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DE7315" w14:textId="02C31780" w:rsidR="005A5371" w:rsidRPr="00A22988" w:rsidRDefault="005A5371" w:rsidP="00BE3666">
      <w:pPr>
        <w:pStyle w:val="-PGINA-"/>
        <w:jc w:val="center"/>
        <w:rPr>
          <w:rFonts w:ascii="Arial Narrow" w:hAnsi="Arial Narrow"/>
          <w:b/>
          <w:bCs/>
          <w:sz w:val="22"/>
          <w:szCs w:val="22"/>
        </w:rPr>
      </w:pPr>
      <w:r w:rsidRPr="00A22988">
        <w:rPr>
          <w:rFonts w:ascii="Arial Narrow" w:hAnsi="Arial Narrow"/>
          <w:b/>
          <w:bCs/>
          <w:sz w:val="22"/>
          <w:szCs w:val="22"/>
        </w:rPr>
        <w:t>FUERZAS MILITARES DE COLOMBIA</w:t>
      </w:r>
    </w:p>
    <w:p w14:paraId="35F1B4A3" w14:textId="77777777" w:rsidR="0035213B" w:rsidRPr="00A22988" w:rsidRDefault="0035213B" w:rsidP="00BE3666">
      <w:pPr>
        <w:spacing w:after="0" w:line="240" w:lineRule="auto"/>
        <w:jc w:val="center"/>
        <w:rPr>
          <w:rFonts w:ascii="Arial Narrow" w:hAnsi="Arial Narrow" w:cs="Arial"/>
          <w:b/>
          <w:lang w:val="es-MX"/>
        </w:rPr>
      </w:pPr>
      <w:r w:rsidRPr="00A22988">
        <w:rPr>
          <w:rFonts w:ascii="Arial Narrow" w:hAnsi="Arial Narrow" w:cs="Arial"/>
          <w:b/>
          <w:lang w:val="es-MX"/>
        </w:rPr>
        <w:t>EJÉRCITO NACIONAL</w:t>
      </w:r>
    </w:p>
    <w:p w14:paraId="14AB9A0C" w14:textId="77777777" w:rsidR="0035213B" w:rsidRPr="00A22988" w:rsidRDefault="0035213B" w:rsidP="00BE3666">
      <w:pPr>
        <w:spacing w:after="0" w:line="240" w:lineRule="auto"/>
        <w:jc w:val="center"/>
        <w:rPr>
          <w:rFonts w:ascii="Arial Narrow" w:hAnsi="Arial Narrow" w:cs="Arial"/>
          <w:lang w:val="es-MX"/>
        </w:rPr>
      </w:pPr>
    </w:p>
    <w:p w14:paraId="1641871E" w14:textId="61C1E7C2" w:rsidR="0035213B" w:rsidRPr="00A22988" w:rsidRDefault="0001113D" w:rsidP="00BE3666">
      <w:pPr>
        <w:spacing w:after="0" w:line="240" w:lineRule="auto"/>
        <w:jc w:val="center"/>
        <w:rPr>
          <w:rFonts w:ascii="Arial Narrow" w:hAnsi="Arial Narrow" w:cs="Arial"/>
          <w:noProof/>
        </w:rPr>
      </w:pPr>
      <w:r w:rsidRPr="00A22988">
        <w:rPr>
          <w:rFonts w:ascii="Arial Narrow" w:hAnsi="Arial Narrow" w:cs="Arial"/>
          <w:noProof/>
          <w:lang w:eastAsia="es-CO"/>
        </w:rPr>
        <w:drawing>
          <wp:anchor distT="0" distB="0" distL="114300" distR="114300" simplePos="0" relativeHeight="251656704" behindDoc="0" locked="0" layoutInCell="1" allowOverlap="1" wp14:anchorId="564BC765" wp14:editId="21089828">
            <wp:simplePos x="0" y="0"/>
            <wp:positionH relativeFrom="margin">
              <wp:align>center</wp:align>
            </wp:positionH>
            <wp:positionV relativeFrom="paragraph">
              <wp:posOffset>10160</wp:posOffset>
            </wp:positionV>
            <wp:extent cx="714375" cy="619125"/>
            <wp:effectExtent l="0" t="0" r="9525" b="9525"/>
            <wp:wrapNone/>
            <wp:docPr id="14" name="Imagen 9" descr="Descripción: Descripción: C:\Documents and Settings\calidadpubejc\Mis documentos\Mis imágenes\EJERCITO NUEVO 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Descripción: Descripción: C:\Documents and Settings\calidadpubejc\Mis documentos\Mis imágenes\EJERCITO NUEVO ESCUDO.jpg"/>
                    <pic:cNvPicPr>
                      <a:picLocks noChangeAspect="1" noChangeArrowheads="1"/>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a:ext>
                      </a:extLst>
                    </a:blip>
                    <a:srcRect/>
                    <a:stretch>
                      <a:fillRect/>
                    </a:stretch>
                  </pic:blipFill>
                  <pic:spPr bwMode="auto">
                    <a:xfrm>
                      <a:off x="0" y="0"/>
                      <a:ext cx="714375" cy="619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E94BAF" w14:textId="77777777" w:rsidR="0035213B" w:rsidRPr="00A22988" w:rsidRDefault="0035213B" w:rsidP="00BE3666">
      <w:pPr>
        <w:spacing w:after="0" w:line="240" w:lineRule="auto"/>
        <w:jc w:val="center"/>
        <w:rPr>
          <w:rFonts w:ascii="Arial Narrow" w:hAnsi="Arial Narrow" w:cs="Arial"/>
          <w:noProof/>
        </w:rPr>
      </w:pPr>
    </w:p>
    <w:p w14:paraId="130964D9" w14:textId="77777777" w:rsidR="0035213B" w:rsidRPr="00A22988" w:rsidRDefault="0035213B" w:rsidP="00BE3666">
      <w:pPr>
        <w:spacing w:after="0" w:line="240" w:lineRule="auto"/>
        <w:jc w:val="center"/>
        <w:rPr>
          <w:rFonts w:ascii="Arial Narrow" w:hAnsi="Arial Narrow" w:cs="Arial"/>
          <w:lang w:val="es-MX"/>
        </w:rPr>
      </w:pPr>
    </w:p>
    <w:p w14:paraId="6A6E9E70" w14:textId="77777777" w:rsidR="0035213B" w:rsidRPr="00A22988" w:rsidRDefault="0035213B" w:rsidP="00BE3666">
      <w:pPr>
        <w:spacing w:after="0" w:line="240" w:lineRule="auto"/>
        <w:jc w:val="center"/>
        <w:rPr>
          <w:rFonts w:ascii="Arial Narrow" w:hAnsi="Arial Narrow" w:cs="Arial"/>
          <w:b/>
          <w:lang w:val="es-MX"/>
        </w:rPr>
      </w:pPr>
    </w:p>
    <w:p w14:paraId="30C12513" w14:textId="77777777" w:rsidR="0035213B" w:rsidRPr="00A22988" w:rsidRDefault="0035213B" w:rsidP="00BE3666">
      <w:pPr>
        <w:spacing w:after="0" w:line="240" w:lineRule="auto"/>
        <w:jc w:val="center"/>
        <w:rPr>
          <w:rFonts w:ascii="Arial Narrow" w:hAnsi="Arial Narrow" w:cs="Arial"/>
          <w:b/>
          <w:lang w:val="es-MX"/>
        </w:rPr>
      </w:pPr>
    </w:p>
    <w:p w14:paraId="7CB82370" w14:textId="6A1B465E" w:rsidR="0035213B" w:rsidRPr="00A22988" w:rsidRDefault="0035213B" w:rsidP="00BE3666">
      <w:pPr>
        <w:spacing w:after="0" w:line="240" w:lineRule="auto"/>
        <w:jc w:val="center"/>
        <w:rPr>
          <w:rFonts w:ascii="Arial Narrow" w:hAnsi="Arial Narrow" w:cs="Arial"/>
          <w:b/>
          <w:lang w:val="es-MX"/>
        </w:rPr>
      </w:pPr>
      <w:r w:rsidRPr="00A22988">
        <w:rPr>
          <w:rFonts w:ascii="Arial Narrow" w:hAnsi="Arial Narrow" w:cs="Arial"/>
          <w:b/>
          <w:lang w:val="es-MX"/>
        </w:rPr>
        <w:t>CENTRAL ADMINISTRATIVA Y CONTABLE ESPECIALIZADA DE AVIACIÓN</w:t>
      </w:r>
    </w:p>
    <w:p w14:paraId="33676807" w14:textId="47BCA0FA" w:rsidR="00A37618" w:rsidRPr="00A22988" w:rsidRDefault="00514A2C" w:rsidP="00BE3666">
      <w:pPr>
        <w:spacing w:after="0" w:line="240" w:lineRule="auto"/>
        <w:jc w:val="center"/>
        <w:rPr>
          <w:rFonts w:ascii="Arial Narrow" w:hAnsi="Arial Narrow" w:cs="Arial"/>
          <w:b/>
          <w:lang w:val="es-MX"/>
        </w:rPr>
      </w:pPr>
      <w:r w:rsidRPr="00A22988">
        <w:rPr>
          <w:rFonts w:ascii="Arial Narrow" w:hAnsi="Arial Narrow" w:cs="Arial"/>
          <w:b/>
          <w:lang w:val="es-MX"/>
        </w:rPr>
        <w:t xml:space="preserve"> </w:t>
      </w:r>
    </w:p>
    <w:p w14:paraId="2A7881BF" w14:textId="7921C9D2" w:rsidR="00514A2C" w:rsidRPr="00A22988" w:rsidRDefault="00514A2C" w:rsidP="00514A2C">
      <w:pPr>
        <w:spacing w:after="0" w:line="240" w:lineRule="auto"/>
        <w:jc w:val="right"/>
        <w:rPr>
          <w:rFonts w:ascii="Arial Narrow" w:hAnsi="Arial Narrow" w:cs="Arial"/>
          <w:lang w:val="es-MX"/>
        </w:rPr>
      </w:pPr>
      <w:r w:rsidRPr="00A22988">
        <w:rPr>
          <w:rFonts w:ascii="Arial Narrow" w:hAnsi="Arial Narrow" w:cs="Arial"/>
          <w:b/>
          <w:lang w:val="es-MX"/>
        </w:rPr>
        <w:t xml:space="preserve"> </w:t>
      </w:r>
      <w:r w:rsidR="00D535BF" w:rsidRPr="00A22988">
        <w:rPr>
          <w:rFonts w:ascii="Arial Narrow" w:hAnsi="Arial Narrow" w:cs="Arial"/>
          <w:lang w:val="es-MX"/>
        </w:rPr>
        <w:t xml:space="preserve">Bogotá, 13 </w:t>
      </w:r>
      <w:r w:rsidRPr="00A22988">
        <w:rPr>
          <w:rFonts w:ascii="Arial Narrow" w:hAnsi="Arial Narrow" w:cs="Arial"/>
          <w:lang w:val="es-MX"/>
        </w:rPr>
        <w:t xml:space="preserve">de noviembre </w:t>
      </w:r>
      <w:r w:rsidR="00D535BF" w:rsidRPr="00A22988">
        <w:rPr>
          <w:rFonts w:ascii="Arial Narrow" w:hAnsi="Arial Narrow" w:cs="Arial"/>
          <w:lang w:val="es-MX"/>
        </w:rPr>
        <w:t>de 2019</w:t>
      </w:r>
    </w:p>
    <w:p w14:paraId="0331944D" w14:textId="77777777" w:rsidR="00E8712A" w:rsidRPr="00A22988" w:rsidRDefault="00E8712A" w:rsidP="00BE3666">
      <w:pPr>
        <w:spacing w:after="0" w:line="240" w:lineRule="auto"/>
        <w:rPr>
          <w:rFonts w:ascii="Arial Narrow" w:eastAsia="Times New Roman" w:hAnsi="Arial Narrow" w:cs="Arial"/>
          <w:color w:val="FF0000"/>
          <w:lang w:val="es-ES_tradnl" w:eastAsia="es-ES"/>
        </w:rPr>
      </w:pPr>
    </w:p>
    <w:p w14:paraId="778CAF26" w14:textId="4FDBD355" w:rsidR="00A0542A" w:rsidRPr="00A22988" w:rsidRDefault="00BF6CBB" w:rsidP="00BE3666">
      <w:pPr>
        <w:spacing w:line="240" w:lineRule="auto"/>
        <w:jc w:val="both"/>
        <w:rPr>
          <w:rFonts w:ascii="Arial Narrow" w:eastAsia="Times New Roman" w:hAnsi="Arial Narrow" w:cs="Arial"/>
          <w:b/>
        </w:rPr>
      </w:pPr>
      <w:r w:rsidRPr="00A22988">
        <w:rPr>
          <w:rFonts w:ascii="Arial Narrow" w:eastAsia="Arial Unicode MS" w:hAnsi="Arial Narrow" w:cs="Arial"/>
          <w:b/>
          <w:bCs/>
        </w:rPr>
        <w:t>ESTUDIO PREVIO</w:t>
      </w:r>
      <w:r w:rsidR="00CC0BFE" w:rsidRPr="00A22988">
        <w:rPr>
          <w:rFonts w:ascii="Arial Narrow" w:eastAsia="Arial Unicode MS" w:hAnsi="Arial Narrow" w:cs="Arial"/>
          <w:b/>
          <w:bCs/>
        </w:rPr>
        <w:t xml:space="preserve"> </w:t>
      </w:r>
      <w:r w:rsidR="00E8712A" w:rsidRPr="00A22988">
        <w:rPr>
          <w:rFonts w:ascii="Arial Narrow" w:eastAsia="Arial Unicode MS" w:hAnsi="Arial Narrow" w:cs="Arial"/>
          <w:b/>
          <w:bCs/>
        </w:rPr>
        <w:t>DEL</w:t>
      </w:r>
      <w:r w:rsidR="00A0542A" w:rsidRPr="00A22988">
        <w:rPr>
          <w:rFonts w:ascii="Arial Narrow" w:hAnsi="Arial Narrow" w:cs="Arial"/>
          <w:b/>
        </w:rPr>
        <w:t xml:space="preserve"> </w:t>
      </w:r>
      <w:r w:rsidR="00A0542A" w:rsidRPr="00A22988">
        <w:rPr>
          <w:rFonts w:ascii="Arial Narrow" w:eastAsia="Times New Roman" w:hAnsi="Arial Narrow" w:cs="Arial"/>
          <w:b/>
        </w:rPr>
        <w:t>PROCESO DE SELECCIÓN ABREVIADA POR SUBASTA INVERSA N°.</w:t>
      </w:r>
      <w:r w:rsidR="003C3635" w:rsidRPr="00A22988">
        <w:rPr>
          <w:rFonts w:ascii="Arial Narrow" w:eastAsia="Times New Roman" w:hAnsi="Arial Narrow" w:cs="Arial"/>
          <w:b/>
        </w:rPr>
        <w:t xml:space="preserve">431 </w:t>
      </w:r>
      <w:r w:rsidR="00A0542A" w:rsidRPr="00A22988">
        <w:rPr>
          <w:rFonts w:ascii="Arial Narrow" w:eastAsia="Times New Roman" w:hAnsi="Arial Narrow" w:cs="Arial"/>
          <w:b/>
        </w:rPr>
        <w:t>CENACAVIACIÓN-2019 CUYO OBJETO ES LA “ADQUISICIÓN Y SUMINISTRO DE COMBUSTIBLE DE AVIACIÓN TIPO JET A-1 PARA LAS AERONAVES DEL EJÉRCITO NACIONAL, AERONAVES ESTATALES QUE POR INTERMEDIO DE COOPERACIÓN CUANDO ASÍ LO REQUIERAN, Y AERONAVES CIVILES QUE PRESTEN SUS SERVICIOS A LA DIVISIÓN  DE AVIACIÓN ASALTO AÉREO MEDIANTE CONTRATOS DE HORAS RENTADAS O EN CUMPLIMIENTO DE ALGUNA MISIÓN EN APOYO AL EJÉRCITO NACIONAL”.</w:t>
      </w:r>
    </w:p>
    <w:p w14:paraId="43F8502B" w14:textId="77777777" w:rsidR="005470BD" w:rsidRPr="00A22988" w:rsidRDefault="005470BD" w:rsidP="00BE3666">
      <w:pPr>
        <w:spacing w:after="0" w:line="240" w:lineRule="auto"/>
        <w:jc w:val="both"/>
        <w:rPr>
          <w:rFonts w:ascii="Arial Narrow" w:hAnsi="Arial Narrow" w:cs="Arial"/>
          <w:b/>
          <w:bCs/>
          <w:lang w:eastAsia="es-ES"/>
        </w:rPr>
      </w:pPr>
    </w:p>
    <w:p w14:paraId="39E89DB6" w14:textId="77777777" w:rsidR="00B22FD1" w:rsidRDefault="00B22FD1" w:rsidP="00BE3666">
      <w:pPr>
        <w:spacing w:after="0" w:line="240" w:lineRule="auto"/>
        <w:jc w:val="both"/>
        <w:rPr>
          <w:rFonts w:ascii="Arial Narrow" w:hAnsi="Arial Narrow" w:cs="Arial"/>
          <w:b/>
          <w:bCs/>
          <w:lang w:eastAsia="es-ES"/>
        </w:rPr>
      </w:pPr>
    </w:p>
    <w:p w14:paraId="02E44EA4" w14:textId="41925D03" w:rsidR="00EB657D" w:rsidRPr="00C17236" w:rsidRDefault="00EB657D" w:rsidP="00B643AD">
      <w:pPr>
        <w:tabs>
          <w:tab w:val="left" w:pos="1234"/>
          <w:tab w:val="left" w:pos="7468"/>
        </w:tabs>
        <w:spacing w:line="240" w:lineRule="auto"/>
        <w:jc w:val="both"/>
        <w:rPr>
          <w:rFonts w:ascii="Arial Narrow" w:hAnsi="Arial Narrow" w:cs="Arial"/>
          <w:b/>
          <w:bCs/>
        </w:rPr>
      </w:pPr>
      <w:r w:rsidRPr="00C17236">
        <w:rPr>
          <w:rFonts w:ascii="Arial Narrow" w:hAnsi="Arial Narrow" w:cs="Arial"/>
          <w:b/>
          <w:bCs/>
        </w:rPr>
        <w:t>ÍNDICE</w:t>
      </w:r>
      <w:r w:rsidRPr="00C17236">
        <w:rPr>
          <w:rFonts w:ascii="Arial Narrow" w:hAnsi="Arial Narrow" w:cs="Arial"/>
          <w:b/>
          <w:bCs/>
        </w:rPr>
        <w:tab/>
      </w:r>
      <w:r w:rsidR="00B643AD">
        <w:rPr>
          <w:rFonts w:ascii="Arial Narrow" w:hAnsi="Arial Narrow" w:cs="Arial"/>
          <w:b/>
          <w:bCs/>
        </w:rPr>
        <w:tab/>
      </w:r>
    </w:p>
    <w:p w14:paraId="0BA98ED2"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1. ANTECEDENTES</w:t>
      </w:r>
    </w:p>
    <w:p w14:paraId="02D8CC56"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1.1. ADQUISICIONES PREVIAS DE LA ENTIDAD</w:t>
      </w:r>
    </w:p>
    <w:p w14:paraId="5223B2A2"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1.2. ADQUISICIONES REALIZADAS POR OTRAS ENTIDADES CON IGUALES O SIMILARES CARACTERÍSTICAS TECNICAS</w:t>
      </w:r>
    </w:p>
    <w:p w14:paraId="3E88D2AA"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2. DESCRIPCIÓN DE LA NECESIDAD, JUSTIFICACIÓN Y ANALISIS DEL SECTOR</w:t>
      </w:r>
    </w:p>
    <w:p w14:paraId="2206973B"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2.1. DESCRIPCIÓN DE LA NECESIDAD</w:t>
      </w:r>
    </w:p>
    <w:p w14:paraId="71E4733E"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 xml:space="preserve">2.1.1. DEFINICIÓN Y JUSTIFICACIÓN DE LA NECESIDAD </w:t>
      </w:r>
    </w:p>
    <w:p w14:paraId="6426164B"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2.2. ANÁLISIS DEL SECTOR</w:t>
      </w:r>
    </w:p>
    <w:p w14:paraId="2432365B"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2.2.1. ASPECTOS GENERALES</w:t>
      </w:r>
    </w:p>
    <w:p w14:paraId="355C053F"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ASPECTOS ECONÓMICOS</w:t>
      </w:r>
    </w:p>
    <w:p w14:paraId="2642009B"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ASPECTOS TÉCNICOS</w:t>
      </w:r>
    </w:p>
    <w:p w14:paraId="4D1DEF0F"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ASPECTOS REGULATORIOS</w:t>
      </w:r>
    </w:p>
    <w:p w14:paraId="1068E77F"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2.2.2. ESTUDIO DE LA OFERTA</w:t>
      </w:r>
    </w:p>
    <w:p w14:paraId="2385ACD5"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2.2.3. ESTUDIO DE LA DEMANDA</w:t>
      </w:r>
    </w:p>
    <w:p w14:paraId="5A443BF9"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3. DESCRIPCIÓN DEL OBJETO A CONTRATAR CON LAS ESPECIFICACIONES Y LA IDENTIFICACIÓN DEL CONTRATO A CELEBRAR.</w:t>
      </w:r>
    </w:p>
    <w:p w14:paraId="06BD9C12"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3.1. ESPECIFICACIONES TÉCNICAS DE OBLIGATORIO CUMPLIMIENTO</w:t>
      </w:r>
    </w:p>
    <w:p w14:paraId="3319257F" w14:textId="77777777" w:rsidR="00EB657D" w:rsidRPr="00C17236" w:rsidRDefault="00EB657D" w:rsidP="00EB657D">
      <w:pPr>
        <w:spacing w:line="240" w:lineRule="auto"/>
        <w:rPr>
          <w:rFonts w:ascii="Arial Narrow" w:hAnsi="Arial Narrow" w:cs="Arial"/>
          <w:bCs/>
        </w:rPr>
      </w:pPr>
      <w:r w:rsidRPr="00C17236">
        <w:rPr>
          <w:rFonts w:ascii="Arial Narrow" w:hAnsi="Arial Narrow" w:cs="Arial"/>
          <w:bCs/>
        </w:rPr>
        <w:t>3.1.1. ESPECIFICACIONES TÉCNICAS ADICIONALES DE OBLIGATORIO CUMPLIMIENTO</w:t>
      </w:r>
    </w:p>
    <w:p w14:paraId="66C05380"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lastRenderedPageBreak/>
        <w:t>4. MODALIDAD DE SELECCIÓN DEL CONTRATISTA, INCLUYENDO LOS FUNDAMENTOS JURÍDICOS QUE SOPORTAN SU SELECCIÓN</w:t>
      </w:r>
    </w:p>
    <w:p w14:paraId="7B503195"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NORMAS APLICABLES</w:t>
      </w:r>
    </w:p>
    <w:p w14:paraId="4E8B2A66"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NORMATIVIDAD SOBRE ESTUDIOS PREVIOS</w:t>
      </w:r>
    </w:p>
    <w:p w14:paraId="4BE65BE7"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5. PRESUPUESTO ASIGNADO AL PROCESO DE CONTRATACIÓN, ANÁLISIS ECONÓMICO Y AVAL TÉCNICO QUE SOPORTA EL VALOR ESTIMADO DEL CONTRATO</w:t>
      </w:r>
    </w:p>
    <w:p w14:paraId="5F608661"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5.1. PRESUPUESTO ASIGNADO DE ACUERDO A LA DISTRIBUCIÓN DEL PLAN DE COMPRAS</w:t>
      </w:r>
    </w:p>
    <w:p w14:paraId="151032CC"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5.2. ANÁLISIS ECONÓMICO DE PROYECCIÓN DE PRECIOS Y CANTIDADES</w:t>
      </w:r>
    </w:p>
    <w:p w14:paraId="297983BE"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5.2.1. PRECIO HISTÓRICO</w:t>
      </w:r>
    </w:p>
    <w:p w14:paraId="35BFDC60"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5.2.2. PRECIOS DE MERCADO</w:t>
      </w:r>
    </w:p>
    <w:p w14:paraId="1C762C3D" w14:textId="77777777" w:rsidR="00EB657D" w:rsidRPr="00C17236" w:rsidRDefault="00EB657D" w:rsidP="00EB657D">
      <w:pPr>
        <w:spacing w:after="0" w:line="240" w:lineRule="auto"/>
        <w:rPr>
          <w:rFonts w:ascii="Arial Narrow" w:eastAsia="DejaVu Sans" w:hAnsi="Arial Narrow" w:cs="Arial"/>
          <w:bCs/>
          <w:lang w:eastAsia="es-CO"/>
        </w:rPr>
      </w:pPr>
      <w:r w:rsidRPr="00C17236">
        <w:rPr>
          <w:rFonts w:ascii="Arial Narrow" w:hAnsi="Arial Narrow" w:cs="Arial"/>
          <w:bCs/>
          <w:lang w:eastAsia="es-CO"/>
        </w:rPr>
        <w:t xml:space="preserve">ANÁLISIS DE LAS COTIZACIONES Y </w:t>
      </w:r>
      <w:r w:rsidRPr="00C17236">
        <w:rPr>
          <w:rFonts w:ascii="Arial Narrow" w:eastAsia="DejaVu Sans" w:hAnsi="Arial Narrow" w:cs="Arial"/>
          <w:bCs/>
          <w:lang w:eastAsia="es-CO"/>
        </w:rPr>
        <w:t>CRITERIOS PARA DETERMINAR EL PRECIO DE REFERENCIA Y PRESUPUESTO OFICIAL</w:t>
      </w:r>
    </w:p>
    <w:p w14:paraId="7C8BE012"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PROYECCIÓN PRECIO DE REFERENCIA, CANTIDADES A ADQUIRIR Y CUBRIMIENTO DE LA NECESIDAD</w:t>
      </w:r>
    </w:p>
    <w:p w14:paraId="1D20106C" w14:textId="77777777" w:rsidR="00EB657D" w:rsidRPr="00C17236" w:rsidRDefault="00EB657D" w:rsidP="00EB657D">
      <w:pPr>
        <w:spacing w:after="0" w:line="240" w:lineRule="auto"/>
        <w:jc w:val="both"/>
        <w:rPr>
          <w:rFonts w:ascii="Arial Narrow" w:eastAsia="Calibri" w:hAnsi="Arial Narrow" w:cs="Arial"/>
          <w:bCs/>
          <w:lang w:bidi="hi-IN"/>
        </w:rPr>
      </w:pPr>
      <w:r w:rsidRPr="00C17236">
        <w:rPr>
          <w:rFonts w:ascii="Arial Narrow" w:eastAsia="Calibri" w:hAnsi="Arial Narrow" w:cs="Arial"/>
          <w:bCs/>
          <w:lang w:bidi="hi-IN"/>
        </w:rPr>
        <w:t xml:space="preserve">CONCEPTO COMERCIO EXTERIOR </w:t>
      </w:r>
    </w:p>
    <w:p w14:paraId="7222B8B4" w14:textId="77777777" w:rsidR="00EB657D" w:rsidRPr="00C17236" w:rsidRDefault="00EB657D" w:rsidP="00EB657D">
      <w:pPr>
        <w:pStyle w:val="Prrafodelista"/>
        <w:spacing w:after="0" w:line="240" w:lineRule="auto"/>
        <w:ind w:left="0" w:right="101"/>
        <w:jc w:val="both"/>
        <w:rPr>
          <w:rFonts w:ascii="Arial Narrow" w:hAnsi="Arial Narrow" w:cs="Arial"/>
        </w:rPr>
      </w:pPr>
      <w:r w:rsidRPr="00C17236">
        <w:rPr>
          <w:rFonts w:ascii="Arial Narrow" w:hAnsi="Arial Narrow" w:cs="Arial"/>
        </w:rPr>
        <w:t>PROTOCOLO PARA ESTABLECER PRECIOS ARTIFICIALMENTE BAJOS.</w:t>
      </w:r>
    </w:p>
    <w:p w14:paraId="3914B772"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6. JUSTIFICACIÓN DE LOS FACTORES DE SELECCIÓN QUE PERMITAN IDENTIFICAR LA(S) OFERTA MÁS FAVORABLE.</w:t>
      </w:r>
    </w:p>
    <w:p w14:paraId="6ACE5306"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6.1. DOCUMENTOS DE CONTENIDO JURÍDICO OBJETO DE VERIFICACIÓN</w:t>
      </w:r>
    </w:p>
    <w:p w14:paraId="0853F961" w14:textId="77777777" w:rsidR="00EB657D" w:rsidRPr="00C17236" w:rsidRDefault="00EB657D" w:rsidP="00EB657D">
      <w:pPr>
        <w:pStyle w:val="Prrafodelista"/>
        <w:numPr>
          <w:ilvl w:val="2"/>
          <w:numId w:val="39"/>
        </w:numPr>
        <w:spacing w:after="0" w:line="240" w:lineRule="auto"/>
        <w:jc w:val="both"/>
        <w:rPr>
          <w:rFonts w:ascii="Arial Narrow" w:hAnsi="Arial Narrow" w:cs="Arial"/>
        </w:rPr>
      </w:pPr>
      <w:r w:rsidRPr="00C17236">
        <w:rPr>
          <w:rFonts w:ascii="Arial Narrow" w:hAnsi="Arial Narrow" w:cs="Arial"/>
        </w:rPr>
        <w:t>CARTA DE PRESENTACIÓN DE LA PROPUESTA- FORMULARIO No. 1</w:t>
      </w:r>
    </w:p>
    <w:p w14:paraId="1892BCCE" w14:textId="77777777" w:rsidR="00EB657D" w:rsidRPr="00C17236" w:rsidRDefault="00EB657D" w:rsidP="00EB657D">
      <w:pPr>
        <w:numPr>
          <w:ilvl w:val="2"/>
          <w:numId w:val="39"/>
        </w:numPr>
        <w:spacing w:after="0" w:line="240" w:lineRule="auto"/>
        <w:contextualSpacing/>
        <w:jc w:val="both"/>
        <w:rPr>
          <w:rFonts w:ascii="Arial Narrow" w:eastAsia="Calibri" w:hAnsi="Arial Narrow" w:cs="Arial"/>
        </w:rPr>
      </w:pPr>
      <w:r w:rsidRPr="00C17236">
        <w:rPr>
          <w:rFonts w:ascii="Arial Narrow" w:eastAsia="Calibri" w:hAnsi="Arial Narrow" w:cs="Arial"/>
        </w:rPr>
        <w:t>AUTORIZACIÓN PARA PRESENTAR PROPUESTA Y SUSCRIBIR EL CONTRATO</w:t>
      </w:r>
    </w:p>
    <w:p w14:paraId="5061F803" w14:textId="77777777" w:rsidR="00EB657D" w:rsidRPr="00C17236" w:rsidRDefault="00EB657D" w:rsidP="00EB657D">
      <w:pPr>
        <w:numPr>
          <w:ilvl w:val="2"/>
          <w:numId w:val="39"/>
        </w:numPr>
        <w:spacing w:after="0" w:line="240" w:lineRule="auto"/>
        <w:contextualSpacing/>
        <w:jc w:val="both"/>
        <w:rPr>
          <w:rFonts w:ascii="Arial Narrow" w:eastAsia="Calibri" w:hAnsi="Arial Narrow" w:cs="Arial"/>
        </w:rPr>
      </w:pPr>
      <w:r w:rsidRPr="00C17236">
        <w:rPr>
          <w:rFonts w:ascii="Arial Narrow" w:eastAsia="Calibri" w:hAnsi="Arial Narrow" w:cs="Arial"/>
        </w:rPr>
        <w:t>GARANTÍA DE SERIEDAD DE LA PROPUESTA</w:t>
      </w:r>
    </w:p>
    <w:p w14:paraId="59746860" w14:textId="77777777" w:rsidR="00EB657D" w:rsidRPr="00C17236" w:rsidRDefault="00EB657D" w:rsidP="00EB657D">
      <w:pPr>
        <w:numPr>
          <w:ilvl w:val="2"/>
          <w:numId w:val="39"/>
        </w:numPr>
        <w:spacing w:after="0" w:line="240" w:lineRule="auto"/>
        <w:contextualSpacing/>
        <w:jc w:val="both"/>
        <w:rPr>
          <w:rFonts w:ascii="Arial Narrow" w:hAnsi="Arial Narrow" w:cs="Arial"/>
        </w:rPr>
      </w:pPr>
      <w:r w:rsidRPr="00C17236">
        <w:rPr>
          <w:rFonts w:ascii="Arial Narrow" w:hAnsi="Arial Narrow" w:cs="Arial"/>
        </w:rPr>
        <w:t>VERIFICACIÓN ANTECEDENTES JUDICIALES DEL OFERENTE</w:t>
      </w:r>
    </w:p>
    <w:p w14:paraId="61D50A2F" w14:textId="77777777" w:rsidR="00EB657D" w:rsidRPr="00C17236" w:rsidRDefault="00EB657D" w:rsidP="00EB657D">
      <w:pPr>
        <w:numPr>
          <w:ilvl w:val="2"/>
          <w:numId w:val="39"/>
        </w:numPr>
        <w:spacing w:after="0" w:line="240" w:lineRule="auto"/>
        <w:contextualSpacing/>
        <w:jc w:val="both"/>
        <w:rPr>
          <w:rFonts w:ascii="Arial Narrow" w:hAnsi="Arial Narrow" w:cs="Arial"/>
        </w:rPr>
      </w:pPr>
      <w:r w:rsidRPr="00C17236">
        <w:rPr>
          <w:rFonts w:ascii="Arial Narrow" w:hAnsi="Arial Narrow" w:cs="Arial"/>
        </w:rPr>
        <w:t xml:space="preserve">CONSTANCIA DE CUMPLIMIENTO DE APORTES PARAFISCALES PARA OFERENTES NACIONALES </w:t>
      </w:r>
    </w:p>
    <w:p w14:paraId="44F488B6" w14:textId="77777777" w:rsidR="00EB657D" w:rsidRPr="00C17236" w:rsidRDefault="00EB657D" w:rsidP="00EB657D">
      <w:pPr>
        <w:numPr>
          <w:ilvl w:val="2"/>
          <w:numId w:val="39"/>
        </w:numPr>
        <w:spacing w:after="0" w:line="240" w:lineRule="auto"/>
        <w:contextualSpacing/>
        <w:jc w:val="both"/>
        <w:rPr>
          <w:rFonts w:ascii="Arial Narrow" w:hAnsi="Arial Narrow" w:cs="Arial"/>
          <w:bCs/>
        </w:rPr>
      </w:pPr>
      <w:r w:rsidRPr="00C17236">
        <w:rPr>
          <w:rFonts w:ascii="Arial Narrow" w:hAnsi="Arial Narrow" w:cs="Arial"/>
          <w:bCs/>
        </w:rPr>
        <w:t>CERTIFICACIÓN RESPONSABILIDADES FISCALES DE LA CONTRALORÍA</w:t>
      </w:r>
    </w:p>
    <w:p w14:paraId="742D8D93" w14:textId="77777777" w:rsidR="00EB657D" w:rsidRPr="00C17236" w:rsidRDefault="00EB657D" w:rsidP="00EB657D">
      <w:pPr>
        <w:numPr>
          <w:ilvl w:val="2"/>
          <w:numId w:val="39"/>
        </w:numPr>
        <w:spacing w:after="0" w:line="240" w:lineRule="auto"/>
        <w:contextualSpacing/>
        <w:jc w:val="both"/>
        <w:rPr>
          <w:rFonts w:ascii="Arial Narrow" w:hAnsi="Arial Narrow" w:cs="Arial"/>
          <w:bCs/>
        </w:rPr>
      </w:pPr>
      <w:r w:rsidRPr="00C17236">
        <w:rPr>
          <w:rFonts w:ascii="Arial Narrow" w:hAnsi="Arial Narrow" w:cs="Arial"/>
          <w:bCs/>
        </w:rPr>
        <w:t>CERTIFICACIÓN ANTECEDENTES DISCIPLINARIOS</w:t>
      </w:r>
    </w:p>
    <w:p w14:paraId="129D29FB" w14:textId="77777777" w:rsidR="00EB657D" w:rsidRPr="00C17236" w:rsidRDefault="00EB657D" w:rsidP="00EB657D">
      <w:pPr>
        <w:numPr>
          <w:ilvl w:val="2"/>
          <w:numId w:val="39"/>
        </w:numPr>
        <w:spacing w:after="0" w:line="240" w:lineRule="auto"/>
        <w:contextualSpacing/>
        <w:jc w:val="both"/>
        <w:rPr>
          <w:rFonts w:ascii="Arial Narrow" w:hAnsi="Arial Narrow" w:cs="Arial"/>
          <w:bCs/>
        </w:rPr>
      </w:pPr>
      <w:r w:rsidRPr="00C17236">
        <w:rPr>
          <w:rFonts w:ascii="Arial Narrow" w:hAnsi="Arial Narrow" w:cs="Arial"/>
          <w:bCs/>
        </w:rPr>
        <w:t xml:space="preserve">CERTIFICADO DE INSCRIPCIÓN Y CLASIFICACIÓN EN EL REGISTRO ÚNICO DE PROPONENTES. </w:t>
      </w:r>
    </w:p>
    <w:p w14:paraId="3260331D" w14:textId="77777777" w:rsidR="00EB657D" w:rsidRPr="00C17236" w:rsidRDefault="00EB657D" w:rsidP="00EB657D">
      <w:pPr>
        <w:numPr>
          <w:ilvl w:val="2"/>
          <w:numId w:val="39"/>
        </w:numPr>
        <w:spacing w:after="0" w:line="240" w:lineRule="auto"/>
        <w:contextualSpacing/>
        <w:jc w:val="both"/>
        <w:rPr>
          <w:rFonts w:ascii="Arial Narrow" w:eastAsia="MS Mincho" w:hAnsi="Arial Narrow" w:cs="Arial"/>
          <w:lang w:val="es-ES_tradnl"/>
        </w:rPr>
      </w:pPr>
      <w:r w:rsidRPr="00C17236">
        <w:rPr>
          <w:rFonts w:ascii="Arial Narrow" w:eastAsia="MS Mincho" w:hAnsi="Arial Narrow" w:cs="Arial"/>
          <w:lang w:val="es-ES_tradnl"/>
        </w:rPr>
        <w:t>REGISTRO ÚNICO TRIBUTARIO  RUT</w:t>
      </w:r>
    </w:p>
    <w:p w14:paraId="2F95AA77" w14:textId="77777777" w:rsidR="00EB657D" w:rsidRPr="00C17236" w:rsidRDefault="00EB657D" w:rsidP="00EB657D">
      <w:pPr>
        <w:numPr>
          <w:ilvl w:val="2"/>
          <w:numId w:val="39"/>
        </w:numPr>
        <w:spacing w:after="0" w:line="240" w:lineRule="auto"/>
        <w:contextualSpacing/>
        <w:jc w:val="both"/>
        <w:rPr>
          <w:rFonts w:ascii="Arial Narrow" w:hAnsi="Arial Narrow" w:cs="Arial"/>
        </w:rPr>
      </w:pPr>
      <w:r w:rsidRPr="00C17236">
        <w:rPr>
          <w:rFonts w:ascii="Arial Narrow" w:eastAsia="MS Mincho" w:hAnsi="Arial Narrow" w:cs="Arial"/>
          <w:lang w:val="es-ES_tradnl"/>
        </w:rPr>
        <w:t>AUSENCIA</w:t>
      </w:r>
      <w:r w:rsidRPr="00C17236">
        <w:rPr>
          <w:rFonts w:ascii="Arial Narrow" w:hAnsi="Arial Narrow" w:cs="Arial"/>
          <w:bCs/>
        </w:rPr>
        <w:t xml:space="preserve"> DE INHABILIDADES E INCOMPATIBILIDADES (FORMULARIO No. 3)</w:t>
      </w:r>
    </w:p>
    <w:p w14:paraId="1BB96349" w14:textId="77777777" w:rsidR="00EB657D" w:rsidRPr="00C17236" w:rsidRDefault="00EB657D" w:rsidP="00EB657D">
      <w:pPr>
        <w:numPr>
          <w:ilvl w:val="2"/>
          <w:numId w:val="39"/>
        </w:numPr>
        <w:spacing w:after="0" w:line="240" w:lineRule="auto"/>
        <w:contextualSpacing/>
        <w:jc w:val="both"/>
        <w:rPr>
          <w:rFonts w:ascii="Arial Narrow" w:eastAsia="MS Mincho" w:hAnsi="Arial Narrow" w:cs="Arial"/>
          <w:bCs/>
          <w:lang w:val="es-ES_tradnl"/>
        </w:rPr>
      </w:pPr>
      <w:r w:rsidRPr="00C17236">
        <w:rPr>
          <w:rFonts w:ascii="Arial Narrow" w:eastAsia="MS Mincho" w:hAnsi="Arial Narrow" w:cs="Arial"/>
          <w:bCs/>
          <w:lang w:val="es-ES_tradnl"/>
        </w:rPr>
        <w:t>DILIGENCIAMIENTO DEL FORMULARIO No. 4 “COMPROMISO ANTICORRUPCIÓN”.</w:t>
      </w:r>
    </w:p>
    <w:p w14:paraId="3222A902" w14:textId="77777777" w:rsidR="00EB657D" w:rsidRPr="00C17236" w:rsidRDefault="00EB657D" w:rsidP="00EB657D">
      <w:pPr>
        <w:numPr>
          <w:ilvl w:val="2"/>
          <w:numId w:val="39"/>
        </w:numPr>
        <w:spacing w:after="0" w:line="240" w:lineRule="auto"/>
        <w:contextualSpacing/>
        <w:jc w:val="both"/>
        <w:rPr>
          <w:rFonts w:ascii="Arial Narrow" w:eastAsia="MS Mincho" w:hAnsi="Arial Narrow" w:cs="Arial"/>
          <w:bCs/>
          <w:lang w:val="es-ES_tradnl"/>
        </w:rPr>
      </w:pPr>
      <w:r w:rsidRPr="00C17236">
        <w:rPr>
          <w:rFonts w:ascii="Arial Narrow" w:eastAsia="MS Mincho" w:hAnsi="Arial Narrow" w:cs="Arial"/>
          <w:bCs/>
          <w:lang w:val="es-ES_tradnl"/>
        </w:rPr>
        <w:t>DILIGENCIAMIENTO DEL FORMULARIO No. 5 “PACTO DE INTEGRIDAD”</w:t>
      </w:r>
    </w:p>
    <w:p w14:paraId="76BA821F" w14:textId="77777777" w:rsidR="00EB657D" w:rsidRPr="00C17236" w:rsidRDefault="00EB657D" w:rsidP="00EB657D">
      <w:pPr>
        <w:numPr>
          <w:ilvl w:val="2"/>
          <w:numId w:val="39"/>
        </w:numPr>
        <w:spacing w:after="0" w:line="240" w:lineRule="auto"/>
        <w:contextualSpacing/>
        <w:jc w:val="both"/>
        <w:rPr>
          <w:rFonts w:ascii="Arial Narrow" w:eastAsia="Calibri" w:hAnsi="Arial Narrow" w:cs="Arial"/>
        </w:rPr>
      </w:pPr>
      <w:r w:rsidRPr="00C17236">
        <w:rPr>
          <w:rFonts w:ascii="Arial Narrow" w:hAnsi="Arial Narrow" w:cs="Arial"/>
        </w:rPr>
        <w:t>DILIGENCIAMIENTO DEL FORMULARIO No.6 COMPROMISO CONFIDENCIALIDAD DEL    CONTRATO</w:t>
      </w:r>
    </w:p>
    <w:p w14:paraId="6C1EDBA4" w14:textId="77777777" w:rsidR="00EB657D" w:rsidRPr="00C17236" w:rsidRDefault="00EB657D" w:rsidP="00EB657D">
      <w:pPr>
        <w:numPr>
          <w:ilvl w:val="2"/>
          <w:numId w:val="39"/>
        </w:numPr>
        <w:spacing w:after="0" w:line="240" w:lineRule="auto"/>
        <w:contextualSpacing/>
        <w:jc w:val="both"/>
        <w:rPr>
          <w:rFonts w:ascii="Arial Narrow" w:eastAsia="MS Mincho" w:hAnsi="Arial Narrow" w:cs="Arial"/>
          <w:bCs/>
        </w:rPr>
      </w:pPr>
      <w:r w:rsidRPr="00C17236">
        <w:rPr>
          <w:rFonts w:ascii="Arial Narrow" w:eastAsia="MS Mincho" w:hAnsi="Arial Narrow" w:cs="Arial"/>
          <w:bCs/>
        </w:rPr>
        <w:t>FOTOCOPIA DE LA CEDULA DE CIUDADANÍA DEL REPRESENTANTE LEGAL</w:t>
      </w:r>
    </w:p>
    <w:p w14:paraId="76DD107F" w14:textId="77777777" w:rsidR="00EB657D" w:rsidRPr="00C17236" w:rsidRDefault="00EB657D" w:rsidP="00EB657D">
      <w:pPr>
        <w:numPr>
          <w:ilvl w:val="2"/>
          <w:numId w:val="39"/>
        </w:numPr>
        <w:spacing w:after="0" w:line="240" w:lineRule="auto"/>
        <w:contextualSpacing/>
        <w:jc w:val="both"/>
        <w:rPr>
          <w:rFonts w:ascii="Arial Narrow" w:hAnsi="Arial Narrow" w:cs="Arial"/>
          <w:bCs/>
          <w:lang w:val="es-ES_tradnl"/>
        </w:rPr>
      </w:pPr>
      <w:r w:rsidRPr="00C17236">
        <w:rPr>
          <w:rFonts w:ascii="Arial Narrow" w:hAnsi="Arial Narrow" w:cs="Arial"/>
          <w:bCs/>
          <w:lang w:val="es-ES_tradnl"/>
        </w:rPr>
        <w:t xml:space="preserve">VERIFICACIÓN DEL REGISTRO ÚNICO SOCIAL Y EMPRESARIAL (RUES) </w:t>
      </w:r>
    </w:p>
    <w:p w14:paraId="19CEC3F6" w14:textId="77777777" w:rsidR="00EB657D" w:rsidRPr="00C17236" w:rsidRDefault="00EB657D" w:rsidP="00EB657D">
      <w:pPr>
        <w:numPr>
          <w:ilvl w:val="2"/>
          <w:numId w:val="39"/>
        </w:numPr>
        <w:spacing w:after="0" w:line="240" w:lineRule="auto"/>
        <w:contextualSpacing/>
        <w:jc w:val="both"/>
        <w:rPr>
          <w:rFonts w:ascii="Arial Narrow" w:hAnsi="Arial Narrow" w:cs="Arial"/>
          <w:bCs/>
          <w:lang w:val="es-ES_tradnl" w:eastAsia="es-ES"/>
        </w:rPr>
      </w:pPr>
      <w:r w:rsidRPr="00C17236">
        <w:rPr>
          <w:rFonts w:ascii="Arial Narrow" w:hAnsi="Arial Narrow" w:cs="Arial"/>
        </w:rPr>
        <w:t>VERIFICACION</w:t>
      </w:r>
      <w:r w:rsidRPr="00C17236">
        <w:rPr>
          <w:rFonts w:ascii="Arial Narrow" w:hAnsi="Arial Narrow" w:cs="Arial"/>
          <w:bCs/>
          <w:lang w:val="es-ES_tradnl" w:eastAsia="es-ES"/>
        </w:rPr>
        <w:t xml:space="preserve"> DE ANTECEDENTES DE MEDIDAS CORRECTIVAS DE LA POLICIA NACIONAL DE COLOMBIA</w:t>
      </w:r>
    </w:p>
    <w:p w14:paraId="2C407688" w14:textId="77777777" w:rsidR="00EB657D" w:rsidRPr="00C17236" w:rsidRDefault="00EB657D" w:rsidP="00EB657D">
      <w:pPr>
        <w:numPr>
          <w:ilvl w:val="2"/>
          <w:numId w:val="39"/>
        </w:numPr>
        <w:spacing w:after="0" w:line="240" w:lineRule="auto"/>
        <w:contextualSpacing/>
        <w:jc w:val="both"/>
        <w:rPr>
          <w:rFonts w:ascii="Arial Narrow" w:hAnsi="Arial Narrow" w:cs="Arial"/>
          <w:bCs/>
          <w:lang w:val="es-ES_tradnl" w:eastAsia="es-ES"/>
        </w:rPr>
      </w:pPr>
      <w:r w:rsidRPr="00C17236">
        <w:rPr>
          <w:rFonts w:ascii="Arial Narrow" w:hAnsi="Arial Narrow" w:cs="Arial"/>
          <w:bCs/>
          <w:lang w:val="es-ES_tradnl" w:eastAsia="es-ES"/>
        </w:rPr>
        <w:t>VERIFICACION SIRI</w:t>
      </w:r>
    </w:p>
    <w:p w14:paraId="401001CB" w14:textId="394258C8" w:rsidR="00EB657D" w:rsidRPr="00C17236" w:rsidRDefault="00B45E80" w:rsidP="00B45E80">
      <w:pPr>
        <w:tabs>
          <w:tab w:val="left" w:pos="2429"/>
        </w:tabs>
        <w:spacing w:after="0" w:line="240" w:lineRule="auto"/>
        <w:ind w:left="720"/>
        <w:contextualSpacing/>
        <w:jc w:val="both"/>
        <w:rPr>
          <w:rFonts w:ascii="Arial Narrow" w:hAnsi="Arial Narrow" w:cs="Arial"/>
          <w:bCs/>
          <w:lang w:val="es-ES_tradnl" w:eastAsia="es-ES"/>
        </w:rPr>
      </w:pPr>
      <w:r w:rsidRPr="00C17236">
        <w:rPr>
          <w:rFonts w:ascii="Arial Narrow" w:hAnsi="Arial Narrow" w:cs="Arial"/>
          <w:bCs/>
          <w:lang w:val="es-ES_tradnl" w:eastAsia="es-ES"/>
        </w:rPr>
        <w:tab/>
      </w:r>
    </w:p>
    <w:p w14:paraId="4121A00A"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 xml:space="preserve">6.2. DOCUMENTOS DE CONTENIDO TÉCNICO OBJETO DE VERIFICACIÓN, </w:t>
      </w:r>
    </w:p>
    <w:p w14:paraId="42056A90"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eastAsia="Calibri" w:hAnsi="Arial Narrow" w:cs="Arial"/>
        </w:rPr>
        <w:t xml:space="preserve">6.2.1. </w:t>
      </w:r>
      <w:r w:rsidRPr="00C17236">
        <w:rPr>
          <w:rFonts w:ascii="Arial Narrow" w:hAnsi="Arial Narrow" w:cs="Arial"/>
          <w:bCs/>
        </w:rPr>
        <w:t>VERIFICACIÓN DE LA EXPERIENCIA HABILITANTE DEL PROPONENTE</w:t>
      </w:r>
    </w:p>
    <w:p w14:paraId="64D5E25D"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lastRenderedPageBreak/>
        <w:t>6.2.1.1. EXPERIENCIA GENERAL</w:t>
      </w:r>
    </w:p>
    <w:p w14:paraId="7C59F1A2"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 xml:space="preserve">6.2.1.2. EXPERIENCIA </w:t>
      </w:r>
      <w:proofErr w:type="gramStart"/>
      <w:r w:rsidRPr="00C17236">
        <w:rPr>
          <w:rFonts w:ascii="Arial Narrow" w:hAnsi="Arial Narrow" w:cs="Arial"/>
          <w:bCs/>
        </w:rPr>
        <w:t>ESPECIFICA</w:t>
      </w:r>
      <w:proofErr w:type="gramEnd"/>
    </w:p>
    <w:p w14:paraId="2197CA9D"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6.2.2. .CUMPLIMIENTO DE LAS ESPECIFICACIONES TÉCNICAS DE OBLIGATORIO CUMPLIMIENTO</w:t>
      </w:r>
    </w:p>
    <w:p w14:paraId="5744BF20"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6.2.3. GARANTÍA TÉCNICA</w:t>
      </w:r>
    </w:p>
    <w:p w14:paraId="03652384"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6.2.4. TÉRMINO DE RESPUESTA DE LA GARANTÍA TÉCNICA</w:t>
      </w:r>
    </w:p>
    <w:p w14:paraId="5A104037"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6.3. DOCUMENTOS Y CRITERIOS DE VERIFICACIÓN FINANCIERA, ORGANIZACIONAL Y EVALUACIÓN ECONÓMICA</w:t>
      </w:r>
    </w:p>
    <w:p w14:paraId="3C7C5FD6"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6.3.1. DOCUMENTOS DE VERIFICACIÓN FINANCIERA</w:t>
      </w:r>
    </w:p>
    <w:p w14:paraId="0A757720"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rPr>
        <w:t>6.3.2. REVISIÓN Y CORRECCIÓN ARITMÉTICA</w:t>
      </w:r>
    </w:p>
    <w:p w14:paraId="5767CD0E"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6.3.3. DOCUMENTOS DE CONTENIDO FINANCIERO Y ORGANIZACIONAL</w:t>
      </w:r>
    </w:p>
    <w:p w14:paraId="44328866"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6.3.3.1. JUSTIFICACIÓN DE LOS INDICADORES</w:t>
      </w:r>
    </w:p>
    <w:p w14:paraId="61A783A0"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6.3.3.2. INDICADORES FINANCIEROS</w:t>
      </w:r>
    </w:p>
    <w:p w14:paraId="72717168"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6.3.3.2.1. INDICADORES CAPACIDAD FINANCIERA</w:t>
      </w:r>
    </w:p>
    <w:p w14:paraId="05188C49"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6.3.3.2.2. INDICADORES FINANCIEROS ADICIONALES</w:t>
      </w:r>
    </w:p>
    <w:p w14:paraId="19CA7668"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6.3.3.2.3. INDICADORES DE CAPACIDAD ORGANIZACIONAL</w:t>
      </w:r>
    </w:p>
    <w:p w14:paraId="072D3BDE" w14:textId="77777777" w:rsidR="00EB657D" w:rsidRPr="00C17236" w:rsidRDefault="00EB657D" w:rsidP="00EB657D">
      <w:pPr>
        <w:spacing w:line="240" w:lineRule="auto"/>
        <w:jc w:val="both"/>
        <w:rPr>
          <w:rFonts w:ascii="Arial Narrow" w:hAnsi="Arial Narrow" w:cs="Arial"/>
          <w:bCs/>
        </w:rPr>
      </w:pPr>
      <w:r w:rsidRPr="00C17236">
        <w:rPr>
          <w:rFonts w:ascii="Arial Narrow" w:hAnsi="Arial Narrow" w:cs="Arial"/>
          <w:bCs/>
        </w:rPr>
        <w:t xml:space="preserve">6.3.4. ASPECTOS ECONÓMICOS DE EVALUACIÓN </w:t>
      </w:r>
    </w:p>
    <w:p w14:paraId="6D5E5D15"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7. ORDEN DE ELEGIBILIDAD</w:t>
      </w:r>
    </w:p>
    <w:p w14:paraId="5825D9A0"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8. TIPIFICACIÓN, ESTIMACIÓN Y ASIGNACIÓN DE RIESGOS PREVISIBLES QUE PUEDAN AFECTARLA CORRECTA EJECUCIÓN Y EL EQUILIBRIO ECONÓMICO DEL CONTRATO.</w:t>
      </w:r>
    </w:p>
    <w:p w14:paraId="3F1AB7A6"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9. ANÁLISIS SOBRE LA EXIGENCIA DE GARANTÍAS DESTINADAS A AMPARAR LOS PERJUICIOS DE NATURALEZA CONTRACTUAL O EXTRACONTRACTUAL, DERIVADOS DEL INCUMPLIMIENTO DEL OFRECIMIENTO O DEL CONTRATO, ASÍ COMO LA PERTINENCIA DE LA DIVISIÓN DE AQUELLA SEGÚN EL CASO</w:t>
      </w:r>
    </w:p>
    <w:p w14:paraId="7F04440D"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10. PREPARACION, PRESENTACIÓN DE LAS PROPUESTAS Y OTROS ASPECTOS RELATIVOS</w:t>
      </w:r>
    </w:p>
    <w:p w14:paraId="61B3A460"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10.1. PREPARACION DE LAS PROPUESTAS</w:t>
      </w:r>
    </w:p>
    <w:p w14:paraId="43B5E83E"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10.2. PRESENTACIÓN DE LAS PROPUESTAS</w:t>
      </w:r>
    </w:p>
    <w:p w14:paraId="349B658C"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10.3. PROTOCOLO DE INDISPONIBILIDAD</w:t>
      </w:r>
    </w:p>
    <w:p w14:paraId="4893693A"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10.4. INFORMACIÓN CONFIDENCIAL</w:t>
      </w:r>
    </w:p>
    <w:p w14:paraId="5A38A6D7"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10.5. PROPUESTAS ALTERNATIVAS</w:t>
      </w:r>
    </w:p>
    <w:p w14:paraId="4A657EF7"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10.6. APERTURA SOBRE REQUISITOS HABILITANTES</w:t>
      </w:r>
    </w:p>
    <w:p w14:paraId="32C4A30C"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10.7. APERTURA SOBRE ECONOMICO</w:t>
      </w:r>
    </w:p>
    <w:p w14:paraId="3CAFCA9E"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10.7.1. VERIFICACION ECONOMICA – CORECCIÓN ARITMETICA</w:t>
      </w:r>
    </w:p>
    <w:p w14:paraId="3EFCDF46"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10.7.2. DOCUMENTOS Y CRITERIOS DE VERIFICACION Y EVALUACION ECONOMICA</w:t>
      </w:r>
    </w:p>
    <w:p w14:paraId="060E4C09"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lastRenderedPageBreak/>
        <w:t>11. ADMISIBILIDAD Y CAUSALES DE RECHAZO</w:t>
      </w:r>
    </w:p>
    <w:p w14:paraId="6D87B34F"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12. CAUSALES PARA DECLARAR DESIERTO EL PROCESO DE SELECCIÓN</w:t>
      </w:r>
    </w:p>
    <w:p w14:paraId="09F6C6D4"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13. CRITERIOS DE DESEMPATE</w:t>
      </w:r>
    </w:p>
    <w:p w14:paraId="5B36607F"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14. REGLAS DE SUBSANABILIDAD</w:t>
      </w:r>
    </w:p>
    <w:p w14:paraId="5020CBCA"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15. ADJUDICACIÓN</w:t>
      </w:r>
    </w:p>
    <w:p w14:paraId="1536F48E"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16. OTROS ASPECTOS Y REQUERIMIENTOS RELACIONADOS CON EL OBJETO CONTRACTUAL</w:t>
      </w:r>
    </w:p>
    <w:p w14:paraId="78509BD6"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16.1. PLAZO DE EJECUCIÓN</w:t>
      </w:r>
    </w:p>
    <w:p w14:paraId="4777600C"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16.2. LUGAR DE EJECUCIÓN</w:t>
      </w:r>
    </w:p>
    <w:p w14:paraId="49AC7736"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16.3</w:t>
      </w:r>
      <w:proofErr w:type="gramStart"/>
      <w:r w:rsidRPr="00C17236">
        <w:rPr>
          <w:rFonts w:ascii="Arial Narrow" w:hAnsi="Arial Narrow" w:cs="Arial"/>
          <w:bCs/>
        </w:rPr>
        <w:t>.  FORMA</w:t>
      </w:r>
      <w:proofErr w:type="gramEnd"/>
      <w:r w:rsidRPr="00C17236">
        <w:rPr>
          <w:rFonts w:ascii="Arial Narrow" w:hAnsi="Arial Narrow" w:cs="Arial"/>
          <w:bCs/>
        </w:rPr>
        <w:t xml:space="preserve"> DE PAGO</w:t>
      </w:r>
    </w:p>
    <w:p w14:paraId="78663E10"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16.4</w:t>
      </w:r>
      <w:proofErr w:type="gramStart"/>
      <w:r w:rsidRPr="00C17236">
        <w:rPr>
          <w:rFonts w:ascii="Arial Narrow" w:hAnsi="Arial Narrow" w:cs="Arial"/>
          <w:bCs/>
        </w:rPr>
        <w:t>.  VIGENCIA</w:t>
      </w:r>
      <w:proofErr w:type="gramEnd"/>
      <w:r w:rsidRPr="00C17236">
        <w:rPr>
          <w:rFonts w:ascii="Arial Narrow" w:hAnsi="Arial Narrow" w:cs="Arial"/>
          <w:bCs/>
        </w:rPr>
        <w:t xml:space="preserve"> DEL</w:t>
      </w:r>
      <w:r w:rsidRPr="00C17236">
        <w:rPr>
          <w:rFonts w:ascii="Arial Narrow" w:hAnsi="Arial Narrow" w:cs="Arial"/>
          <w:b/>
          <w:bCs/>
        </w:rPr>
        <w:t xml:space="preserve"> </w:t>
      </w:r>
      <w:r w:rsidRPr="00C17236">
        <w:rPr>
          <w:rFonts w:ascii="Arial Narrow" w:hAnsi="Arial Narrow" w:cs="Arial"/>
          <w:bCs/>
        </w:rPr>
        <w:t xml:space="preserve"> CONTRATO (DURACIÓN)</w:t>
      </w:r>
    </w:p>
    <w:p w14:paraId="0567D7CA"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16.5</w:t>
      </w:r>
      <w:proofErr w:type="gramStart"/>
      <w:r w:rsidRPr="00C17236">
        <w:rPr>
          <w:rFonts w:ascii="Arial Narrow" w:hAnsi="Arial Narrow" w:cs="Arial"/>
          <w:bCs/>
        </w:rPr>
        <w:t>.  CLASE</w:t>
      </w:r>
      <w:proofErr w:type="gramEnd"/>
      <w:r w:rsidRPr="00C17236">
        <w:rPr>
          <w:rFonts w:ascii="Arial Narrow" w:hAnsi="Arial Narrow" w:cs="Arial"/>
          <w:bCs/>
        </w:rPr>
        <w:t xml:space="preserve"> DE CONTRATO A CELEBRAR</w:t>
      </w:r>
    </w:p>
    <w:p w14:paraId="7BCE0A1D"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16.6</w:t>
      </w:r>
      <w:proofErr w:type="gramStart"/>
      <w:r w:rsidRPr="00C17236">
        <w:rPr>
          <w:rFonts w:ascii="Arial Narrow" w:hAnsi="Arial Narrow" w:cs="Arial"/>
          <w:bCs/>
        </w:rPr>
        <w:t>.  MONEDA</w:t>
      </w:r>
      <w:proofErr w:type="gramEnd"/>
      <w:r w:rsidRPr="00C17236">
        <w:rPr>
          <w:rFonts w:ascii="Arial Narrow" w:hAnsi="Arial Narrow" w:cs="Arial"/>
          <w:bCs/>
        </w:rPr>
        <w:t xml:space="preserve"> DEL CONTRATO</w:t>
      </w:r>
    </w:p>
    <w:p w14:paraId="2A670168"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16.7</w:t>
      </w:r>
      <w:proofErr w:type="gramStart"/>
      <w:r w:rsidRPr="00C17236">
        <w:rPr>
          <w:rFonts w:ascii="Arial Narrow" w:hAnsi="Arial Narrow" w:cs="Arial"/>
          <w:bCs/>
        </w:rPr>
        <w:t>.  REQUISITOS</w:t>
      </w:r>
      <w:proofErr w:type="gramEnd"/>
      <w:r w:rsidRPr="00C17236">
        <w:rPr>
          <w:rFonts w:ascii="Arial Narrow" w:hAnsi="Arial Narrow" w:cs="Arial"/>
          <w:bCs/>
        </w:rPr>
        <w:t xml:space="preserve"> DE PERFECCIONAMIENTO Y DE EJECUCION</w:t>
      </w:r>
    </w:p>
    <w:p w14:paraId="4CADCAD2"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16.8</w:t>
      </w:r>
      <w:proofErr w:type="gramStart"/>
      <w:r w:rsidRPr="00C17236">
        <w:rPr>
          <w:rFonts w:ascii="Arial Narrow" w:hAnsi="Arial Narrow" w:cs="Arial"/>
          <w:bCs/>
        </w:rPr>
        <w:t>.  OBLIGACIONES</w:t>
      </w:r>
      <w:proofErr w:type="gramEnd"/>
      <w:r w:rsidRPr="00C17236">
        <w:rPr>
          <w:rFonts w:ascii="Arial Narrow" w:hAnsi="Arial Narrow" w:cs="Arial"/>
          <w:bCs/>
        </w:rPr>
        <w:t xml:space="preserve"> DE LAS PARTES</w:t>
      </w:r>
    </w:p>
    <w:p w14:paraId="424AC48A"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16.8.1</w:t>
      </w:r>
      <w:proofErr w:type="gramStart"/>
      <w:r w:rsidRPr="00C17236">
        <w:rPr>
          <w:rFonts w:ascii="Arial Narrow" w:hAnsi="Arial Narrow" w:cs="Arial"/>
          <w:bCs/>
        </w:rPr>
        <w:t>.  DEL</w:t>
      </w:r>
      <w:proofErr w:type="gramEnd"/>
      <w:r w:rsidRPr="00C17236">
        <w:rPr>
          <w:rFonts w:ascii="Arial Narrow" w:hAnsi="Arial Narrow" w:cs="Arial"/>
          <w:bCs/>
        </w:rPr>
        <w:t xml:space="preserve"> CONTRATISTA</w:t>
      </w:r>
    </w:p>
    <w:p w14:paraId="4962AB56"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16.8.2</w:t>
      </w:r>
      <w:proofErr w:type="gramStart"/>
      <w:r w:rsidRPr="00C17236">
        <w:rPr>
          <w:rFonts w:ascii="Arial Narrow" w:hAnsi="Arial Narrow" w:cs="Arial"/>
          <w:bCs/>
        </w:rPr>
        <w:t>.  DEL</w:t>
      </w:r>
      <w:proofErr w:type="gramEnd"/>
      <w:r w:rsidRPr="00C17236">
        <w:rPr>
          <w:rFonts w:ascii="Arial Narrow" w:hAnsi="Arial Narrow" w:cs="Arial"/>
          <w:bCs/>
        </w:rPr>
        <w:t xml:space="preserve"> CONTRATANTE</w:t>
      </w:r>
    </w:p>
    <w:p w14:paraId="6953EDD6"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 xml:space="preserve">16.9. </w:t>
      </w:r>
      <w:r w:rsidRPr="00C17236">
        <w:rPr>
          <w:rFonts w:ascii="Arial Narrow" w:eastAsia="Times New Roman" w:hAnsi="Arial Narrow" w:cs="Arial"/>
          <w:lang w:val="es-ES_tradnl" w:eastAsia="es-ES"/>
        </w:rPr>
        <w:t xml:space="preserve">IDENTIFICACIÓN DEL PROCESO CODIFICACIÓN UNSPSC HASTA EL </w:t>
      </w:r>
      <w:r w:rsidRPr="00C17236">
        <w:rPr>
          <w:rFonts w:ascii="Arial Narrow" w:hAnsi="Arial Narrow" w:cs="Arial"/>
          <w:bCs/>
        </w:rPr>
        <w:t>TERCER NIVEL</w:t>
      </w:r>
    </w:p>
    <w:p w14:paraId="53D824A6"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 xml:space="preserve"> 16.10. COBERTURA POR ACUERDOS COMERCIALES</w:t>
      </w:r>
    </w:p>
    <w:p w14:paraId="2602E274" w14:textId="77777777" w:rsidR="00EB657D" w:rsidRPr="00C17236"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 xml:space="preserve">16.11. ACUERDO MARCO </w:t>
      </w:r>
    </w:p>
    <w:p w14:paraId="14AEE9D7" w14:textId="57B63011" w:rsidR="00965718" w:rsidRPr="00A22988" w:rsidRDefault="00EB657D" w:rsidP="00EB657D">
      <w:pPr>
        <w:tabs>
          <w:tab w:val="left" w:pos="5670"/>
        </w:tabs>
        <w:spacing w:line="240" w:lineRule="auto"/>
        <w:jc w:val="both"/>
        <w:rPr>
          <w:rFonts w:ascii="Arial Narrow" w:hAnsi="Arial Narrow" w:cs="Arial"/>
          <w:bCs/>
        </w:rPr>
      </w:pPr>
      <w:r w:rsidRPr="00C17236">
        <w:rPr>
          <w:rFonts w:ascii="Arial Narrow" w:hAnsi="Arial Narrow" w:cs="Arial"/>
          <w:bCs/>
        </w:rPr>
        <w:t>17. RELACIÓN DE ANEXOS QUE SOPORTAN EL ESTUDIO PREVIO</w:t>
      </w:r>
    </w:p>
    <w:p w14:paraId="707B2A80" w14:textId="77777777" w:rsidR="00BE3666" w:rsidRPr="00A22988" w:rsidRDefault="00BE3666" w:rsidP="00BE3666">
      <w:pPr>
        <w:tabs>
          <w:tab w:val="left" w:pos="5670"/>
        </w:tabs>
        <w:spacing w:line="240" w:lineRule="auto"/>
        <w:jc w:val="both"/>
        <w:rPr>
          <w:rFonts w:ascii="Arial Narrow" w:hAnsi="Arial Narrow" w:cs="Arial"/>
          <w:bCs/>
        </w:rPr>
      </w:pPr>
    </w:p>
    <w:p w14:paraId="71E6335A" w14:textId="3A4E7CCD" w:rsidR="00AB19F2" w:rsidRDefault="00AB19F2" w:rsidP="00BE3666">
      <w:pPr>
        <w:tabs>
          <w:tab w:val="left" w:pos="5670"/>
        </w:tabs>
        <w:spacing w:line="240" w:lineRule="auto"/>
        <w:jc w:val="both"/>
        <w:rPr>
          <w:rFonts w:ascii="Arial Narrow" w:hAnsi="Arial Narrow" w:cs="Arial"/>
          <w:bCs/>
        </w:rPr>
      </w:pPr>
    </w:p>
    <w:p w14:paraId="317C0833" w14:textId="77777777" w:rsidR="00EB657D" w:rsidRDefault="00EB657D" w:rsidP="00BE3666">
      <w:pPr>
        <w:tabs>
          <w:tab w:val="left" w:pos="5670"/>
        </w:tabs>
        <w:spacing w:line="240" w:lineRule="auto"/>
        <w:jc w:val="both"/>
        <w:rPr>
          <w:rFonts w:ascii="Arial Narrow" w:hAnsi="Arial Narrow" w:cs="Arial"/>
          <w:bCs/>
        </w:rPr>
      </w:pPr>
    </w:p>
    <w:p w14:paraId="7E535C9F" w14:textId="77777777" w:rsidR="00EB657D" w:rsidRDefault="00EB657D" w:rsidP="00BE3666">
      <w:pPr>
        <w:tabs>
          <w:tab w:val="left" w:pos="5670"/>
        </w:tabs>
        <w:spacing w:line="240" w:lineRule="auto"/>
        <w:jc w:val="both"/>
        <w:rPr>
          <w:rFonts w:ascii="Arial Narrow" w:hAnsi="Arial Narrow" w:cs="Arial"/>
          <w:bCs/>
        </w:rPr>
      </w:pPr>
    </w:p>
    <w:p w14:paraId="5F1546A2" w14:textId="77777777" w:rsidR="00EB657D" w:rsidRDefault="00EB657D" w:rsidP="00BE3666">
      <w:pPr>
        <w:tabs>
          <w:tab w:val="left" w:pos="5670"/>
        </w:tabs>
        <w:spacing w:line="240" w:lineRule="auto"/>
        <w:jc w:val="both"/>
        <w:rPr>
          <w:rFonts w:ascii="Arial Narrow" w:hAnsi="Arial Narrow" w:cs="Arial"/>
          <w:bCs/>
        </w:rPr>
      </w:pPr>
    </w:p>
    <w:p w14:paraId="4E438CE4" w14:textId="77777777" w:rsidR="00EB657D" w:rsidRDefault="00EB657D" w:rsidP="00BE3666">
      <w:pPr>
        <w:tabs>
          <w:tab w:val="left" w:pos="5670"/>
        </w:tabs>
        <w:spacing w:line="240" w:lineRule="auto"/>
        <w:jc w:val="both"/>
        <w:rPr>
          <w:rFonts w:ascii="Arial Narrow" w:hAnsi="Arial Narrow" w:cs="Arial"/>
          <w:bCs/>
        </w:rPr>
      </w:pPr>
    </w:p>
    <w:p w14:paraId="1080F114" w14:textId="77777777" w:rsidR="00EB657D" w:rsidRDefault="00EB657D" w:rsidP="00BE3666">
      <w:pPr>
        <w:tabs>
          <w:tab w:val="left" w:pos="5670"/>
        </w:tabs>
        <w:spacing w:line="240" w:lineRule="auto"/>
        <w:jc w:val="both"/>
        <w:rPr>
          <w:rFonts w:ascii="Arial Narrow" w:hAnsi="Arial Narrow" w:cs="Arial"/>
          <w:bCs/>
        </w:rPr>
      </w:pPr>
    </w:p>
    <w:p w14:paraId="3DAD5579" w14:textId="77777777" w:rsidR="00EB657D" w:rsidRDefault="00EB657D" w:rsidP="00BE3666">
      <w:pPr>
        <w:tabs>
          <w:tab w:val="left" w:pos="5670"/>
        </w:tabs>
        <w:spacing w:line="240" w:lineRule="auto"/>
        <w:jc w:val="both"/>
        <w:rPr>
          <w:rFonts w:ascii="Arial Narrow" w:hAnsi="Arial Narrow" w:cs="Arial"/>
          <w:bCs/>
        </w:rPr>
      </w:pPr>
    </w:p>
    <w:p w14:paraId="3DB4C831" w14:textId="77777777" w:rsidR="00EB657D" w:rsidRDefault="00EB657D" w:rsidP="00BE3666">
      <w:pPr>
        <w:tabs>
          <w:tab w:val="left" w:pos="5670"/>
        </w:tabs>
        <w:spacing w:line="240" w:lineRule="auto"/>
        <w:jc w:val="both"/>
        <w:rPr>
          <w:rFonts w:ascii="Arial Narrow" w:hAnsi="Arial Narrow" w:cs="Arial"/>
          <w:bCs/>
        </w:rPr>
      </w:pPr>
    </w:p>
    <w:p w14:paraId="5B70D358" w14:textId="77777777" w:rsidR="00EB657D" w:rsidRDefault="00EB657D" w:rsidP="00BE3666">
      <w:pPr>
        <w:tabs>
          <w:tab w:val="left" w:pos="5670"/>
        </w:tabs>
        <w:spacing w:line="240" w:lineRule="auto"/>
        <w:jc w:val="both"/>
        <w:rPr>
          <w:rFonts w:ascii="Arial Narrow" w:hAnsi="Arial Narrow" w:cs="Arial"/>
          <w:bCs/>
        </w:rPr>
      </w:pPr>
    </w:p>
    <w:p w14:paraId="1268C51E" w14:textId="77777777" w:rsidR="00EB657D" w:rsidRPr="00A22988" w:rsidRDefault="00EB657D" w:rsidP="00BE3666">
      <w:pPr>
        <w:tabs>
          <w:tab w:val="left" w:pos="5670"/>
        </w:tabs>
        <w:spacing w:line="240" w:lineRule="auto"/>
        <w:jc w:val="both"/>
        <w:rPr>
          <w:rFonts w:ascii="Arial Narrow" w:hAnsi="Arial Narrow" w:cs="Arial"/>
          <w:bCs/>
        </w:rPr>
      </w:pPr>
    </w:p>
    <w:p w14:paraId="596BF90C" w14:textId="77777777" w:rsidR="00493B55" w:rsidRPr="00A22988" w:rsidRDefault="00493B55" w:rsidP="00EB657D">
      <w:pPr>
        <w:pStyle w:val="Listavistosa-nfasis11"/>
        <w:numPr>
          <w:ilvl w:val="0"/>
          <w:numId w:val="33"/>
        </w:numPr>
        <w:ind w:left="426" w:hanging="426"/>
        <w:contextualSpacing/>
        <w:jc w:val="both"/>
        <w:rPr>
          <w:rFonts w:ascii="Arial Narrow" w:hAnsi="Arial Narrow" w:cs="Arial"/>
          <w:b/>
          <w:bCs/>
          <w:sz w:val="22"/>
          <w:szCs w:val="22"/>
          <w:lang w:val="es-ES_tradnl"/>
        </w:rPr>
      </w:pPr>
      <w:r w:rsidRPr="00A22988">
        <w:rPr>
          <w:rFonts w:ascii="Arial Narrow" w:hAnsi="Arial Narrow" w:cs="Arial"/>
          <w:b/>
          <w:bCs/>
          <w:sz w:val="22"/>
          <w:szCs w:val="22"/>
          <w:lang w:val="es-ES_tradnl"/>
        </w:rPr>
        <w:lastRenderedPageBreak/>
        <w:t>ANTECEDENTES</w:t>
      </w:r>
    </w:p>
    <w:p w14:paraId="1E3E2996" w14:textId="77777777" w:rsidR="00324F59" w:rsidRPr="00A22988" w:rsidRDefault="00324F59" w:rsidP="00BE3666">
      <w:pPr>
        <w:pStyle w:val="Listavistosa-nfasis11"/>
        <w:ind w:left="0"/>
        <w:contextualSpacing/>
        <w:jc w:val="both"/>
        <w:rPr>
          <w:rFonts w:ascii="Arial Narrow" w:hAnsi="Arial Narrow" w:cs="Arial"/>
          <w:b/>
          <w:bCs/>
          <w:sz w:val="22"/>
          <w:szCs w:val="22"/>
          <w:lang w:val="es-ES_tradnl"/>
        </w:rPr>
      </w:pPr>
    </w:p>
    <w:p w14:paraId="51CE2C5E" w14:textId="77777777" w:rsidR="001C5418" w:rsidRPr="00A22988" w:rsidRDefault="001C5418" w:rsidP="00BE3666">
      <w:pPr>
        <w:tabs>
          <w:tab w:val="left" w:pos="5670"/>
        </w:tabs>
        <w:spacing w:line="240" w:lineRule="auto"/>
        <w:jc w:val="both"/>
        <w:rPr>
          <w:rFonts w:ascii="Arial Narrow" w:hAnsi="Arial Narrow" w:cs="Arial"/>
          <w:b/>
          <w:bCs/>
        </w:rPr>
      </w:pPr>
      <w:r w:rsidRPr="00A22988">
        <w:rPr>
          <w:rFonts w:ascii="Arial Narrow" w:hAnsi="Arial Narrow" w:cs="Arial"/>
          <w:b/>
          <w:bCs/>
        </w:rPr>
        <w:t>1.1. ADQUISICIONES PREVIAS DE LA ENTIDAD</w:t>
      </w:r>
    </w:p>
    <w:p w14:paraId="6D88F9EC" w14:textId="77777777" w:rsidR="001C5418" w:rsidRPr="00A22988" w:rsidRDefault="001C5418" w:rsidP="00BE3666">
      <w:pPr>
        <w:pStyle w:val="Listavistosa-nfasis11"/>
        <w:ind w:left="0"/>
        <w:contextualSpacing/>
        <w:jc w:val="both"/>
        <w:rPr>
          <w:rFonts w:ascii="Arial Narrow" w:hAnsi="Arial Narrow" w:cs="Arial"/>
          <w:b/>
          <w:bCs/>
          <w:sz w:val="22"/>
          <w:szCs w:val="22"/>
          <w:lang w:val="es-CO"/>
        </w:rPr>
      </w:pPr>
    </w:p>
    <w:p w14:paraId="402F2278" w14:textId="110BC024" w:rsidR="00B22FD1" w:rsidRPr="00A22988" w:rsidRDefault="00B22FD1" w:rsidP="00BE3666">
      <w:pPr>
        <w:spacing w:line="240" w:lineRule="auto"/>
        <w:rPr>
          <w:rFonts w:ascii="Arial Narrow" w:hAnsi="Arial Narrow" w:cs="Arial"/>
        </w:rPr>
      </w:pPr>
      <w:r w:rsidRPr="00A22988">
        <w:rPr>
          <w:rFonts w:ascii="Arial Narrow" w:hAnsi="Arial Narrow" w:cs="Arial"/>
        </w:rPr>
        <w:t xml:space="preserve">La Aviación del Ejército ha suscrito en las últimas vigencias los siguientes contratos para el suministro de combustibles de aviación JET A-1, los cuales se describen a continuación: </w:t>
      </w:r>
    </w:p>
    <w:tbl>
      <w:tblPr>
        <w:tblW w:w="0" w:type="auto"/>
        <w:tblInd w:w="80" w:type="dxa"/>
        <w:tblCellMar>
          <w:left w:w="70" w:type="dxa"/>
          <w:right w:w="70" w:type="dxa"/>
        </w:tblCellMar>
        <w:tblLook w:val="04A0" w:firstRow="1" w:lastRow="0" w:firstColumn="1" w:lastColumn="0" w:noHBand="0" w:noVBand="1"/>
      </w:tblPr>
      <w:tblGrid>
        <w:gridCol w:w="969"/>
        <w:gridCol w:w="1710"/>
        <w:gridCol w:w="1797"/>
        <w:gridCol w:w="1235"/>
        <w:gridCol w:w="1023"/>
        <w:gridCol w:w="862"/>
        <w:gridCol w:w="505"/>
        <w:gridCol w:w="797"/>
      </w:tblGrid>
      <w:tr w:rsidR="007500B0" w:rsidRPr="00A22988" w14:paraId="1626DE6C" w14:textId="77777777" w:rsidTr="00AB19F2">
        <w:trPr>
          <w:trHeight w:val="57"/>
          <w:tblHeader/>
        </w:trPr>
        <w:tc>
          <w:tcPr>
            <w:tcW w:w="0" w:type="auto"/>
            <w:tcBorders>
              <w:top w:val="single" w:sz="8" w:space="0" w:color="auto"/>
              <w:left w:val="single" w:sz="8" w:space="0" w:color="auto"/>
              <w:bottom w:val="single" w:sz="8" w:space="0" w:color="auto"/>
              <w:right w:val="single" w:sz="8" w:space="0" w:color="auto"/>
            </w:tcBorders>
            <w:shd w:val="clear" w:color="000000" w:fill="B8CCE4"/>
            <w:vAlign w:val="center"/>
            <w:hideMark/>
          </w:tcPr>
          <w:p w14:paraId="6702B5E5" w14:textId="77777777" w:rsidR="007500B0" w:rsidRPr="00A22988" w:rsidRDefault="007500B0" w:rsidP="007500B0">
            <w:pPr>
              <w:spacing w:after="0" w:line="240" w:lineRule="auto"/>
              <w:jc w:val="center"/>
              <w:rPr>
                <w:rFonts w:ascii="Arial Narrow" w:eastAsia="Times New Roman" w:hAnsi="Arial Narrow" w:cs="Arial"/>
                <w:b/>
                <w:bCs/>
                <w:color w:val="000000"/>
                <w:sz w:val="16"/>
                <w:szCs w:val="30"/>
                <w:lang w:eastAsia="es-CO"/>
              </w:rPr>
            </w:pPr>
            <w:r w:rsidRPr="00A22988">
              <w:rPr>
                <w:rFonts w:ascii="Arial Narrow" w:eastAsia="Times New Roman" w:hAnsi="Arial Narrow" w:cs="Arial"/>
                <w:b/>
                <w:bCs/>
                <w:color w:val="000000"/>
                <w:sz w:val="16"/>
                <w:szCs w:val="30"/>
                <w:lang w:eastAsia="es-CO"/>
              </w:rPr>
              <w:t xml:space="preserve">N°. CONTRATO </w:t>
            </w:r>
          </w:p>
        </w:tc>
        <w:tc>
          <w:tcPr>
            <w:tcW w:w="0" w:type="auto"/>
            <w:tcBorders>
              <w:top w:val="single" w:sz="8" w:space="0" w:color="auto"/>
              <w:left w:val="nil"/>
              <w:bottom w:val="single" w:sz="8" w:space="0" w:color="auto"/>
              <w:right w:val="single" w:sz="8" w:space="0" w:color="auto"/>
            </w:tcBorders>
            <w:shd w:val="clear" w:color="000000" w:fill="B8CCE4"/>
            <w:vAlign w:val="center"/>
            <w:hideMark/>
          </w:tcPr>
          <w:p w14:paraId="6E08FB2A" w14:textId="77777777" w:rsidR="007500B0" w:rsidRPr="00A22988" w:rsidRDefault="007500B0" w:rsidP="007500B0">
            <w:pPr>
              <w:spacing w:after="0" w:line="240" w:lineRule="auto"/>
              <w:jc w:val="center"/>
              <w:rPr>
                <w:rFonts w:ascii="Arial Narrow" w:eastAsia="Times New Roman" w:hAnsi="Arial Narrow" w:cs="Arial"/>
                <w:b/>
                <w:bCs/>
                <w:color w:val="000000"/>
                <w:sz w:val="16"/>
                <w:szCs w:val="30"/>
                <w:lang w:eastAsia="es-CO"/>
              </w:rPr>
            </w:pPr>
            <w:r w:rsidRPr="00A22988">
              <w:rPr>
                <w:rFonts w:ascii="Arial Narrow" w:eastAsia="Times New Roman" w:hAnsi="Arial Narrow" w:cs="Arial"/>
                <w:b/>
                <w:bCs/>
                <w:color w:val="000000"/>
                <w:sz w:val="16"/>
                <w:szCs w:val="30"/>
                <w:lang w:eastAsia="es-CO"/>
              </w:rPr>
              <w:t>OBJETO</w:t>
            </w:r>
          </w:p>
        </w:tc>
        <w:tc>
          <w:tcPr>
            <w:tcW w:w="0" w:type="auto"/>
            <w:tcBorders>
              <w:top w:val="single" w:sz="8" w:space="0" w:color="auto"/>
              <w:left w:val="nil"/>
              <w:bottom w:val="single" w:sz="8" w:space="0" w:color="auto"/>
              <w:right w:val="single" w:sz="8" w:space="0" w:color="auto"/>
            </w:tcBorders>
            <w:shd w:val="clear" w:color="000000" w:fill="B8CCE4"/>
            <w:vAlign w:val="center"/>
            <w:hideMark/>
          </w:tcPr>
          <w:p w14:paraId="69986674" w14:textId="77777777" w:rsidR="007500B0" w:rsidRPr="00A22988" w:rsidRDefault="007500B0" w:rsidP="007500B0">
            <w:pPr>
              <w:spacing w:after="0" w:line="240" w:lineRule="auto"/>
              <w:jc w:val="center"/>
              <w:rPr>
                <w:rFonts w:ascii="Arial Narrow" w:eastAsia="Times New Roman" w:hAnsi="Arial Narrow" w:cs="Arial"/>
                <w:b/>
                <w:bCs/>
                <w:color w:val="000000"/>
                <w:sz w:val="16"/>
                <w:szCs w:val="30"/>
                <w:lang w:eastAsia="es-CO"/>
              </w:rPr>
            </w:pPr>
            <w:r w:rsidRPr="00A22988">
              <w:rPr>
                <w:rFonts w:ascii="Arial Narrow" w:eastAsia="Times New Roman" w:hAnsi="Arial Narrow" w:cs="Arial"/>
                <w:b/>
                <w:bCs/>
                <w:color w:val="000000"/>
                <w:sz w:val="16"/>
                <w:szCs w:val="30"/>
                <w:lang w:eastAsia="es-CO"/>
              </w:rPr>
              <w:t xml:space="preserve">CONTRATISTA </w:t>
            </w:r>
          </w:p>
        </w:tc>
        <w:tc>
          <w:tcPr>
            <w:tcW w:w="0" w:type="auto"/>
            <w:tcBorders>
              <w:top w:val="single" w:sz="8" w:space="0" w:color="auto"/>
              <w:left w:val="nil"/>
              <w:bottom w:val="single" w:sz="8" w:space="0" w:color="auto"/>
              <w:right w:val="single" w:sz="8" w:space="0" w:color="auto"/>
            </w:tcBorders>
            <w:shd w:val="clear" w:color="000000" w:fill="B8CCE4"/>
            <w:vAlign w:val="center"/>
            <w:hideMark/>
          </w:tcPr>
          <w:p w14:paraId="169F5512" w14:textId="77777777" w:rsidR="007500B0" w:rsidRPr="00A22988" w:rsidRDefault="007500B0" w:rsidP="007500B0">
            <w:pPr>
              <w:spacing w:after="0" w:line="240" w:lineRule="auto"/>
              <w:jc w:val="center"/>
              <w:rPr>
                <w:rFonts w:ascii="Arial Narrow" w:eastAsia="Times New Roman" w:hAnsi="Arial Narrow" w:cs="Arial"/>
                <w:b/>
                <w:bCs/>
                <w:color w:val="000000"/>
                <w:sz w:val="16"/>
                <w:szCs w:val="30"/>
                <w:lang w:eastAsia="es-CO"/>
              </w:rPr>
            </w:pPr>
            <w:r w:rsidRPr="00A22988">
              <w:rPr>
                <w:rFonts w:ascii="Arial Narrow" w:eastAsia="Times New Roman" w:hAnsi="Arial Narrow" w:cs="Arial"/>
                <w:b/>
                <w:bCs/>
                <w:color w:val="000000"/>
                <w:sz w:val="16"/>
                <w:szCs w:val="30"/>
                <w:lang w:eastAsia="es-CO"/>
              </w:rPr>
              <w:t xml:space="preserve">VALOR PESOS </w:t>
            </w:r>
          </w:p>
        </w:tc>
        <w:tc>
          <w:tcPr>
            <w:tcW w:w="0" w:type="auto"/>
            <w:tcBorders>
              <w:top w:val="single" w:sz="8" w:space="0" w:color="auto"/>
              <w:left w:val="nil"/>
              <w:bottom w:val="single" w:sz="8" w:space="0" w:color="auto"/>
              <w:right w:val="single" w:sz="8" w:space="0" w:color="auto"/>
            </w:tcBorders>
            <w:shd w:val="clear" w:color="000000" w:fill="B8CCE4"/>
            <w:vAlign w:val="center"/>
            <w:hideMark/>
          </w:tcPr>
          <w:p w14:paraId="798F60B6" w14:textId="77777777" w:rsidR="007500B0" w:rsidRPr="00A22988" w:rsidRDefault="007500B0" w:rsidP="007500B0">
            <w:pPr>
              <w:spacing w:after="0" w:line="240" w:lineRule="auto"/>
              <w:jc w:val="center"/>
              <w:rPr>
                <w:rFonts w:ascii="Arial Narrow" w:eastAsia="Times New Roman" w:hAnsi="Arial Narrow" w:cs="Arial"/>
                <w:b/>
                <w:bCs/>
                <w:color w:val="000000"/>
                <w:sz w:val="16"/>
                <w:szCs w:val="30"/>
                <w:lang w:eastAsia="es-CO"/>
              </w:rPr>
            </w:pPr>
            <w:r w:rsidRPr="00A22988">
              <w:rPr>
                <w:rFonts w:ascii="Arial Narrow" w:eastAsia="Times New Roman" w:hAnsi="Arial Narrow" w:cs="Arial"/>
                <w:b/>
                <w:bCs/>
                <w:color w:val="000000"/>
                <w:sz w:val="16"/>
                <w:szCs w:val="30"/>
                <w:lang w:eastAsia="es-CO"/>
              </w:rPr>
              <w:t>% DE EJECUCION</w:t>
            </w:r>
          </w:p>
        </w:tc>
        <w:tc>
          <w:tcPr>
            <w:tcW w:w="0" w:type="auto"/>
            <w:tcBorders>
              <w:top w:val="single" w:sz="8" w:space="0" w:color="auto"/>
              <w:left w:val="nil"/>
              <w:bottom w:val="single" w:sz="8" w:space="0" w:color="auto"/>
              <w:right w:val="single" w:sz="8" w:space="0" w:color="auto"/>
            </w:tcBorders>
            <w:shd w:val="clear" w:color="000000" w:fill="B8CCE4"/>
            <w:vAlign w:val="center"/>
            <w:hideMark/>
          </w:tcPr>
          <w:p w14:paraId="0C7E29C5" w14:textId="77777777" w:rsidR="007500B0" w:rsidRPr="00A22988" w:rsidRDefault="007500B0" w:rsidP="007500B0">
            <w:pPr>
              <w:spacing w:after="0" w:line="240" w:lineRule="auto"/>
              <w:jc w:val="center"/>
              <w:rPr>
                <w:rFonts w:ascii="Arial Narrow" w:eastAsia="Times New Roman" w:hAnsi="Arial Narrow" w:cs="Arial"/>
                <w:b/>
                <w:bCs/>
                <w:color w:val="000000"/>
                <w:sz w:val="16"/>
                <w:szCs w:val="30"/>
                <w:lang w:eastAsia="es-CO"/>
              </w:rPr>
            </w:pPr>
            <w:r w:rsidRPr="00A22988">
              <w:rPr>
                <w:rFonts w:ascii="Arial Narrow" w:eastAsia="Times New Roman" w:hAnsi="Arial Narrow" w:cs="Arial"/>
                <w:b/>
                <w:bCs/>
                <w:color w:val="000000"/>
                <w:sz w:val="16"/>
                <w:szCs w:val="30"/>
                <w:lang w:eastAsia="es-CO"/>
              </w:rPr>
              <w:t xml:space="preserve">ESTADO </w:t>
            </w:r>
          </w:p>
        </w:tc>
        <w:tc>
          <w:tcPr>
            <w:tcW w:w="0" w:type="auto"/>
            <w:tcBorders>
              <w:top w:val="single" w:sz="8" w:space="0" w:color="auto"/>
              <w:left w:val="nil"/>
              <w:bottom w:val="single" w:sz="8" w:space="0" w:color="auto"/>
              <w:right w:val="single" w:sz="8" w:space="0" w:color="auto"/>
            </w:tcBorders>
            <w:shd w:val="clear" w:color="000000" w:fill="B8CCE4"/>
            <w:vAlign w:val="center"/>
            <w:hideMark/>
          </w:tcPr>
          <w:p w14:paraId="5F152396" w14:textId="77777777" w:rsidR="007500B0" w:rsidRPr="00A22988" w:rsidRDefault="007500B0" w:rsidP="007500B0">
            <w:pPr>
              <w:spacing w:after="0" w:line="240" w:lineRule="auto"/>
              <w:jc w:val="center"/>
              <w:rPr>
                <w:rFonts w:ascii="Arial Narrow" w:eastAsia="Times New Roman" w:hAnsi="Arial Narrow" w:cs="Arial"/>
                <w:b/>
                <w:bCs/>
                <w:color w:val="000000"/>
                <w:sz w:val="16"/>
                <w:szCs w:val="30"/>
                <w:lang w:eastAsia="es-CO"/>
              </w:rPr>
            </w:pPr>
            <w:r w:rsidRPr="00A22988">
              <w:rPr>
                <w:rFonts w:ascii="Arial Narrow" w:eastAsia="Times New Roman" w:hAnsi="Arial Narrow" w:cs="Arial"/>
                <w:b/>
                <w:bCs/>
                <w:color w:val="000000"/>
                <w:sz w:val="16"/>
                <w:szCs w:val="30"/>
                <w:lang w:eastAsia="es-CO"/>
              </w:rPr>
              <w:t>ACTA</w:t>
            </w:r>
          </w:p>
        </w:tc>
        <w:tc>
          <w:tcPr>
            <w:tcW w:w="0" w:type="auto"/>
            <w:tcBorders>
              <w:top w:val="single" w:sz="8" w:space="0" w:color="auto"/>
              <w:left w:val="nil"/>
              <w:bottom w:val="single" w:sz="8" w:space="0" w:color="auto"/>
              <w:right w:val="single" w:sz="8" w:space="0" w:color="auto"/>
            </w:tcBorders>
            <w:shd w:val="clear" w:color="000000" w:fill="B8CCE4"/>
            <w:vAlign w:val="center"/>
            <w:hideMark/>
          </w:tcPr>
          <w:p w14:paraId="49031419" w14:textId="77777777" w:rsidR="007500B0" w:rsidRPr="00A22988" w:rsidRDefault="007500B0" w:rsidP="007500B0">
            <w:pPr>
              <w:spacing w:after="0" w:line="240" w:lineRule="auto"/>
              <w:jc w:val="center"/>
              <w:rPr>
                <w:rFonts w:ascii="Arial Narrow" w:eastAsia="Times New Roman" w:hAnsi="Arial Narrow" w:cs="Arial"/>
                <w:b/>
                <w:bCs/>
                <w:color w:val="000000"/>
                <w:sz w:val="16"/>
                <w:szCs w:val="30"/>
                <w:lang w:eastAsia="es-CO"/>
              </w:rPr>
            </w:pPr>
            <w:r w:rsidRPr="00A22988">
              <w:rPr>
                <w:rFonts w:ascii="Arial Narrow" w:eastAsia="Times New Roman" w:hAnsi="Arial Narrow" w:cs="Arial"/>
                <w:b/>
                <w:bCs/>
                <w:color w:val="000000"/>
                <w:sz w:val="16"/>
                <w:szCs w:val="30"/>
                <w:lang w:eastAsia="es-CO"/>
              </w:rPr>
              <w:t>FECHA</w:t>
            </w:r>
          </w:p>
        </w:tc>
      </w:tr>
      <w:tr w:rsidR="007500B0" w:rsidRPr="00A22988" w14:paraId="5E0F507A" w14:textId="77777777" w:rsidTr="00AB19F2">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C2F98D1"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035-JEAVE-2012 </w:t>
            </w:r>
          </w:p>
        </w:tc>
        <w:tc>
          <w:tcPr>
            <w:tcW w:w="0" w:type="auto"/>
            <w:tcBorders>
              <w:top w:val="nil"/>
              <w:left w:val="nil"/>
              <w:bottom w:val="single" w:sz="8" w:space="0" w:color="auto"/>
              <w:right w:val="single" w:sz="8" w:space="0" w:color="auto"/>
            </w:tcBorders>
            <w:shd w:val="clear" w:color="auto" w:fill="auto"/>
            <w:vAlign w:val="center"/>
            <w:hideMark/>
          </w:tcPr>
          <w:p w14:paraId="790683FB"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14:paraId="0A023058"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TERPEL S.A </w:t>
            </w:r>
          </w:p>
        </w:tc>
        <w:tc>
          <w:tcPr>
            <w:tcW w:w="0" w:type="auto"/>
            <w:tcBorders>
              <w:top w:val="nil"/>
              <w:left w:val="nil"/>
              <w:bottom w:val="single" w:sz="8" w:space="0" w:color="auto"/>
              <w:right w:val="single" w:sz="8" w:space="0" w:color="auto"/>
            </w:tcBorders>
            <w:shd w:val="clear" w:color="auto" w:fill="auto"/>
            <w:vAlign w:val="center"/>
            <w:hideMark/>
          </w:tcPr>
          <w:p w14:paraId="110552B3"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8.989.027.453,32</w:t>
            </w:r>
          </w:p>
        </w:tc>
        <w:tc>
          <w:tcPr>
            <w:tcW w:w="0" w:type="auto"/>
            <w:tcBorders>
              <w:top w:val="nil"/>
              <w:left w:val="nil"/>
              <w:bottom w:val="single" w:sz="8" w:space="0" w:color="auto"/>
              <w:right w:val="single" w:sz="8" w:space="0" w:color="auto"/>
            </w:tcBorders>
            <w:shd w:val="clear" w:color="auto" w:fill="auto"/>
            <w:vAlign w:val="center"/>
            <w:hideMark/>
          </w:tcPr>
          <w:p w14:paraId="14424F62"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14:paraId="4EEC1879"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14:paraId="5273CACC"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695</w:t>
            </w:r>
          </w:p>
        </w:tc>
        <w:tc>
          <w:tcPr>
            <w:tcW w:w="0" w:type="auto"/>
            <w:tcBorders>
              <w:top w:val="nil"/>
              <w:left w:val="nil"/>
              <w:bottom w:val="single" w:sz="8" w:space="0" w:color="auto"/>
              <w:right w:val="single" w:sz="8" w:space="0" w:color="auto"/>
            </w:tcBorders>
            <w:shd w:val="clear" w:color="auto" w:fill="auto"/>
            <w:vAlign w:val="center"/>
            <w:hideMark/>
          </w:tcPr>
          <w:p w14:paraId="3F37E314"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26/09/2013</w:t>
            </w:r>
          </w:p>
        </w:tc>
      </w:tr>
      <w:tr w:rsidR="007500B0" w:rsidRPr="00A22988" w14:paraId="3DE39283" w14:textId="77777777" w:rsidTr="00AB19F2">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C8F4CD6"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036-JEAVE-2012 </w:t>
            </w:r>
          </w:p>
        </w:tc>
        <w:tc>
          <w:tcPr>
            <w:tcW w:w="0" w:type="auto"/>
            <w:tcBorders>
              <w:top w:val="nil"/>
              <w:left w:val="nil"/>
              <w:bottom w:val="single" w:sz="8" w:space="0" w:color="auto"/>
              <w:right w:val="single" w:sz="8" w:space="0" w:color="auto"/>
            </w:tcBorders>
            <w:shd w:val="clear" w:color="auto" w:fill="auto"/>
            <w:vAlign w:val="center"/>
            <w:hideMark/>
          </w:tcPr>
          <w:p w14:paraId="70837286"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14:paraId="7DCD7523"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ICARO 17 S.A.S </w:t>
            </w:r>
          </w:p>
        </w:tc>
        <w:tc>
          <w:tcPr>
            <w:tcW w:w="0" w:type="auto"/>
            <w:tcBorders>
              <w:top w:val="nil"/>
              <w:left w:val="nil"/>
              <w:bottom w:val="single" w:sz="8" w:space="0" w:color="auto"/>
              <w:right w:val="single" w:sz="8" w:space="0" w:color="auto"/>
            </w:tcBorders>
            <w:shd w:val="clear" w:color="auto" w:fill="auto"/>
            <w:vAlign w:val="center"/>
            <w:hideMark/>
          </w:tcPr>
          <w:p w14:paraId="4E13C6A9"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5.193.504.350,16</w:t>
            </w:r>
          </w:p>
        </w:tc>
        <w:tc>
          <w:tcPr>
            <w:tcW w:w="0" w:type="auto"/>
            <w:tcBorders>
              <w:top w:val="nil"/>
              <w:left w:val="nil"/>
              <w:bottom w:val="single" w:sz="8" w:space="0" w:color="auto"/>
              <w:right w:val="single" w:sz="8" w:space="0" w:color="auto"/>
            </w:tcBorders>
            <w:shd w:val="clear" w:color="auto" w:fill="auto"/>
            <w:vAlign w:val="center"/>
            <w:hideMark/>
          </w:tcPr>
          <w:p w14:paraId="67B9207A"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14:paraId="441FD56A"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14:paraId="144B2F55"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411</w:t>
            </w:r>
          </w:p>
        </w:tc>
        <w:tc>
          <w:tcPr>
            <w:tcW w:w="0" w:type="auto"/>
            <w:tcBorders>
              <w:top w:val="nil"/>
              <w:left w:val="nil"/>
              <w:bottom w:val="single" w:sz="8" w:space="0" w:color="auto"/>
              <w:right w:val="single" w:sz="8" w:space="0" w:color="auto"/>
            </w:tcBorders>
            <w:shd w:val="clear" w:color="auto" w:fill="auto"/>
            <w:vAlign w:val="center"/>
            <w:hideMark/>
          </w:tcPr>
          <w:p w14:paraId="236391F8"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24/06/2013</w:t>
            </w:r>
          </w:p>
        </w:tc>
      </w:tr>
      <w:tr w:rsidR="007500B0" w:rsidRPr="00A22988" w14:paraId="2B8EC240" w14:textId="77777777" w:rsidTr="00AB19F2">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E788700"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037-JEAVE-2012 </w:t>
            </w:r>
          </w:p>
        </w:tc>
        <w:tc>
          <w:tcPr>
            <w:tcW w:w="0" w:type="auto"/>
            <w:tcBorders>
              <w:top w:val="nil"/>
              <w:left w:val="nil"/>
              <w:bottom w:val="single" w:sz="8" w:space="0" w:color="auto"/>
              <w:right w:val="single" w:sz="8" w:space="0" w:color="auto"/>
            </w:tcBorders>
            <w:shd w:val="clear" w:color="auto" w:fill="auto"/>
            <w:vAlign w:val="center"/>
            <w:hideMark/>
          </w:tcPr>
          <w:p w14:paraId="50DFFBEB"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14:paraId="3BD035F2"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ENERGIZAR S.A </w:t>
            </w:r>
          </w:p>
        </w:tc>
        <w:tc>
          <w:tcPr>
            <w:tcW w:w="0" w:type="auto"/>
            <w:tcBorders>
              <w:top w:val="nil"/>
              <w:left w:val="nil"/>
              <w:bottom w:val="single" w:sz="8" w:space="0" w:color="auto"/>
              <w:right w:val="single" w:sz="8" w:space="0" w:color="auto"/>
            </w:tcBorders>
            <w:shd w:val="clear" w:color="auto" w:fill="auto"/>
            <w:vAlign w:val="center"/>
            <w:hideMark/>
          </w:tcPr>
          <w:p w14:paraId="3DB25B02"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12.332.929.830,60</w:t>
            </w:r>
          </w:p>
        </w:tc>
        <w:tc>
          <w:tcPr>
            <w:tcW w:w="0" w:type="auto"/>
            <w:tcBorders>
              <w:top w:val="nil"/>
              <w:left w:val="nil"/>
              <w:bottom w:val="single" w:sz="8" w:space="0" w:color="auto"/>
              <w:right w:val="single" w:sz="8" w:space="0" w:color="auto"/>
            </w:tcBorders>
            <w:shd w:val="clear" w:color="auto" w:fill="auto"/>
            <w:vAlign w:val="center"/>
            <w:hideMark/>
          </w:tcPr>
          <w:p w14:paraId="7E5A2A3F"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14:paraId="6413C0E0"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14:paraId="64DB334E"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696</w:t>
            </w:r>
          </w:p>
        </w:tc>
        <w:tc>
          <w:tcPr>
            <w:tcW w:w="0" w:type="auto"/>
            <w:tcBorders>
              <w:top w:val="nil"/>
              <w:left w:val="nil"/>
              <w:bottom w:val="single" w:sz="8" w:space="0" w:color="auto"/>
              <w:right w:val="single" w:sz="8" w:space="0" w:color="auto"/>
            </w:tcBorders>
            <w:shd w:val="clear" w:color="auto" w:fill="auto"/>
            <w:vAlign w:val="center"/>
            <w:hideMark/>
          </w:tcPr>
          <w:p w14:paraId="484C20AF"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26/09/2013</w:t>
            </w:r>
          </w:p>
        </w:tc>
      </w:tr>
      <w:tr w:rsidR="007500B0" w:rsidRPr="00A22988" w14:paraId="48610591" w14:textId="77777777" w:rsidTr="00AB19F2">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EBEE193"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038-JEAVE-2012 </w:t>
            </w:r>
          </w:p>
        </w:tc>
        <w:tc>
          <w:tcPr>
            <w:tcW w:w="0" w:type="auto"/>
            <w:tcBorders>
              <w:top w:val="nil"/>
              <w:left w:val="nil"/>
              <w:bottom w:val="single" w:sz="8" w:space="0" w:color="auto"/>
              <w:right w:val="single" w:sz="8" w:space="0" w:color="auto"/>
            </w:tcBorders>
            <w:shd w:val="clear" w:color="auto" w:fill="auto"/>
            <w:vAlign w:val="center"/>
            <w:hideMark/>
          </w:tcPr>
          <w:p w14:paraId="1BE09374"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14:paraId="118594D2"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U.T. VANGUARDIA FASTER </w:t>
            </w:r>
          </w:p>
        </w:tc>
        <w:tc>
          <w:tcPr>
            <w:tcW w:w="0" w:type="auto"/>
            <w:tcBorders>
              <w:top w:val="nil"/>
              <w:left w:val="nil"/>
              <w:bottom w:val="single" w:sz="8" w:space="0" w:color="auto"/>
              <w:right w:val="single" w:sz="8" w:space="0" w:color="auto"/>
            </w:tcBorders>
            <w:shd w:val="clear" w:color="auto" w:fill="auto"/>
            <w:vAlign w:val="center"/>
            <w:hideMark/>
          </w:tcPr>
          <w:p w14:paraId="4CAB014C"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6.182.919.042,26</w:t>
            </w:r>
          </w:p>
        </w:tc>
        <w:tc>
          <w:tcPr>
            <w:tcW w:w="0" w:type="auto"/>
            <w:tcBorders>
              <w:top w:val="nil"/>
              <w:left w:val="nil"/>
              <w:bottom w:val="single" w:sz="8" w:space="0" w:color="auto"/>
              <w:right w:val="single" w:sz="8" w:space="0" w:color="auto"/>
            </w:tcBorders>
            <w:shd w:val="clear" w:color="auto" w:fill="auto"/>
            <w:vAlign w:val="center"/>
            <w:hideMark/>
          </w:tcPr>
          <w:p w14:paraId="575DA59D"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14:paraId="3EA74C2E"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14:paraId="332259E0"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438</w:t>
            </w:r>
          </w:p>
        </w:tc>
        <w:tc>
          <w:tcPr>
            <w:tcW w:w="0" w:type="auto"/>
            <w:tcBorders>
              <w:top w:val="nil"/>
              <w:left w:val="nil"/>
              <w:bottom w:val="single" w:sz="8" w:space="0" w:color="auto"/>
              <w:right w:val="single" w:sz="8" w:space="0" w:color="auto"/>
            </w:tcBorders>
            <w:shd w:val="clear" w:color="auto" w:fill="auto"/>
            <w:vAlign w:val="center"/>
            <w:hideMark/>
          </w:tcPr>
          <w:p w14:paraId="47DEC60F"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4/07/2013</w:t>
            </w:r>
          </w:p>
        </w:tc>
      </w:tr>
      <w:tr w:rsidR="007500B0" w:rsidRPr="00A22988" w14:paraId="2AC174E0" w14:textId="77777777" w:rsidTr="00AB19F2">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D1F5687"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039-JEAVE-2012 </w:t>
            </w:r>
          </w:p>
        </w:tc>
        <w:tc>
          <w:tcPr>
            <w:tcW w:w="0" w:type="auto"/>
            <w:tcBorders>
              <w:top w:val="nil"/>
              <w:left w:val="nil"/>
              <w:bottom w:val="single" w:sz="8" w:space="0" w:color="auto"/>
              <w:right w:val="single" w:sz="8" w:space="0" w:color="auto"/>
            </w:tcBorders>
            <w:shd w:val="clear" w:color="auto" w:fill="auto"/>
            <w:vAlign w:val="center"/>
            <w:hideMark/>
          </w:tcPr>
          <w:p w14:paraId="4647647D"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14:paraId="3BE6FB62"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AVALVERT UT </w:t>
            </w:r>
          </w:p>
        </w:tc>
        <w:tc>
          <w:tcPr>
            <w:tcW w:w="0" w:type="auto"/>
            <w:tcBorders>
              <w:top w:val="nil"/>
              <w:left w:val="nil"/>
              <w:bottom w:val="single" w:sz="8" w:space="0" w:color="auto"/>
              <w:right w:val="single" w:sz="8" w:space="0" w:color="auto"/>
            </w:tcBorders>
            <w:shd w:val="clear" w:color="auto" w:fill="auto"/>
            <w:vAlign w:val="center"/>
            <w:hideMark/>
          </w:tcPr>
          <w:p w14:paraId="2746AEA0"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1.825.567.623,63</w:t>
            </w:r>
          </w:p>
        </w:tc>
        <w:tc>
          <w:tcPr>
            <w:tcW w:w="0" w:type="auto"/>
            <w:tcBorders>
              <w:top w:val="nil"/>
              <w:left w:val="nil"/>
              <w:bottom w:val="single" w:sz="8" w:space="0" w:color="auto"/>
              <w:right w:val="single" w:sz="8" w:space="0" w:color="auto"/>
            </w:tcBorders>
            <w:shd w:val="clear" w:color="auto" w:fill="auto"/>
            <w:vAlign w:val="center"/>
            <w:hideMark/>
          </w:tcPr>
          <w:p w14:paraId="5DA609AA"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14:paraId="45CD9AEB"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14:paraId="7BBD133E"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470</w:t>
            </w:r>
          </w:p>
        </w:tc>
        <w:tc>
          <w:tcPr>
            <w:tcW w:w="0" w:type="auto"/>
            <w:tcBorders>
              <w:top w:val="nil"/>
              <w:left w:val="nil"/>
              <w:bottom w:val="single" w:sz="8" w:space="0" w:color="auto"/>
              <w:right w:val="single" w:sz="8" w:space="0" w:color="auto"/>
            </w:tcBorders>
            <w:shd w:val="clear" w:color="auto" w:fill="auto"/>
            <w:vAlign w:val="center"/>
            <w:hideMark/>
          </w:tcPr>
          <w:p w14:paraId="1F98249E"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19/07/2013</w:t>
            </w:r>
          </w:p>
        </w:tc>
      </w:tr>
      <w:tr w:rsidR="007500B0" w:rsidRPr="00A22988" w14:paraId="7999660C" w14:textId="77777777" w:rsidTr="00AB19F2">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AAD870C"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040-JEAVE-2012 </w:t>
            </w:r>
          </w:p>
        </w:tc>
        <w:tc>
          <w:tcPr>
            <w:tcW w:w="0" w:type="auto"/>
            <w:tcBorders>
              <w:top w:val="nil"/>
              <w:left w:val="nil"/>
              <w:bottom w:val="single" w:sz="8" w:space="0" w:color="auto"/>
              <w:right w:val="single" w:sz="8" w:space="0" w:color="auto"/>
            </w:tcBorders>
            <w:shd w:val="clear" w:color="auto" w:fill="auto"/>
            <w:vAlign w:val="center"/>
            <w:hideMark/>
          </w:tcPr>
          <w:p w14:paraId="4E22B0C0"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14:paraId="23E383FA"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UT COMBUSTIBLES COLOMBIA </w:t>
            </w:r>
          </w:p>
        </w:tc>
        <w:tc>
          <w:tcPr>
            <w:tcW w:w="0" w:type="auto"/>
            <w:tcBorders>
              <w:top w:val="nil"/>
              <w:left w:val="nil"/>
              <w:bottom w:val="single" w:sz="8" w:space="0" w:color="auto"/>
              <w:right w:val="single" w:sz="8" w:space="0" w:color="auto"/>
            </w:tcBorders>
            <w:shd w:val="clear" w:color="auto" w:fill="auto"/>
            <w:vAlign w:val="center"/>
            <w:hideMark/>
          </w:tcPr>
          <w:p w14:paraId="6A4AD992"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3.512.040.971,32</w:t>
            </w:r>
          </w:p>
        </w:tc>
        <w:tc>
          <w:tcPr>
            <w:tcW w:w="0" w:type="auto"/>
            <w:tcBorders>
              <w:top w:val="nil"/>
              <w:left w:val="nil"/>
              <w:bottom w:val="single" w:sz="8" w:space="0" w:color="auto"/>
              <w:right w:val="single" w:sz="8" w:space="0" w:color="auto"/>
            </w:tcBorders>
            <w:shd w:val="clear" w:color="auto" w:fill="auto"/>
            <w:vAlign w:val="center"/>
            <w:hideMark/>
          </w:tcPr>
          <w:p w14:paraId="5489A861"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14:paraId="400D721F"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14:paraId="5EDFE3C7"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501</w:t>
            </w:r>
          </w:p>
        </w:tc>
        <w:tc>
          <w:tcPr>
            <w:tcW w:w="0" w:type="auto"/>
            <w:tcBorders>
              <w:top w:val="nil"/>
              <w:left w:val="nil"/>
              <w:bottom w:val="single" w:sz="8" w:space="0" w:color="auto"/>
              <w:right w:val="single" w:sz="8" w:space="0" w:color="auto"/>
            </w:tcBorders>
            <w:shd w:val="clear" w:color="auto" w:fill="auto"/>
            <w:vAlign w:val="center"/>
            <w:hideMark/>
          </w:tcPr>
          <w:p w14:paraId="4E32454C"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31/07/2013</w:t>
            </w:r>
          </w:p>
        </w:tc>
      </w:tr>
      <w:tr w:rsidR="007500B0" w:rsidRPr="00A22988" w14:paraId="55E191BA" w14:textId="77777777" w:rsidTr="00AB19F2">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CECDAB7"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041-JEAVE-2012 </w:t>
            </w:r>
          </w:p>
        </w:tc>
        <w:tc>
          <w:tcPr>
            <w:tcW w:w="0" w:type="auto"/>
            <w:tcBorders>
              <w:top w:val="nil"/>
              <w:left w:val="nil"/>
              <w:bottom w:val="single" w:sz="8" w:space="0" w:color="auto"/>
              <w:right w:val="single" w:sz="8" w:space="0" w:color="auto"/>
            </w:tcBorders>
            <w:shd w:val="clear" w:color="auto" w:fill="auto"/>
            <w:vAlign w:val="center"/>
            <w:hideMark/>
          </w:tcPr>
          <w:p w14:paraId="758F57CC"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14:paraId="17282B97"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COMBUSTIBLES Y TRANSPORTES HERNANDEZ </w:t>
            </w:r>
          </w:p>
        </w:tc>
        <w:tc>
          <w:tcPr>
            <w:tcW w:w="0" w:type="auto"/>
            <w:tcBorders>
              <w:top w:val="nil"/>
              <w:left w:val="nil"/>
              <w:bottom w:val="single" w:sz="8" w:space="0" w:color="auto"/>
              <w:right w:val="single" w:sz="8" w:space="0" w:color="auto"/>
            </w:tcBorders>
            <w:shd w:val="clear" w:color="auto" w:fill="auto"/>
            <w:vAlign w:val="center"/>
            <w:hideMark/>
          </w:tcPr>
          <w:p w14:paraId="7B1D0AB5"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8.163.548.225,30</w:t>
            </w:r>
          </w:p>
        </w:tc>
        <w:tc>
          <w:tcPr>
            <w:tcW w:w="0" w:type="auto"/>
            <w:tcBorders>
              <w:top w:val="nil"/>
              <w:left w:val="nil"/>
              <w:bottom w:val="single" w:sz="8" w:space="0" w:color="auto"/>
              <w:right w:val="single" w:sz="8" w:space="0" w:color="auto"/>
            </w:tcBorders>
            <w:shd w:val="clear" w:color="auto" w:fill="auto"/>
            <w:vAlign w:val="center"/>
            <w:hideMark/>
          </w:tcPr>
          <w:p w14:paraId="2430AD34"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14:paraId="7A7169A5"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14:paraId="6BEEE343"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558</w:t>
            </w:r>
          </w:p>
        </w:tc>
        <w:tc>
          <w:tcPr>
            <w:tcW w:w="0" w:type="auto"/>
            <w:tcBorders>
              <w:top w:val="nil"/>
              <w:left w:val="nil"/>
              <w:bottom w:val="single" w:sz="8" w:space="0" w:color="auto"/>
              <w:right w:val="single" w:sz="8" w:space="0" w:color="auto"/>
            </w:tcBorders>
            <w:shd w:val="clear" w:color="auto" w:fill="auto"/>
            <w:vAlign w:val="center"/>
            <w:hideMark/>
          </w:tcPr>
          <w:p w14:paraId="46917926"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20/08/2013</w:t>
            </w:r>
          </w:p>
        </w:tc>
      </w:tr>
      <w:tr w:rsidR="007500B0" w:rsidRPr="00A22988" w14:paraId="313539A3" w14:textId="77777777" w:rsidTr="00AB19F2">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9A06E20"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042-JEAVE-2012 </w:t>
            </w:r>
          </w:p>
        </w:tc>
        <w:tc>
          <w:tcPr>
            <w:tcW w:w="0" w:type="auto"/>
            <w:tcBorders>
              <w:top w:val="nil"/>
              <w:left w:val="nil"/>
              <w:bottom w:val="single" w:sz="8" w:space="0" w:color="auto"/>
              <w:right w:val="single" w:sz="8" w:space="0" w:color="auto"/>
            </w:tcBorders>
            <w:shd w:val="clear" w:color="auto" w:fill="auto"/>
            <w:vAlign w:val="center"/>
            <w:hideMark/>
          </w:tcPr>
          <w:p w14:paraId="2AADAE7F"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14:paraId="640C150D"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WORLD FUEL SERVICE </w:t>
            </w:r>
          </w:p>
        </w:tc>
        <w:tc>
          <w:tcPr>
            <w:tcW w:w="0" w:type="auto"/>
            <w:tcBorders>
              <w:top w:val="nil"/>
              <w:left w:val="nil"/>
              <w:bottom w:val="single" w:sz="8" w:space="0" w:color="auto"/>
              <w:right w:val="single" w:sz="8" w:space="0" w:color="auto"/>
            </w:tcBorders>
            <w:shd w:val="clear" w:color="auto" w:fill="auto"/>
            <w:vAlign w:val="center"/>
            <w:hideMark/>
          </w:tcPr>
          <w:p w14:paraId="3E908889"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1.813.389.790,38</w:t>
            </w:r>
          </w:p>
        </w:tc>
        <w:tc>
          <w:tcPr>
            <w:tcW w:w="0" w:type="auto"/>
            <w:tcBorders>
              <w:top w:val="nil"/>
              <w:left w:val="nil"/>
              <w:bottom w:val="single" w:sz="8" w:space="0" w:color="auto"/>
              <w:right w:val="single" w:sz="8" w:space="0" w:color="auto"/>
            </w:tcBorders>
            <w:shd w:val="clear" w:color="auto" w:fill="auto"/>
            <w:vAlign w:val="center"/>
            <w:hideMark/>
          </w:tcPr>
          <w:p w14:paraId="49D2D06D"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14:paraId="3792CB93"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14:paraId="1598A869"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562</w:t>
            </w:r>
          </w:p>
        </w:tc>
        <w:tc>
          <w:tcPr>
            <w:tcW w:w="0" w:type="auto"/>
            <w:tcBorders>
              <w:top w:val="nil"/>
              <w:left w:val="nil"/>
              <w:bottom w:val="single" w:sz="8" w:space="0" w:color="auto"/>
              <w:right w:val="single" w:sz="8" w:space="0" w:color="auto"/>
            </w:tcBorders>
            <w:shd w:val="clear" w:color="auto" w:fill="auto"/>
            <w:vAlign w:val="center"/>
            <w:hideMark/>
          </w:tcPr>
          <w:p w14:paraId="1C818E1A"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20/08/2013</w:t>
            </w:r>
          </w:p>
        </w:tc>
      </w:tr>
      <w:tr w:rsidR="007500B0" w:rsidRPr="00A22988" w14:paraId="60E4B02B" w14:textId="77777777" w:rsidTr="00AB19F2">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1F0F2E9"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074-JEAVE-2012 </w:t>
            </w:r>
          </w:p>
        </w:tc>
        <w:tc>
          <w:tcPr>
            <w:tcW w:w="0" w:type="auto"/>
            <w:tcBorders>
              <w:top w:val="nil"/>
              <w:left w:val="nil"/>
              <w:bottom w:val="single" w:sz="8" w:space="0" w:color="auto"/>
              <w:right w:val="single" w:sz="8" w:space="0" w:color="auto"/>
            </w:tcBorders>
            <w:shd w:val="clear" w:color="auto" w:fill="auto"/>
            <w:vAlign w:val="center"/>
            <w:hideMark/>
          </w:tcPr>
          <w:p w14:paraId="73A3C688"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14:paraId="6D045334"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COMBUSTIBLES Y TRANSPORTES HERNANDEZ </w:t>
            </w:r>
          </w:p>
        </w:tc>
        <w:tc>
          <w:tcPr>
            <w:tcW w:w="0" w:type="auto"/>
            <w:tcBorders>
              <w:top w:val="nil"/>
              <w:left w:val="nil"/>
              <w:bottom w:val="single" w:sz="8" w:space="0" w:color="auto"/>
              <w:right w:val="single" w:sz="8" w:space="0" w:color="auto"/>
            </w:tcBorders>
            <w:shd w:val="clear" w:color="auto" w:fill="auto"/>
            <w:vAlign w:val="center"/>
            <w:hideMark/>
          </w:tcPr>
          <w:p w14:paraId="59F8DF36"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913.069.524,35</w:t>
            </w:r>
          </w:p>
        </w:tc>
        <w:tc>
          <w:tcPr>
            <w:tcW w:w="0" w:type="auto"/>
            <w:tcBorders>
              <w:top w:val="nil"/>
              <w:left w:val="nil"/>
              <w:bottom w:val="single" w:sz="8" w:space="0" w:color="auto"/>
              <w:right w:val="single" w:sz="8" w:space="0" w:color="auto"/>
            </w:tcBorders>
            <w:shd w:val="clear" w:color="auto" w:fill="auto"/>
            <w:vAlign w:val="center"/>
            <w:hideMark/>
          </w:tcPr>
          <w:p w14:paraId="3B97F50E"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14:paraId="4FA0FD24"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14:paraId="6E1C2CDC"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369</w:t>
            </w:r>
          </w:p>
        </w:tc>
        <w:tc>
          <w:tcPr>
            <w:tcW w:w="0" w:type="auto"/>
            <w:tcBorders>
              <w:top w:val="nil"/>
              <w:left w:val="nil"/>
              <w:bottom w:val="single" w:sz="8" w:space="0" w:color="auto"/>
              <w:right w:val="single" w:sz="8" w:space="0" w:color="auto"/>
            </w:tcBorders>
            <w:shd w:val="clear" w:color="auto" w:fill="auto"/>
            <w:vAlign w:val="center"/>
            <w:hideMark/>
          </w:tcPr>
          <w:p w14:paraId="49F1EB82"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12/06/2013</w:t>
            </w:r>
          </w:p>
        </w:tc>
      </w:tr>
      <w:tr w:rsidR="007500B0" w:rsidRPr="00A22988" w14:paraId="192AA7A0" w14:textId="77777777" w:rsidTr="00AB19F2">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0474893"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075-JEAVE-2012 </w:t>
            </w:r>
          </w:p>
        </w:tc>
        <w:tc>
          <w:tcPr>
            <w:tcW w:w="0" w:type="auto"/>
            <w:tcBorders>
              <w:top w:val="nil"/>
              <w:left w:val="nil"/>
              <w:bottom w:val="single" w:sz="8" w:space="0" w:color="auto"/>
              <w:right w:val="single" w:sz="8" w:space="0" w:color="auto"/>
            </w:tcBorders>
            <w:shd w:val="clear" w:color="auto" w:fill="auto"/>
            <w:vAlign w:val="center"/>
            <w:hideMark/>
          </w:tcPr>
          <w:p w14:paraId="09B7F8E9"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14:paraId="71D4BD63"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ENERGIZAR S.A </w:t>
            </w:r>
          </w:p>
        </w:tc>
        <w:tc>
          <w:tcPr>
            <w:tcW w:w="0" w:type="auto"/>
            <w:tcBorders>
              <w:top w:val="nil"/>
              <w:left w:val="nil"/>
              <w:bottom w:val="single" w:sz="8" w:space="0" w:color="auto"/>
              <w:right w:val="single" w:sz="8" w:space="0" w:color="auto"/>
            </w:tcBorders>
            <w:shd w:val="clear" w:color="auto" w:fill="auto"/>
            <w:vAlign w:val="center"/>
            <w:hideMark/>
          </w:tcPr>
          <w:p w14:paraId="09726865"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1.265.489.865,49</w:t>
            </w:r>
          </w:p>
        </w:tc>
        <w:tc>
          <w:tcPr>
            <w:tcW w:w="0" w:type="auto"/>
            <w:tcBorders>
              <w:top w:val="nil"/>
              <w:left w:val="nil"/>
              <w:bottom w:val="single" w:sz="8" w:space="0" w:color="auto"/>
              <w:right w:val="single" w:sz="8" w:space="0" w:color="auto"/>
            </w:tcBorders>
            <w:shd w:val="clear" w:color="auto" w:fill="auto"/>
            <w:vAlign w:val="center"/>
            <w:hideMark/>
          </w:tcPr>
          <w:p w14:paraId="051B8DB0"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14:paraId="0D1745C0"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14:paraId="50DB7BB0"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363</w:t>
            </w:r>
          </w:p>
        </w:tc>
        <w:tc>
          <w:tcPr>
            <w:tcW w:w="0" w:type="auto"/>
            <w:tcBorders>
              <w:top w:val="nil"/>
              <w:left w:val="nil"/>
              <w:bottom w:val="single" w:sz="8" w:space="0" w:color="auto"/>
              <w:right w:val="single" w:sz="8" w:space="0" w:color="auto"/>
            </w:tcBorders>
            <w:shd w:val="clear" w:color="auto" w:fill="auto"/>
            <w:vAlign w:val="center"/>
            <w:hideMark/>
          </w:tcPr>
          <w:p w14:paraId="0F24FDD6"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12/06/2013</w:t>
            </w:r>
          </w:p>
        </w:tc>
      </w:tr>
      <w:tr w:rsidR="007500B0" w:rsidRPr="00A22988" w14:paraId="1A405C30" w14:textId="77777777" w:rsidTr="00AB19F2">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46D7766"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192-JEAVE.2012 </w:t>
            </w:r>
          </w:p>
        </w:tc>
        <w:tc>
          <w:tcPr>
            <w:tcW w:w="0" w:type="auto"/>
            <w:tcBorders>
              <w:top w:val="nil"/>
              <w:left w:val="nil"/>
              <w:bottom w:val="single" w:sz="8" w:space="0" w:color="auto"/>
              <w:right w:val="single" w:sz="8" w:space="0" w:color="auto"/>
            </w:tcBorders>
            <w:shd w:val="clear" w:color="auto" w:fill="auto"/>
            <w:vAlign w:val="center"/>
            <w:hideMark/>
          </w:tcPr>
          <w:p w14:paraId="468A4877"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14:paraId="420AD0DA"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TERPEL </w:t>
            </w:r>
          </w:p>
        </w:tc>
        <w:tc>
          <w:tcPr>
            <w:tcW w:w="0" w:type="auto"/>
            <w:tcBorders>
              <w:top w:val="nil"/>
              <w:left w:val="nil"/>
              <w:bottom w:val="single" w:sz="8" w:space="0" w:color="auto"/>
              <w:right w:val="single" w:sz="8" w:space="0" w:color="auto"/>
            </w:tcBorders>
            <w:shd w:val="clear" w:color="auto" w:fill="auto"/>
            <w:vAlign w:val="center"/>
            <w:hideMark/>
          </w:tcPr>
          <w:p w14:paraId="33FB09F2"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3.298.597.615,61</w:t>
            </w:r>
          </w:p>
        </w:tc>
        <w:tc>
          <w:tcPr>
            <w:tcW w:w="0" w:type="auto"/>
            <w:tcBorders>
              <w:top w:val="nil"/>
              <w:left w:val="nil"/>
              <w:bottom w:val="single" w:sz="8" w:space="0" w:color="auto"/>
              <w:right w:val="single" w:sz="8" w:space="0" w:color="auto"/>
            </w:tcBorders>
            <w:shd w:val="clear" w:color="auto" w:fill="auto"/>
            <w:vAlign w:val="center"/>
            <w:hideMark/>
          </w:tcPr>
          <w:p w14:paraId="40B95F15"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14:paraId="22817E20"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14:paraId="5CD04EC4"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164</w:t>
            </w:r>
          </w:p>
        </w:tc>
        <w:tc>
          <w:tcPr>
            <w:tcW w:w="0" w:type="auto"/>
            <w:tcBorders>
              <w:top w:val="nil"/>
              <w:left w:val="nil"/>
              <w:bottom w:val="single" w:sz="8" w:space="0" w:color="auto"/>
              <w:right w:val="single" w:sz="8" w:space="0" w:color="auto"/>
            </w:tcBorders>
            <w:shd w:val="clear" w:color="auto" w:fill="auto"/>
            <w:vAlign w:val="center"/>
            <w:hideMark/>
          </w:tcPr>
          <w:p w14:paraId="3E6A976F"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1/04/2014</w:t>
            </w:r>
          </w:p>
        </w:tc>
      </w:tr>
      <w:tr w:rsidR="007500B0" w:rsidRPr="00A22988" w14:paraId="0E2137E9" w14:textId="77777777" w:rsidTr="00AB19F2">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21D4F44"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193-JEAVE.2012 </w:t>
            </w:r>
          </w:p>
        </w:tc>
        <w:tc>
          <w:tcPr>
            <w:tcW w:w="0" w:type="auto"/>
            <w:tcBorders>
              <w:top w:val="nil"/>
              <w:left w:val="nil"/>
              <w:bottom w:val="single" w:sz="8" w:space="0" w:color="auto"/>
              <w:right w:val="single" w:sz="8" w:space="0" w:color="auto"/>
            </w:tcBorders>
            <w:shd w:val="clear" w:color="auto" w:fill="auto"/>
            <w:vAlign w:val="center"/>
            <w:hideMark/>
          </w:tcPr>
          <w:p w14:paraId="2976B587"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14:paraId="4A1EBD01"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COMBUSTIBLES Y TRANSPORTES HERNANDEZ </w:t>
            </w:r>
          </w:p>
        </w:tc>
        <w:tc>
          <w:tcPr>
            <w:tcW w:w="0" w:type="auto"/>
            <w:tcBorders>
              <w:top w:val="nil"/>
              <w:left w:val="nil"/>
              <w:bottom w:val="single" w:sz="8" w:space="0" w:color="auto"/>
              <w:right w:val="single" w:sz="8" w:space="0" w:color="auto"/>
            </w:tcBorders>
            <w:shd w:val="clear" w:color="auto" w:fill="auto"/>
            <w:vAlign w:val="center"/>
            <w:hideMark/>
          </w:tcPr>
          <w:p w14:paraId="1845BBB6"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13.784.872.823,92</w:t>
            </w:r>
          </w:p>
        </w:tc>
        <w:tc>
          <w:tcPr>
            <w:tcW w:w="0" w:type="auto"/>
            <w:tcBorders>
              <w:top w:val="nil"/>
              <w:left w:val="nil"/>
              <w:bottom w:val="single" w:sz="8" w:space="0" w:color="auto"/>
              <w:right w:val="single" w:sz="8" w:space="0" w:color="auto"/>
            </w:tcBorders>
            <w:shd w:val="clear" w:color="auto" w:fill="auto"/>
            <w:vAlign w:val="center"/>
            <w:hideMark/>
          </w:tcPr>
          <w:p w14:paraId="463F019E"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14:paraId="7A2DF5B1"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14:paraId="50378BB3"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165</w:t>
            </w:r>
          </w:p>
        </w:tc>
        <w:tc>
          <w:tcPr>
            <w:tcW w:w="0" w:type="auto"/>
            <w:tcBorders>
              <w:top w:val="nil"/>
              <w:left w:val="nil"/>
              <w:bottom w:val="single" w:sz="8" w:space="0" w:color="auto"/>
              <w:right w:val="single" w:sz="8" w:space="0" w:color="auto"/>
            </w:tcBorders>
            <w:shd w:val="clear" w:color="auto" w:fill="auto"/>
            <w:vAlign w:val="center"/>
            <w:hideMark/>
          </w:tcPr>
          <w:p w14:paraId="7DF72A5D"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1/04/2014</w:t>
            </w:r>
          </w:p>
        </w:tc>
      </w:tr>
      <w:tr w:rsidR="007500B0" w:rsidRPr="00A22988" w14:paraId="60BBAE25" w14:textId="77777777" w:rsidTr="00AB19F2">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B6A9E84"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194-JEAVE.2012 </w:t>
            </w:r>
          </w:p>
        </w:tc>
        <w:tc>
          <w:tcPr>
            <w:tcW w:w="0" w:type="auto"/>
            <w:tcBorders>
              <w:top w:val="nil"/>
              <w:left w:val="nil"/>
              <w:bottom w:val="single" w:sz="8" w:space="0" w:color="auto"/>
              <w:right w:val="single" w:sz="8" w:space="0" w:color="auto"/>
            </w:tcBorders>
            <w:shd w:val="clear" w:color="auto" w:fill="auto"/>
            <w:vAlign w:val="center"/>
            <w:hideMark/>
          </w:tcPr>
          <w:p w14:paraId="345002A0"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14:paraId="7C817157"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ICARO 17 S.A.S </w:t>
            </w:r>
          </w:p>
        </w:tc>
        <w:tc>
          <w:tcPr>
            <w:tcW w:w="0" w:type="auto"/>
            <w:tcBorders>
              <w:top w:val="nil"/>
              <w:left w:val="nil"/>
              <w:bottom w:val="single" w:sz="8" w:space="0" w:color="auto"/>
              <w:right w:val="single" w:sz="8" w:space="0" w:color="auto"/>
            </w:tcBorders>
            <w:shd w:val="clear" w:color="auto" w:fill="auto"/>
            <w:vAlign w:val="center"/>
            <w:hideMark/>
          </w:tcPr>
          <w:p w14:paraId="0CE5FFCF"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6.772.302.635,16</w:t>
            </w:r>
          </w:p>
        </w:tc>
        <w:tc>
          <w:tcPr>
            <w:tcW w:w="0" w:type="auto"/>
            <w:tcBorders>
              <w:top w:val="nil"/>
              <w:left w:val="nil"/>
              <w:bottom w:val="single" w:sz="8" w:space="0" w:color="auto"/>
              <w:right w:val="single" w:sz="8" w:space="0" w:color="auto"/>
            </w:tcBorders>
            <w:shd w:val="clear" w:color="auto" w:fill="auto"/>
            <w:vAlign w:val="center"/>
            <w:hideMark/>
          </w:tcPr>
          <w:p w14:paraId="6E935C92"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14:paraId="26534BF8"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14:paraId="6496378B"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166</w:t>
            </w:r>
          </w:p>
        </w:tc>
        <w:tc>
          <w:tcPr>
            <w:tcW w:w="0" w:type="auto"/>
            <w:tcBorders>
              <w:top w:val="nil"/>
              <w:left w:val="nil"/>
              <w:bottom w:val="single" w:sz="8" w:space="0" w:color="auto"/>
              <w:right w:val="single" w:sz="8" w:space="0" w:color="auto"/>
            </w:tcBorders>
            <w:shd w:val="clear" w:color="auto" w:fill="auto"/>
            <w:vAlign w:val="center"/>
            <w:hideMark/>
          </w:tcPr>
          <w:p w14:paraId="71DDB027"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1/04/2014</w:t>
            </w:r>
          </w:p>
        </w:tc>
      </w:tr>
      <w:tr w:rsidR="007500B0" w:rsidRPr="00A22988" w14:paraId="7E7B081D" w14:textId="77777777" w:rsidTr="00AB19F2">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B14A386"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195-JEAVE.2012 </w:t>
            </w:r>
          </w:p>
        </w:tc>
        <w:tc>
          <w:tcPr>
            <w:tcW w:w="0" w:type="auto"/>
            <w:tcBorders>
              <w:top w:val="nil"/>
              <w:left w:val="nil"/>
              <w:bottom w:val="single" w:sz="8" w:space="0" w:color="auto"/>
              <w:right w:val="single" w:sz="8" w:space="0" w:color="auto"/>
            </w:tcBorders>
            <w:shd w:val="clear" w:color="auto" w:fill="auto"/>
            <w:vAlign w:val="center"/>
            <w:hideMark/>
          </w:tcPr>
          <w:p w14:paraId="01D21C9B"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14:paraId="74A02060"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ENERGIZAR S.A </w:t>
            </w:r>
          </w:p>
        </w:tc>
        <w:tc>
          <w:tcPr>
            <w:tcW w:w="0" w:type="auto"/>
            <w:tcBorders>
              <w:top w:val="nil"/>
              <w:left w:val="nil"/>
              <w:bottom w:val="single" w:sz="8" w:space="0" w:color="auto"/>
              <w:right w:val="single" w:sz="8" w:space="0" w:color="auto"/>
            </w:tcBorders>
            <w:shd w:val="clear" w:color="auto" w:fill="auto"/>
            <w:vAlign w:val="center"/>
            <w:hideMark/>
          </w:tcPr>
          <w:p w14:paraId="3E06FA50"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15.025.629.915,27</w:t>
            </w:r>
          </w:p>
        </w:tc>
        <w:tc>
          <w:tcPr>
            <w:tcW w:w="0" w:type="auto"/>
            <w:tcBorders>
              <w:top w:val="nil"/>
              <w:left w:val="nil"/>
              <w:bottom w:val="single" w:sz="8" w:space="0" w:color="auto"/>
              <w:right w:val="single" w:sz="8" w:space="0" w:color="auto"/>
            </w:tcBorders>
            <w:shd w:val="clear" w:color="auto" w:fill="auto"/>
            <w:vAlign w:val="center"/>
            <w:hideMark/>
          </w:tcPr>
          <w:p w14:paraId="2CBDAE26"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14:paraId="03CEAE8A"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14:paraId="2B0AA998"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167</w:t>
            </w:r>
          </w:p>
        </w:tc>
        <w:tc>
          <w:tcPr>
            <w:tcW w:w="0" w:type="auto"/>
            <w:tcBorders>
              <w:top w:val="nil"/>
              <w:left w:val="nil"/>
              <w:bottom w:val="single" w:sz="8" w:space="0" w:color="auto"/>
              <w:right w:val="single" w:sz="8" w:space="0" w:color="auto"/>
            </w:tcBorders>
            <w:shd w:val="clear" w:color="auto" w:fill="auto"/>
            <w:vAlign w:val="center"/>
            <w:hideMark/>
          </w:tcPr>
          <w:p w14:paraId="5318EE4E"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1/04/2014</w:t>
            </w:r>
          </w:p>
        </w:tc>
      </w:tr>
      <w:tr w:rsidR="007500B0" w:rsidRPr="00A22988" w14:paraId="79F9CD0A" w14:textId="77777777" w:rsidTr="00AB19F2">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0F3424F"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196-JEAVE.2012 </w:t>
            </w:r>
          </w:p>
        </w:tc>
        <w:tc>
          <w:tcPr>
            <w:tcW w:w="0" w:type="auto"/>
            <w:tcBorders>
              <w:top w:val="nil"/>
              <w:left w:val="nil"/>
              <w:bottom w:val="single" w:sz="8" w:space="0" w:color="auto"/>
              <w:right w:val="single" w:sz="8" w:space="0" w:color="auto"/>
            </w:tcBorders>
            <w:shd w:val="clear" w:color="auto" w:fill="auto"/>
            <w:vAlign w:val="center"/>
            <w:hideMark/>
          </w:tcPr>
          <w:p w14:paraId="1F43C19E"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14:paraId="056799FA"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WORLD FUEL SERVICE </w:t>
            </w:r>
          </w:p>
        </w:tc>
        <w:tc>
          <w:tcPr>
            <w:tcW w:w="0" w:type="auto"/>
            <w:tcBorders>
              <w:top w:val="nil"/>
              <w:left w:val="nil"/>
              <w:bottom w:val="single" w:sz="8" w:space="0" w:color="auto"/>
              <w:right w:val="single" w:sz="8" w:space="0" w:color="auto"/>
            </w:tcBorders>
            <w:shd w:val="clear" w:color="auto" w:fill="auto"/>
            <w:vAlign w:val="center"/>
            <w:hideMark/>
          </w:tcPr>
          <w:p w14:paraId="728ABB8C"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3.152.737.044,65</w:t>
            </w:r>
          </w:p>
        </w:tc>
        <w:tc>
          <w:tcPr>
            <w:tcW w:w="0" w:type="auto"/>
            <w:tcBorders>
              <w:top w:val="nil"/>
              <w:left w:val="nil"/>
              <w:bottom w:val="single" w:sz="8" w:space="0" w:color="auto"/>
              <w:right w:val="single" w:sz="8" w:space="0" w:color="auto"/>
            </w:tcBorders>
            <w:shd w:val="clear" w:color="auto" w:fill="auto"/>
            <w:vAlign w:val="center"/>
            <w:hideMark/>
          </w:tcPr>
          <w:p w14:paraId="4F49DEBF"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14:paraId="5FF32D03"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14:paraId="0F12ADF3"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168</w:t>
            </w:r>
          </w:p>
        </w:tc>
        <w:tc>
          <w:tcPr>
            <w:tcW w:w="0" w:type="auto"/>
            <w:tcBorders>
              <w:top w:val="nil"/>
              <w:left w:val="nil"/>
              <w:bottom w:val="single" w:sz="8" w:space="0" w:color="auto"/>
              <w:right w:val="single" w:sz="8" w:space="0" w:color="auto"/>
            </w:tcBorders>
            <w:shd w:val="clear" w:color="auto" w:fill="auto"/>
            <w:vAlign w:val="center"/>
            <w:hideMark/>
          </w:tcPr>
          <w:p w14:paraId="5AA7FF4B"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1/04/2014</w:t>
            </w:r>
          </w:p>
        </w:tc>
      </w:tr>
      <w:tr w:rsidR="007500B0" w:rsidRPr="00A22988" w14:paraId="3C9C7183" w14:textId="77777777" w:rsidTr="00AB19F2">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F3BEEF1"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197-JEAVE.2012 </w:t>
            </w:r>
          </w:p>
        </w:tc>
        <w:tc>
          <w:tcPr>
            <w:tcW w:w="0" w:type="auto"/>
            <w:tcBorders>
              <w:top w:val="nil"/>
              <w:left w:val="nil"/>
              <w:bottom w:val="single" w:sz="8" w:space="0" w:color="auto"/>
              <w:right w:val="single" w:sz="8" w:space="0" w:color="auto"/>
            </w:tcBorders>
            <w:shd w:val="clear" w:color="auto" w:fill="auto"/>
            <w:vAlign w:val="center"/>
            <w:hideMark/>
          </w:tcPr>
          <w:p w14:paraId="394A8C90"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14:paraId="7BFF3146"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UT GAF CNI </w:t>
            </w:r>
          </w:p>
        </w:tc>
        <w:tc>
          <w:tcPr>
            <w:tcW w:w="0" w:type="auto"/>
            <w:tcBorders>
              <w:top w:val="nil"/>
              <w:left w:val="nil"/>
              <w:bottom w:val="single" w:sz="8" w:space="0" w:color="auto"/>
              <w:right w:val="single" w:sz="8" w:space="0" w:color="auto"/>
            </w:tcBorders>
            <w:shd w:val="clear" w:color="auto" w:fill="auto"/>
            <w:vAlign w:val="center"/>
            <w:hideMark/>
          </w:tcPr>
          <w:p w14:paraId="081236C8"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96.115.020,85</w:t>
            </w:r>
          </w:p>
        </w:tc>
        <w:tc>
          <w:tcPr>
            <w:tcW w:w="0" w:type="auto"/>
            <w:tcBorders>
              <w:top w:val="nil"/>
              <w:left w:val="nil"/>
              <w:bottom w:val="single" w:sz="8" w:space="0" w:color="auto"/>
              <w:right w:val="single" w:sz="8" w:space="0" w:color="auto"/>
            </w:tcBorders>
            <w:shd w:val="clear" w:color="auto" w:fill="auto"/>
            <w:vAlign w:val="center"/>
            <w:hideMark/>
          </w:tcPr>
          <w:p w14:paraId="3DCC3CF2"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14:paraId="5F4AE2C8"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14:paraId="56EB0ED0"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169</w:t>
            </w:r>
          </w:p>
        </w:tc>
        <w:tc>
          <w:tcPr>
            <w:tcW w:w="0" w:type="auto"/>
            <w:tcBorders>
              <w:top w:val="nil"/>
              <w:left w:val="nil"/>
              <w:bottom w:val="single" w:sz="8" w:space="0" w:color="auto"/>
              <w:right w:val="single" w:sz="8" w:space="0" w:color="auto"/>
            </w:tcBorders>
            <w:shd w:val="clear" w:color="auto" w:fill="auto"/>
            <w:vAlign w:val="center"/>
            <w:hideMark/>
          </w:tcPr>
          <w:p w14:paraId="12A41A95"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1/04/2014</w:t>
            </w:r>
          </w:p>
        </w:tc>
      </w:tr>
      <w:tr w:rsidR="007500B0" w:rsidRPr="00A22988" w14:paraId="7EE87A03" w14:textId="77777777" w:rsidTr="00AB19F2">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8BB8EF2"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198-JEAVE.2012 </w:t>
            </w:r>
          </w:p>
        </w:tc>
        <w:tc>
          <w:tcPr>
            <w:tcW w:w="0" w:type="auto"/>
            <w:tcBorders>
              <w:top w:val="nil"/>
              <w:left w:val="nil"/>
              <w:bottom w:val="single" w:sz="8" w:space="0" w:color="auto"/>
              <w:right w:val="single" w:sz="8" w:space="0" w:color="auto"/>
            </w:tcBorders>
            <w:shd w:val="clear" w:color="auto" w:fill="auto"/>
            <w:vAlign w:val="center"/>
            <w:hideMark/>
          </w:tcPr>
          <w:p w14:paraId="2E67CA62"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14:paraId="5ECBDDBA"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UT COMBUSTIBLES COLOMBIA </w:t>
            </w:r>
          </w:p>
        </w:tc>
        <w:tc>
          <w:tcPr>
            <w:tcW w:w="0" w:type="auto"/>
            <w:tcBorders>
              <w:top w:val="nil"/>
              <w:left w:val="nil"/>
              <w:bottom w:val="single" w:sz="8" w:space="0" w:color="auto"/>
              <w:right w:val="single" w:sz="8" w:space="0" w:color="auto"/>
            </w:tcBorders>
            <w:shd w:val="clear" w:color="auto" w:fill="auto"/>
            <w:vAlign w:val="center"/>
            <w:hideMark/>
          </w:tcPr>
          <w:p w14:paraId="4E061764"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3.931.728.283,10</w:t>
            </w:r>
          </w:p>
        </w:tc>
        <w:tc>
          <w:tcPr>
            <w:tcW w:w="0" w:type="auto"/>
            <w:tcBorders>
              <w:top w:val="nil"/>
              <w:left w:val="nil"/>
              <w:bottom w:val="single" w:sz="8" w:space="0" w:color="auto"/>
              <w:right w:val="single" w:sz="8" w:space="0" w:color="auto"/>
            </w:tcBorders>
            <w:shd w:val="clear" w:color="auto" w:fill="auto"/>
            <w:vAlign w:val="center"/>
            <w:hideMark/>
          </w:tcPr>
          <w:p w14:paraId="5ABC239B"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14:paraId="7EAEC7B3"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14:paraId="1230086E"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170</w:t>
            </w:r>
          </w:p>
        </w:tc>
        <w:tc>
          <w:tcPr>
            <w:tcW w:w="0" w:type="auto"/>
            <w:tcBorders>
              <w:top w:val="nil"/>
              <w:left w:val="nil"/>
              <w:bottom w:val="single" w:sz="8" w:space="0" w:color="auto"/>
              <w:right w:val="single" w:sz="8" w:space="0" w:color="auto"/>
            </w:tcBorders>
            <w:shd w:val="clear" w:color="auto" w:fill="auto"/>
            <w:vAlign w:val="center"/>
            <w:hideMark/>
          </w:tcPr>
          <w:p w14:paraId="57C014BD"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1/04/2014</w:t>
            </w:r>
          </w:p>
        </w:tc>
      </w:tr>
      <w:tr w:rsidR="007500B0" w:rsidRPr="00A22988" w14:paraId="614CAA3C" w14:textId="77777777" w:rsidTr="00AB19F2">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79DBFC0"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199-JEAVE.2012 </w:t>
            </w:r>
          </w:p>
        </w:tc>
        <w:tc>
          <w:tcPr>
            <w:tcW w:w="0" w:type="auto"/>
            <w:tcBorders>
              <w:top w:val="nil"/>
              <w:left w:val="nil"/>
              <w:bottom w:val="single" w:sz="8" w:space="0" w:color="auto"/>
              <w:right w:val="single" w:sz="8" w:space="0" w:color="auto"/>
            </w:tcBorders>
            <w:shd w:val="clear" w:color="auto" w:fill="auto"/>
            <w:vAlign w:val="center"/>
            <w:hideMark/>
          </w:tcPr>
          <w:p w14:paraId="39D1E990"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14:paraId="44FA17B9"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U.T. VANGUARDIA FASTER </w:t>
            </w:r>
          </w:p>
        </w:tc>
        <w:tc>
          <w:tcPr>
            <w:tcW w:w="0" w:type="auto"/>
            <w:tcBorders>
              <w:top w:val="nil"/>
              <w:left w:val="nil"/>
              <w:bottom w:val="single" w:sz="8" w:space="0" w:color="auto"/>
              <w:right w:val="single" w:sz="8" w:space="0" w:color="auto"/>
            </w:tcBorders>
            <w:shd w:val="clear" w:color="auto" w:fill="auto"/>
            <w:vAlign w:val="center"/>
            <w:hideMark/>
          </w:tcPr>
          <w:p w14:paraId="496CE8F3"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4.151.311.220,07</w:t>
            </w:r>
          </w:p>
        </w:tc>
        <w:tc>
          <w:tcPr>
            <w:tcW w:w="0" w:type="auto"/>
            <w:tcBorders>
              <w:top w:val="nil"/>
              <w:left w:val="nil"/>
              <w:bottom w:val="single" w:sz="8" w:space="0" w:color="auto"/>
              <w:right w:val="single" w:sz="8" w:space="0" w:color="auto"/>
            </w:tcBorders>
            <w:shd w:val="clear" w:color="auto" w:fill="auto"/>
            <w:vAlign w:val="center"/>
            <w:hideMark/>
          </w:tcPr>
          <w:p w14:paraId="72319CD3"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14:paraId="745A2FBA"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14:paraId="42E5F41F"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171</w:t>
            </w:r>
          </w:p>
        </w:tc>
        <w:tc>
          <w:tcPr>
            <w:tcW w:w="0" w:type="auto"/>
            <w:tcBorders>
              <w:top w:val="nil"/>
              <w:left w:val="nil"/>
              <w:bottom w:val="single" w:sz="8" w:space="0" w:color="auto"/>
              <w:right w:val="single" w:sz="8" w:space="0" w:color="auto"/>
            </w:tcBorders>
            <w:shd w:val="clear" w:color="auto" w:fill="auto"/>
            <w:vAlign w:val="center"/>
            <w:hideMark/>
          </w:tcPr>
          <w:p w14:paraId="0AD3255A"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1/04/2014</w:t>
            </w:r>
          </w:p>
        </w:tc>
      </w:tr>
      <w:tr w:rsidR="007500B0" w:rsidRPr="00A22988" w14:paraId="3D02CCAF" w14:textId="77777777" w:rsidTr="00AB19F2">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52BB702"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200-JEAVE.2012 </w:t>
            </w:r>
          </w:p>
        </w:tc>
        <w:tc>
          <w:tcPr>
            <w:tcW w:w="0" w:type="auto"/>
            <w:tcBorders>
              <w:top w:val="nil"/>
              <w:left w:val="nil"/>
              <w:bottom w:val="single" w:sz="8" w:space="0" w:color="auto"/>
              <w:right w:val="single" w:sz="8" w:space="0" w:color="auto"/>
            </w:tcBorders>
            <w:shd w:val="clear" w:color="auto" w:fill="auto"/>
            <w:vAlign w:val="center"/>
            <w:hideMark/>
          </w:tcPr>
          <w:p w14:paraId="0918A132"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SUMINISTRO DE COMBUSTIBLE DE </w:t>
            </w:r>
            <w:r w:rsidRPr="00A22988">
              <w:rPr>
                <w:rFonts w:ascii="Arial Narrow" w:eastAsia="Times New Roman" w:hAnsi="Arial Narrow" w:cs="Arial"/>
                <w:color w:val="000000"/>
                <w:sz w:val="16"/>
                <w:szCs w:val="30"/>
                <w:lang w:eastAsia="es-CO"/>
              </w:rPr>
              <w:lastRenderedPageBreak/>
              <w:t xml:space="preserve">AVIACIÓN. </w:t>
            </w:r>
          </w:p>
        </w:tc>
        <w:tc>
          <w:tcPr>
            <w:tcW w:w="0" w:type="auto"/>
            <w:tcBorders>
              <w:top w:val="nil"/>
              <w:left w:val="nil"/>
              <w:bottom w:val="single" w:sz="8" w:space="0" w:color="auto"/>
              <w:right w:val="single" w:sz="8" w:space="0" w:color="auto"/>
            </w:tcBorders>
            <w:shd w:val="clear" w:color="auto" w:fill="auto"/>
            <w:vAlign w:val="center"/>
            <w:hideMark/>
          </w:tcPr>
          <w:p w14:paraId="10ECA9FF"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lastRenderedPageBreak/>
              <w:t xml:space="preserve">AVALVERT UT </w:t>
            </w:r>
          </w:p>
        </w:tc>
        <w:tc>
          <w:tcPr>
            <w:tcW w:w="0" w:type="auto"/>
            <w:tcBorders>
              <w:top w:val="nil"/>
              <w:left w:val="nil"/>
              <w:bottom w:val="single" w:sz="8" w:space="0" w:color="auto"/>
              <w:right w:val="single" w:sz="8" w:space="0" w:color="auto"/>
            </w:tcBorders>
            <w:shd w:val="clear" w:color="auto" w:fill="auto"/>
            <w:vAlign w:val="center"/>
            <w:hideMark/>
          </w:tcPr>
          <w:p w14:paraId="62426344"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1.693.509.662,44</w:t>
            </w:r>
          </w:p>
        </w:tc>
        <w:tc>
          <w:tcPr>
            <w:tcW w:w="0" w:type="auto"/>
            <w:tcBorders>
              <w:top w:val="nil"/>
              <w:left w:val="nil"/>
              <w:bottom w:val="single" w:sz="8" w:space="0" w:color="auto"/>
              <w:right w:val="single" w:sz="8" w:space="0" w:color="auto"/>
            </w:tcBorders>
            <w:shd w:val="clear" w:color="auto" w:fill="auto"/>
            <w:vAlign w:val="center"/>
            <w:hideMark/>
          </w:tcPr>
          <w:p w14:paraId="27E71A6C"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14:paraId="67ED583B"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14:paraId="175EB5B7"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172</w:t>
            </w:r>
          </w:p>
        </w:tc>
        <w:tc>
          <w:tcPr>
            <w:tcW w:w="0" w:type="auto"/>
            <w:tcBorders>
              <w:top w:val="nil"/>
              <w:left w:val="nil"/>
              <w:bottom w:val="single" w:sz="8" w:space="0" w:color="auto"/>
              <w:right w:val="single" w:sz="8" w:space="0" w:color="auto"/>
            </w:tcBorders>
            <w:shd w:val="clear" w:color="auto" w:fill="auto"/>
            <w:vAlign w:val="center"/>
            <w:hideMark/>
          </w:tcPr>
          <w:p w14:paraId="276DDEA3"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1/04/2014</w:t>
            </w:r>
          </w:p>
        </w:tc>
      </w:tr>
      <w:tr w:rsidR="007500B0" w:rsidRPr="00A22988" w14:paraId="4CA53E4E" w14:textId="77777777" w:rsidTr="00AB19F2">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F733BA1"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lastRenderedPageBreak/>
              <w:t xml:space="preserve">256-JEAVE.2012 </w:t>
            </w:r>
          </w:p>
        </w:tc>
        <w:tc>
          <w:tcPr>
            <w:tcW w:w="0" w:type="auto"/>
            <w:tcBorders>
              <w:top w:val="nil"/>
              <w:left w:val="nil"/>
              <w:bottom w:val="single" w:sz="8" w:space="0" w:color="auto"/>
              <w:right w:val="single" w:sz="8" w:space="0" w:color="auto"/>
            </w:tcBorders>
            <w:shd w:val="clear" w:color="auto" w:fill="auto"/>
            <w:vAlign w:val="center"/>
            <w:hideMark/>
          </w:tcPr>
          <w:p w14:paraId="72C35219"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14:paraId="4A317547"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U.T. VANGUARDIA FASTER </w:t>
            </w:r>
          </w:p>
        </w:tc>
        <w:tc>
          <w:tcPr>
            <w:tcW w:w="0" w:type="auto"/>
            <w:tcBorders>
              <w:top w:val="nil"/>
              <w:left w:val="nil"/>
              <w:bottom w:val="single" w:sz="8" w:space="0" w:color="auto"/>
              <w:right w:val="single" w:sz="8" w:space="0" w:color="auto"/>
            </w:tcBorders>
            <w:shd w:val="clear" w:color="auto" w:fill="auto"/>
            <w:vAlign w:val="center"/>
            <w:hideMark/>
          </w:tcPr>
          <w:p w14:paraId="666D09B8"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988.459.942,20</w:t>
            </w:r>
          </w:p>
        </w:tc>
        <w:tc>
          <w:tcPr>
            <w:tcW w:w="0" w:type="auto"/>
            <w:tcBorders>
              <w:top w:val="nil"/>
              <w:left w:val="nil"/>
              <w:bottom w:val="single" w:sz="8" w:space="0" w:color="auto"/>
              <w:right w:val="single" w:sz="8" w:space="0" w:color="auto"/>
            </w:tcBorders>
            <w:shd w:val="clear" w:color="auto" w:fill="auto"/>
            <w:vAlign w:val="center"/>
            <w:hideMark/>
          </w:tcPr>
          <w:p w14:paraId="001ACB63"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14:paraId="1EF94BE4"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14:paraId="5CE122C6"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179</w:t>
            </w:r>
          </w:p>
        </w:tc>
        <w:tc>
          <w:tcPr>
            <w:tcW w:w="0" w:type="auto"/>
            <w:tcBorders>
              <w:top w:val="nil"/>
              <w:left w:val="nil"/>
              <w:bottom w:val="single" w:sz="8" w:space="0" w:color="auto"/>
              <w:right w:val="single" w:sz="8" w:space="0" w:color="auto"/>
            </w:tcBorders>
            <w:shd w:val="clear" w:color="auto" w:fill="auto"/>
            <w:vAlign w:val="center"/>
            <w:hideMark/>
          </w:tcPr>
          <w:p w14:paraId="43FFEFF4"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2/04/2014</w:t>
            </w:r>
          </w:p>
        </w:tc>
      </w:tr>
      <w:tr w:rsidR="007500B0" w:rsidRPr="00A22988" w14:paraId="59CD5936" w14:textId="77777777" w:rsidTr="00AB19F2">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A5407EE"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257-JEAVE.2012 </w:t>
            </w:r>
          </w:p>
        </w:tc>
        <w:tc>
          <w:tcPr>
            <w:tcW w:w="0" w:type="auto"/>
            <w:tcBorders>
              <w:top w:val="nil"/>
              <w:left w:val="nil"/>
              <w:bottom w:val="single" w:sz="8" w:space="0" w:color="auto"/>
              <w:right w:val="single" w:sz="8" w:space="0" w:color="auto"/>
            </w:tcBorders>
            <w:shd w:val="clear" w:color="auto" w:fill="auto"/>
            <w:vAlign w:val="center"/>
            <w:hideMark/>
          </w:tcPr>
          <w:p w14:paraId="04C12E40"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14:paraId="0217F93D"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UT GAF CNI </w:t>
            </w:r>
          </w:p>
        </w:tc>
        <w:tc>
          <w:tcPr>
            <w:tcW w:w="0" w:type="auto"/>
            <w:tcBorders>
              <w:top w:val="nil"/>
              <w:left w:val="nil"/>
              <w:bottom w:val="single" w:sz="8" w:space="0" w:color="auto"/>
              <w:right w:val="single" w:sz="8" w:space="0" w:color="auto"/>
            </w:tcBorders>
            <w:shd w:val="clear" w:color="auto" w:fill="auto"/>
            <w:vAlign w:val="center"/>
            <w:hideMark/>
          </w:tcPr>
          <w:p w14:paraId="6CC13E2C"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513.785.361,53</w:t>
            </w:r>
          </w:p>
        </w:tc>
        <w:tc>
          <w:tcPr>
            <w:tcW w:w="0" w:type="auto"/>
            <w:tcBorders>
              <w:top w:val="nil"/>
              <w:left w:val="nil"/>
              <w:bottom w:val="single" w:sz="8" w:space="0" w:color="auto"/>
              <w:right w:val="single" w:sz="8" w:space="0" w:color="auto"/>
            </w:tcBorders>
            <w:shd w:val="clear" w:color="auto" w:fill="auto"/>
            <w:vAlign w:val="center"/>
            <w:hideMark/>
          </w:tcPr>
          <w:p w14:paraId="4C7B13D9"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14:paraId="28B551F6"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14:paraId="4F1613F2"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180</w:t>
            </w:r>
          </w:p>
        </w:tc>
        <w:tc>
          <w:tcPr>
            <w:tcW w:w="0" w:type="auto"/>
            <w:tcBorders>
              <w:top w:val="nil"/>
              <w:left w:val="nil"/>
              <w:bottom w:val="single" w:sz="8" w:space="0" w:color="auto"/>
              <w:right w:val="single" w:sz="8" w:space="0" w:color="auto"/>
            </w:tcBorders>
            <w:shd w:val="clear" w:color="auto" w:fill="auto"/>
            <w:vAlign w:val="center"/>
            <w:hideMark/>
          </w:tcPr>
          <w:p w14:paraId="1D0812FE"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2/04/2014</w:t>
            </w:r>
          </w:p>
        </w:tc>
      </w:tr>
      <w:tr w:rsidR="007500B0" w:rsidRPr="00A22988" w14:paraId="4324802A" w14:textId="77777777" w:rsidTr="00AB19F2">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5E45CA3"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245-JEAVE-2013 </w:t>
            </w:r>
          </w:p>
        </w:tc>
        <w:tc>
          <w:tcPr>
            <w:tcW w:w="0" w:type="auto"/>
            <w:tcBorders>
              <w:top w:val="nil"/>
              <w:left w:val="nil"/>
              <w:bottom w:val="single" w:sz="8" w:space="0" w:color="auto"/>
              <w:right w:val="single" w:sz="8" w:space="0" w:color="auto"/>
            </w:tcBorders>
            <w:shd w:val="clear" w:color="auto" w:fill="auto"/>
            <w:vAlign w:val="center"/>
            <w:hideMark/>
          </w:tcPr>
          <w:p w14:paraId="14C2A1E6"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14:paraId="09C9AF61"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ENERGIZAR S.A </w:t>
            </w:r>
          </w:p>
        </w:tc>
        <w:tc>
          <w:tcPr>
            <w:tcW w:w="0" w:type="auto"/>
            <w:tcBorders>
              <w:top w:val="nil"/>
              <w:left w:val="nil"/>
              <w:bottom w:val="single" w:sz="8" w:space="0" w:color="auto"/>
              <w:right w:val="single" w:sz="8" w:space="0" w:color="auto"/>
            </w:tcBorders>
            <w:shd w:val="clear" w:color="auto" w:fill="auto"/>
            <w:vAlign w:val="center"/>
            <w:hideMark/>
          </w:tcPr>
          <w:p w14:paraId="1959BFE8"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16.627.636.723,85</w:t>
            </w:r>
          </w:p>
        </w:tc>
        <w:tc>
          <w:tcPr>
            <w:tcW w:w="0" w:type="auto"/>
            <w:tcBorders>
              <w:top w:val="nil"/>
              <w:left w:val="nil"/>
              <w:bottom w:val="single" w:sz="8" w:space="0" w:color="auto"/>
              <w:right w:val="single" w:sz="8" w:space="0" w:color="auto"/>
            </w:tcBorders>
            <w:shd w:val="clear" w:color="auto" w:fill="auto"/>
            <w:vAlign w:val="center"/>
            <w:hideMark/>
          </w:tcPr>
          <w:p w14:paraId="2323EC71"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14:paraId="343277A1"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14:paraId="0F242765"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1739</w:t>
            </w:r>
          </w:p>
        </w:tc>
        <w:tc>
          <w:tcPr>
            <w:tcW w:w="0" w:type="auto"/>
            <w:tcBorders>
              <w:top w:val="nil"/>
              <w:left w:val="nil"/>
              <w:bottom w:val="single" w:sz="8" w:space="0" w:color="auto"/>
              <w:right w:val="single" w:sz="8" w:space="0" w:color="auto"/>
            </w:tcBorders>
            <w:shd w:val="clear" w:color="auto" w:fill="auto"/>
            <w:vAlign w:val="center"/>
            <w:hideMark/>
          </w:tcPr>
          <w:p w14:paraId="7908013D"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3/12/2015</w:t>
            </w:r>
          </w:p>
        </w:tc>
      </w:tr>
      <w:tr w:rsidR="007500B0" w:rsidRPr="00A22988" w14:paraId="10861830" w14:textId="77777777" w:rsidTr="00AB19F2">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A55A099"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246-JEAVE-2013 </w:t>
            </w:r>
          </w:p>
        </w:tc>
        <w:tc>
          <w:tcPr>
            <w:tcW w:w="0" w:type="auto"/>
            <w:tcBorders>
              <w:top w:val="nil"/>
              <w:left w:val="nil"/>
              <w:bottom w:val="single" w:sz="8" w:space="0" w:color="auto"/>
              <w:right w:val="single" w:sz="8" w:space="0" w:color="auto"/>
            </w:tcBorders>
            <w:shd w:val="clear" w:color="auto" w:fill="auto"/>
            <w:vAlign w:val="center"/>
            <w:hideMark/>
          </w:tcPr>
          <w:p w14:paraId="71FF0983"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14:paraId="601CD110"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UT COMBUSTIBLES COLOMBIA </w:t>
            </w:r>
          </w:p>
        </w:tc>
        <w:tc>
          <w:tcPr>
            <w:tcW w:w="0" w:type="auto"/>
            <w:tcBorders>
              <w:top w:val="nil"/>
              <w:left w:val="nil"/>
              <w:bottom w:val="single" w:sz="8" w:space="0" w:color="auto"/>
              <w:right w:val="single" w:sz="8" w:space="0" w:color="auto"/>
            </w:tcBorders>
            <w:shd w:val="clear" w:color="auto" w:fill="auto"/>
            <w:vAlign w:val="center"/>
            <w:hideMark/>
          </w:tcPr>
          <w:p w14:paraId="4C8D30FF"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7.427.504.422,50</w:t>
            </w:r>
          </w:p>
        </w:tc>
        <w:tc>
          <w:tcPr>
            <w:tcW w:w="0" w:type="auto"/>
            <w:tcBorders>
              <w:top w:val="nil"/>
              <w:left w:val="nil"/>
              <w:bottom w:val="single" w:sz="8" w:space="0" w:color="auto"/>
              <w:right w:val="single" w:sz="8" w:space="0" w:color="auto"/>
            </w:tcBorders>
            <w:shd w:val="clear" w:color="auto" w:fill="auto"/>
            <w:vAlign w:val="center"/>
            <w:hideMark/>
          </w:tcPr>
          <w:p w14:paraId="5F9D8CD6"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14:paraId="3A30E4A7"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14:paraId="00C0BEA0"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1238</w:t>
            </w:r>
          </w:p>
        </w:tc>
        <w:tc>
          <w:tcPr>
            <w:tcW w:w="0" w:type="auto"/>
            <w:tcBorders>
              <w:top w:val="nil"/>
              <w:left w:val="nil"/>
              <w:bottom w:val="single" w:sz="8" w:space="0" w:color="auto"/>
              <w:right w:val="single" w:sz="8" w:space="0" w:color="auto"/>
            </w:tcBorders>
            <w:shd w:val="clear" w:color="auto" w:fill="auto"/>
            <w:vAlign w:val="center"/>
            <w:hideMark/>
          </w:tcPr>
          <w:p w14:paraId="7D5DBF70"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7/10/2015</w:t>
            </w:r>
          </w:p>
        </w:tc>
      </w:tr>
      <w:tr w:rsidR="007500B0" w:rsidRPr="00A22988" w14:paraId="4C904EFC" w14:textId="77777777" w:rsidTr="00AB19F2">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35AA90E"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247-JEAVE-2013 </w:t>
            </w:r>
          </w:p>
        </w:tc>
        <w:tc>
          <w:tcPr>
            <w:tcW w:w="0" w:type="auto"/>
            <w:tcBorders>
              <w:top w:val="nil"/>
              <w:left w:val="nil"/>
              <w:bottom w:val="single" w:sz="8" w:space="0" w:color="auto"/>
              <w:right w:val="single" w:sz="8" w:space="0" w:color="auto"/>
            </w:tcBorders>
            <w:shd w:val="clear" w:color="auto" w:fill="auto"/>
            <w:vAlign w:val="center"/>
            <w:hideMark/>
          </w:tcPr>
          <w:p w14:paraId="481439BB"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14:paraId="4AF784E3"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TERPEL </w:t>
            </w:r>
          </w:p>
        </w:tc>
        <w:tc>
          <w:tcPr>
            <w:tcW w:w="0" w:type="auto"/>
            <w:tcBorders>
              <w:top w:val="nil"/>
              <w:left w:val="nil"/>
              <w:bottom w:val="single" w:sz="8" w:space="0" w:color="auto"/>
              <w:right w:val="single" w:sz="8" w:space="0" w:color="auto"/>
            </w:tcBorders>
            <w:shd w:val="clear" w:color="auto" w:fill="auto"/>
            <w:vAlign w:val="center"/>
            <w:hideMark/>
          </w:tcPr>
          <w:p w14:paraId="14B1DD06"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11.147.810.081,07</w:t>
            </w:r>
          </w:p>
        </w:tc>
        <w:tc>
          <w:tcPr>
            <w:tcW w:w="0" w:type="auto"/>
            <w:tcBorders>
              <w:top w:val="nil"/>
              <w:left w:val="nil"/>
              <w:bottom w:val="single" w:sz="8" w:space="0" w:color="auto"/>
              <w:right w:val="single" w:sz="8" w:space="0" w:color="auto"/>
            </w:tcBorders>
            <w:shd w:val="clear" w:color="auto" w:fill="auto"/>
            <w:vAlign w:val="center"/>
            <w:hideMark/>
          </w:tcPr>
          <w:p w14:paraId="0678D985"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14:paraId="653D687B"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14:paraId="7FDE141E"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1230</w:t>
            </w:r>
          </w:p>
        </w:tc>
        <w:tc>
          <w:tcPr>
            <w:tcW w:w="0" w:type="auto"/>
            <w:tcBorders>
              <w:top w:val="nil"/>
              <w:left w:val="nil"/>
              <w:bottom w:val="single" w:sz="8" w:space="0" w:color="auto"/>
              <w:right w:val="single" w:sz="8" w:space="0" w:color="auto"/>
            </w:tcBorders>
            <w:shd w:val="clear" w:color="auto" w:fill="auto"/>
            <w:vAlign w:val="center"/>
            <w:hideMark/>
          </w:tcPr>
          <w:p w14:paraId="05B6B026"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6/10/2015</w:t>
            </w:r>
          </w:p>
        </w:tc>
      </w:tr>
      <w:tr w:rsidR="007500B0" w:rsidRPr="00A22988" w14:paraId="2733A0E6" w14:textId="77777777" w:rsidTr="00AB19F2">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73307B1"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248JEAVE-2013 </w:t>
            </w:r>
          </w:p>
        </w:tc>
        <w:tc>
          <w:tcPr>
            <w:tcW w:w="0" w:type="auto"/>
            <w:tcBorders>
              <w:top w:val="nil"/>
              <w:left w:val="nil"/>
              <w:bottom w:val="single" w:sz="8" w:space="0" w:color="auto"/>
              <w:right w:val="single" w:sz="8" w:space="0" w:color="auto"/>
            </w:tcBorders>
            <w:shd w:val="clear" w:color="auto" w:fill="auto"/>
            <w:vAlign w:val="center"/>
            <w:hideMark/>
          </w:tcPr>
          <w:p w14:paraId="5BBAEB97"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14:paraId="2CECD4FA"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COMBUSTIBLES Y TRANSPORTES HERNANDEZ </w:t>
            </w:r>
          </w:p>
        </w:tc>
        <w:tc>
          <w:tcPr>
            <w:tcW w:w="0" w:type="auto"/>
            <w:tcBorders>
              <w:top w:val="nil"/>
              <w:left w:val="nil"/>
              <w:bottom w:val="single" w:sz="8" w:space="0" w:color="auto"/>
              <w:right w:val="single" w:sz="8" w:space="0" w:color="auto"/>
            </w:tcBorders>
            <w:shd w:val="clear" w:color="auto" w:fill="auto"/>
            <w:vAlign w:val="center"/>
            <w:hideMark/>
          </w:tcPr>
          <w:p w14:paraId="14B33B7D"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14.576.889.646,26</w:t>
            </w:r>
          </w:p>
        </w:tc>
        <w:tc>
          <w:tcPr>
            <w:tcW w:w="0" w:type="auto"/>
            <w:tcBorders>
              <w:top w:val="nil"/>
              <w:left w:val="nil"/>
              <w:bottom w:val="single" w:sz="8" w:space="0" w:color="auto"/>
              <w:right w:val="single" w:sz="8" w:space="0" w:color="auto"/>
            </w:tcBorders>
            <w:shd w:val="clear" w:color="auto" w:fill="auto"/>
            <w:vAlign w:val="center"/>
            <w:hideMark/>
          </w:tcPr>
          <w:p w14:paraId="3AFDD485"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14:paraId="36CECF4E"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14:paraId="36F3A6C6"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513</w:t>
            </w:r>
          </w:p>
        </w:tc>
        <w:tc>
          <w:tcPr>
            <w:tcW w:w="0" w:type="auto"/>
            <w:tcBorders>
              <w:top w:val="nil"/>
              <w:left w:val="nil"/>
              <w:bottom w:val="single" w:sz="8" w:space="0" w:color="auto"/>
              <w:right w:val="single" w:sz="8" w:space="0" w:color="auto"/>
            </w:tcBorders>
            <w:shd w:val="clear" w:color="auto" w:fill="auto"/>
            <w:vAlign w:val="center"/>
            <w:hideMark/>
          </w:tcPr>
          <w:p w14:paraId="3C51BFB0"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27/05/2015</w:t>
            </w:r>
          </w:p>
        </w:tc>
      </w:tr>
      <w:tr w:rsidR="007500B0" w:rsidRPr="00A22988" w14:paraId="1F103445" w14:textId="77777777" w:rsidTr="00AB19F2">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2B068DB"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249-JEAVE-2013 </w:t>
            </w:r>
          </w:p>
        </w:tc>
        <w:tc>
          <w:tcPr>
            <w:tcW w:w="0" w:type="auto"/>
            <w:tcBorders>
              <w:top w:val="nil"/>
              <w:left w:val="nil"/>
              <w:bottom w:val="single" w:sz="8" w:space="0" w:color="auto"/>
              <w:right w:val="single" w:sz="8" w:space="0" w:color="auto"/>
            </w:tcBorders>
            <w:shd w:val="clear" w:color="auto" w:fill="auto"/>
            <w:vAlign w:val="center"/>
            <w:hideMark/>
          </w:tcPr>
          <w:p w14:paraId="44B3501B"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14:paraId="2E14FEA5"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ICARO 17 S.A.S </w:t>
            </w:r>
          </w:p>
        </w:tc>
        <w:tc>
          <w:tcPr>
            <w:tcW w:w="0" w:type="auto"/>
            <w:tcBorders>
              <w:top w:val="nil"/>
              <w:left w:val="nil"/>
              <w:bottom w:val="single" w:sz="8" w:space="0" w:color="auto"/>
              <w:right w:val="single" w:sz="8" w:space="0" w:color="auto"/>
            </w:tcBorders>
            <w:shd w:val="clear" w:color="auto" w:fill="auto"/>
            <w:vAlign w:val="center"/>
            <w:hideMark/>
          </w:tcPr>
          <w:p w14:paraId="7679BA75"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12.937.974.690,11</w:t>
            </w:r>
          </w:p>
        </w:tc>
        <w:tc>
          <w:tcPr>
            <w:tcW w:w="0" w:type="auto"/>
            <w:tcBorders>
              <w:top w:val="nil"/>
              <w:left w:val="nil"/>
              <w:bottom w:val="single" w:sz="8" w:space="0" w:color="auto"/>
              <w:right w:val="single" w:sz="8" w:space="0" w:color="auto"/>
            </w:tcBorders>
            <w:shd w:val="clear" w:color="auto" w:fill="auto"/>
            <w:vAlign w:val="center"/>
            <w:hideMark/>
          </w:tcPr>
          <w:p w14:paraId="36F31563"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14:paraId="26884C9C"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14:paraId="55EFC7C0"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514</w:t>
            </w:r>
          </w:p>
        </w:tc>
        <w:tc>
          <w:tcPr>
            <w:tcW w:w="0" w:type="auto"/>
            <w:tcBorders>
              <w:top w:val="nil"/>
              <w:left w:val="nil"/>
              <w:bottom w:val="single" w:sz="8" w:space="0" w:color="auto"/>
              <w:right w:val="single" w:sz="8" w:space="0" w:color="auto"/>
            </w:tcBorders>
            <w:shd w:val="clear" w:color="auto" w:fill="auto"/>
            <w:vAlign w:val="center"/>
            <w:hideMark/>
          </w:tcPr>
          <w:p w14:paraId="6ACEEABD"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27/05/2015</w:t>
            </w:r>
          </w:p>
        </w:tc>
      </w:tr>
      <w:tr w:rsidR="007500B0" w:rsidRPr="00A22988" w14:paraId="1D3D89C9" w14:textId="77777777" w:rsidTr="00AB19F2">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BB20C37"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250-JEAVE-2013 </w:t>
            </w:r>
          </w:p>
        </w:tc>
        <w:tc>
          <w:tcPr>
            <w:tcW w:w="0" w:type="auto"/>
            <w:tcBorders>
              <w:top w:val="nil"/>
              <w:left w:val="nil"/>
              <w:bottom w:val="single" w:sz="8" w:space="0" w:color="auto"/>
              <w:right w:val="single" w:sz="8" w:space="0" w:color="auto"/>
            </w:tcBorders>
            <w:shd w:val="clear" w:color="auto" w:fill="auto"/>
            <w:vAlign w:val="center"/>
            <w:hideMark/>
          </w:tcPr>
          <w:p w14:paraId="088B68F5"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14:paraId="674643B6"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U.T. VANGUARDIA FASTER </w:t>
            </w:r>
          </w:p>
        </w:tc>
        <w:tc>
          <w:tcPr>
            <w:tcW w:w="0" w:type="auto"/>
            <w:tcBorders>
              <w:top w:val="nil"/>
              <w:left w:val="nil"/>
              <w:bottom w:val="single" w:sz="8" w:space="0" w:color="auto"/>
              <w:right w:val="single" w:sz="8" w:space="0" w:color="auto"/>
            </w:tcBorders>
            <w:shd w:val="clear" w:color="auto" w:fill="auto"/>
            <w:vAlign w:val="center"/>
            <w:hideMark/>
          </w:tcPr>
          <w:p w14:paraId="0DA08C9D"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7.900.497.089,11</w:t>
            </w:r>
          </w:p>
        </w:tc>
        <w:tc>
          <w:tcPr>
            <w:tcW w:w="0" w:type="auto"/>
            <w:tcBorders>
              <w:top w:val="nil"/>
              <w:left w:val="nil"/>
              <w:bottom w:val="single" w:sz="8" w:space="0" w:color="auto"/>
              <w:right w:val="single" w:sz="8" w:space="0" w:color="auto"/>
            </w:tcBorders>
            <w:shd w:val="clear" w:color="auto" w:fill="auto"/>
            <w:vAlign w:val="center"/>
            <w:hideMark/>
          </w:tcPr>
          <w:p w14:paraId="633F214C"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14:paraId="07ED5EA4"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14:paraId="385480FC"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316</w:t>
            </w:r>
          </w:p>
        </w:tc>
        <w:tc>
          <w:tcPr>
            <w:tcW w:w="0" w:type="auto"/>
            <w:tcBorders>
              <w:top w:val="nil"/>
              <w:left w:val="nil"/>
              <w:bottom w:val="single" w:sz="8" w:space="0" w:color="auto"/>
              <w:right w:val="single" w:sz="8" w:space="0" w:color="auto"/>
            </w:tcBorders>
            <w:shd w:val="clear" w:color="auto" w:fill="auto"/>
            <w:vAlign w:val="center"/>
            <w:hideMark/>
          </w:tcPr>
          <w:p w14:paraId="1CE5215C"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16/04/2015</w:t>
            </w:r>
          </w:p>
        </w:tc>
      </w:tr>
      <w:tr w:rsidR="007500B0" w:rsidRPr="00A22988" w14:paraId="10D7E658" w14:textId="77777777" w:rsidTr="00AB19F2">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CDBA2CF"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251-JEAVE-2013 </w:t>
            </w:r>
          </w:p>
        </w:tc>
        <w:tc>
          <w:tcPr>
            <w:tcW w:w="0" w:type="auto"/>
            <w:tcBorders>
              <w:top w:val="nil"/>
              <w:left w:val="nil"/>
              <w:bottom w:val="single" w:sz="8" w:space="0" w:color="auto"/>
              <w:right w:val="single" w:sz="8" w:space="0" w:color="auto"/>
            </w:tcBorders>
            <w:shd w:val="clear" w:color="auto" w:fill="auto"/>
            <w:vAlign w:val="center"/>
            <w:hideMark/>
          </w:tcPr>
          <w:p w14:paraId="7101C147"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14:paraId="6B60B814"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WORLD FUEL SERVICE </w:t>
            </w:r>
          </w:p>
        </w:tc>
        <w:tc>
          <w:tcPr>
            <w:tcW w:w="0" w:type="auto"/>
            <w:tcBorders>
              <w:top w:val="nil"/>
              <w:left w:val="nil"/>
              <w:bottom w:val="single" w:sz="8" w:space="0" w:color="auto"/>
              <w:right w:val="single" w:sz="8" w:space="0" w:color="auto"/>
            </w:tcBorders>
            <w:shd w:val="clear" w:color="auto" w:fill="auto"/>
            <w:vAlign w:val="center"/>
            <w:hideMark/>
          </w:tcPr>
          <w:p w14:paraId="7882B7B2"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3.699.366.553,41</w:t>
            </w:r>
          </w:p>
        </w:tc>
        <w:tc>
          <w:tcPr>
            <w:tcW w:w="0" w:type="auto"/>
            <w:tcBorders>
              <w:top w:val="nil"/>
              <w:left w:val="nil"/>
              <w:bottom w:val="single" w:sz="8" w:space="0" w:color="auto"/>
              <w:right w:val="single" w:sz="8" w:space="0" w:color="auto"/>
            </w:tcBorders>
            <w:shd w:val="clear" w:color="auto" w:fill="auto"/>
            <w:vAlign w:val="center"/>
            <w:hideMark/>
          </w:tcPr>
          <w:p w14:paraId="49CE1F2D"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14:paraId="038ED067"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14:paraId="18DDA4BC"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1102</w:t>
            </w:r>
          </w:p>
        </w:tc>
        <w:tc>
          <w:tcPr>
            <w:tcW w:w="0" w:type="auto"/>
            <w:tcBorders>
              <w:top w:val="nil"/>
              <w:left w:val="nil"/>
              <w:bottom w:val="single" w:sz="8" w:space="0" w:color="auto"/>
              <w:right w:val="single" w:sz="8" w:space="0" w:color="auto"/>
            </w:tcBorders>
            <w:shd w:val="clear" w:color="auto" w:fill="auto"/>
            <w:vAlign w:val="center"/>
            <w:hideMark/>
          </w:tcPr>
          <w:p w14:paraId="0A05854F"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2/12/2014</w:t>
            </w:r>
          </w:p>
        </w:tc>
      </w:tr>
      <w:tr w:rsidR="007500B0" w:rsidRPr="00A22988" w14:paraId="3F39AA6F" w14:textId="77777777" w:rsidTr="00AB19F2">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5AC6BC0"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183-JEAVE.2014 </w:t>
            </w:r>
          </w:p>
        </w:tc>
        <w:tc>
          <w:tcPr>
            <w:tcW w:w="0" w:type="auto"/>
            <w:tcBorders>
              <w:top w:val="nil"/>
              <w:left w:val="nil"/>
              <w:bottom w:val="single" w:sz="8" w:space="0" w:color="auto"/>
              <w:right w:val="single" w:sz="8" w:space="0" w:color="auto"/>
            </w:tcBorders>
            <w:shd w:val="clear" w:color="auto" w:fill="auto"/>
            <w:vAlign w:val="center"/>
            <w:hideMark/>
          </w:tcPr>
          <w:p w14:paraId="02AE7DEB"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14:paraId="7B2159B0"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ICARO-17 </w:t>
            </w:r>
          </w:p>
        </w:tc>
        <w:tc>
          <w:tcPr>
            <w:tcW w:w="0" w:type="auto"/>
            <w:tcBorders>
              <w:top w:val="nil"/>
              <w:left w:val="nil"/>
              <w:bottom w:val="single" w:sz="8" w:space="0" w:color="auto"/>
              <w:right w:val="single" w:sz="8" w:space="0" w:color="auto"/>
            </w:tcBorders>
            <w:shd w:val="clear" w:color="auto" w:fill="auto"/>
            <w:vAlign w:val="center"/>
            <w:hideMark/>
          </w:tcPr>
          <w:p w14:paraId="497AB36B"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1.436.204.988,54</w:t>
            </w:r>
          </w:p>
        </w:tc>
        <w:tc>
          <w:tcPr>
            <w:tcW w:w="0" w:type="auto"/>
            <w:tcBorders>
              <w:top w:val="nil"/>
              <w:left w:val="nil"/>
              <w:bottom w:val="single" w:sz="8" w:space="0" w:color="auto"/>
              <w:right w:val="single" w:sz="8" w:space="0" w:color="auto"/>
            </w:tcBorders>
            <w:shd w:val="clear" w:color="auto" w:fill="auto"/>
            <w:vAlign w:val="center"/>
            <w:hideMark/>
          </w:tcPr>
          <w:p w14:paraId="0341F1CE"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14:paraId="13E62ED3"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14:paraId="009F16F8"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507</w:t>
            </w:r>
          </w:p>
        </w:tc>
        <w:tc>
          <w:tcPr>
            <w:tcW w:w="0" w:type="auto"/>
            <w:tcBorders>
              <w:top w:val="nil"/>
              <w:left w:val="nil"/>
              <w:bottom w:val="single" w:sz="8" w:space="0" w:color="auto"/>
              <w:right w:val="single" w:sz="8" w:space="0" w:color="auto"/>
            </w:tcBorders>
            <w:shd w:val="clear" w:color="auto" w:fill="auto"/>
            <w:vAlign w:val="center"/>
            <w:hideMark/>
          </w:tcPr>
          <w:p w14:paraId="7240E90E"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26/05/2015</w:t>
            </w:r>
          </w:p>
        </w:tc>
      </w:tr>
      <w:tr w:rsidR="007500B0" w:rsidRPr="00A22988" w14:paraId="2FE87BC9" w14:textId="77777777" w:rsidTr="00AB19F2">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24C3C5E"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184-JEAVE.2014 </w:t>
            </w:r>
          </w:p>
        </w:tc>
        <w:tc>
          <w:tcPr>
            <w:tcW w:w="0" w:type="auto"/>
            <w:tcBorders>
              <w:top w:val="nil"/>
              <w:left w:val="nil"/>
              <w:bottom w:val="single" w:sz="8" w:space="0" w:color="auto"/>
              <w:right w:val="single" w:sz="8" w:space="0" w:color="auto"/>
            </w:tcBorders>
            <w:shd w:val="clear" w:color="auto" w:fill="auto"/>
            <w:vAlign w:val="center"/>
            <w:hideMark/>
          </w:tcPr>
          <w:p w14:paraId="61B4A608"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14:paraId="6A527079"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U.T. VANGUARDIA FASTER </w:t>
            </w:r>
          </w:p>
        </w:tc>
        <w:tc>
          <w:tcPr>
            <w:tcW w:w="0" w:type="auto"/>
            <w:tcBorders>
              <w:top w:val="nil"/>
              <w:left w:val="nil"/>
              <w:bottom w:val="single" w:sz="8" w:space="0" w:color="auto"/>
              <w:right w:val="single" w:sz="8" w:space="0" w:color="auto"/>
            </w:tcBorders>
            <w:shd w:val="clear" w:color="auto" w:fill="auto"/>
            <w:vAlign w:val="center"/>
            <w:hideMark/>
          </w:tcPr>
          <w:p w14:paraId="77B1BD8D"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732.564.504,78</w:t>
            </w:r>
          </w:p>
        </w:tc>
        <w:tc>
          <w:tcPr>
            <w:tcW w:w="0" w:type="auto"/>
            <w:tcBorders>
              <w:top w:val="nil"/>
              <w:left w:val="nil"/>
              <w:bottom w:val="single" w:sz="8" w:space="0" w:color="auto"/>
              <w:right w:val="single" w:sz="8" w:space="0" w:color="auto"/>
            </w:tcBorders>
            <w:shd w:val="clear" w:color="auto" w:fill="auto"/>
            <w:vAlign w:val="center"/>
            <w:hideMark/>
          </w:tcPr>
          <w:p w14:paraId="78C1C421"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14:paraId="3C8E1435"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14:paraId="31AA1696"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506</w:t>
            </w:r>
          </w:p>
        </w:tc>
        <w:tc>
          <w:tcPr>
            <w:tcW w:w="0" w:type="auto"/>
            <w:tcBorders>
              <w:top w:val="nil"/>
              <w:left w:val="nil"/>
              <w:bottom w:val="single" w:sz="8" w:space="0" w:color="auto"/>
              <w:right w:val="single" w:sz="8" w:space="0" w:color="auto"/>
            </w:tcBorders>
            <w:shd w:val="clear" w:color="auto" w:fill="auto"/>
            <w:vAlign w:val="center"/>
            <w:hideMark/>
          </w:tcPr>
          <w:p w14:paraId="65315075"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26/05/2015</w:t>
            </w:r>
          </w:p>
        </w:tc>
      </w:tr>
      <w:tr w:rsidR="007500B0" w:rsidRPr="00A22988" w14:paraId="00790D8D" w14:textId="77777777" w:rsidTr="00AB19F2">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4E19B59"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185-JEAVE.2014 </w:t>
            </w:r>
          </w:p>
        </w:tc>
        <w:tc>
          <w:tcPr>
            <w:tcW w:w="0" w:type="auto"/>
            <w:tcBorders>
              <w:top w:val="nil"/>
              <w:left w:val="nil"/>
              <w:bottom w:val="single" w:sz="8" w:space="0" w:color="auto"/>
              <w:right w:val="single" w:sz="8" w:space="0" w:color="auto"/>
            </w:tcBorders>
            <w:shd w:val="clear" w:color="auto" w:fill="auto"/>
            <w:vAlign w:val="center"/>
            <w:hideMark/>
          </w:tcPr>
          <w:p w14:paraId="5E116A31"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14:paraId="5D23B0DE"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WORLD FUEL SERVICE </w:t>
            </w:r>
          </w:p>
        </w:tc>
        <w:tc>
          <w:tcPr>
            <w:tcW w:w="0" w:type="auto"/>
            <w:tcBorders>
              <w:top w:val="nil"/>
              <w:left w:val="nil"/>
              <w:bottom w:val="single" w:sz="8" w:space="0" w:color="auto"/>
              <w:right w:val="single" w:sz="8" w:space="0" w:color="auto"/>
            </w:tcBorders>
            <w:shd w:val="clear" w:color="auto" w:fill="auto"/>
            <w:vAlign w:val="center"/>
            <w:hideMark/>
          </w:tcPr>
          <w:p w14:paraId="3D451109"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257.545.474,45</w:t>
            </w:r>
          </w:p>
        </w:tc>
        <w:tc>
          <w:tcPr>
            <w:tcW w:w="0" w:type="auto"/>
            <w:tcBorders>
              <w:top w:val="nil"/>
              <w:left w:val="nil"/>
              <w:bottom w:val="single" w:sz="8" w:space="0" w:color="auto"/>
              <w:right w:val="single" w:sz="8" w:space="0" w:color="auto"/>
            </w:tcBorders>
            <w:shd w:val="clear" w:color="auto" w:fill="auto"/>
            <w:vAlign w:val="center"/>
            <w:hideMark/>
          </w:tcPr>
          <w:p w14:paraId="1DAB5EB0"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14:paraId="525C464D"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14:paraId="3901D2F0"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709</w:t>
            </w:r>
          </w:p>
        </w:tc>
        <w:tc>
          <w:tcPr>
            <w:tcW w:w="0" w:type="auto"/>
            <w:tcBorders>
              <w:top w:val="nil"/>
              <w:left w:val="nil"/>
              <w:bottom w:val="single" w:sz="8" w:space="0" w:color="auto"/>
              <w:right w:val="single" w:sz="8" w:space="0" w:color="auto"/>
            </w:tcBorders>
            <w:shd w:val="clear" w:color="auto" w:fill="auto"/>
            <w:vAlign w:val="center"/>
            <w:hideMark/>
          </w:tcPr>
          <w:p w14:paraId="1606084C"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8/07/2015</w:t>
            </w:r>
          </w:p>
        </w:tc>
      </w:tr>
      <w:tr w:rsidR="007500B0" w:rsidRPr="00A22988" w14:paraId="1602779F" w14:textId="77777777" w:rsidTr="00AB19F2">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F0987B4"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186-JEAVE.2014 </w:t>
            </w:r>
          </w:p>
        </w:tc>
        <w:tc>
          <w:tcPr>
            <w:tcW w:w="0" w:type="auto"/>
            <w:tcBorders>
              <w:top w:val="nil"/>
              <w:left w:val="nil"/>
              <w:bottom w:val="single" w:sz="8" w:space="0" w:color="auto"/>
              <w:right w:val="single" w:sz="8" w:space="0" w:color="auto"/>
            </w:tcBorders>
            <w:shd w:val="clear" w:color="auto" w:fill="auto"/>
            <w:vAlign w:val="center"/>
            <w:hideMark/>
          </w:tcPr>
          <w:p w14:paraId="6BA7E80B"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14:paraId="237DE9A1"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COMBUSTIBLES DE COLOMBIA  </w:t>
            </w:r>
          </w:p>
        </w:tc>
        <w:tc>
          <w:tcPr>
            <w:tcW w:w="0" w:type="auto"/>
            <w:tcBorders>
              <w:top w:val="nil"/>
              <w:left w:val="nil"/>
              <w:bottom w:val="single" w:sz="8" w:space="0" w:color="auto"/>
              <w:right w:val="single" w:sz="8" w:space="0" w:color="auto"/>
            </w:tcBorders>
            <w:shd w:val="clear" w:color="auto" w:fill="auto"/>
            <w:vAlign w:val="center"/>
            <w:hideMark/>
          </w:tcPr>
          <w:p w14:paraId="3078943D"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1.404.272.242,39</w:t>
            </w:r>
          </w:p>
        </w:tc>
        <w:tc>
          <w:tcPr>
            <w:tcW w:w="0" w:type="auto"/>
            <w:tcBorders>
              <w:top w:val="nil"/>
              <w:left w:val="nil"/>
              <w:bottom w:val="single" w:sz="8" w:space="0" w:color="auto"/>
              <w:right w:val="single" w:sz="8" w:space="0" w:color="auto"/>
            </w:tcBorders>
            <w:shd w:val="clear" w:color="auto" w:fill="auto"/>
            <w:vAlign w:val="center"/>
            <w:hideMark/>
          </w:tcPr>
          <w:p w14:paraId="1CDBBE55"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14:paraId="35217203"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14:paraId="5F1F9A3B"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839</w:t>
            </w:r>
          </w:p>
        </w:tc>
        <w:tc>
          <w:tcPr>
            <w:tcW w:w="0" w:type="auto"/>
            <w:tcBorders>
              <w:top w:val="nil"/>
              <w:left w:val="nil"/>
              <w:bottom w:val="single" w:sz="8" w:space="0" w:color="auto"/>
              <w:right w:val="single" w:sz="8" w:space="0" w:color="auto"/>
            </w:tcBorders>
            <w:shd w:val="clear" w:color="auto" w:fill="auto"/>
            <w:vAlign w:val="center"/>
            <w:hideMark/>
          </w:tcPr>
          <w:p w14:paraId="5A6CABAA"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28/07/2015</w:t>
            </w:r>
          </w:p>
        </w:tc>
      </w:tr>
      <w:tr w:rsidR="007500B0" w:rsidRPr="00A22988" w14:paraId="3437851B" w14:textId="77777777" w:rsidTr="00AB19F2">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7B3C096"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187-JEAVE.2014 </w:t>
            </w:r>
          </w:p>
        </w:tc>
        <w:tc>
          <w:tcPr>
            <w:tcW w:w="0" w:type="auto"/>
            <w:tcBorders>
              <w:top w:val="nil"/>
              <w:left w:val="nil"/>
              <w:bottom w:val="single" w:sz="8" w:space="0" w:color="auto"/>
              <w:right w:val="single" w:sz="8" w:space="0" w:color="auto"/>
            </w:tcBorders>
            <w:shd w:val="clear" w:color="auto" w:fill="auto"/>
            <w:vAlign w:val="center"/>
            <w:hideMark/>
          </w:tcPr>
          <w:p w14:paraId="45F032AD"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14:paraId="2AD4FE2D"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TERPEL </w:t>
            </w:r>
          </w:p>
        </w:tc>
        <w:tc>
          <w:tcPr>
            <w:tcW w:w="0" w:type="auto"/>
            <w:tcBorders>
              <w:top w:val="nil"/>
              <w:left w:val="nil"/>
              <w:bottom w:val="single" w:sz="8" w:space="0" w:color="auto"/>
              <w:right w:val="single" w:sz="8" w:space="0" w:color="auto"/>
            </w:tcBorders>
            <w:shd w:val="clear" w:color="auto" w:fill="auto"/>
            <w:vAlign w:val="center"/>
            <w:hideMark/>
          </w:tcPr>
          <w:p w14:paraId="4827CA55"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1.169.812.789,84</w:t>
            </w:r>
          </w:p>
        </w:tc>
        <w:tc>
          <w:tcPr>
            <w:tcW w:w="0" w:type="auto"/>
            <w:tcBorders>
              <w:top w:val="nil"/>
              <w:left w:val="nil"/>
              <w:bottom w:val="single" w:sz="8" w:space="0" w:color="auto"/>
              <w:right w:val="single" w:sz="8" w:space="0" w:color="auto"/>
            </w:tcBorders>
            <w:shd w:val="clear" w:color="auto" w:fill="auto"/>
            <w:vAlign w:val="center"/>
            <w:hideMark/>
          </w:tcPr>
          <w:p w14:paraId="3989EB62"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14:paraId="7B17D388"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LIQUIDADO </w:t>
            </w:r>
          </w:p>
        </w:tc>
        <w:tc>
          <w:tcPr>
            <w:tcW w:w="0" w:type="auto"/>
            <w:tcBorders>
              <w:top w:val="nil"/>
              <w:left w:val="nil"/>
              <w:bottom w:val="single" w:sz="8" w:space="0" w:color="auto"/>
              <w:right w:val="single" w:sz="8" w:space="0" w:color="auto"/>
            </w:tcBorders>
            <w:shd w:val="clear" w:color="auto" w:fill="auto"/>
            <w:vAlign w:val="center"/>
            <w:hideMark/>
          </w:tcPr>
          <w:p w14:paraId="5C1B0CCE"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840</w:t>
            </w:r>
          </w:p>
        </w:tc>
        <w:tc>
          <w:tcPr>
            <w:tcW w:w="0" w:type="auto"/>
            <w:tcBorders>
              <w:top w:val="nil"/>
              <w:left w:val="nil"/>
              <w:bottom w:val="single" w:sz="8" w:space="0" w:color="auto"/>
              <w:right w:val="single" w:sz="8" w:space="0" w:color="auto"/>
            </w:tcBorders>
            <w:shd w:val="clear" w:color="auto" w:fill="auto"/>
            <w:vAlign w:val="center"/>
            <w:hideMark/>
          </w:tcPr>
          <w:p w14:paraId="14C7132E"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28/07/2015</w:t>
            </w:r>
          </w:p>
        </w:tc>
      </w:tr>
      <w:tr w:rsidR="007500B0" w:rsidRPr="00A22988" w14:paraId="3CA008AC" w14:textId="77777777" w:rsidTr="00AB19F2">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0FA3BE4"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481-JEAVE-2015</w:t>
            </w:r>
          </w:p>
        </w:tc>
        <w:tc>
          <w:tcPr>
            <w:tcW w:w="0" w:type="auto"/>
            <w:tcBorders>
              <w:top w:val="nil"/>
              <w:left w:val="nil"/>
              <w:bottom w:val="single" w:sz="8" w:space="0" w:color="auto"/>
              <w:right w:val="single" w:sz="8" w:space="0" w:color="auto"/>
            </w:tcBorders>
            <w:shd w:val="clear" w:color="auto" w:fill="auto"/>
            <w:vAlign w:val="center"/>
            <w:hideMark/>
          </w:tcPr>
          <w:p w14:paraId="2AD886ED" w14:textId="77777777" w:rsidR="007500B0" w:rsidRPr="00A22988" w:rsidRDefault="007500B0" w:rsidP="007500B0">
            <w:pPr>
              <w:spacing w:after="0" w:line="240" w:lineRule="auto"/>
              <w:jc w:val="both"/>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14:paraId="4FBCF78E"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V FASTER</w:t>
            </w:r>
          </w:p>
        </w:tc>
        <w:tc>
          <w:tcPr>
            <w:tcW w:w="0" w:type="auto"/>
            <w:tcBorders>
              <w:top w:val="nil"/>
              <w:left w:val="nil"/>
              <w:bottom w:val="single" w:sz="8" w:space="0" w:color="auto"/>
              <w:right w:val="single" w:sz="8" w:space="0" w:color="auto"/>
            </w:tcBorders>
            <w:shd w:val="clear" w:color="auto" w:fill="auto"/>
            <w:vAlign w:val="center"/>
            <w:hideMark/>
          </w:tcPr>
          <w:p w14:paraId="1F71EB0A"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126.817.678,52</w:t>
            </w:r>
          </w:p>
        </w:tc>
        <w:tc>
          <w:tcPr>
            <w:tcW w:w="0" w:type="auto"/>
            <w:tcBorders>
              <w:top w:val="nil"/>
              <w:left w:val="nil"/>
              <w:bottom w:val="single" w:sz="8" w:space="0" w:color="auto"/>
              <w:right w:val="single" w:sz="8" w:space="0" w:color="auto"/>
            </w:tcBorders>
            <w:shd w:val="clear" w:color="auto" w:fill="auto"/>
            <w:vAlign w:val="center"/>
            <w:hideMark/>
          </w:tcPr>
          <w:p w14:paraId="70529A0C"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14:paraId="2BECC023"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LIQUIDADO</w:t>
            </w:r>
          </w:p>
        </w:tc>
        <w:tc>
          <w:tcPr>
            <w:tcW w:w="0" w:type="auto"/>
            <w:tcBorders>
              <w:top w:val="nil"/>
              <w:left w:val="nil"/>
              <w:bottom w:val="single" w:sz="8" w:space="0" w:color="auto"/>
              <w:right w:val="single" w:sz="8" w:space="0" w:color="auto"/>
            </w:tcBorders>
            <w:shd w:val="clear" w:color="auto" w:fill="auto"/>
            <w:vAlign w:val="center"/>
            <w:hideMark/>
          </w:tcPr>
          <w:p w14:paraId="3493C945"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14440</w:t>
            </w:r>
          </w:p>
        </w:tc>
        <w:tc>
          <w:tcPr>
            <w:tcW w:w="0" w:type="auto"/>
            <w:tcBorders>
              <w:top w:val="nil"/>
              <w:left w:val="nil"/>
              <w:bottom w:val="single" w:sz="8" w:space="0" w:color="auto"/>
              <w:right w:val="single" w:sz="8" w:space="0" w:color="auto"/>
            </w:tcBorders>
            <w:shd w:val="clear" w:color="auto" w:fill="auto"/>
            <w:vAlign w:val="center"/>
            <w:hideMark/>
          </w:tcPr>
          <w:p w14:paraId="249D2BA4"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1/03/2017</w:t>
            </w:r>
          </w:p>
        </w:tc>
      </w:tr>
      <w:tr w:rsidR="007500B0" w:rsidRPr="00A22988" w14:paraId="68D5670A" w14:textId="77777777" w:rsidTr="00AB19F2">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2797D02"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480-JEAVE-2015</w:t>
            </w:r>
          </w:p>
        </w:tc>
        <w:tc>
          <w:tcPr>
            <w:tcW w:w="0" w:type="auto"/>
            <w:tcBorders>
              <w:top w:val="nil"/>
              <w:left w:val="nil"/>
              <w:bottom w:val="single" w:sz="8" w:space="0" w:color="auto"/>
              <w:right w:val="single" w:sz="8" w:space="0" w:color="auto"/>
            </w:tcBorders>
            <w:shd w:val="clear" w:color="auto" w:fill="auto"/>
            <w:vAlign w:val="center"/>
            <w:hideMark/>
          </w:tcPr>
          <w:p w14:paraId="69BD9D5A" w14:textId="77777777" w:rsidR="007500B0" w:rsidRPr="00A22988" w:rsidRDefault="007500B0" w:rsidP="007500B0">
            <w:pPr>
              <w:spacing w:after="0" w:line="240" w:lineRule="auto"/>
              <w:jc w:val="both"/>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14:paraId="2A4A678E"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SEDCA</w:t>
            </w:r>
          </w:p>
        </w:tc>
        <w:tc>
          <w:tcPr>
            <w:tcW w:w="0" w:type="auto"/>
            <w:tcBorders>
              <w:top w:val="nil"/>
              <w:left w:val="nil"/>
              <w:bottom w:val="single" w:sz="8" w:space="0" w:color="auto"/>
              <w:right w:val="single" w:sz="8" w:space="0" w:color="auto"/>
            </w:tcBorders>
            <w:shd w:val="clear" w:color="auto" w:fill="auto"/>
            <w:vAlign w:val="center"/>
            <w:hideMark/>
          </w:tcPr>
          <w:p w14:paraId="03736E9C"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281.626.523,97</w:t>
            </w:r>
          </w:p>
        </w:tc>
        <w:tc>
          <w:tcPr>
            <w:tcW w:w="0" w:type="auto"/>
            <w:tcBorders>
              <w:top w:val="nil"/>
              <w:left w:val="nil"/>
              <w:bottom w:val="single" w:sz="8" w:space="0" w:color="auto"/>
              <w:right w:val="single" w:sz="8" w:space="0" w:color="auto"/>
            </w:tcBorders>
            <w:shd w:val="clear" w:color="auto" w:fill="auto"/>
            <w:vAlign w:val="center"/>
            <w:hideMark/>
          </w:tcPr>
          <w:p w14:paraId="7E66F6BD"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14:paraId="4F14A6F9"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LIQUIDADO</w:t>
            </w:r>
          </w:p>
        </w:tc>
        <w:tc>
          <w:tcPr>
            <w:tcW w:w="0" w:type="auto"/>
            <w:tcBorders>
              <w:top w:val="nil"/>
              <w:left w:val="nil"/>
              <w:bottom w:val="single" w:sz="8" w:space="0" w:color="auto"/>
              <w:right w:val="single" w:sz="8" w:space="0" w:color="auto"/>
            </w:tcBorders>
            <w:shd w:val="clear" w:color="auto" w:fill="auto"/>
            <w:vAlign w:val="center"/>
            <w:hideMark/>
          </w:tcPr>
          <w:p w14:paraId="6656711A"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7101</w:t>
            </w:r>
          </w:p>
        </w:tc>
        <w:tc>
          <w:tcPr>
            <w:tcW w:w="0" w:type="auto"/>
            <w:tcBorders>
              <w:top w:val="nil"/>
              <w:left w:val="nil"/>
              <w:bottom w:val="single" w:sz="8" w:space="0" w:color="auto"/>
              <w:right w:val="single" w:sz="8" w:space="0" w:color="auto"/>
            </w:tcBorders>
            <w:shd w:val="clear" w:color="auto" w:fill="auto"/>
            <w:vAlign w:val="center"/>
            <w:hideMark/>
          </w:tcPr>
          <w:p w14:paraId="1D3DD9B3"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8/02/2017</w:t>
            </w:r>
          </w:p>
        </w:tc>
      </w:tr>
      <w:tr w:rsidR="007500B0" w:rsidRPr="00A22988" w14:paraId="67249BE0" w14:textId="77777777" w:rsidTr="00AB19F2">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DDEE19E"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479-JEAVE-2015</w:t>
            </w:r>
          </w:p>
        </w:tc>
        <w:tc>
          <w:tcPr>
            <w:tcW w:w="0" w:type="auto"/>
            <w:tcBorders>
              <w:top w:val="nil"/>
              <w:left w:val="nil"/>
              <w:bottom w:val="single" w:sz="8" w:space="0" w:color="auto"/>
              <w:right w:val="single" w:sz="8" w:space="0" w:color="auto"/>
            </w:tcBorders>
            <w:shd w:val="clear" w:color="auto" w:fill="auto"/>
            <w:vAlign w:val="center"/>
            <w:hideMark/>
          </w:tcPr>
          <w:p w14:paraId="4A825552" w14:textId="77777777" w:rsidR="007500B0" w:rsidRPr="00A22988" w:rsidRDefault="007500B0" w:rsidP="007500B0">
            <w:pPr>
              <w:spacing w:after="0" w:line="240" w:lineRule="auto"/>
              <w:jc w:val="both"/>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 xml:space="preserve">SUMINISTRO DE COMBUSTIBLE DE AVIACIÓN. </w:t>
            </w:r>
          </w:p>
        </w:tc>
        <w:tc>
          <w:tcPr>
            <w:tcW w:w="0" w:type="auto"/>
            <w:tcBorders>
              <w:top w:val="nil"/>
              <w:left w:val="nil"/>
              <w:bottom w:val="single" w:sz="8" w:space="0" w:color="auto"/>
              <w:right w:val="single" w:sz="8" w:space="0" w:color="auto"/>
            </w:tcBorders>
            <w:shd w:val="clear" w:color="auto" w:fill="auto"/>
            <w:vAlign w:val="center"/>
            <w:hideMark/>
          </w:tcPr>
          <w:p w14:paraId="05100C5A"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WFS</w:t>
            </w:r>
          </w:p>
        </w:tc>
        <w:tc>
          <w:tcPr>
            <w:tcW w:w="0" w:type="auto"/>
            <w:tcBorders>
              <w:top w:val="nil"/>
              <w:left w:val="nil"/>
              <w:bottom w:val="single" w:sz="8" w:space="0" w:color="auto"/>
              <w:right w:val="single" w:sz="8" w:space="0" w:color="auto"/>
            </w:tcBorders>
            <w:shd w:val="clear" w:color="auto" w:fill="auto"/>
            <w:vAlign w:val="center"/>
            <w:hideMark/>
          </w:tcPr>
          <w:p w14:paraId="53B678D7"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745.569.482,95</w:t>
            </w:r>
          </w:p>
        </w:tc>
        <w:tc>
          <w:tcPr>
            <w:tcW w:w="0" w:type="auto"/>
            <w:tcBorders>
              <w:top w:val="nil"/>
              <w:left w:val="nil"/>
              <w:bottom w:val="single" w:sz="8" w:space="0" w:color="auto"/>
              <w:right w:val="single" w:sz="8" w:space="0" w:color="auto"/>
            </w:tcBorders>
            <w:shd w:val="clear" w:color="auto" w:fill="auto"/>
            <w:vAlign w:val="center"/>
            <w:hideMark/>
          </w:tcPr>
          <w:p w14:paraId="1A46A706"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14:paraId="23825FA2"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LIQUIDADO</w:t>
            </w:r>
          </w:p>
        </w:tc>
        <w:tc>
          <w:tcPr>
            <w:tcW w:w="0" w:type="auto"/>
            <w:tcBorders>
              <w:top w:val="nil"/>
              <w:left w:val="nil"/>
              <w:bottom w:val="single" w:sz="8" w:space="0" w:color="auto"/>
              <w:right w:val="single" w:sz="8" w:space="0" w:color="auto"/>
            </w:tcBorders>
            <w:shd w:val="clear" w:color="auto" w:fill="auto"/>
            <w:vAlign w:val="center"/>
            <w:hideMark/>
          </w:tcPr>
          <w:p w14:paraId="5B9B8425"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34436</w:t>
            </w:r>
          </w:p>
        </w:tc>
        <w:tc>
          <w:tcPr>
            <w:tcW w:w="0" w:type="auto"/>
            <w:tcBorders>
              <w:top w:val="nil"/>
              <w:left w:val="nil"/>
              <w:bottom w:val="single" w:sz="8" w:space="0" w:color="auto"/>
              <w:right w:val="single" w:sz="8" w:space="0" w:color="auto"/>
            </w:tcBorders>
            <w:shd w:val="clear" w:color="auto" w:fill="auto"/>
            <w:vAlign w:val="center"/>
            <w:hideMark/>
          </w:tcPr>
          <w:p w14:paraId="7829656A"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28/04/2017</w:t>
            </w:r>
          </w:p>
        </w:tc>
      </w:tr>
      <w:tr w:rsidR="007500B0" w:rsidRPr="00A22988" w14:paraId="7AA64B4C" w14:textId="77777777" w:rsidTr="00AB19F2">
        <w:trPr>
          <w:trHeight w:val="57"/>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27CD0B2"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298-JEAVE-2015</w:t>
            </w:r>
          </w:p>
        </w:tc>
        <w:tc>
          <w:tcPr>
            <w:tcW w:w="0" w:type="auto"/>
            <w:tcBorders>
              <w:top w:val="nil"/>
              <w:left w:val="nil"/>
              <w:bottom w:val="single" w:sz="8" w:space="0" w:color="auto"/>
              <w:right w:val="single" w:sz="8" w:space="0" w:color="auto"/>
            </w:tcBorders>
            <w:shd w:val="clear" w:color="auto" w:fill="auto"/>
            <w:vAlign w:val="center"/>
            <w:hideMark/>
          </w:tcPr>
          <w:p w14:paraId="095EFADC" w14:textId="77777777" w:rsidR="007500B0" w:rsidRPr="00A22988" w:rsidRDefault="007500B0" w:rsidP="007500B0">
            <w:pPr>
              <w:spacing w:after="0" w:line="240" w:lineRule="auto"/>
              <w:jc w:val="both"/>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SUMINISTRO DE COMBUSTIBLE DE AVIACIÓN.</w:t>
            </w:r>
          </w:p>
        </w:tc>
        <w:tc>
          <w:tcPr>
            <w:tcW w:w="0" w:type="auto"/>
            <w:tcBorders>
              <w:top w:val="nil"/>
              <w:left w:val="nil"/>
              <w:bottom w:val="single" w:sz="8" w:space="0" w:color="auto"/>
              <w:right w:val="single" w:sz="8" w:space="0" w:color="auto"/>
            </w:tcBorders>
            <w:shd w:val="clear" w:color="auto" w:fill="auto"/>
            <w:vAlign w:val="center"/>
            <w:hideMark/>
          </w:tcPr>
          <w:p w14:paraId="1BCA7443"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AVALON</w:t>
            </w:r>
          </w:p>
        </w:tc>
        <w:tc>
          <w:tcPr>
            <w:tcW w:w="0" w:type="auto"/>
            <w:tcBorders>
              <w:top w:val="nil"/>
              <w:left w:val="nil"/>
              <w:bottom w:val="single" w:sz="8" w:space="0" w:color="auto"/>
              <w:right w:val="single" w:sz="8" w:space="0" w:color="auto"/>
            </w:tcBorders>
            <w:shd w:val="clear" w:color="auto" w:fill="auto"/>
            <w:vAlign w:val="center"/>
            <w:hideMark/>
          </w:tcPr>
          <w:p w14:paraId="40DAEA80"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404.438.702</w:t>
            </w:r>
          </w:p>
        </w:tc>
        <w:tc>
          <w:tcPr>
            <w:tcW w:w="0" w:type="auto"/>
            <w:tcBorders>
              <w:top w:val="nil"/>
              <w:left w:val="nil"/>
              <w:bottom w:val="single" w:sz="8" w:space="0" w:color="auto"/>
              <w:right w:val="single" w:sz="8" w:space="0" w:color="auto"/>
            </w:tcBorders>
            <w:shd w:val="clear" w:color="auto" w:fill="auto"/>
            <w:vAlign w:val="center"/>
            <w:hideMark/>
          </w:tcPr>
          <w:p w14:paraId="2962F5A0"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100%</w:t>
            </w:r>
          </w:p>
        </w:tc>
        <w:tc>
          <w:tcPr>
            <w:tcW w:w="0" w:type="auto"/>
            <w:tcBorders>
              <w:top w:val="nil"/>
              <w:left w:val="nil"/>
              <w:bottom w:val="single" w:sz="8" w:space="0" w:color="auto"/>
              <w:right w:val="single" w:sz="8" w:space="0" w:color="auto"/>
            </w:tcBorders>
            <w:shd w:val="clear" w:color="auto" w:fill="auto"/>
            <w:vAlign w:val="center"/>
            <w:hideMark/>
          </w:tcPr>
          <w:p w14:paraId="5475B113"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LIQUIDADO</w:t>
            </w:r>
          </w:p>
        </w:tc>
        <w:tc>
          <w:tcPr>
            <w:tcW w:w="0" w:type="auto"/>
            <w:tcBorders>
              <w:top w:val="nil"/>
              <w:left w:val="nil"/>
              <w:bottom w:val="single" w:sz="8" w:space="0" w:color="auto"/>
              <w:right w:val="single" w:sz="8" w:space="0" w:color="auto"/>
            </w:tcBorders>
            <w:shd w:val="clear" w:color="auto" w:fill="auto"/>
            <w:vAlign w:val="center"/>
            <w:hideMark/>
          </w:tcPr>
          <w:p w14:paraId="4216F759"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1747</w:t>
            </w:r>
          </w:p>
        </w:tc>
        <w:tc>
          <w:tcPr>
            <w:tcW w:w="0" w:type="auto"/>
            <w:tcBorders>
              <w:top w:val="nil"/>
              <w:left w:val="nil"/>
              <w:bottom w:val="single" w:sz="8" w:space="0" w:color="auto"/>
              <w:right w:val="single" w:sz="8" w:space="0" w:color="auto"/>
            </w:tcBorders>
            <w:shd w:val="clear" w:color="auto" w:fill="auto"/>
            <w:vAlign w:val="center"/>
            <w:hideMark/>
          </w:tcPr>
          <w:p w14:paraId="061BFC2F" w14:textId="77777777" w:rsidR="007500B0" w:rsidRPr="00A22988" w:rsidRDefault="007500B0" w:rsidP="007500B0">
            <w:pPr>
              <w:spacing w:after="0" w:line="240" w:lineRule="auto"/>
              <w:jc w:val="center"/>
              <w:rPr>
                <w:rFonts w:ascii="Arial Narrow" w:eastAsia="Times New Roman" w:hAnsi="Arial Narrow" w:cs="Arial"/>
                <w:color w:val="000000"/>
                <w:sz w:val="16"/>
                <w:szCs w:val="30"/>
                <w:lang w:eastAsia="es-CO"/>
              </w:rPr>
            </w:pPr>
            <w:r w:rsidRPr="00A22988">
              <w:rPr>
                <w:rFonts w:ascii="Arial Narrow" w:eastAsia="Times New Roman" w:hAnsi="Arial Narrow" w:cs="Arial"/>
                <w:color w:val="000000"/>
                <w:sz w:val="16"/>
                <w:szCs w:val="30"/>
                <w:lang w:eastAsia="es-CO"/>
              </w:rPr>
              <w:t>17/01/2017</w:t>
            </w:r>
          </w:p>
        </w:tc>
      </w:tr>
    </w:tbl>
    <w:p w14:paraId="178C78F2" w14:textId="3DDB0EB1" w:rsidR="00822D5E" w:rsidRPr="00A22988" w:rsidRDefault="00822D5E" w:rsidP="00B22FD1">
      <w:pPr>
        <w:rPr>
          <w:rFonts w:ascii="Arial Narrow" w:hAnsi="Arial Narrow" w:cs="Arial"/>
          <w:highlight w:val="yellow"/>
        </w:rPr>
      </w:pPr>
    </w:p>
    <w:p w14:paraId="17CF831B" w14:textId="62EC38E3" w:rsidR="00822D5E" w:rsidRPr="00A22988" w:rsidRDefault="00F96684" w:rsidP="00B22FD1">
      <w:pPr>
        <w:rPr>
          <w:rFonts w:ascii="Arial Narrow" w:hAnsi="Arial Narrow" w:cs="Arial"/>
          <w:b/>
        </w:rPr>
      </w:pPr>
      <w:r w:rsidRPr="00A22988">
        <w:rPr>
          <w:rFonts w:ascii="Arial Narrow" w:hAnsi="Arial Narrow" w:cs="Arial"/>
          <w:b/>
        </w:rPr>
        <w:t>Situación actual liquidaciones</w:t>
      </w:r>
    </w:p>
    <w:tbl>
      <w:tblPr>
        <w:tblW w:w="567" w:type="dxa"/>
        <w:tblInd w:w="80" w:type="dxa"/>
        <w:tblCellMar>
          <w:left w:w="70" w:type="dxa"/>
          <w:right w:w="70" w:type="dxa"/>
        </w:tblCellMar>
        <w:tblLook w:val="04A0" w:firstRow="1" w:lastRow="0" w:firstColumn="1" w:lastColumn="0" w:noHBand="0" w:noVBand="1"/>
      </w:tblPr>
      <w:tblGrid>
        <w:gridCol w:w="1080"/>
        <w:gridCol w:w="1825"/>
        <w:gridCol w:w="3042"/>
        <w:gridCol w:w="1912"/>
        <w:gridCol w:w="993"/>
      </w:tblGrid>
      <w:tr w:rsidR="00F96684" w:rsidRPr="00A22988" w14:paraId="46520A1F" w14:textId="77777777" w:rsidTr="00F96684">
        <w:trPr>
          <w:trHeight w:val="570"/>
        </w:trPr>
        <w:tc>
          <w:tcPr>
            <w:tcW w:w="0" w:type="auto"/>
            <w:vMerge w:val="restart"/>
            <w:tcBorders>
              <w:top w:val="single" w:sz="8" w:space="0" w:color="000000"/>
              <w:left w:val="single" w:sz="8" w:space="0" w:color="000000"/>
              <w:bottom w:val="single" w:sz="8" w:space="0" w:color="000000"/>
              <w:right w:val="single" w:sz="8" w:space="0" w:color="000000"/>
            </w:tcBorders>
            <w:shd w:val="clear" w:color="000000" w:fill="B8CCE4"/>
            <w:vAlign w:val="center"/>
            <w:hideMark/>
          </w:tcPr>
          <w:p w14:paraId="265A4234" w14:textId="77777777" w:rsidR="00F96684" w:rsidRPr="00A22988" w:rsidRDefault="00F96684" w:rsidP="00F96684">
            <w:pPr>
              <w:spacing w:after="0" w:line="240" w:lineRule="auto"/>
              <w:jc w:val="both"/>
              <w:rPr>
                <w:rFonts w:ascii="Arial Narrow" w:eastAsia="Times New Roman" w:hAnsi="Arial Narrow" w:cs="Arial"/>
                <w:b/>
                <w:bCs/>
                <w:color w:val="000000"/>
                <w:sz w:val="16"/>
                <w:szCs w:val="16"/>
                <w:lang w:eastAsia="es-CO"/>
              </w:rPr>
            </w:pPr>
            <w:r w:rsidRPr="00A22988">
              <w:rPr>
                <w:rFonts w:ascii="Arial Narrow" w:eastAsia="Times New Roman" w:hAnsi="Arial Narrow" w:cs="Arial"/>
                <w:b/>
                <w:bCs/>
                <w:color w:val="000000"/>
                <w:sz w:val="16"/>
                <w:szCs w:val="16"/>
                <w:lang w:eastAsia="es-CO"/>
              </w:rPr>
              <w:t>CONTRATISTA</w:t>
            </w:r>
          </w:p>
        </w:tc>
        <w:tc>
          <w:tcPr>
            <w:tcW w:w="0" w:type="auto"/>
            <w:vMerge w:val="restart"/>
            <w:tcBorders>
              <w:top w:val="single" w:sz="8" w:space="0" w:color="000000"/>
              <w:left w:val="single" w:sz="8" w:space="0" w:color="000000"/>
              <w:bottom w:val="single" w:sz="8" w:space="0" w:color="000000"/>
              <w:right w:val="single" w:sz="8" w:space="0" w:color="000000"/>
            </w:tcBorders>
            <w:shd w:val="clear" w:color="000000" w:fill="B8CCE4"/>
            <w:vAlign w:val="center"/>
            <w:hideMark/>
          </w:tcPr>
          <w:p w14:paraId="6FAA90F1" w14:textId="1E945C19" w:rsidR="00F96684" w:rsidRPr="00A22988" w:rsidRDefault="00F96684" w:rsidP="00F96684">
            <w:pPr>
              <w:spacing w:after="0" w:line="240" w:lineRule="auto"/>
              <w:jc w:val="center"/>
              <w:rPr>
                <w:rFonts w:ascii="Arial Narrow" w:eastAsia="Times New Roman" w:hAnsi="Arial Narrow" w:cs="Arial"/>
                <w:b/>
                <w:bCs/>
                <w:color w:val="000000"/>
                <w:sz w:val="16"/>
                <w:szCs w:val="16"/>
                <w:lang w:eastAsia="es-CO"/>
              </w:rPr>
            </w:pPr>
            <w:r w:rsidRPr="00A22988">
              <w:rPr>
                <w:rFonts w:ascii="Arial Narrow" w:eastAsia="Times New Roman" w:hAnsi="Arial Narrow" w:cs="Arial"/>
                <w:b/>
                <w:bCs/>
                <w:color w:val="000000"/>
                <w:sz w:val="16"/>
                <w:szCs w:val="16"/>
                <w:lang w:eastAsia="es-CO"/>
              </w:rPr>
              <w:t>CONTRATO</w:t>
            </w:r>
          </w:p>
        </w:tc>
        <w:tc>
          <w:tcPr>
            <w:tcW w:w="0" w:type="auto"/>
            <w:vMerge w:val="restart"/>
            <w:tcBorders>
              <w:top w:val="single" w:sz="8" w:space="0" w:color="000000"/>
              <w:left w:val="single" w:sz="8" w:space="0" w:color="000000"/>
              <w:bottom w:val="single" w:sz="8" w:space="0" w:color="000000"/>
              <w:right w:val="single" w:sz="8" w:space="0" w:color="000000"/>
            </w:tcBorders>
            <w:shd w:val="clear" w:color="000000" w:fill="B8CCE4"/>
            <w:vAlign w:val="center"/>
            <w:hideMark/>
          </w:tcPr>
          <w:p w14:paraId="7D875566" w14:textId="77777777" w:rsidR="00F96684" w:rsidRPr="00A22988" w:rsidRDefault="00F96684" w:rsidP="00F96684">
            <w:pPr>
              <w:spacing w:after="0" w:line="240" w:lineRule="auto"/>
              <w:jc w:val="center"/>
              <w:rPr>
                <w:rFonts w:ascii="Arial Narrow" w:eastAsia="Times New Roman" w:hAnsi="Arial Narrow" w:cs="Arial"/>
                <w:b/>
                <w:bCs/>
                <w:color w:val="000000"/>
                <w:sz w:val="16"/>
                <w:szCs w:val="16"/>
                <w:lang w:eastAsia="es-CO"/>
              </w:rPr>
            </w:pPr>
            <w:r w:rsidRPr="00A22988">
              <w:rPr>
                <w:rFonts w:ascii="Arial Narrow" w:eastAsia="Times New Roman" w:hAnsi="Arial Narrow" w:cs="Arial"/>
                <w:b/>
                <w:bCs/>
                <w:color w:val="000000"/>
                <w:sz w:val="16"/>
                <w:szCs w:val="16"/>
                <w:lang w:eastAsia="es-CO"/>
              </w:rPr>
              <w:t xml:space="preserve">OBJETO </w:t>
            </w:r>
          </w:p>
        </w:tc>
        <w:tc>
          <w:tcPr>
            <w:tcW w:w="0" w:type="auto"/>
            <w:vMerge w:val="restart"/>
            <w:tcBorders>
              <w:top w:val="single" w:sz="8" w:space="0" w:color="000000"/>
              <w:left w:val="single" w:sz="8" w:space="0" w:color="000000"/>
              <w:bottom w:val="single" w:sz="8" w:space="0" w:color="000000"/>
              <w:right w:val="single" w:sz="8" w:space="0" w:color="000000"/>
            </w:tcBorders>
            <w:shd w:val="clear" w:color="000000" w:fill="B8CCE4"/>
            <w:vAlign w:val="center"/>
            <w:hideMark/>
          </w:tcPr>
          <w:p w14:paraId="4BE420F7" w14:textId="77777777" w:rsidR="00F96684" w:rsidRPr="00A22988" w:rsidRDefault="00F96684" w:rsidP="00F96684">
            <w:pPr>
              <w:spacing w:after="0" w:line="240" w:lineRule="auto"/>
              <w:jc w:val="center"/>
              <w:rPr>
                <w:rFonts w:ascii="Arial Narrow" w:eastAsia="Times New Roman" w:hAnsi="Arial Narrow" w:cs="Arial"/>
                <w:b/>
                <w:bCs/>
                <w:color w:val="000000"/>
                <w:sz w:val="16"/>
                <w:szCs w:val="16"/>
                <w:lang w:eastAsia="es-CO"/>
              </w:rPr>
            </w:pPr>
            <w:r w:rsidRPr="00A22988">
              <w:rPr>
                <w:rFonts w:ascii="Arial Narrow" w:eastAsia="Times New Roman" w:hAnsi="Arial Narrow" w:cs="Arial"/>
                <w:b/>
                <w:bCs/>
                <w:color w:val="000000"/>
                <w:sz w:val="16"/>
                <w:szCs w:val="16"/>
                <w:lang w:eastAsia="es-CO"/>
              </w:rPr>
              <w:t xml:space="preserve">SUPERVISOR </w:t>
            </w:r>
          </w:p>
        </w:tc>
        <w:tc>
          <w:tcPr>
            <w:tcW w:w="0" w:type="auto"/>
            <w:vMerge w:val="restart"/>
            <w:tcBorders>
              <w:top w:val="single" w:sz="8" w:space="0" w:color="000000"/>
              <w:left w:val="single" w:sz="8" w:space="0" w:color="000000"/>
              <w:bottom w:val="single" w:sz="8" w:space="0" w:color="000000"/>
              <w:right w:val="single" w:sz="8" w:space="0" w:color="000000"/>
            </w:tcBorders>
            <w:shd w:val="clear" w:color="000000" w:fill="B8CCE4"/>
            <w:vAlign w:val="center"/>
            <w:hideMark/>
          </w:tcPr>
          <w:p w14:paraId="09D187C3" w14:textId="77777777" w:rsidR="00F96684" w:rsidRPr="00A22988" w:rsidRDefault="00F96684" w:rsidP="00F96684">
            <w:pPr>
              <w:spacing w:after="0" w:line="240" w:lineRule="auto"/>
              <w:jc w:val="center"/>
              <w:rPr>
                <w:rFonts w:ascii="Arial Narrow" w:eastAsia="Times New Roman" w:hAnsi="Arial Narrow" w:cs="Arial"/>
                <w:b/>
                <w:bCs/>
                <w:color w:val="000000"/>
                <w:sz w:val="16"/>
                <w:szCs w:val="16"/>
                <w:lang w:eastAsia="es-CO"/>
              </w:rPr>
            </w:pPr>
            <w:r w:rsidRPr="00A22988">
              <w:rPr>
                <w:rFonts w:ascii="Arial Narrow" w:eastAsia="Times New Roman" w:hAnsi="Arial Narrow" w:cs="Arial"/>
                <w:b/>
                <w:bCs/>
                <w:color w:val="000000"/>
                <w:sz w:val="16"/>
                <w:szCs w:val="16"/>
                <w:lang w:eastAsia="es-CO"/>
              </w:rPr>
              <w:t>ESTADO</w:t>
            </w:r>
          </w:p>
        </w:tc>
      </w:tr>
      <w:tr w:rsidR="00F96684" w:rsidRPr="00A22988" w14:paraId="593365EC" w14:textId="77777777" w:rsidTr="00F96684">
        <w:trPr>
          <w:trHeight w:val="585"/>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45B2FA3" w14:textId="77777777" w:rsidR="00F96684" w:rsidRPr="00A22988" w:rsidRDefault="00F96684" w:rsidP="00F96684">
            <w:pPr>
              <w:spacing w:after="0" w:line="240" w:lineRule="auto"/>
              <w:rPr>
                <w:rFonts w:ascii="Arial Narrow" w:eastAsia="Times New Roman" w:hAnsi="Arial Narrow" w:cs="Arial"/>
                <w:b/>
                <w:bCs/>
                <w:color w:val="000000"/>
                <w:sz w:val="16"/>
                <w:szCs w:val="16"/>
                <w:lang w:eastAsia="es-CO"/>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93F5B07" w14:textId="77777777" w:rsidR="00F96684" w:rsidRPr="00A22988" w:rsidRDefault="00F96684" w:rsidP="00F96684">
            <w:pPr>
              <w:spacing w:after="0" w:line="240" w:lineRule="auto"/>
              <w:rPr>
                <w:rFonts w:ascii="Arial Narrow" w:eastAsia="Times New Roman" w:hAnsi="Arial Narrow" w:cs="Arial"/>
                <w:b/>
                <w:bCs/>
                <w:color w:val="000000"/>
                <w:sz w:val="16"/>
                <w:szCs w:val="16"/>
                <w:lang w:eastAsia="es-CO"/>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E93FB14" w14:textId="77777777" w:rsidR="00F96684" w:rsidRPr="00A22988" w:rsidRDefault="00F96684" w:rsidP="00F96684">
            <w:pPr>
              <w:spacing w:after="0" w:line="240" w:lineRule="auto"/>
              <w:rPr>
                <w:rFonts w:ascii="Arial Narrow" w:eastAsia="Times New Roman" w:hAnsi="Arial Narrow" w:cs="Arial"/>
                <w:b/>
                <w:bCs/>
                <w:color w:val="000000"/>
                <w:sz w:val="16"/>
                <w:szCs w:val="16"/>
                <w:lang w:eastAsia="es-CO"/>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E13F872" w14:textId="77777777" w:rsidR="00F96684" w:rsidRPr="00A22988" w:rsidRDefault="00F96684" w:rsidP="00F96684">
            <w:pPr>
              <w:spacing w:after="0" w:line="240" w:lineRule="auto"/>
              <w:rPr>
                <w:rFonts w:ascii="Arial Narrow" w:eastAsia="Times New Roman" w:hAnsi="Arial Narrow" w:cs="Arial"/>
                <w:b/>
                <w:bCs/>
                <w:color w:val="000000"/>
                <w:sz w:val="16"/>
                <w:szCs w:val="16"/>
                <w:lang w:eastAsia="es-CO"/>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F2F0082" w14:textId="77777777" w:rsidR="00F96684" w:rsidRPr="00A22988" w:rsidRDefault="00F96684" w:rsidP="00F96684">
            <w:pPr>
              <w:spacing w:after="0" w:line="240" w:lineRule="auto"/>
              <w:rPr>
                <w:rFonts w:ascii="Arial Narrow" w:eastAsia="Times New Roman" w:hAnsi="Arial Narrow" w:cs="Arial"/>
                <w:b/>
                <w:bCs/>
                <w:color w:val="000000"/>
                <w:sz w:val="16"/>
                <w:szCs w:val="16"/>
                <w:lang w:eastAsia="es-CO"/>
              </w:rPr>
            </w:pPr>
          </w:p>
        </w:tc>
      </w:tr>
      <w:tr w:rsidR="00F96684" w:rsidRPr="00A22988" w14:paraId="704F536B" w14:textId="77777777" w:rsidTr="00F96684">
        <w:trPr>
          <w:trHeight w:val="735"/>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23DA01C0" w14:textId="77777777" w:rsidR="00F96684" w:rsidRPr="00A22988" w:rsidRDefault="00F96684" w:rsidP="00F96684">
            <w:pPr>
              <w:spacing w:after="0" w:line="240" w:lineRule="auto"/>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ENERGIZAR</w:t>
            </w:r>
          </w:p>
        </w:tc>
        <w:tc>
          <w:tcPr>
            <w:tcW w:w="0" w:type="auto"/>
            <w:tcBorders>
              <w:top w:val="nil"/>
              <w:left w:val="nil"/>
              <w:bottom w:val="single" w:sz="8" w:space="0" w:color="000000"/>
              <w:right w:val="single" w:sz="8" w:space="0" w:color="000000"/>
            </w:tcBorders>
            <w:shd w:val="clear" w:color="auto" w:fill="auto"/>
            <w:vAlign w:val="center"/>
            <w:hideMark/>
          </w:tcPr>
          <w:p w14:paraId="7D81F59E"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476-JEAVE-2015 ENERGIZAR</w:t>
            </w:r>
          </w:p>
        </w:tc>
        <w:tc>
          <w:tcPr>
            <w:tcW w:w="0" w:type="auto"/>
            <w:tcBorders>
              <w:top w:val="nil"/>
              <w:left w:val="nil"/>
              <w:bottom w:val="single" w:sz="8" w:space="0" w:color="000000"/>
              <w:right w:val="single" w:sz="8" w:space="0" w:color="000000"/>
            </w:tcBorders>
            <w:shd w:val="clear" w:color="auto" w:fill="auto"/>
            <w:vAlign w:val="center"/>
            <w:hideMark/>
          </w:tcPr>
          <w:p w14:paraId="7DB8AA8D"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SUMINISTRO DE COMBUSTIBLE DE AVIACIÓN</w:t>
            </w:r>
          </w:p>
        </w:tc>
        <w:tc>
          <w:tcPr>
            <w:tcW w:w="0" w:type="auto"/>
            <w:tcBorders>
              <w:top w:val="nil"/>
              <w:left w:val="nil"/>
              <w:bottom w:val="single" w:sz="8" w:space="0" w:color="000000"/>
              <w:right w:val="single" w:sz="8" w:space="0" w:color="000000"/>
            </w:tcBorders>
            <w:shd w:val="clear" w:color="auto" w:fill="auto"/>
            <w:vAlign w:val="center"/>
            <w:hideMark/>
          </w:tcPr>
          <w:p w14:paraId="3073E2AD"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MY. GARZON V. GEOVANNY</w:t>
            </w:r>
          </w:p>
        </w:tc>
        <w:tc>
          <w:tcPr>
            <w:tcW w:w="0" w:type="auto"/>
            <w:tcBorders>
              <w:top w:val="nil"/>
              <w:left w:val="nil"/>
              <w:bottom w:val="single" w:sz="8" w:space="0" w:color="000000"/>
              <w:right w:val="single" w:sz="8" w:space="0" w:color="000000"/>
            </w:tcBorders>
            <w:shd w:val="clear" w:color="auto" w:fill="auto"/>
            <w:vAlign w:val="center"/>
            <w:hideMark/>
          </w:tcPr>
          <w:p w14:paraId="68CBDFA3"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LIQUIDADO</w:t>
            </w:r>
          </w:p>
        </w:tc>
      </w:tr>
      <w:tr w:rsidR="00F96684" w:rsidRPr="00A22988" w14:paraId="2D522239" w14:textId="77777777" w:rsidTr="00F96684">
        <w:trPr>
          <w:trHeight w:val="585"/>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2E401C98" w14:textId="77777777" w:rsidR="00F96684" w:rsidRPr="00A22988" w:rsidRDefault="00F96684" w:rsidP="00F96684">
            <w:pPr>
              <w:spacing w:after="0" w:line="240" w:lineRule="auto"/>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CTH</w:t>
            </w:r>
          </w:p>
        </w:tc>
        <w:tc>
          <w:tcPr>
            <w:tcW w:w="0" w:type="auto"/>
            <w:tcBorders>
              <w:top w:val="nil"/>
              <w:left w:val="nil"/>
              <w:bottom w:val="single" w:sz="8" w:space="0" w:color="000000"/>
              <w:right w:val="single" w:sz="8" w:space="0" w:color="000000"/>
            </w:tcBorders>
            <w:shd w:val="clear" w:color="auto" w:fill="auto"/>
            <w:vAlign w:val="center"/>
            <w:hideMark/>
          </w:tcPr>
          <w:p w14:paraId="6C95BC45"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477-JEAVE-2015 CTH</w:t>
            </w:r>
          </w:p>
        </w:tc>
        <w:tc>
          <w:tcPr>
            <w:tcW w:w="0" w:type="auto"/>
            <w:tcBorders>
              <w:top w:val="nil"/>
              <w:left w:val="nil"/>
              <w:bottom w:val="single" w:sz="8" w:space="0" w:color="000000"/>
              <w:right w:val="single" w:sz="8" w:space="0" w:color="000000"/>
            </w:tcBorders>
            <w:shd w:val="clear" w:color="auto" w:fill="auto"/>
            <w:vAlign w:val="center"/>
            <w:hideMark/>
          </w:tcPr>
          <w:p w14:paraId="4764A717"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SUMINISTRO DE COMBUSTIBLE DE AVIACIÓN</w:t>
            </w:r>
          </w:p>
        </w:tc>
        <w:tc>
          <w:tcPr>
            <w:tcW w:w="0" w:type="auto"/>
            <w:tcBorders>
              <w:top w:val="nil"/>
              <w:left w:val="nil"/>
              <w:bottom w:val="single" w:sz="8" w:space="0" w:color="000000"/>
              <w:right w:val="single" w:sz="8" w:space="0" w:color="000000"/>
            </w:tcBorders>
            <w:shd w:val="clear" w:color="auto" w:fill="auto"/>
            <w:vAlign w:val="center"/>
            <w:hideMark/>
          </w:tcPr>
          <w:p w14:paraId="7B6AF94A"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MY. GARZON V. GEOVANNY</w:t>
            </w:r>
          </w:p>
        </w:tc>
        <w:tc>
          <w:tcPr>
            <w:tcW w:w="0" w:type="auto"/>
            <w:tcBorders>
              <w:top w:val="nil"/>
              <w:left w:val="nil"/>
              <w:bottom w:val="single" w:sz="8" w:space="0" w:color="000000"/>
              <w:right w:val="single" w:sz="8" w:space="0" w:color="000000"/>
            </w:tcBorders>
            <w:shd w:val="clear" w:color="auto" w:fill="auto"/>
            <w:vAlign w:val="center"/>
            <w:hideMark/>
          </w:tcPr>
          <w:p w14:paraId="51EA8737"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LIQUIDADO</w:t>
            </w:r>
          </w:p>
        </w:tc>
      </w:tr>
      <w:tr w:rsidR="00F96684" w:rsidRPr="00A22988" w14:paraId="6B970D84" w14:textId="77777777" w:rsidTr="00F96684">
        <w:trPr>
          <w:trHeight w:val="1260"/>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42F7A4FF" w14:textId="77777777" w:rsidR="00F96684" w:rsidRPr="00A22988" w:rsidRDefault="00F96684" w:rsidP="00F96684">
            <w:pPr>
              <w:spacing w:after="0" w:line="240" w:lineRule="auto"/>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TERPEL</w:t>
            </w:r>
          </w:p>
        </w:tc>
        <w:tc>
          <w:tcPr>
            <w:tcW w:w="0" w:type="auto"/>
            <w:tcBorders>
              <w:top w:val="nil"/>
              <w:left w:val="nil"/>
              <w:bottom w:val="single" w:sz="8" w:space="0" w:color="000000"/>
              <w:right w:val="single" w:sz="8" w:space="0" w:color="000000"/>
            </w:tcBorders>
            <w:shd w:val="clear" w:color="auto" w:fill="auto"/>
            <w:vAlign w:val="center"/>
            <w:hideMark/>
          </w:tcPr>
          <w:p w14:paraId="31819EA2"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 xml:space="preserve">478-JEAVE-2015 </w:t>
            </w:r>
          </w:p>
        </w:tc>
        <w:tc>
          <w:tcPr>
            <w:tcW w:w="0" w:type="auto"/>
            <w:tcBorders>
              <w:top w:val="nil"/>
              <w:left w:val="nil"/>
              <w:bottom w:val="single" w:sz="8" w:space="0" w:color="000000"/>
              <w:right w:val="single" w:sz="8" w:space="0" w:color="000000"/>
            </w:tcBorders>
            <w:shd w:val="clear" w:color="auto" w:fill="auto"/>
            <w:vAlign w:val="center"/>
            <w:hideMark/>
          </w:tcPr>
          <w:p w14:paraId="54AF7814"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SUMINISTRO DE COMBUSTIBLE DE AVIACIÓN</w:t>
            </w:r>
          </w:p>
        </w:tc>
        <w:tc>
          <w:tcPr>
            <w:tcW w:w="0" w:type="auto"/>
            <w:tcBorders>
              <w:top w:val="nil"/>
              <w:left w:val="nil"/>
              <w:bottom w:val="single" w:sz="8" w:space="0" w:color="000000"/>
              <w:right w:val="single" w:sz="8" w:space="0" w:color="000000"/>
            </w:tcBorders>
            <w:shd w:val="clear" w:color="auto" w:fill="auto"/>
            <w:vAlign w:val="center"/>
            <w:hideMark/>
          </w:tcPr>
          <w:p w14:paraId="6A9E7F30"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MY. GARZON V. GEOVANNY</w:t>
            </w:r>
          </w:p>
        </w:tc>
        <w:tc>
          <w:tcPr>
            <w:tcW w:w="0" w:type="auto"/>
            <w:tcBorders>
              <w:top w:val="nil"/>
              <w:left w:val="nil"/>
              <w:bottom w:val="single" w:sz="8" w:space="0" w:color="000000"/>
              <w:right w:val="single" w:sz="8" w:space="0" w:color="000000"/>
            </w:tcBorders>
            <w:shd w:val="clear" w:color="auto" w:fill="auto"/>
            <w:vAlign w:val="center"/>
            <w:hideMark/>
          </w:tcPr>
          <w:p w14:paraId="5D82522A"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LIQUIDADO</w:t>
            </w:r>
          </w:p>
        </w:tc>
      </w:tr>
      <w:tr w:rsidR="00F96684" w:rsidRPr="00A22988" w14:paraId="2A2CE8C5" w14:textId="77777777" w:rsidTr="00F96684">
        <w:trPr>
          <w:trHeight w:val="585"/>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1CEE6F40" w14:textId="77777777" w:rsidR="00F96684" w:rsidRPr="00A22988" w:rsidRDefault="00F96684" w:rsidP="00F96684">
            <w:pPr>
              <w:spacing w:after="0" w:line="240" w:lineRule="auto"/>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FASTER</w:t>
            </w:r>
          </w:p>
        </w:tc>
        <w:tc>
          <w:tcPr>
            <w:tcW w:w="0" w:type="auto"/>
            <w:tcBorders>
              <w:top w:val="nil"/>
              <w:left w:val="nil"/>
              <w:bottom w:val="single" w:sz="8" w:space="0" w:color="000000"/>
              <w:right w:val="single" w:sz="8" w:space="0" w:color="000000"/>
            </w:tcBorders>
            <w:shd w:val="clear" w:color="auto" w:fill="auto"/>
            <w:vAlign w:val="center"/>
            <w:hideMark/>
          </w:tcPr>
          <w:p w14:paraId="022EAC1E"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 xml:space="preserve">299-JEAVE-2015 </w:t>
            </w:r>
          </w:p>
        </w:tc>
        <w:tc>
          <w:tcPr>
            <w:tcW w:w="0" w:type="auto"/>
            <w:tcBorders>
              <w:top w:val="nil"/>
              <w:left w:val="nil"/>
              <w:bottom w:val="single" w:sz="8" w:space="0" w:color="000000"/>
              <w:right w:val="single" w:sz="8" w:space="0" w:color="000000"/>
            </w:tcBorders>
            <w:shd w:val="clear" w:color="auto" w:fill="auto"/>
            <w:vAlign w:val="center"/>
            <w:hideMark/>
          </w:tcPr>
          <w:p w14:paraId="538DA169"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SUMINISTRO DE COMBUSTIBLE DE AVIACIÓN</w:t>
            </w:r>
          </w:p>
        </w:tc>
        <w:tc>
          <w:tcPr>
            <w:tcW w:w="0" w:type="auto"/>
            <w:tcBorders>
              <w:top w:val="nil"/>
              <w:left w:val="nil"/>
              <w:bottom w:val="single" w:sz="8" w:space="0" w:color="000000"/>
              <w:right w:val="single" w:sz="8" w:space="0" w:color="000000"/>
            </w:tcBorders>
            <w:shd w:val="clear" w:color="auto" w:fill="auto"/>
            <w:vAlign w:val="center"/>
            <w:hideMark/>
          </w:tcPr>
          <w:p w14:paraId="7B7620EB"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MY. GARZON V. GEOVANNY</w:t>
            </w:r>
          </w:p>
        </w:tc>
        <w:tc>
          <w:tcPr>
            <w:tcW w:w="0" w:type="auto"/>
            <w:tcBorders>
              <w:top w:val="nil"/>
              <w:left w:val="nil"/>
              <w:bottom w:val="single" w:sz="8" w:space="0" w:color="000000"/>
              <w:right w:val="single" w:sz="8" w:space="0" w:color="000000"/>
            </w:tcBorders>
            <w:shd w:val="clear" w:color="auto" w:fill="auto"/>
            <w:vAlign w:val="center"/>
            <w:hideMark/>
          </w:tcPr>
          <w:p w14:paraId="7DD9DE2A"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LIQUIDADO</w:t>
            </w:r>
          </w:p>
        </w:tc>
      </w:tr>
      <w:tr w:rsidR="00F96684" w:rsidRPr="00A22988" w14:paraId="4BB3ADC2" w14:textId="77777777" w:rsidTr="00F96684">
        <w:trPr>
          <w:trHeight w:val="585"/>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17EA9C9E" w14:textId="77777777" w:rsidR="00F96684" w:rsidRPr="00A22988" w:rsidRDefault="00F96684" w:rsidP="00F96684">
            <w:pPr>
              <w:spacing w:after="0" w:line="240" w:lineRule="auto"/>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ICARO17</w:t>
            </w:r>
          </w:p>
        </w:tc>
        <w:tc>
          <w:tcPr>
            <w:tcW w:w="0" w:type="auto"/>
            <w:tcBorders>
              <w:top w:val="nil"/>
              <w:left w:val="nil"/>
              <w:bottom w:val="single" w:sz="8" w:space="0" w:color="000000"/>
              <w:right w:val="single" w:sz="8" w:space="0" w:color="000000"/>
            </w:tcBorders>
            <w:shd w:val="clear" w:color="auto" w:fill="auto"/>
            <w:vAlign w:val="center"/>
            <w:hideMark/>
          </w:tcPr>
          <w:p w14:paraId="1E872514"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296-JEAVE-2015</w:t>
            </w:r>
          </w:p>
        </w:tc>
        <w:tc>
          <w:tcPr>
            <w:tcW w:w="0" w:type="auto"/>
            <w:tcBorders>
              <w:top w:val="nil"/>
              <w:left w:val="nil"/>
              <w:bottom w:val="single" w:sz="8" w:space="0" w:color="000000"/>
              <w:right w:val="single" w:sz="8" w:space="0" w:color="000000"/>
            </w:tcBorders>
            <w:shd w:val="clear" w:color="auto" w:fill="auto"/>
            <w:vAlign w:val="center"/>
            <w:hideMark/>
          </w:tcPr>
          <w:p w14:paraId="41A63546"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SUMINISTRO DE COMBUSTIBLE DE AVIACIÓN</w:t>
            </w:r>
          </w:p>
        </w:tc>
        <w:tc>
          <w:tcPr>
            <w:tcW w:w="0" w:type="auto"/>
            <w:tcBorders>
              <w:top w:val="nil"/>
              <w:left w:val="nil"/>
              <w:bottom w:val="single" w:sz="8" w:space="0" w:color="000000"/>
              <w:right w:val="single" w:sz="8" w:space="0" w:color="000000"/>
            </w:tcBorders>
            <w:shd w:val="clear" w:color="auto" w:fill="auto"/>
            <w:vAlign w:val="center"/>
            <w:hideMark/>
          </w:tcPr>
          <w:p w14:paraId="2056A36F"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MY. GARZON V. GEOVANNY</w:t>
            </w:r>
          </w:p>
        </w:tc>
        <w:tc>
          <w:tcPr>
            <w:tcW w:w="0" w:type="auto"/>
            <w:tcBorders>
              <w:top w:val="nil"/>
              <w:left w:val="nil"/>
              <w:bottom w:val="single" w:sz="8" w:space="0" w:color="000000"/>
              <w:right w:val="single" w:sz="8" w:space="0" w:color="000000"/>
            </w:tcBorders>
            <w:shd w:val="clear" w:color="auto" w:fill="auto"/>
            <w:vAlign w:val="center"/>
            <w:hideMark/>
          </w:tcPr>
          <w:p w14:paraId="36C8AD78"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LIQUIDADO</w:t>
            </w:r>
          </w:p>
        </w:tc>
      </w:tr>
      <w:tr w:rsidR="00F96684" w:rsidRPr="00A22988" w14:paraId="4E097FC5" w14:textId="77777777" w:rsidTr="00F96684">
        <w:trPr>
          <w:trHeight w:val="585"/>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471DCB29" w14:textId="77777777" w:rsidR="00F96684" w:rsidRPr="00A22988" w:rsidRDefault="00F96684" w:rsidP="00F96684">
            <w:pPr>
              <w:spacing w:after="0" w:line="240" w:lineRule="auto"/>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WFS</w:t>
            </w:r>
          </w:p>
        </w:tc>
        <w:tc>
          <w:tcPr>
            <w:tcW w:w="0" w:type="auto"/>
            <w:tcBorders>
              <w:top w:val="nil"/>
              <w:left w:val="nil"/>
              <w:bottom w:val="single" w:sz="8" w:space="0" w:color="000000"/>
              <w:right w:val="single" w:sz="8" w:space="0" w:color="000000"/>
            </w:tcBorders>
            <w:shd w:val="clear" w:color="auto" w:fill="auto"/>
            <w:vAlign w:val="center"/>
            <w:hideMark/>
          </w:tcPr>
          <w:p w14:paraId="5D07BC02"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 xml:space="preserve">297-JEAVE-2015 </w:t>
            </w:r>
          </w:p>
        </w:tc>
        <w:tc>
          <w:tcPr>
            <w:tcW w:w="0" w:type="auto"/>
            <w:tcBorders>
              <w:top w:val="nil"/>
              <w:left w:val="nil"/>
              <w:bottom w:val="single" w:sz="8" w:space="0" w:color="000000"/>
              <w:right w:val="single" w:sz="8" w:space="0" w:color="000000"/>
            </w:tcBorders>
            <w:shd w:val="clear" w:color="auto" w:fill="auto"/>
            <w:vAlign w:val="center"/>
            <w:hideMark/>
          </w:tcPr>
          <w:p w14:paraId="0CC489F2"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SUMINISTRO DE COMBUSTIBLE DE AVIACIÓN</w:t>
            </w:r>
          </w:p>
        </w:tc>
        <w:tc>
          <w:tcPr>
            <w:tcW w:w="0" w:type="auto"/>
            <w:tcBorders>
              <w:top w:val="nil"/>
              <w:left w:val="nil"/>
              <w:bottom w:val="single" w:sz="8" w:space="0" w:color="000000"/>
              <w:right w:val="single" w:sz="8" w:space="0" w:color="000000"/>
            </w:tcBorders>
            <w:shd w:val="clear" w:color="auto" w:fill="auto"/>
            <w:vAlign w:val="center"/>
            <w:hideMark/>
          </w:tcPr>
          <w:p w14:paraId="6AECCDFF"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MY. GARZON V. GEOVANNY</w:t>
            </w:r>
          </w:p>
        </w:tc>
        <w:tc>
          <w:tcPr>
            <w:tcW w:w="0" w:type="auto"/>
            <w:tcBorders>
              <w:top w:val="nil"/>
              <w:left w:val="nil"/>
              <w:bottom w:val="single" w:sz="8" w:space="0" w:color="000000"/>
              <w:right w:val="single" w:sz="8" w:space="0" w:color="000000"/>
            </w:tcBorders>
            <w:shd w:val="clear" w:color="auto" w:fill="auto"/>
            <w:vAlign w:val="center"/>
            <w:hideMark/>
          </w:tcPr>
          <w:p w14:paraId="19A79B9C"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LIQUIDADO</w:t>
            </w:r>
          </w:p>
        </w:tc>
      </w:tr>
      <w:tr w:rsidR="00F96684" w:rsidRPr="00A22988" w14:paraId="5F0151F5" w14:textId="77777777" w:rsidTr="00F96684">
        <w:trPr>
          <w:trHeight w:val="585"/>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5D778913" w14:textId="77777777" w:rsidR="00F96684" w:rsidRPr="00A22988" w:rsidRDefault="00F96684" w:rsidP="00F96684">
            <w:pPr>
              <w:spacing w:after="0" w:line="240" w:lineRule="auto"/>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ENERGIZAR</w:t>
            </w:r>
          </w:p>
        </w:tc>
        <w:tc>
          <w:tcPr>
            <w:tcW w:w="0" w:type="auto"/>
            <w:tcBorders>
              <w:top w:val="nil"/>
              <w:left w:val="nil"/>
              <w:bottom w:val="single" w:sz="8" w:space="0" w:color="000000"/>
              <w:right w:val="single" w:sz="8" w:space="0" w:color="000000"/>
            </w:tcBorders>
            <w:shd w:val="clear" w:color="auto" w:fill="auto"/>
            <w:vAlign w:val="center"/>
            <w:hideMark/>
          </w:tcPr>
          <w:p w14:paraId="4DD275F1"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 xml:space="preserve">292-JEAVE-2015 </w:t>
            </w:r>
          </w:p>
        </w:tc>
        <w:tc>
          <w:tcPr>
            <w:tcW w:w="0" w:type="auto"/>
            <w:tcBorders>
              <w:top w:val="nil"/>
              <w:left w:val="nil"/>
              <w:bottom w:val="single" w:sz="8" w:space="0" w:color="000000"/>
              <w:right w:val="single" w:sz="8" w:space="0" w:color="000000"/>
            </w:tcBorders>
            <w:shd w:val="clear" w:color="auto" w:fill="auto"/>
            <w:vAlign w:val="center"/>
            <w:hideMark/>
          </w:tcPr>
          <w:p w14:paraId="1E0388CD"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SUMINISTRO DE COMBUSTIBLE DE AVIACIÓN</w:t>
            </w:r>
          </w:p>
        </w:tc>
        <w:tc>
          <w:tcPr>
            <w:tcW w:w="0" w:type="auto"/>
            <w:tcBorders>
              <w:top w:val="nil"/>
              <w:left w:val="nil"/>
              <w:bottom w:val="single" w:sz="8" w:space="0" w:color="000000"/>
              <w:right w:val="single" w:sz="8" w:space="0" w:color="000000"/>
            </w:tcBorders>
            <w:shd w:val="clear" w:color="auto" w:fill="auto"/>
            <w:vAlign w:val="center"/>
            <w:hideMark/>
          </w:tcPr>
          <w:p w14:paraId="08A3E9AE"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MY. GARZON V. GEOVANNY</w:t>
            </w:r>
          </w:p>
        </w:tc>
        <w:tc>
          <w:tcPr>
            <w:tcW w:w="0" w:type="auto"/>
            <w:tcBorders>
              <w:top w:val="nil"/>
              <w:left w:val="nil"/>
              <w:bottom w:val="single" w:sz="8" w:space="0" w:color="000000"/>
              <w:right w:val="single" w:sz="8" w:space="0" w:color="000000"/>
            </w:tcBorders>
            <w:shd w:val="clear" w:color="auto" w:fill="auto"/>
            <w:vAlign w:val="center"/>
            <w:hideMark/>
          </w:tcPr>
          <w:p w14:paraId="13487D73"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LIQUIDADO</w:t>
            </w:r>
          </w:p>
        </w:tc>
      </w:tr>
      <w:tr w:rsidR="00F96684" w:rsidRPr="00A22988" w14:paraId="4DA2497D" w14:textId="77777777" w:rsidTr="00F96684">
        <w:trPr>
          <w:trHeight w:val="585"/>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50B21226" w14:textId="77777777" w:rsidR="00F96684" w:rsidRPr="00A22988" w:rsidRDefault="00F96684" w:rsidP="00F96684">
            <w:pPr>
              <w:spacing w:after="0" w:line="240" w:lineRule="auto"/>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CTH</w:t>
            </w:r>
          </w:p>
        </w:tc>
        <w:tc>
          <w:tcPr>
            <w:tcW w:w="0" w:type="auto"/>
            <w:tcBorders>
              <w:top w:val="nil"/>
              <w:left w:val="nil"/>
              <w:bottom w:val="single" w:sz="8" w:space="0" w:color="000000"/>
              <w:right w:val="single" w:sz="8" w:space="0" w:color="000000"/>
            </w:tcBorders>
            <w:shd w:val="clear" w:color="auto" w:fill="auto"/>
            <w:vAlign w:val="center"/>
            <w:hideMark/>
          </w:tcPr>
          <w:p w14:paraId="5A6F1618"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 xml:space="preserve">293-JEAVE-2015 </w:t>
            </w:r>
          </w:p>
        </w:tc>
        <w:tc>
          <w:tcPr>
            <w:tcW w:w="0" w:type="auto"/>
            <w:tcBorders>
              <w:top w:val="nil"/>
              <w:left w:val="nil"/>
              <w:bottom w:val="single" w:sz="8" w:space="0" w:color="000000"/>
              <w:right w:val="single" w:sz="8" w:space="0" w:color="000000"/>
            </w:tcBorders>
            <w:shd w:val="clear" w:color="auto" w:fill="auto"/>
            <w:vAlign w:val="center"/>
            <w:hideMark/>
          </w:tcPr>
          <w:p w14:paraId="72AF6BD6"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SUMINISTRO DE COMBUSTIBLE DE AVIACIÓN</w:t>
            </w:r>
          </w:p>
        </w:tc>
        <w:tc>
          <w:tcPr>
            <w:tcW w:w="0" w:type="auto"/>
            <w:tcBorders>
              <w:top w:val="nil"/>
              <w:left w:val="nil"/>
              <w:bottom w:val="single" w:sz="8" w:space="0" w:color="000000"/>
              <w:right w:val="single" w:sz="8" w:space="0" w:color="000000"/>
            </w:tcBorders>
            <w:shd w:val="clear" w:color="auto" w:fill="auto"/>
            <w:vAlign w:val="center"/>
            <w:hideMark/>
          </w:tcPr>
          <w:p w14:paraId="4EC8D7C5"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MY. GARZON V. GEOVANNY</w:t>
            </w:r>
          </w:p>
        </w:tc>
        <w:tc>
          <w:tcPr>
            <w:tcW w:w="0" w:type="auto"/>
            <w:tcBorders>
              <w:top w:val="nil"/>
              <w:left w:val="nil"/>
              <w:bottom w:val="single" w:sz="8" w:space="0" w:color="000000"/>
              <w:right w:val="single" w:sz="8" w:space="0" w:color="000000"/>
            </w:tcBorders>
            <w:shd w:val="clear" w:color="auto" w:fill="auto"/>
            <w:vAlign w:val="center"/>
            <w:hideMark/>
          </w:tcPr>
          <w:p w14:paraId="0A0A711E"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LIQUIDADO</w:t>
            </w:r>
          </w:p>
        </w:tc>
      </w:tr>
      <w:tr w:rsidR="00F96684" w:rsidRPr="00A22988" w14:paraId="68FA8D78" w14:textId="77777777" w:rsidTr="00F96684">
        <w:trPr>
          <w:trHeight w:val="585"/>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65EA2616" w14:textId="77777777" w:rsidR="00F96684" w:rsidRPr="00A22988" w:rsidRDefault="00F96684" w:rsidP="00F96684">
            <w:pPr>
              <w:spacing w:after="0" w:line="240" w:lineRule="auto"/>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TERPEL</w:t>
            </w:r>
          </w:p>
        </w:tc>
        <w:tc>
          <w:tcPr>
            <w:tcW w:w="0" w:type="auto"/>
            <w:tcBorders>
              <w:top w:val="nil"/>
              <w:left w:val="nil"/>
              <w:bottom w:val="single" w:sz="8" w:space="0" w:color="000000"/>
              <w:right w:val="single" w:sz="8" w:space="0" w:color="000000"/>
            </w:tcBorders>
            <w:shd w:val="clear" w:color="auto" w:fill="auto"/>
            <w:vAlign w:val="center"/>
            <w:hideMark/>
          </w:tcPr>
          <w:p w14:paraId="62C4067D"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 xml:space="preserve">294-JEAVE-2015 </w:t>
            </w:r>
          </w:p>
        </w:tc>
        <w:tc>
          <w:tcPr>
            <w:tcW w:w="0" w:type="auto"/>
            <w:tcBorders>
              <w:top w:val="nil"/>
              <w:left w:val="nil"/>
              <w:bottom w:val="single" w:sz="8" w:space="0" w:color="000000"/>
              <w:right w:val="single" w:sz="8" w:space="0" w:color="000000"/>
            </w:tcBorders>
            <w:shd w:val="clear" w:color="auto" w:fill="auto"/>
            <w:vAlign w:val="center"/>
            <w:hideMark/>
          </w:tcPr>
          <w:p w14:paraId="1539C3DA"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SUMINISTRO DE COMBUSTIBLE DE AVIACIÓN</w:t>
            </w:r>
          </w:p>
        </w:tc>
        <w:tc>
          <w:tcPr>
            <w:tcW w:w="0" w:type="auto"/>
            <w:tcBorders>
              <w:top w:val="nil"/>
              <w:left w:val="nil"/>
              <w:bottom w:val="single" w:sz="8" w:space="0" w:color="000000"/>
              <w:right w:val="single" w:sz="8" w:space="0" w:color="000000"/>
            </w:tcBorders>
            <w:shd w:val="clear" w:color="auto" w:fill="auto"/>
            <w:vAlign w:val="center"/>
            <w:hideMark/>
          </w:tcPr>
          <w:p w14:paraId="641B3EE3"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MY. GARZON V. GEOVANNY</w:t>
            </w:r>
          </w:p>
        </w:tc>
        <w:tc>
          <w:tcPr>
            <w:tcW w:w="0" w:type="auto"/>
            <w:tcBorders>
              <w:top w:val="nil"/>
              <w:left w:val="nil"/>
              <w:bottom w:val="single" w:sz="8" w:space="0" w:color="000000"/>
              <w:right w:val="single" w:sz="8" w:space="0" w:color="000000"/>
            </w:tcBorders>
            <w:shd w:val="clear" w:color="auto" w:fill="auto"/>
            <w:vAlign w:val="center"/>
            <w:hideMark/>
          </w:tcPr>
          <w:p w14:paraId="04486941"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LIQUIDADO</w:t>
            </w:r>
          </w:p>
        </w:tc>
      </w:tr>
      <w:tr w:rsidR="00F96684" w:rsidRPr="00A22988" w14:paraId="107D6EE1" w14:textId="77777777" w:rsidTr="00F96684">
        <w:trPr>
          <w:trHeight w:val="735"/>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6F1230E6"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C-T-H</w:t>
            </w:r>
          </w:p>
        </w:tc>
        <w:tc>
          <w:tcPr>
            <w:tcW w:w="0" w:type="auto"/>
            <w:tcBorders>
              <w:top w:val="nil"/>
              <w:left w:val="nil"/>
              <w:bottom w:val="single" w:sz="8" w:space="0" w:color="000000"/>
              <w:right w:val="single" w:sz="8" w:space="0" w:color="000000"/>
            </w:tcBorders>
            <w:shd w:val="clear" w:color="auto" w:fill="auto"/>
            <w:vAlign w:val="center"/>
            <w:hideMark/>
          </w:tcPr>
          <w:p w14:paraId="27EACE82"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564-DIADQ-CADCO-CENACAVI-2016</w:t>
            </w:r>
          </w:p>
        </w:tc>
        <w:tc>
          <w:tcPr>
            <w:tcW w:w="0" w:type="auto"/>
            <w:tcBorders>
              <w:top w:val="nil"/>
              <w:left w:val="nil"/>
              <w:bottom w:val="single" w:sz="8" w:space="0" w:color="000000"/>
              <w:right w:val="single" w:sz="8" w:space="0" w:color="000000"/>
            </w:tcBorders>
            <w:shd w:val="clear" w:color="auto" w:fill="auto"/>
            <w:vAlign w:val="center"/>
            <w:hideMark/>
          </w:tcPr>
          <w:p w14:paraId="76011AE1"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SUMINISTRO DE COMBUSTIBLE DE AVIACIÓN</w:t>
            </w:r>
          </w:p>
        </w:tc>
        <w:tc>
          <w:tcPr>
            <w:tcW w:w="0" w:type="auto"/>
            <w:tcBorders>
              <w:top w:val="nil"/>
              <w:left w:val="nil"/>
              <w:bottom w:val="single" w:sz="8" w:space="0" w:color="000000"/>
              <w:right w:val="single" w:sz="8" w:space="0" w:color="000000"/>
            </w:tcBorders>
            <w:shd w:val="clear" w:color="auto" w:fill="auto"/>
            <w:vAlign w:val="center"/>
            <w:hideMark/>
          </w:tcPr>
          <w:p w14:paraId="237118C9"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MY. GARZON V. GEOVANNY</w:t>
            </w:r>
          </w:p>
        </w:tc>
        <w:tc>
          <w:tcPr>
            <w:tcW w:w="0" w:type="auto"/>
            <w:tcBorders>
              <w:top w:val="nil"/>
              <w:left w:val="nil"/>
              <w:bottom w:val="single" w:sz="8" w:space="0" w:color="000000"/>
              <w:right w:val="single" w:sz="8" w:space="0" w:color="000000"/>
            </w:tcBorders>
            <w:shd w:val="clear" w:color="auto" w:fill="auto"/>
            <w:vAlign w:val="center"/>
            <w:hideMark/>
          </w:tcPr>
          <w:p w14:paraId="44D091FD"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LIQUIDADO</w:t>
            </w:r>
          </w:p>
        </w:tc>
      </w:tr>
      <w:tr w:rsidR="00F96684" w:rsidRPr="00A22988" w14:paraId="30AEB107" w14:textId="77777777" w:rsidTr="00F96684">
        <w:trPr>
          <w:trHeight w:val="735"/>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37136AA8"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TERPEL</w:t>
            </w:r>
          </w:p>
        </w:tc>
        <w:tc>
          <w:tcPr>
            <w:tcW w:w="0" w:type="auto"/>
            <w:tcBorders>
              <w:top w:val="nil"/>
              <w:left w:val="nil"/>
              <w:bottom w:val="single" w:sz="8" w:space="0" w:color="000000"/>
              <w:right w:val="single" w:sz="8" w:space="0" w:color="000000"/>
            </w:tcBorders>
            <w:shd w:val="clear" w:color="auto" w:fill="auto"/>
            <w:vAlign w:val="center"/>
            <w:hideMark/>
          </w:tcPr>
          <w:p w14:paraId="7EEF7C5B"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565-DIADQ-CADCO-CENACAVI-2016</w:t>
            </w:r>
          </w:p>
        </w:tc>
        <w:tc>
          <w:tcPr>
            <w:tcW w:w="0" w:type="auto"/>
            <w:tcBorders>
              <w:top w:val="nil"/>
              <w:left w:val="nil"/>
              <w:bottom w:val="single" w:sz="8" w:space="0" w:color="000000"/>
              <w:right w:val="single" w:sz="8" w:space="0" w:color="000000"/>
            </w:tcBorders>
            <w:shd w:val="clear" w:color="auto" w:fill="auto"/>
            <w:vAlign w:val="center"/>
            <w:hideMark/>
          </w:tcPr>
          <w:p w14:paraId="44829A48"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SUMINISTRO DE COMBUSTIBLE DE AVIACIÓN</w:t>
            </w:r>
          </w:p>
        </w:tc>
        <w:tc>
          <w:tcPr>
            <w:tcW w:w="0" w:type="auto"/>
            <w:tcBorders>
              <w:top w:val="nil"/>
              <w:left w:val="nil"/>
              <w:bottom w:val="single" w:sz="8" w:space="0" w:color="000000"/>
              <w:right w:val="single" w:sz="8" w:space="0" w:color="000000"/>
            </w:tcBorders>
            <w:shd w:val="clear" w:color="auto" w:fill="auto"/>
            <w:vAlign w:val="center"/>
            <w:hideMark/>
          </w:tcPr>
          <w:p w14:paraId="6165934C"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MY. GARZON V. GEOVANNY</w:t>
            </w:r>
          </w:p>
        </w:tc>
        <w:tc>
          <w:tcPr>
            <w:tcW w:w="0" w:type="auto"/>
            <w:tcBorders>
              <w:top w:val="nil"/>
              <w:left w:val="nil"/>
              <w:bottom w:val="single" w:sz="8" w:space="0" w:color="000000"/>
              <w:right w:val="single" w:sz="8" w:space="0" w:color="000000"/>
            </w:tcBorders>
            <w:shd w:val="clear" w:color="auto" w:fill="auto"/>
            <w:vAlign w:val="center"/>
            <w:hideMark/>
          </w:tcPr>
          <w:p w14:paraId="10D0ADF8"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LIQUIDADO</w:t>
            </w:r>
          </w:p>
        </w:tc>
      </w:tr>
      <w:tr w:rsidR="00F96684" w:rsidRPr="00A22988" w14:paraId="7F13F112" w14:textId="77777777" w:rsidTr="00F96684">
        <w:trPr>
          <w:trHeight w:val="735"/>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38CA1A48"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VANGUARDIA F</w:t>
            </w:r>
          </w:p>
        </w:tc>
        <w:tc>
          <w:tcPr>
            <w:tcW w:w="0" w:type="auto"/>
            <w:tcBorders>
              <w:top w:val="nil"/>
              <w:left w:val="nil"/>
              <w:bottom w:val="single" w:sz="8" w:space="0" w:color="000000"/>
              <w:right w:val="single" w:sz="8" w:space="0" w:color="000000"/>
            </w:tcBorders>
            <w:shd w:val="clear" w:color="auto" w:fill="auto"/>
            <w:vAlign w:val="center"/>
            <w:hideMark/>
          </w:tcPr>
          <w:p w14:paraId="3C5F1399"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566-DIADQ-CADCO-CENACAVI-2016</w:t>
            </w:r>
          </w:p>
        </w:tc>
        <w:tc>
          <w:tcPr>
            <w:tcW w:w="0" w:type="auto"/>
            <w:tcBorders>
              <w:top w:val="nil"/>
              <w:left w:val="nil"/>
              <w:bottom w:val="single" w:sz="8" w:space="0" w:color="000000"/>
              <w:right w:val="single" w:sz="8" w:space="0" w:color="000000"/>
            </w:tcBorders>
            <w:shd w:val="clear" w:color="auto" w:fill="auto"/>
            <w:vAlign w:val="center"/>
            <w:hideMark/>
          </w:tcPr>
          <w:p w14:paraId="267FAD73"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SUMINISTRO DE COMBUSTIBLE DE AVIACIÓN</w:t>
            </w:r>
          </w:p>
        </w:tc>
        <w:tc>
          <w:tcPr>
            <w:tcW w:w="0" w:type="auto"/>
            <w:tcBorders>
              <w:top w:val="nil"/>
              <w:left w:val="nil"/>
              <w:bottom w:val="single" w:sz="8" w:space="0" w:color="000000"/>
              <w:right w:val="single" w:sz="8" w:space="0" w:color="000000"/>
            </w:tcBorders>
            <w:shd w:val="clear" w:color="auto" w:fill="auto"/>
            <w:vAlign w:val="center"/>
            <w:hideMark/>
          </w:tcPr>
          <w:p w14:paraId="0B2DD897"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MY. GARZON V. GEOVANNY</w:t>
            </w:r>
          </w:p>
        </w:tc>
        <w:tc>
          <w:tcPr>
            <w:tcW w:w="0" w:type="auto"/>
            <w:tcBorders>
              <w:top w:val="nil"/>
              <w:left w:val="nil"/>
              <w:bottom w:val="single" w:sz="8" w:space="0" w:color="000000"/>
              <w:right w:val="single" w:sz="8" w:space="0" w:color="000000"/>
            </w:tcBorders>
            <w:shd w:val="clear" w:color="auto" w:fill="auto"/>
            <w:vAlign w:val="center"/>
            <w:hideMark/>
          </w:tcPr>
          <w:p w14:paraId="78DADB17"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LIQUIDADO</w:t>
            </w:r>
          </w:p>
        </w:tc>
      </w:tr>
      <w:tr w:rsidR="00F96684" w:rsidRPr="00A22988" w14:paraId="22885782" w14:textId="77777777" w:rsidTr="00F96684">
        <w:trPr>
          <w:trHeight w:val="735"/>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3B143926"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ICARO</w:t>
            </w:r>
          </w:p>
        </w:tc>
        <w:tc>
          <w:tcPr>
            <w:tcW w:w="0" w:type="auto"/>
            <w:tcBorders>
              <w:top w:val="nil"/>
              <w:left w:val="nil"/>
              <w:bottom w:val="single" w:sz="8" w:space="0" w:color="000000"/>
              <w:right w:val="single" w:sz="8" w:space="0" w:color="000000"/>
            </w:tcBorders>
            <w:shd w:val="clear" w:color="auto" w:fill="auto"/>
            <w:vAlign w:val="center"/>
            <w:hideMark/>
          </w:tcPr>
          <w:p w14:paraId="11E13927"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567-DIADQ-CADCO-CENACAVI-2016</w:t>
            </w:r>
          </w:p>
        </w:tc>
        <w:tc>
          <w:tcPr>
            <w:tcW w:w="0" w:type="auto"/>
            <w:tcBorders>
              <w:top w:val="nil"/>
              <w:left w:val="nil"/>
              <w:bottom w:val="single" w:sz="8" w:space="0" w:color="000000"/>
              <w:right w:val="single" w:sz="8" w:space="0" w:color="000000"/>
            </w:tcBorders>
            <w:shd w:val="clear" w:color="auto" w:fill="auto"/>
            <w:vAlign w:val="center"/>
            <w:hideMark/>
          </w:tcPr>
          <w:p w14:paraId="085A588D"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SUMINISTRO DE COMBUSTIBLE DE AVIACIÓN</w:t>
            </w:r>
          </w:p>
        </w:tc>
        <w:tc>
          <w:tcPr>
            <w:tcW w:w="0" w:type="auto"/>
            <w:tcBorders>
              <w:top w:val="nil"/>
              <w:left w:val="nil"/>
              <w:bottom w:val="single" w:sz="8" w:space="0" w:color="000000"/>
              <w:right w:val="single" w:sz="8" w:space="0" w:color="000000"/>
            </w:tcBorders>
            <w:shd w:val="clear" w:color="auto" w:fill="auto"/>
            <w:vAlign w:val="center"/>
            <w:hideMark/>
          </w:tcPr>
          <w:p w14:paraId="0D03C25D"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MY. GARZON V. GEOVANNY</w:t>
            </w:r>
          </w:p>
        </w:tc>
        <w:tc>
          <w:tcPr>
            <w:tcW w:w="0" w:type="auto"/>
            <w:tcBorders>
              <w:top w:val="nil"/>
              <w:left w:val="nil"/>
              <w:bottom w:val="single" w:sz="8" w:space="0" w:color="000000"/>
              <w:right w:val="single" w:sz="8" w:space="0" w:color="000000"/>
            </w:tcBorders>
            <w:shd w:val="clear" w:color="auto" w:fill="auto"/>
            <w:vAlign w:val="center"/>
            <w:hideMark/>
          </w:tcPr>
          <w:p w14:paraId="6444128B"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LIQUIDADO</w:t>
            </w:r>
          </w:p>
        </w:tc>
      </w:tr>
      <w:tr w:rsidR="00F96684" w:rsidRPr="00A22988" w14:paraId="074CA8E7" w14:textId="77777777" w:rsidTr="00F96684">
        <w:trPr>
          <w:trHeight w:val="735"/>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6391D71D"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ENERGIZAR S.A</w:t>
            </w:r>
          </w:p>
        </w:tc>
        <w:tc>
          <w:tcPr>
            <w:tcW w:w="0" w:type="auto"/>
            <w:tcBorders>
              <w:top w:val="nil"/>
              <w:left w:val="nil"/>
              <w:bottom w:val="single" w:sz="8" w:space="0" w:color="000000"/>
              <w:right w:val="single" w:sz="8" w:space="0" w:color="000000"/>
            </w:tcBorders>
            <w:shd w:val="clear" w:color="auto" w:fill="auto"/>
            <w:vAlign w:val="center"/>
            <w:hideMark/>
          </w:tcPr>
          <w:p w14:paraId="6CF658E9"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568-DIADQ-CADCO-CENACAVI-2016</w:t>
            </w:r>
          </w:p>
        </w:tc>
        <w:tc>
          <w:tcPr>
            <w:tcW w:w="0" w:type="auto"/>
            <w:tcBorders>
              <w:top w:val="nil"/>
              <w:left w:val="nil"/>
              <w:bottom w:val="single" w:sz="8" w:space="0" w:color="000000"/>
              <w:right w:val="single" w:sz="8" w:space="0" w:color="000000"/>
            </w:tcBorders>
            <w:shd w:val="clear" w:color="auto" w:fill="auto"/>
            <w:vAlign w:val="center"/>
            <w:hideMark/>
          </w:tcPr>
          <w:p w14:paraId="41BDD9A2"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SUMINISTRO DE COMBUSTIBLE DE AVIACIÓN</w:t>
            </w:r>
          </w:p>
        </w:tc>
        <w:tc>
          <w:tcPr>
            <w:tcW w:w="0" w:type="auto"/>
            <w:tcBorders>
              <w:top w:val="nil"/>
              <w:left w:val="nil"/>
              <w:bottom w:val="single" w:sz="8" w:space="0" w:color="000000"/>
              <w:right w:val="single" w:sz="8" w:space="0" w:color="000000"/>
            </w:tcBorders>
            <w:shd w:val="clear" w:color="auto" w:fill="auto"/>
            <w:vAlign w:val="center"/>
            <w:hideMark/>
          </w:tcPr>
          <w:p w14:paraId="2B52E06A"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MY. GARZON V. GEOVANNY</w:t>
            </w:r>
          </w:p>
        </w:tc>
        <w:tc>
          <w:tcPr>
            <w:tcW w:w="0" w:type="auto"/>
            <w:tcBorders>
              <w:top w:val="nil"/>
              <w:left w:val="nil"/>
              <w:bottom w:val="single" w:sz="8" w:space="0" w:color="000000"/>
              <w:right w:val="single" w:sz="8" w:space="0" w:color="000000"/>
            </w:tcBorders>
            <w:shd w:val="clear" w:color="auto" w:fill="auto"/>
            <w:vAlign w:val="center"/>
            <w:hideMark/>
          </w:tcPr>
          <w:p w14:paraId="2577FDB4"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LIQUIDADO</w:t>
            </w:r>
          </w:p>
        </w:tc>
      </w:tr>
      <w:tr w:rsidR="00F96684" w:rsidRPr="00A22988" w14:paraId="7EFEB227" w14:textId="77777777" w:rsidTr="00F96684">
        <w:trPr>
          <w:trHeight w:val="735"/>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22F85679"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WFS</w:t>
            </w:r>
          </w:p>
        </w:tc>
        <w:tc>
          <w:tcPr>
            <w:tcW w:w="0" w:type="auto"/>
            <w:tcBorders>
              <w:top w:val="nil"/>
              <w:left w:val="nil"/>
              <w:bottom w:val="single" w:sz="8" w:space="0" w:color="000000"/>
              <w:right w:val="single" w:sz="8" w:space="0" w:color="000000"/>
            </w:tcBorders>
            <w:shd w:val="clear" w:color="auto" w:fill="auto"/>
            <w:vAlign w:val="center"/>
            <w:hideMark/>
          </w:tcPr>
          <w:p w14:paraId="2C1A2E69"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569-DIADQ-CADCO-CENACAVI-2016</w:t>
            </w:r>
          </w:p>
        </w:tc>
        <w:tc>
          <w:tcPr>
            <w:tcW w:w="0" w:type="auto"/>
            <w:tcBorders>
              <w:top w:val="nil"/>
              <w:left w:val="nil"/>
              <w:bottom w:val="single" w:sz="8" w:space="0" w:color="000000"/>
              <w:right w:val="single" w:sz="8" w:space="0" w:color="000000"/>
            </w:tcBorders>
            <w:shd w:val="clear" w:color="auto" w:fill="auto"/>
            <w:vAlign w:val="center"/>
            <w:hideMark/>
          </w:tcPr>
          <w:p w14:paraId="03732C71"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SUMINISTRO DE COMBUSTIBLE DE AVIACIÓN</w:t>
            </w:r>
          </w:p>
        </w:tc>
        <w:tc>
          <w:tcPr>
            <w:tcW w:w="0" w:type="auto"/>
            <w:tcBorders>
              <w:top w:val="nil"/>
              <w:left w:val="nil"/>
              <w:bottom w:val="single" w:sz="8" w:space="0" w:color="000000"/>
              <w:right w:val="single" w:sz="8" w:space="0" w:color="000000"/>
            </w:tcBorders>
            <w:shd w:val="clear" w:color="auto" w:fill="auto"/>
            <w:vAlign w:val="center"/>
            <w:hideMark/>
          </w:tcPr>
          <w:p w14:paraId="747CAAA9"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MY. GARZON V. GEOVANNY</w:t>
            </w:r>
          </w:p>
        </w:tc>
        <w:tc>
          <w:tcPr>
            <w:tcW w:w="0" w:type="auto"/>
            <w:tcBorders>
              <w:top w:val="nil"/>
              <w:left w:val="nil"/>
              <w:bottom w:val="single" w:sz="8" w:space="0" w:color="000000"/>
              <w:right w:val="single" w:sz="8" w:space="0" w:color="000000"/>
            </w:tcBorders>
            <w:shd w:val="clear" w:color="auto" w:fill="auto"/>
            <w:vAlign w:val="center"/>
            <w:hideMark/>
          </w:tcPr>
          <w:p w14:paraId="6DAC1DC3"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LIQUIDADO</w:t>
            </w:r>
          </w:p>
        </w:tc>
      </w:tr>
      <w:tr w:rsidR="00F96684" w:rsidRPr="00A22988" w14:paraId="05EEC4BA" w14:textId="77777777" w:rsidTr="00F96684">
        <w:trPr>
          <w:trHeight w:val="735"/>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0C058D2A"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C-C-L</w:t>
            </w:r>
          </w:p>
        </w:tc>
        <w:tc>
          <w:tcPr>
            <w:tcW w:w="0" w:type="auto"/>
            <w:tcBorders>
              <w:top w:val="nil"/>
              <w:left w:val="nil"/>
              <w:bottom w:val="single" w:sz="8" w:space="0" w:color="000000"/>
              <w:right w:val="single" w:sz="8" w:space="0" w:color="000000"/>
            </w:tcBorders>
            <w:shd w:val="clear" w:color="auto" w:fill="auto"/>
            <w:vAlign w:val="center"/>
            <w:hideMark/>
          </w:tcPr>
          <w:p w14:paraId="4C0535A3"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570-DIADQ-CADCO-CENACAVI-2016</w:t>
            </w:r>
          </w:p>
        </w:tc>
        <w:tc>
          <w:tcPr>
            <w:tcW w:w="0" w:type="auto"/>
            <w:tcBorders>
              <w:top w:val="nil"/>
              <w:left w:val="nil"/>
              <w:bottom w:val="single" w:sz="8" w:space="0" w:color="000000"/>
              <w:right w:val="single" w:sz="8" w:space="0" w:color="000000"/>
            </w:tcBorders>
            <w:shd w:val="clear" w:color="auto" w:fill="auto"/>
            <w:vAlign w:val="center"/>
            <w:hideMark/>
          </w:tcPr>
          <w:p w14:paraId="7EE77C96"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SUMINISTRO DE COMBUSTIBLE DE AVIACIÓN</w:t>
            </w:r>
          </w:p>
        </w:tc>
        <w:tc>
          <w:tcPr>
            <w:tcW w:w="0" w:type="auto"/>
            <w:tcBorders>
              <w:top w:val="nil"/>
              <w:left w:val="nil"/>
              <w:bottom w:val="single" w:sz="8" w:space="0" w:color="000000"/>
              <w:right w:val="single" w:sz="8" w:space="0" w:color="000000"/>
            </w:tcBorders>
            <w:shd w:val="clear" w:color="auto" w:fill="auto"/>
            <w:vAlign w:val="center"/>
            <w:hideMark/>
          </w:tcPr>
          <w:p w14:paraId="11A3868C"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MY. GARZON V. GEOVANNY</w:t>
            </w:r>
          </w:p>
        </w:tc>
        <w:tc>
          <w:tcPr>
            <w:tcW w:w="0" w:type="auto"/>
            <w:tcBorders>
              <w:top w:val="nil"/>
              <w:left w:val="nil"/>
              <w:bottom w:val="single" w:sz="8" w:space="0" w:color="000000"/>
              <w:right w:val="single" w:sz="8" w:space="0" w:color="000000"/>
            </w:tcBorders>
            <w:shd w:val="clear" w:color="auto" w:fill="auto"/>
            <w:vAlign w:val="center"/>
            <w:hideMark/>
          </w:tcPr>
          <w:p w14:paraId="496D6CAB"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LIQUIDADO</w:t>
            </w:r>
          </w:p>
        </w:tc>
      </w:tr>
      <w:tr w:rsidR="00F96684" w:rsidRPr="00A22988" w14:paraId="7BC08BB2" w14:textId="77777777" w:rsidTr="00F96684">
        <w:trPr>
          <w:trHeight w:val="585"/>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33FDB690"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TERPEL</w:t>
            </w:r>
          </w:p>
        </w:tc>
        <w:tc>
          <w:tcPr>
            <w:tcW w:w="0" w:type="auto"/>
            <w:tcBorders>
              <w:top w:val="nil"/>
              <w:left w:val="nil"/>
              <w:bottom w:val="single" w:sz="8" w:space="0" w:color="000000"/>
              <w:right w:val="single" w:sz="8" w:space="0" w:color="000000"/>
            </w:tcBorders>
            <w:shd w:val="clear" w:color="auto" w:fill="auto"/>
            <w:vAlign w:val="center"/>
            <w:hideMark/>
          </w:tcPr>
          <w:p w14:paraId="2751857C"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218-CENACAVIACION-2017</w:t>
            </w:r>
          </w:p>
        </w:tc>
        <w:tc>
          <w:tcPr>
            <w:tcW w:w="0" w:type="auto"/>
            <w:tcBorders>
              <w:top w:val="nil"/>
              <w:left w:val="nil"/>
              <w:bottom w:val="single" w:sz="8" w:space="0" w:color="000000"/>
              <w:right w:val="single" w:sz="8" w:space="0" w:color="000000"/>
            </w:tcBorders>
            <w:shd w:val="clear" w:color="auto" w:fill="auto"/>
            <w:vAlign w:val="center"/>
            <w:hideMark/>
          </w:tcPr>
          <w:p w14:paraId="7D7AB159"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SUMINISTRO DE COMBUSTIBLE DE AVIACIÓN</w:t>
            </w:r>
          </w:p>
        </w:tc>
        <w:tc>
          <w:tcPr>
            <w:tcW w:w="0" w:type="auto"/>
            <w:tcBorders>
              <w:top w:val="nil"/>
              <w:left w:val="nil"/>
              <w:bottom w:val="single" w:sz="8" w:space="0" w:color="000000"/>
              <w:right w:val="single" w:sz="8" w:space="0" w:color="000000"/>
            </w:tcBorders>
            <w:shd w:val="clear" w:color="auto" w:fill="auto"/>
            <w:vAlign w:val="center"/>
            <w:hideMark/>
          </w:tcPr>
          <w:p w14:paraId="66F29239"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MY. GARZON V. GEOVANNY</w:t>
            </w:r>
          </w:p>
        </w:tc>
        <w:tc>
          <w:tcPr>
            <w:tcW w:w="0" w:type="auto"/>
            <w:tcBorders>
              <w:top w:val="nil"/>
              <w:left w:val="nil"/>
              <w:bottom w:val="single" w:sz="8" w:space="0" w:color="000000"/>
              <w:right w:val="single" w:sz="8" w:space="0" w:color="000000"/>
            </w:tcBorders>
            <w:shd w:val="clear" w:color="auto" w:fill="auto"/>
            <w:vAlign w:val="center"/>
            <w:hideMark/>
          </w:tcPr>
          <w:p w14:paraId="02E08E52"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PROCESO DE LIQUIDACIÓN</w:t>
            </w:r>
          </w:p>
        </w:tc>
      </w:tr>
      <w:tr w:rsidR="00F96684" w:rsidRPr="00A22988" w14:paraId="4F520070" w14:textId="77777777" w:rsidTr="00F96684">
        <w:trPr>
          <w:trHeight w:val="585"/>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24BC1671"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lastRenderedPageBreak/>
              <w:t>C-C-L</w:t>
            </w:r>
          </w:p>
        </w:tc>
        <w:tc>
          <w:tcPr>
            <w:tcW w:w="0" w:type="auto"/>
            <w:tcBorders>
              <w:top w:val="nil"/>
              <w:left w:val="nil"/>
              <w:bottom w:val="single" w:sz="8" w:space="0" w:color="000000"/>
              <w:right w:val="single" w:sz="8" w:space="0" w:color="000000"/>
            </w:tcBorders>
            <w:shd w:val="clear" w:color="auto" w:fill="auto"/>
            <w:vAlign w:val="center"/>
            <w:hideMark/>
          </w:tcPr>
          <w:p w14:paraId="5EB5B14F"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219-CENACAVIACION-2017</w:t>
            </w:r>
          </w:p>
        </w:tc>
        <w:tc>
          <w:tcPr>
            <w:tcW w:w="0" w:type="auto"/>
            <w:tcBorders>
              <w:top w:val="nil"/>
              <w:left w:val="nil"/>
              <w:bottom w:val="single" w:sz="8" w:space="0" w:color="000000"/>
              <w:right w:val="single" w:sz="8" w:space="0" w:color="000000"/>
            </w:tcBorders>
            <w:shd w:val="clear" w:color="auto" w:fill="auto"/>
            <w:vAlign w:val="center"/>
            <w:hideMark/>
          </w:tcPr>
          <w:p w14:paraId="7B600FBE"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SUMINISTRO DE COMBUSTIBLE DE AVIACIÓN</w:t>
            </w:r>
          </w:p>
        </w:tc>
        <w:tc>
          <w:tcPr>
            <w:tcW w:w="0" w:type="auto"/>
            <w:tcBorders>
              <w:top w:val="nil"/>
              <w:left w:val="nil"/>
              <w:bottom w:val="single" w:sz="8" w:space="0" w:color="000000"/>
              <w:right w:val="single" w:sz="8" w:space="0" w:color="000000"/>
            </w:tcBorders>
            <w:shd w:val="clear" w:color="auto" w:fill="auto"/>
            <w:vAlign w:val="center"/>
            <w:hideMark/>
          </w:tcPr>
          <w:p w14:paraId="2F48E961"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MY. GARZON V. GEOVANNY</w:t>
            </w:r>
          </w:p>
        </w:tc>
        <w:tc>
          <w:tcPr>
            <w:tcW w:w="0" w:type="auto"/>
            <w:tcBorders>
              <w:top w:val="nil"/>
              <w:left w:val="nil"/>
              <w:bottom w:val="single" w:sz="8" w:space="0" w:color="000000"/>
              <w:right w:val="single" w:sz="8" w:space="0" w:color="000000"/>
            </w:tcBorders>
            <w:shd w:val="clear" w:color="auto" w:fill="auto"/>
            <w:vAlign w:val="center"/>
            <w:hideMark/>
          </w:tcPr>
          <w:p w14:paraId="1B2E03BC"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PROCESO DE LIQUIDACIÓN</w:t>
            </w:r>
          </w:p>
        </w:tc>
      </w:tr>
      <w:tr w:rsidR="00F96684" w:rsidRPr="00A22988" w14:paraId="05A7D596" w14:textId="77777777" w:rsidTr="00F96684">
        <w:trPr>
          <w:trHeight w:val="585"/>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17E7AAEC"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FASTER</w:t>
            </w:r>
          </w:p>
        </w:tc>
        <w:tc>
          <w:tcPr>
            <w:tcW w:w="0" w:type="auto"/>
            <w:tcBorders>
              <w:top w:val="nil"/>
              <w:left w:val="nil"/>
              <w:bottom w:val="single" w:sz="8" w:space="0" w:color="000000"/>
              <w:right w:val="single" w:sz="8" w:space="0" w:color="000000"/>
            </w:tcBorders>
            <w:shd w:val="clear" w:color="auto" w:fill="auto"/>
            <w:vAlign w:val="center"/>
            <w:hideMark/>
          </w:tcPr>
          <w:p w14:paraId="2D94D83B"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220-CENACAVIACION-2017</w:t>
            </w:r>
          </w:p>
        </w:tc>
        <w:tc>
          <w:tcPr>
            <w:tcW w:w="0" w:type="auto"/>
            <w:tcBorders>
              <w:top w:val="nil"/>
              <w:left w:val="nil"/>
              <w:bottom w:val="single" w:sz="8" w:space="0" w:color="000000"/>
              <w:right w:val="single" w:sz="8" w:space="0" w:color="000000"/>
            </w:tcBorders>
            <w:shd w:val="clear" w:color="auto" w:fill="auto"/>
            <w:vAlign w:val="center"/>
            <w:hideMark/>
          </w:tcPr>
          <w:p w14:paraId="423827A0"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SUMINISTRO DE COMBUSTIBLE DE AVIACIÓN</w:t>
            </w:r>
          </w:p>
        </w:tc>
        <w:tc>
          <w:tcPr>
            <w:tcW w:w="0" w:type="auto"/>
            <w:tcBorders>
              <w:top w:val="nil"/>
              <w:left w:val="nil"/>
              <w:bottom w:val="single" w:sz="8" w:space="0" w:color="000000"/>
              <w:right w:val="single" w:sz="8" w:space="0" w:color="000000"/>
            </w:tcBorders>
            <w:shd w:val="clear" w:color="auto" w:fill="auto"/>
            <w:vAlign w:val="center"/>
            <w:hideMark/>
          </w:tcPr>
          <w:p w14:paraId="7F54F6F1"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MY. GARZON V. GEOVANNY</w:t>
            </w:r>
          </w:p>
        </w:tc>
        <w:tc>
          <w:tcPr>
            <w:tcW w:w="0" w:type="auto"/>
            <w:tcBorders>
              <w:top w:val="nil"/>
              <w:left w:val="nil"/>
              <w:bottom w:val="single" w:sz="8" w:space="0" w:color="000000"/>
              <w:right w:val="single" w:sz="8" w:space="0" w:color="000000"/>
            </w:tcBorders>
            <w:shd w:val="clear" w:color="auto" w:fill="auto"/>
            <w:vAlign w:val="center"/>
            <w:hideMark/>
          </w:tcPr>
          <w:p w14:paraId="7992893D"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PROCESO DE LIQUIDACIÓN</w:t>
            </w:r>
          </w:p>
        </w:tc>
      </w:tr>
      <w:tr w:rsidR="00F96684" w:rsidRPr="00A22988" w14:paraId="496BE659" w14:textId="77777777" w:rsidTr="00F96684">
        <w:trPr>
          <w:trHeight w:val="585"/>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12B988AD"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WFS</w:t>
            </w:r>
          </w:p>
        </w:tc>
        <w:tc>
          <w:tcPr>
            <w:tcW w:w="0" w:type="auto"/>
            <w:tcBorders>
              <w:top w:val="nil"/>
              <w:left w:val="nil"/>
              <w:bottom w:val="single" w:sz="8" w:space="0" w:color="000000"/>
              <w:right w:val="single" w:sz="8" w:space="0" w:color="000000"/>
            </w:tcBorders>
            <w:shd w:val="clear" w:color="auto" w:fill="auto"/>
            <w:vAlign w:val="center"/>
            <w:hideMark/>
          </w:tcPr>
          <w:p w14:paraId="72BD1CA0"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221-CENACAVIACION-2017</w:t>
            </w:r>
          </w:p>
        </w:tc>
        <w:tc>
          <w:tcPr>
            <w:tcW w:w="0" w:type="auto"/>
            <w:tcBorders>
              <w:top w:val="nil"/>
              <w:left w:val="nil"/>
              <w:bottom w:val="single" w:sz="8" w:space="0" w:color="000000"/>
              <w:right w:val="single" w:sz="8" w:space="0" w:color="000000"/>
            </w:tcBorders>
            <w:shd w:val="clear" w:color="auto" w:fill="auto"/>
            <w:vAlign w:val="center"/>
            <w:hideMark/>
          </w:tcPr>
          <w:p w14:paraId="5C0026C7"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SUMINISTRO DE COMBUSTIBLE DE AVIACIÓN</w:t>
            </w:r>
          </w:p>
        </w:tc>
        <w:tc>
          <w:tcPr>
            <w:tcW w:w="0" w:type="auto"/>
            <w:tcBorders>
              <w:top w:val="nil"/>
              <w:left w:val="nil"/>
              <w:bottom w:val="single" w:sz="8" w:space="0" w:color="000000"/>
              <w:right w:val="single" w:sz="8" w:space="0" w:color="000000"/>
            </w:tcBorders>
            <w:shd w:val="clear" w:color="auto" w:fill="auto"/>
            <w:vAlign w:val="center"/>
            <w:hideMark/>
          </w:tcPr>
          <w:p w14:paraId="0CDC757D"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MY. GARZON V. GEOVANNY</w:t>
            </w:r>
          </w:p>
        </w:tc>
        <w:tc>
          <w:tcPr>
            <w:tcW w:w="0" w:type="auto"/>
            <w:tcBorders>
              <w:top w:val="nil"/>
              <w:left w:val="nil"/>
              <w:bottom w:val="single" w:sz="8" w:space="0" w:color="000000"/>
              <w:right w:val="single" w:sz="8" w:space="0" w:color="000000"/>
            </w:tcBorders>
            <w:shd w:val="clear" w:color="auto" w:fill="auto"/>
            <w:vAlign w:val="center"/>
            <w:hideMark/>
          </w:tcPr>
          <w:p w14:paraId="0094040C"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PROCESO DE LIQUIDACIÓN</w:t>
            </w:r>
          </w:p>
        </w:tc>
      </w:tr>
      <w:tr w:rsidR="00F96684" w:rsidRPr="00A22988" w14:paraId="2F3353CD" w14:textId="77777777" w:rsidTr="00F96684">
        <w:trPr>
          <w:trHeight w:val="585"/>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4B70C1B2"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ENERGIZAR</w:t>
            </w:r>
          </w:p>
        </w:tc>
        <w:tc>
          <w:tcPr>
            <w:tcW w:w="0" w:type="auto"/>
            <w:tcBorders>
              <w:top w:val="nil"/>
              <w:left w:val="nil"/>
              <w:bottom w:val="single" w:sz="8" w:space="0" w:color="000000"/>
              <w:right w:val="single" w:sz="8" w:space="0" w:color="000000"/>
            </w:tcBorders>
            <w:shd w:val="clear" w:color="auto" w:fill="auto"/>
            <w:vAlign w:val="center"/>
            <w:hideMark/>
          </w:tcPr>
          <w:p w14:paraId="3FC3950B"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222-CENACAVIACION-2017</w:t>
            </w:r>
          </w:p>
        </w:tc>
        <w:tc>
          <w:tcPr>
            <w:tcW w:w="0" w:type="auto"/>
            <w:tcBorders>
              <w:top w:val="nil"/>
              <w:left w:val="nil"/>
              <w:bottom w:val="single" w:sz="8" w:space="0" w:color="000000"/>
              <w:right w:val="single" w:sz="8" w:space="0" w:color="000000"/>
            </w:tcBorders>
            <w:shd w:val="clear" w:color="auto" w:fill="auto"/>
            <w:vAlign w:val="center"/>
            <w:hideMark/>
          </w:tcPr>
          <w:p w14:paraId="4D39967F"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SUMINISTRO DE COMBUSTIBLE DE AVIACIÓN</w:t>
            </w:r>
          </w:p>
        </w:tc>
        <w:tc>
          <w:tcPr>
            <w:tcW w:w="0" w:type="auto"/>
            <w:tcBorders>
              <w:top w:val="nil"/>
              <w:left w:val="nil"/>
              <w:bottom w:val="single" w:sz="8" w:space="0" w:color="000000"/>
              <w:right w:val="single" w:sz="8" w:space="0" w:color="000000"/>
            </w:tcBorders>
            <w:shd w:val="clear" w:color="auto" w:fill="auto"/>
            <w:vAlign w:val="center"/>
            <w:hideMark/>
          </w:tcPr>
          <w:p w14:paraId="354F5543"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MY. GARZON V. GEOVANNY</w:t>
            </w:r>
          </w:p>
        </w:tc>
        <w:tc>
          <w:tcPr>
            <w:tcW w:w="0" w:type="auto"/>
            <w:tcBorders>
              <w:top w:val="nil"/>
              <w:left w:val="nil"/>
              <w:bottom w:val="single" w:sz="8" w:space="0" w:color="000000"/>
              <w:right w:val="single" w:sz="8" w:space="0" w:color="000000"/>
            </w:tcBorders>
            <w:shd w:val="clear" w:color="auto" w:fill="auto"/>
            <w:vAlign w:val="center"/>
            <w:hideMark/>
          </w:tcPr>
          <w:p w14:paraId="3F86BDFC"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PROCESO DE LIQUIDACIÓN</w:t>
            </w:r>
          </w:p>
        </w:tc>
      </w:tr>
      <w:tr w:rsidR="00F96684" w:rsidRPr="00A22988" w14:paraId="75F6B38F" w14:textId="77777777" w:rsidTr="00F96684">
        <w:trPr>
          <w:trHeight w:val="585"/>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5F229E7C"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AVALON</w:t>
            </w:r>
          </w:p>
        </w:tc>
        <w:tc>
          <w:tcPr>
            <w:tcW w:w="0" w:type="auto"/>
            <w:tcBorders>
              <w:top w:val="nil"/>
              <w:left w:val="nil"/>
              <w:bottom w:val="single" w:sz="8" w:space="0" w:color="000000"/>
              <w:right w:val="single" w:sz="8" w:space="0" w:color="000000"/>
            </w:tcBorders>
            <w:shd w:val="clear" w:color="auto" w:fill="auto"/>
            <w:vAlign w:val="center"/>
            <w:hideMark/>
          </w:tcPr>
          <w:p w14:paraId="4E26F208"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223-CENACAVIACION-2017</w:t>
            </w:r>
          </w:p>
        </w:tc>
        <w:tc>
          <w:tcPr>
            <w:tcW w:w="0" w:type="auto"/>
            <w:tcBorders>
              <w:top w:val="nil"/>
              <w:left w:val="nil"/>
              <w:bottom w:val="single" w:sz="8" w:space="0" w:color="000000"/>
              <w:right w:val="single" w:sz="8" w:space="0" w:color="000000"/>
            </w:tcBorders>
            <w:shd w:val="clear" w:color="auto" w:fill="auto"/>
            <w:vAlign w:val="center"/>
            <w:hideMark/>
          </w:tcPr>
          <w:p w14:paraId="472007D4"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SUMINISTRO DE COMBUSTIBLE DE AVIACIÓN</w:t>
            </w:r>
          </w:p>
        </w:tc>
        <w:tc>
          <w:tcPr>
            <w:tcW w:w="0" w:type="auto"/>
            <w:tcBorders>
              <w:top w:val="nil"/>
              <w:left w:val="nil"/>
              <w:bottom w:val="single" w:sz="8" w:space="0" w:color="000000"/>
              <w:right w:val="single" w:sz="8" w:space="0" w:color="000000"/>
            </w:tcBorders>
            <w:shd w:val="clear" w:color="auto" w:fill="auto"/>
            <w:vAlign w:val="center"/>
            <w:hideMark/>
          </w:tcPr>
          <w:p w14:paraId="32D93193"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MY. GARZON V. GEOVANNY</w:t>
            </w:r>
          </w:p>
        </w:tc>
        <w:tc>
          <w:tcPr>
            <w:tcW w:w="0" w:type="auto"/>
            <w:tcBorders>
              <w:top w:val="nil"/>
              <w:left w:val="nil"/>
              <w:bottom w:val="single" w:sz="8" w:space="0" w:color="000000"/>
              <w:right w:val="single" w:sz="8" w:space="0" w:color="000000"/>
            </w:tcBorders>
            <w:shd w:val="clear" w:color="auto" w:fill="auto"/>
            <w:vAlign w:val="center"/>
            <w:hideMark/>
          </w:tcPr>
          <w:p w14:paraId="514F9AE9"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PROCESO DE LIQUIDACIÓN</w:t>
            </w:r>
          </w:p>
        </w:tc>
      </w:tr>
      <w:tr w:rsidR="00F96684" w:rsidRPr="00A22988" w14:paraId="0A132BB4" w14:textId="77777777" w:rsidTr="00F96684">
        <w:trPr>
          <w:trHeight w:val="585"/>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145369C4"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C-T-H</w:t>
            </w:r>
          </w:p>
        </w:tc>
        <w:tc>
          <w:tcPr>
            <w:tcW w:w="0" w:type="auto"/>
            <w:tcBorders>
              <w:top w:val="nil"/>
              <w:left w:val="nil"/>
              <w:bottom w:val="single" w:sz="8" w:space="0" w:color="000000"/>
              <w:right w:val="single" w:sz="8" w:space="0" w:color="000000"/>
            </w:tcBorders>
            <w:shd w:val="clear" w:color="auto" w:fill="auto"/>
            <w:vAlign w:val="center"/>
            <w:hideMark/>
          </w:tcPr>
          <w:p w14:paraId="5F0D3E92"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224-CENACAVIACION-2017</w:t>
            </w:r>
          </w:p>
        </w:tc>
        <w:tc>
          <w:tcPr>
            <w:tcW w:w="0" w:type="auto"/>
            <w:tcBorders>
              <w:top w:val="nil"/>
              <w:left w:val="nil"/>
              <w:bottom w:val="single" w:sz="8" w:space="0" w:color="000000"/>
              <w:right w:val="single" w:sz="8" w:space="0" w:color="000000"/>
            </w:tcBorders>
            <w:shd w:val="clear" w:color="auto" w:fill="auto"/>
            <w:vAlign w:val="center"/>
            <w:hideMark/>
          </w:tcPr>
          <w:p w14:paraId="1A2653FD"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SUMINISTRO DE COMBUSTIBLE DE AVIACIÓN</w:t>
            </w:r>
          </w:p>
        </w:tc>
        <w:tc>
          <w:tcPr>
            <w:tcW w:w="0" w:type="auto"/>
            <w:tcBorders>
              <w:top w:val="nil"/>
              <w:left w:val="nil"/>
              <w:bottom w:val="single" w:sz="8" w:space="0" w:color="000000"/>
              <w:right w:val="single" w:sz="8" w:space="0" w:color="000000"/>
            </w:tcBorders>
            <w:shd w:val="clear" w:color="auto" w:fill="auto"/>
            <w:vAlign w:val="center"/>
            <w:hideMark/>
          </w:tcPr>
          <w:p w14:paraId="4B70C86F"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MY. GARZON V. GEOVANNY</w:t>
            </w:r>
          </w:p>
        </w:tc>
        <w:tc>
          <w:tcPr>
            <w:tcW w:w="0" w:type="auto"/>
            <w:tcBorders>
              <w:top w:val="nil"/>
              <w:left w:val="nil"/>
              <w:bottom w:val="single" w:sz="8" w:space="0" w:color="000000"/>
              <w:right w:val="single" w:sz="8" w:space="0" w:color="000000"/>
            </w:tcBorders>
            <w:shd w:val="clear" w:color="auto" w:fill="auto"/>
            <w:vAlign w:val="center"/>
            <w:hideMark/>
          </w:tcPr>
          <w:p w14:paraId="40C614A7"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PROCESO DE LIQUIDACIÓN</w:t>
            </w:r>
          </w:p>
        </w:tc>
      </w:tr>
      <w:tr w:rsidR="00F96684" w:rsidRPr="00A22988" w14:paraId="701FC010" w14:textId="77777777" w:rsidTr="00F96684">
        <w:trPr>
          <w:trHeight w:val="585"/>
        </w:trPr>
        <w:tc>
          <w:tcPr>
            <w:tcW w:w="0" w:type="auto"/>
            <w:tcBorders>
              <w:top w:val="nil"/>
              <w:left w:val="single" w:sz="8" w:space="0" w:color="000000"/>
              <w:bottom w:val="single" w:sz="8" w:space="0" w:color="auto"/>
              <w:right w:val="single" w:sz="8" w:space="0" w:color="000000"/>
            </w:tcBorders>
            <w:shd w:val="clear" w:color="auto" w:fill="auto"/>
            <w:vAlign w:val="center"/>
            <w:hideMark/>
          </w:tcPr>
          <w:p w14:paraId="1C80547C"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TERPEL</w:t>
            </w:r>
          </w:p>
        </w:tc>
        <w:tc>
          <w:tcPr>
            <w:tcW w:w="0" w:type="auto"/>
            <w:tcBorders>
              <w:top w:val="nil"/>
              <w:left w:val="nil"/>
              <w:bottom w:val="single" w:sz="8" w:space="0" w:color="auto"/>
              <w:right w:val="single" w:sz="8" w:space="0" w:color="000000"/>
            </w:tcBorders>
            <w:shd w:val="clear" w:color="auto" w:fill="auto"/>
            <w:vAlign w:val="center"/>
            <w:hideMark/>
          </w:tcPr>
          <w:p w14:paraId="0235E674"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218-CENACAVIACION-2017</w:t>
            </w:r>
          </w:p>
        </w:tc>
        <w:tc>
          <w:tcPr>
            <w:tcW w:w="0" w:type="auto"/>
            <w:tcBorders>
              <w:top w:val="nil"/>
              <w:left w:val="nil"/>
              <w:bottom w:val="single" w:sz="8" w:space="0" w:color="auto"/>
              <w:right w:val="single" w:sz="8" w:space="0" w:color="000000"/>
            </w:tcBorders>
            <w:shd w:val="clear" w:color="auto" w:fill="auto"/>
            <w:vAlign w:val="center"/>
            <w:hideMark/>
          </w:tcPr>
          <w:p w14:paraId="68D6959A"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SUMINISTRO DE COMBUSTIBLE DE AVIACIÓN</w:t>
            </w:r>
          </w:p>
        </w:tc>
        <w:tc>
          <w:tcPr>
            <w:tcW w:w="0" w:type="auto"/>
            <w:tcBorders>
              <w:top w:val="nil"/>
              <w:left w:val="nil"/>
              <w:bottom w:val="single" w:sz="8" w:space="0" w:color="auto"/>
              <w:right w:val="single" w:sz="8" w:space="0" w:color="000000"/>
            </w:tcBorders>
            <w:shd w:val="clear" w:color="auto" w:fill="auto"/>
            <w:vAlign w:val="center"/>
            <w:hideMark/>
          </w:tcPr>
          <w:p w14:paraId="0B362E43"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MY. GARZON V. GEOVANNY</w:t>
            </w:r>
          </w:p>
        </w:tc>
        <w:tc>
          <w:tcPr>
            <w:tcW w:w="0" w:type="auto"/>
            <w:tcBorders>
              <w:top w:val="nil"/>
              <w:left w:val="nil"/>
              <w:bottom w:val="single" w:sz="8" w:space="0" w:color="000000"/>
              <w:right w:val="single" w:sz="8" w:space="0" w:color="000000"/>
            </w:tcBorders>
            <w:shd w:val="clear" w:color="auto" w:fill="auto"/>
            <w:vAlign w:val="center"/>
            <w:hideMark/>
          </w:tcPr>
          <w:p w14:paraId="38996761"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PROCESO DE LIQUIDACIÓN</w:t>
            </w:r>
          </w:p>
        </w:tc>
      </w:tr>
      <w:tr w:rsidR="00F96684" w:rsidRPr="00A22988" w14:paraId="71C7B676" w14:textId="77777777" w:rsidTr="00F96684">
        <w:trPr>
          <w:trHeight w:val="58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D181F20" w14:textId="77777777" w:rsidR="00F96684" w:rsidRPr="00A22988" w:rsidRDefault="00F96684" w:rsidP="00F96684">
            <w:pPr>
              <w:spacing w:after="0" w:line="240" w:lineRule="auto"/>
              <w:jc w:val="center"/>
              <w:rPr>
                <w:rFonts w:ascii="Arial Narrow" w:eastAsia="Times New Roman" w:hAnsi="Arial Narrow"/>
                <w:sz w:val="16"/>
                <w:szCs w:val="16"/>
                <w:lang w:eastAsia="es-CO"/>
              </w:rPr>
            </w:pPr>
            <w:r w:rsidRPr="00A22988">
              <w:rPr>
                <w:rFonts w:ascii="Arial Narrow" w:eastAsia="Times New Roman" w:hAnsi="Arial Narrow"/>
                <w:sz w:val="16"/>
                <w:szCs w:val="16"/>
                <w:lang w:eastAsia="es-CO"/>
              </w:rPr>
              <w:t>C-C-L</w:t>
            </w:r>
          </w:p>
        </w:tc>
        <w:tc>
          <w:tcPr>
            <w:tcW w:w="0" w:type="auto"/>
            <w:tcBorders>
              <w:top w:val="nil"/>
              <w:left w:val="nil"/>
              <w:bottom w:val="single" w:sz="8" w:space="0" w:color="auto"/>
              <w:right w:val="single" w:sz="8" w:space="0" w:color="auto"/>
            </w:tcBorders>
            <w:shd w:val="clear" w:color="auto" w:fill="auto"/>
            <w:noWrap/>
            <w:vAlign w:val="center"/>
            <w:hideMark/>
          </w:tcPr>
          <w:p w14:paraId="716EC518" w14:textId="77777777" w:rsidR="00F96684" w:rsidRPr="00A22988" w:rsidRDefault="00F96684" w:rsidP="00F96684">
            <w:pPr>
              <w:spacing w:after="0" w:line="240" w:lineRule="auto"/>
              <w:jc w:val="center"/>
              <w:rPr>
                <w:rFonts w:ascii="Arial Narrow" w:eastAsia="Times New Roman" w:hAnsi="Arial Narrow"/>
                <w:color w:val="000000"/>
                <w:sz w:val="16"/>
                <w:szCs w:val="16"/>
                <w:lang w:eastAsia="es-CO"/>
              </w:rPr>
            </w:pPr>
            <w:r w:rsidRPr="00A22988">
              <w:rPr>
                <w:rFonts w:ascii="Arial Narrow" w:eastAsia="Times New Roman" w:hAnsi="Arial Narrow"/>
                <w:color w:val="000000"/>
                <w:sz w:val="16"/>
                <w:szCs w:val="16"/>
                <w:lang w:eastAsia="es-CO"/>
              </w:rPr>
              <w:t>470-CENACAVIACION-2017</w:t>
            </w:r>
          </w:p>
        </w:tc>
        <w:tc>
          <w:tcPr>
            <w:tcW w:w="0" w:type="auto"/>
            <w:tcBorders>
              <w:top w:val="nil"/>
              <w:left w:val="nil"/>
              <w:bottom w:val="single" w:sz="8" w:space="0" w:color="auto"/>
              <w:right w:val="single" w:sz="8" w:space="0" w:color="auto"/>
            </w:tcBorders>
            <w:shd w:val="clear" w:color="auto" w:fill="auto"/>
            <w:noWrap/>
            <w:vAlign w:val="center"/>
            <w:hideMark/>
          </w:tcPr>
          <w:p w14:paraId="418C2BF2"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SUMINISTRO DE COMBUSTIBLE DE AVIACIÓN</w:t>
            </w:r>
          </w:p>
        </w:tc>
        <w:tc>
          <w:tcPr>
            <w:tcW w:w="0" w:type="auto"/>
            <w:tcBorders>
              <w:top w:val="nil"/>
              <w:left w:val="nil"/>
              <w:bottom w:val="single" w:sz="8" w:space="0" w:color="auto"/>
              <w:right w:val="single" w:sz="8" w:space="0" w:color="auto"/>
            </w:tcBorders>
            <w:shd w:val="clear" w:color="auto" w:fill="auto"/>
            <w:noWrap/>
            <w:vAlign w:val="center"/>
            <w:hideMark/>
          </w:tcPr>
          <w:p w14:paraId="397EB111"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MY. GARZON V. GEOVANNY</w:t>
            </w:r>
          </w:p>
        </w:tc>
        <w:tc>
          <w:tcPr>
            <w:tcW w:w="0" w:type="auto"/>
            <w:tcBorders>
              <w:top w:val="nil"/>
              <w:left w:val="nil"/>
              <w:bottom w:val="single" w:sz="8" w:space="0" w:color="000000"/>
              <w:right w:val="single" w:sz="8" w:space="0" w:color="000000"/>
            </w:tcBorders>
            <w:shd w:val="clear" w:color="auto" w:fill="auto"/>
            <w:vAlign w:val="center"/>
            <w:hideMark/>
          </w:tcPr>
          <w:p w14:paraId="4C5B9DF6"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PROCESO DE LIQUIDACIÓN</w:t>
            </w:r>
          </w:p>
        </w:tc>
      </w:tr>
      <w:tr w:rsidR="00F96684" w:rsidRPr="00A22988" w14:paraId="2B7F4958" w14:textId="77777777" w:rsidTr="00F96684">
        <w:trPr>
          <w:trHeight w:val="58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5AFD3BE" w14:textId="77777777" w:rsidR="00F96684" w:rsidRPr="00A22988" w:rsidRDefault="00F96684" w:rsidP="00F96684">
            <w:pPr>
              <w:spacing w:after="0" w:line="240" w:lineRule="auto"/>
              <w:jc w:val="center"/>
              <w:rPr>
                <w:rFonts w:ascii="Arial Narrow" w:eastAsia="Times New Roman" w:hAnsi="Arial Narrow"/>
                <w:color w:val="000000"/>
                <w:sz w:val="16"/>
                <w:szCs w:val="16"/>
                <w:lang w:eastAsia="es-CO"/>
              </w:rPr>
            </w:pPr>
            <w:r w:rsidRPr="00A22988">
              <w:rPr>
                <w:rFonts w:ascii="Arial Narrow" w:eastAsia="Times New Roman" w:hAnsi="Arial Narrow"/>
                <w:color w:val="000000"/>
                <w:sz w:val="16"/>
                <w:szCs w:val="16"/>
                <w:lang w:eastAsia="es-CO"/>
              </w:rPr>
              <w:t>C-T-H</w:t>
            </w:r>
          </w:p>
        </w:tc>
        <w:tc>
          <w:tcPr>
            <w:tcW w:w="0" w:type="auto"/>
            <w:tcBorders>
              <w:top w:val="nil"/>
              <w:left w:val="nil"/>
              <w:bottom w:val="single" w:sz="8" w:space="0" w:color="auto"/>
              <w:right w:val="single" w:sz="8" w:space="0" w:color="auto"/>
            </w:tcBorders>
            <w:shd w:val="clear" w:color="auto" w:fill="auto"/>
            <w:noWrap/>
            <w:vAlign w:val="center"/>
            <w:hideMark/>
          </w:tcPr>
          <w:p w14:paraId="155AD1B4" w14:textId="77777777" w:rsidR="00F96684" w:rsidRPr="00A22988" w:rsidRDefault="00F96684" w:rsidP="00F96684">
            <w:pPr>
              <w:spacing w:after="0" w:line="240" w:lineRule="auto"/>
              <w:jc w:val="center"/>
              <w:rPr>
                <w:rFonts w:ascii="Arial Narrow" w:eastAsia="Times New Roman" w:hAnsi="Arial Narrow"/>
                <w:color w:val="000000"/>
                <w:sz w:val="16"/>
                <w:szCs w:val="16"/>
                <w:lang w:eastAsia="es-CO"/>
              </w:rPr>
            </w:pPr>
            <w:r w:rsidRPr="00A22988">
              <w:rPr>
                <w:rFonts w:ascii="Arial Narrow" w:eastAsia="Times New Roman" w:hAnsi="Arial Narrow"/>
                <w:color w:val="000000"/>
                <w:sz w:val="16"/>
                <w:szCs w:val="16"/>
                <w:lang w:eastAsia="es-CO"/>
              </w:rPr>
              <w:t>471-CENACAVIACION-2017</w:t>
            </w:r>
          </w:p>
        </w:tc>
        <w:tc>
          <w:tcPr>
            <w:tcW w:w="0" w:type="auto"/>
            <w:tcBorders>
              <w:top w:val="nil"/>
              <w:left w:val="nil"/>
              <w:bottom w:val="single" w:sz="8" w:space="0" w:color="auto"/>
              <w:right w:val="single" w:sz="8" w:space="0" w:color="auto"/>
            </w:tcBorders>
            <w:shd w:val="clear" w:color="auto" w:fill="auto"/>
            <w:noWrap/>
            <w:vAlign w:val="center"/>
            <w:hideMark/>
          </w:tcPr>
          <w:p w14:paraId="582BAA46"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SUMINISTRO DE COMBUSTIBLE DE AVIACIÓN</w:t>
            </w:r>
          </w:p>
        </w:tc>
        <w:tc>
          <w:tcPr>
            <w:tcW w:w="0" w:type="auto"/>
            <w:tcBorders>
              <w:top w:val="nil"/>
              <w:left w:val="nil"/>
              <w:bottom w:val="single" w:sz="8" w:space="0" w:color="auto"/>
              <w:right w:val="single" w:sz="8" w:space="0" w:color="auto"/>
            </w:tcBorders>
            <w:shd w:val="clear" w:color="auto" w:fill="auto"/>
            <w:noWrap/>
            <w:vAlign w:val="center"/>
            <w:hideMark/>
          </w:tcPr>
          <w:p w14:paraId="1E302F00"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MY. GARZON V. GEOVANNY</w:t>
            </w:r>
          </w:p>
        </w:tc>
        <w:tc>
          <w:tcPr>
            <w:tcW w:w="0" w:type="auto"/>
            <w:tcBorders>
              <w:top w:val="nil"/>
              <w:left w:val="nil"/>
              <w:bottom w:val="single" w:sz="8" w:space="0" w:color="000000"/>
              <w:right w:val="single" w:sz="8" w:space="0" w:color="000000"/>
            </w:tcBorders>
            <w:shd w:val="clear" w:color="auto" w:fill="auto"/>
            <w:vAlign w:val="center"/>
            <w:hideMark/>
          </w:tcPr>
          <w:p w14:paraId="3987D83C"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PROCESO DE LIQUIDACIÓN</w:t>
            </w:r>
          </w:p>
        </w:tc>
      </w:tr>
      <w:tr w:rsidR="00F96684" w:rsidRPr="00A22988" w14:paraId="3CD63231" w14:textId="77777777" w:rsidTr="00F96684">
        <w:trPr>
          <w:trHeight w:val="58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D2D7CC0" w14:textId="77777777" w:rsidR="00F96684" w:rsidRPr="00A22988" w:rsidRDefault="00F96684" w:rsidP="00F96684">
            <w:pPr>
              <w:spacing w:after="0" w:line="240" w:lineRule="auto"/>
              <w:jc w:val="center"/>
              <w:rPr>
                <w:rFonts w:ascii="Arial Narrow" w:eastAsia="Times New Roman" w:hAnsi="Arial Narrow"/>
                <w:color w:val="000000"/>
                <w:sz w:val="16"/>
                <w:szCs w:val="16"/>
                <w:lang w:eastAsia="es-CO"/>
              </w:rPr>
            </w:pPr>
            <w:r w:rsidRPr="00A22988">
              <w:rPr>
                <w:rFonts w:ascii="Arial Narrow" w:eastAsia="Times New Roman" w:hAnsi="Arial Narrow"/>
                <w:color w:val="000000"/>
                <w:sz w:val="16"/>
                <w:szCs w:val="16"/>
                <w:lang w:eastAsia="es-CO"/>
              </w:rPr>
              <w:t>ENERGIZAR</w:t>
            </w:r>
          </w:p>
        </w:tc>
        <w:tc>
          <w:tcPr>
            <w:tcW w:w="0" w:type="auto"/>
            <w:tcBorders>
              <w:top w:val="nil"/>
              <w:left w:val="nil"/>
              <w:bottom w:val="single" w:sz="8" w:space="0" w:color="auto"/>
              <w:right w:val="single" w:sz="8" w:space="0" w:color="auto"/>
            </w:tcBorders>
            <w:shd w:val="clear" w:color="auto" w:fill="auto"/>
            <w:noWrap/>
            <w:vAlign w:val="center"/>
            <w:hideMark/>
          </w:tcPr>
          <w:p w14:paraId="6517AC09" w14:textId="77777777" w:rsidR="00F96684" w:rsidRPr="00A22988" w:rsidRDefault="00F96684" w:rsidP="00F96684">
            <w:pPr>
              <w:spacing w:after="0" w:line="240" w:lineRule="auto"/>
              <w:jc w:val="center"/>
              <w:rPr>
                <w:rFonts w:ascii="Arial Narrow" w:eastAsia="Times New Roman" w:hAnsi="Arial Narrow"/>
                <w:color w:val="000000"/>
                <w:sz w:val="16"/>
                <w:szCs w:val="16"/>
                <w:lang w:eastAsia="es-CO"/>
              </w:rPr>
            </w:pPr>
            <w:r w:rsidRPr="00A22988">
              <w:rPr>
                <w:rFonts w:ascii="Arial Narrow" w:eastAsia="Times New Roman" w:hAnsi="Arial Narrow"/>
                <w:color w:val="000000"/>
                <w:sz w:val="16"/>
                <w:szCs w:val="16"/>
                <w:lang w:eastAsia="es-CO"/>
              </w:rPr>
              <w:t>472-CENACAVIACION-2017</w:t>
            </w:r>
          </w:p>
        </w:tc>
        <w:tc>
          <w:tcPr>
            <w:tcW w:w="0" w:type="auto"/>
            <w:tcBorders>
              <w:top w:val="nil"/>
              <w:left w:val="nil"/>
              <w:bottom w:val="single" w:sz="8" w:space="0" w:color="auto"/>
              <w:right w:val="single" w:sz="8" w:space="0" w:color="auto"/>
            </w:tcBorders>
            <w:shd w:val="clear" w:color="auto" w:fill="auto"/>
            <w:noWrap/>
            <w:vAlign w:val="center"/>
            <w:hideMark/>
          </w:tcPr>
          <w:p w14:paraId="582FD0C0"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SUMINISTRO DE COMBUSTIBLE DE AVIACIÓN</w:t>
            </w:r>
          </w:p>
        </w:tc>
        <w:tc>
          <w:tcPr>
            <w:tcW w:w="0" w:type="auto"/>
            <w:tcBorders>
              <w:top w:val="nil"/>
              <w:left w:val="nil"/>
              <w:bottom w:val="single" w:sz="8" w:space="0" w:color="auto"/>
              <w:right w:val="single" w:sz="8" w:space="0" w:color="auto"/>
            </w:tcBorders>
            <w:shd w:val="clear" w:color="auto" w:fill="auto"/>
            <w:noWrap/>
            <w:vAlign w:val="center"/>
            <w:hideMark/>
          </w:tcPr>
          <w:p w14:paraId="3D683CC7"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MY. GARZON V. GEOVANNY</w:t>
            </w:r>
          </w:p>
        </w:tc>
        <w:tc>
          <w:tcPr>
            <w:tcW w:w="0" w:type="auto"/>
            <w:tcBorders>
              <w:top w:val="nil"/>
              <w:left w:val="nil"/>
              <w:bottom w:val="single" w:sz="8" w:space="0" w:color="000000"/>
              <w:right w:val="single" w:sz="8" w:space="0" w:color="000000"/>
            </w:tcBorders>
            <w:shd w:val="clear" w:color="auto" w:fill="auto"/>
            <w:vAlign w:val="center"/>
            <w:hideMark/>
          </w:tcPr>
          <w:p w14:paraId="62F06EC4"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PROCESO DE LIQUIDACIÓN</w:t>
            </w:r>
          </w:p>
        </w:tc>
      </w:tr>
      <w:tr w:rsidR="00F96684" w:rsidRPr="00A22988" w14:paraId="3DE481D1" w14:textId="77777777" w:rsidTr="00F96684">
        <w:trPr>
          <w:trHeight w:val="58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050453E" w14:textId="77777777" w:rsidR="00F96684" w:rsidRPr="00A22988" w:rsidRDefault="00F96684" w:rsidP="00F96684">
            <w:pPr>
              <w:spacing w:after="0" w:line="240" w:lineRule="auto"/>
              <w:jc w:val="center"/>
              <w:rPr>
                <w:rFonts w:ascii="Arial Narrow" w:eastAsia="Times New Roman" w:hAnsi="Arial Narrow"/>
                <w:sz w:val="16"/>
                <w:szCs w:val="16"/>
                <w:lang w:eastAsia="es-CO"/>
              </w:rPr>
            </w:pPr>
            <w:r w:rsidRPr="00A22988">
              <w:rPr>
                <w:rFonts w:ascii="Arial Narrow" w:eastAsia="Times New Roman" w:hAnsi="Arial Narrow"/>
                <w:sz w:val="16"/>
                <w:szCs w:val="16"/>
                <w:lang w:eastAsia="es-CO"/>
              </w:rPr>
              <w:t>FASTER</w:t>
            </w:r>
          </w:p>
        </w:tc>
        <w:tc>
          <w:tcPr>
            <w:tcW w:w="0" w:type="auto"/>
            <w:tcBorders>
              <w:top w:val="nil"/>
              <w:left w:val="nil"/>
              <w:bottom w:val="single" w:sz="8" w:space="0" w:color="auto"/>
              <w:right w:val="single" w:sz="8" w:space="0" w:color="auto"/>
            </w:tcBorders>
            <w:shd w:val="clear" w:color="auto" w:fill="auto"/>
            <w:noWrap/>
            <w:vAlign w:val="center"/>
            <w:hideMark/>
          </w:tcPr>
          <w:p w14:paraId="227CFAEC" w14:textId="77777777" w:rsidR="00F96684" w:rsidRPr="00A22988" w:rsidRDefault="00F96684" w:rsidP="00F96684">
            <w:pPr>
              <w:spacing w:after="0" w:line="240" w:lineRule="auto"/>
              <w:jc w:val="center"/>
              <w:rPr>
                <w:rFonts w:ascii="Arial Narrow" w:eastAsia="Times New Roman" w:hAnsi="Arial Narrow"/>
                <w:color w:val="000000"/>
                <w:sz w:val="16"/>
                <w:szCs w:val="16"/>
                <w:lang w:eastAsia="es-CO"/>
              </w:rPr>
            </w:pPr>
            <w:r w:rsidRPr="00A22988">
              <w:rPr>
                <w:rFonts w:ascii="Arial Narrow" w:eastAsia="Times New Roman" w:hAnsi="Arial Narrow"/>
                <w:color w:val="000000"/>
                <w:sz w:val="16"/>
                <w:szCs w:val="16"/>
                <w:lang w:eastAsia="es-CO"/>
              </w:rPr>
              <w:t>473-CENACAVIACION-2017</w:t>
            </w:r>
          </w:p>
        </w:tc>
        <w:tc>
          <w:tcPr>
            <w:tcW w:w="0" w:type="auto"/>
            <w:tcBorders>
              <w:top w:val="nil"/>
              <w:left w:val="nil"/>
              <w:bottom w:val="single" w:sz="8" w:space="0" w:color="auto"/>
              <w:right w:val="single" w:sz="8" w:space="0" w:color="auto"/>
            </w:tcBorders>
            <w:shd w:val="clear" w:color="auto" w:fill="auto"/>
            <w:noWrap/>
            <w:vAlign w:val="center"/>
            <w:hideMark/>
          </w:tcPr>
          <w:p w14:paraId="2FB2E755"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SUMINISTRO DE COMBUSTIBLE DE AVIACIÓN</w:t>
            </w:r>
          </w:p>
        </w:tc>
        <w:tc>
          <w:tcPr>
            <w:tcW w:w="0" w:type="auto"/>
            <w:tcBorders>
              <w:top w:val="nil"/>
              <w:left w:val="nil"/>
              <w:bottom w:val="single" w:sz="8" w:space="0" w:color="auto"/>
              <w:right w:val="single" w:sz="8" w:space="0" w:color="auto"/>
            </w:tcBorders>
            <w:shd w:val="clear" w:color="auto" w:fill="auto"/>
            <w:noWrap/>
            <w:vAlign w:val="center"/>
            <w:hideMark/>
          </w:tcPr>
          <w:p w14:paraId="7D61878F"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MY. GARZON V. GEOVANNY</w:t>
            </w:r>
          </w:p>
        </w:tc>
        <w:tc>
          <w:tcPr>
            <w:tcW w:w="0" w:type="auto"/>
            <w:tcBorders>
              <w:top w:val="nil"/>
              <w:left w:val="nil"/>
              <w:bottom w:val="single" w:sz="8" w:space="0" w:color="000000"/>
              <w:right w:val="single" w:sz="8" w:space="0" w:color="000000"/>
            </w:tcBorders>
            <w:shd w:val="clear" w:color="auto" w:fill="auto"/>
            <w:vAlign w:val="center"/>
            <w:hideMark/>
          </w:tcPr>
          <w:p w14:paraId="219A776E"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PROCESO DE LIQUIDACIÓN</w:t>
            </w:r>
          </w:p>
        </w:tc>
      </w:tr>
      <w:tr w:rsidR="00F96684" w:rsidRPr="00A22988" w14:paraId="198D598D" w14:textId="77777777" w:rsidTr="00F96684">
        <w:trPr>
          <w:trHeight w:val="58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254F404" w14:textId="77777777" w:rsidR="00F96684" w:rsidRPr="00A22988" w:rsidRDefault="00F96684" w:rsidP="00F96684">
            <w:pPr>
              <w:spacing w:after="0" w:line="240" w:lineRule="auto"/>
              <w:jc w:val="center"/>
              <w:rPr>
                <w:rFonts w:ascii="Arial Narrow" w:eastAsia="Times New Roman" w:hAnsi="Arial Narrow"/>
                <w:color w:val="000000"/>
                <w:sz w:val="16"/>
                <w:szCs w:val="16"/>
                <w:lang w:eastAsia="es-CO"/>
              </w:rPr>
            </w:pPr>
            <w:r w:rsidRPr="00A22988">
              <w:rPr>
                <w:rFonts w:ascii="Arial Narrow" w:eastAsia="Times New Roman" w:hAnsi="Arial Narrow"/>
                <w:color w:val="000000"/>
                <w:sz w:val="16"/>
                <w:szCs w:val="16"/>
                <w:lang w:eastAsia="es-CO"/>
              </w:rPr>
              <w:t>WFS</w:t>
            </w:r>
          </w:p>
        </w:tc>
        <w:tc>
          <w:tcPr>
            <w:tcW w:w="0" w:type="auto"/>
            <w:tcBorders>
              <w:top w:val="nil"/>
              <w:left w:val="nil"/>
              <w:bottom w:val="single" w:sz="8" w:space="0" w:color="auto"/>
              <w:right w:val="single" w:sz="8" w:space="0" w:color="auto"/>
            </w:tcBorders>
            <w:shd w:val="clear" w:color="auto" w:fill="auto"/>
            <w:noWrap/>
            <w:vAlign w:val="center"/>
            <w:hideMark/>
          </w:tcPr>
          <w:p w14:paraId="1021DCB4" w14:textId="77777777" w:rsidR="00F96684" w:rsidRPr="00A22988" w:rsidRDefault="00F96684" w:rsidP="00F96684">
            <w:pPr>
              <w:spacing w:after="0" w:line="240" w:lineRule="auto"/>
              <w:jc w:val="center"/>
              <w:rPr>
                <w:rFonts w:ascii="Arial Narrow" w:eastAsia="Times New Roman" w:hAnsi="Arial Narrow"/>
                <w:color w:val="000000"/>
                <w:sz w:val="16"/>
                <w:szCs w:val="16"/>
                <w:lang w:eastAsia="es-CO"/>
              </w:rPr>
            </w:pPr>
            <w:r w:rsidRPr="00A22988">
              <w:rPr>
                <w:rFonts w:ascii="Arial Narrow" w:eastAsia="Times New Roman" w:hAnsi="Arial Narrow"/>
                <w:color w:val="000000"/>
                <w:sz w:val="16"/>
                <w:szCs w:val="16"/>
                <w:lang w:eastAsia="es-CO"/>
              </w:rPr>
              <w:t>474-CENACAVIACION-2017</w:t>
            </w:r>
          </w:p>
        </w:tc>
        <w:tc>
          <w:tcPr>
            <w:tcW w:w="0" w:type="auto"/>
            <w:tcBorders>
              <w:top w:val="nil"/>
              <w:left w:val="nil"/>
              <w:bottom w:val="single" w:sz="8" w:space="0" w:color="auto"/>
              <w:right w:val="single" w:sz="8" w:space="0" w:color="auto"/>
            </w:tcBorders>
            <w:shd w:val="clear" w:color="auto" w:fill="auto"/>
            <w:noWrap/>
            <w:vAlign w:val="center"/>
            <w:hideMark/>
          </w:tcPr>
          <w:p w14:paraId="7E1C8F0D"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SUMINISTRO DE COMBUSTIBLE DE AVIACIÓN</w:t>
            </w:r>
          </w:p>
        </w:tc>
        <w:tc>
          <w:tcPr>
            <w:tcW w:w="0" w:type="auto"/>
            <w:tcBorders>
              <w:top w:val="nil"/>
              <w:left w:val="nil"/>
              <w:bottom w:val="single" w:sz="8" w:space="0" w:color="auto"/>
              <w:right w:val="single" w:sz="8" w:space="0" w:color="auto"/>
            </w:tcBorders>
            <w:shd w:val="clear" w:color="auto" w:fill="auto"/>
            <w:noWrap/>
            <w:vAlign w:val="center"/>
            <w:hideMark/>
          </w:tcPr>
          <w:p w14:paraId="28A8D644"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MY. GARZON V. GEOVANNY</w:t>
            </w:r>
          </w:p>
        </w:tc>
        <w:tc>
          <w:tcPr>
            <w:tcW w:w="0" w:type="auto"/>
            <w:tcBorders>
              <w:top w:val="nil"/>
              <w:left w:val="nil"/>
              <w:bottom w:val="single" w:sz="8" w:space="0" w:color="000000"/>
              <w:right w:val="single" w:sz="8" w:space="0" w:color="000000"/>
            </w:tcBorders>
            <w:shd w:val="clear" w:color="auto" w:fill="auto"/>
            <w:vAlign w:val="center"/>
            <w:hideMark/>
          </w:tcPr>
          <w:p w14:paraId="7030C1F2"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PROCESO DE LIQUIDACIÓN</w:t>
            </w:r>
          </w:p>
        </w:tc>
      </w:tr>
      <w:tr w:rsidR="00F96684" w:rsidRPr="00A22988" w14:paraId="67BC9A63" w14:textId="77777777" w:rsidTr="00F96684">
        <w:trPr>
          <w:trHeight w:val="58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EB13AC8" w14:textId="77777777" w:rsidR="00F96684" w:rsidRPr="00A22988" w:rsidRDefault="00F96684" w:rsidP="00F96684">
            <w:pPr>
              <w:spacing w:after="0" w:line="240" w:lineRule="auto"/>
              <w:jc w:val="center"/>
              <w:rPr>
                <w:rFonts w:ascii="Arial Narrow" w:eastAsia="Times New Roman" w:hAnsi="Arial Narrow"/>
                <w:sz w:val="16"/>
                <w:szCs w:val="16"/>
                <w:lang w:eastAsia="es-CO"/>
              </w:rPr>
            </w:pPr>
            <w:r w:rsidRPr="00A22988">
              <w:rPr>
                <w:rFonts w:ascii="Arial Narrow" w:eastAsia="Times New Roman" w:hAnsi="Arial Narrow"/>
                <w:sz w:val="16"/>
                <w:szCs w:val="16"/>
                <w:lang w:eastAsia="es-CO"/>
              </w:rPr>
              <w:t>TERPEL</w:t>
            </w:r>
          </w:p>
        </w:tc>
        <w:tc>
          <w:tcPr>
            <w:tcW w:w="0" w:type="auto"/>
            <w:tcBorders>
              <w:top w:val="nil"/>
              <w:left w:val="nil"/>
              <w:bottom w:val="single" w:sz="8" w:space="0" w:color="auto"/>
              <w:right w:val="single" w:sz="8" w:space="0" w:color="auto"/>
            </w:tcBorders>
            <w:shd w:val="clear" w:color="auto" w:fill="auto"/>
            <w:noWrap/>
            <w:vAlign w:val="center"/>
            <w:hideMark/>
          </w:tcPr>
          <w:p w14:paraId="5028EC36" w14:textId="77777777" w:rsidR="00F96684" w:rsidRPr="00A22988" w:rsidRDefault="00F96684" w:rsidP="00F96684">
            <w:pPr>
              <w:spacing w:after="0" w:line="240" w:lineRule="auto"/>
              <w:jc w:val="center"/>
              <w:rPr>
                <w:rFonts w:ascii="Arial Narrow" w:eastAsia="Times New Roman" w:hAnsi="Arial Narrow"/>
                <w:color w:val="000000"/>
                <w:sz w:val="16"/>
                <w:szCs w:val="16"/>
                <w:lang w:eastAsia="es-CO"/>
              </w:rPr>
            </w:pPr>
            <w:r w:rsidRPr="00A22988">
              <w:rPr>
                <w:rFonts w:ascii="Arial Narrow" w:eastAsia="Times New Roman" w:hAnsi="Arial Narrow"/>
                <w:color w:val="000000"/>
                <w:sz w:val="16"/>
                <w:szCs w:val="16"/>
                <w:lang w:eastAsia="es-CO"/>
              </w:rPr>
              <w:t>475-CENACAVIACION-2017</w:t>
            </w:r>
          </w:p>
        </w:tc>
        <w:tc>
          <w:tcPr>
            <w:tcW w:w="0" w:type="auto"/>
            <w:tcBorders>
              <w:top w:val="nil"/>
              <w:left w:val="nil"/>
              <w:bottom w:val="single" w:sz="8" w:space="0" w:color="auto"/>
              <w:right w:val="single" w:sz="8" w:space="0" w:color="auto"/>
            </w:tcBorders>
            <w:shd w:val="clear" w:color="auto" w:fill="auto"/>
            <w:noWrap/>
            <w:vAlign w:val="center"/>
            <w:hideMark/>
          </w:tcPr>
          <w:p w14:paraId="4CFAC07D"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SUMINISTRO DE COMBUSTIBLE DE AVIACIÓN</w:t>
            </w:r>
          </w:p>
        </w:tc>
        <w:tc>
          <w:tcPr>
            <w:tcW w:w="0" w:type="auto"/>
            <w:tcBorders>
              <w:top w:val="nil"/>
              <w:left w:val="nil"/>
              <w:bottom w:val="single" w:sz="8" w:space="0" w:color="auto"/>
              <w:right w:val="single" w:sz="8" w:space="0" w:color="auto"/>
            </w:tcBorders>
            <w:shd w:val="clear" w:color="auto" w:fill="auto"/>
            <w:noWrap/>
            <w:vAlign w:val="center"/>
            <w:hideMark/>
          </w:tcPr>
          <w:p w14:paraId="4AB75254"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MY. GARZON V. GEOVANNY</w:t>
            </w:r>
          </w:p>
        </w:tc>
        <w:tc>
          <w:tcPr>
            <w:tcW w:w="0" w:type="auto"/>
            <w:tcBorders>
              <w:top w:val="nil"/>
              <w:left w:val="nil"/>
              <w:bottom w:val="single" w:sz="8" w:space="0" w:color="000000"/>
              <w:right w:val="single" w:sz="8" w:space="0" w:color="000000"/>
            </w:tcBorders>
            <w:shd w:val="clear" w:color="auto" w:fill="auto"/>
            <w:vAlign w:val="center"/>
            <w:hideMark/>
          </w:tcPr>
          <w:p w14:paraId="75DE2EF6"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PROCESO DE LIQUIDACIÓN</w:t>
            </w:r>
          </w:p>
        </w:tc>
      </w:tr>
      <w:tr w:rsidR="00F96684" w:rsidRPr="00A22988" w14:paraId="592AE572" w14:textId="77777777" w:rsidTr="00F96684">
        <w:trPr>
          <w:trHeight w:val="58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97BAE18" w14:textId="77777777" w:rsidR="00F96684" w:rsidRPr="00A22988" w:rsidRDefault="00F96684" w:rsidP="00F96684">
            <w:pPr>
              <w:spacing w:after="0" w:line="240" w:lineRule="auto"/>
              <w:jc w:val="center"/>
              <w:rPr>
                <w:rFonts w:ascii="Arial Narrow" w:eastAsia="Times New Roman" w:hAnsi="Arial Narrow"/>
                <w:color w:val="000000"/>
                <w:sz w:val="16"/>
                <w:szCs w:val="16"/>
                <w:lang w:eastAsia="es-CO"/>
              </w:rPr>
            </w:pPr>
            <w:r w:rsidRPr="00A22988">
              <w:rPr>
                <w:rFonts w:ascii="Arial Narrow" w:eastAsia="Times New Roman" w:hAnsi="Arial Narrow"/>
                <w:color w:val="000000"/>
                <w:sz w:val="16"/>
                <w:szCs w:val="16"/>
                <w:lang w:eastAsia="es-CO"/>
              </w:rPr>
              <w:t>AVALON</w:t>
            </w:r>
          </w:p>
        </w:tc>
        <w:tc>
          <w:tcPr>
            <w:tcW w:w="0" w:type="auto"/>
            <w:tcBorders>
              <w:top w:val="nil"/>
              <w:left w:val="nil"/>
              <w:bottom w:val="single" w:sz="8" w:space="0" w:color="auto"/>
              <w:right w:val="single" w:sz="8" w:space="0" w:color="auto"/>
            </w:tcBorders>
            <w:shd w:val="clear" w:color="auto" w:fill="auto"/>
            <w:noWrap/>
            <w:vAlign w:val="center"/>
            <w:hideMark/>
          </w:tcPr>
          <w:p w14:paraId="28D2984D" w14:textId="77777777" w:rsidR="00F96684" w:rsidRPr="00A22988" w:rsidRDefault="00F96684" w:rsidP="00F96684">
            <w:pPr>
              <w:spacing w:after="0" w:line="240" w:lineRule="auto"/>
              <w:jc w:val="center"/>
              <w:rPr>
                <w:rFonts w:ascii="Arial Narrow" w:eastAsia="Times New Roman" w:hAnsi="Arial Narrow"/>
                <w:color w:val="000000"/>
                <w:sz w:val="16"/>
                <w:szCs w:val="16"/>
                <w:lang w:eastAsia="es-CO"/>
              </w:rPr>
            </w:pPr>
            <w:r w:rsidRPr="00A22988">
              <w:rPr>
                <w:rFonts w:ascii="Arial Narrow" w:eastAsia="Times New Roman" w:hAnsi="Arial Narrow"/>
                <w:color w:val="000000"/>
                <w:sz w:val="16"/>
                <w:szCs w:val="16"/>
                <w:lang w:eastAsia="es-CO"/>
              </w:rPr>
              <w:t>476-CENACAVIACION-2017</w:t>
            </w:r>
          </w:p>
        </w:tc>
        <w:tc>
          <w:tcPr>
            <w:tcW w:w="0" w:type="auto"/>
            <w:tcBorders>
              <w:top w:val="nil"/>
              <w:left w:val="nil"/>
              <w:bottom w:val="single" w:sz="8" w:space="0" w:color="auto"/>
              <w:right w:val="single" w:sz="8" w:space="0" w:color="auto"/>
            </w:tcBorders>
            <w:shd w:val="clear" w:color="auto" w:fill="auto"/>
            <w:noWrap/>
            <w:vAlign w:val="center"/>
            <w:hideMark/>
          </w:tcPr>
          <w:p w14:paraId="322983B0"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SUMINISTRO DE COMBUSTIBLE DE AVIACIÓN</w:t>
            </w:r>
          </w:p>
        </w:tc>
        <w:tc>
          <w:tcPr>
            <w:tcW w:w="0" w:type="auto"/>
            <w:tcBorders>
              <w:top w:val="nil"/>
              <w:left w:val="nil"/>
              <w:bottom w:val="single" w:sz="8" w:space="0" w:color="auto"/>
              <w:right w:val="single" w:sz="8" w:space="0" w:color="auto"/>
            </w:tcBorders>
            <w:shd w:val="clear" w:color="auto" w:fill="auto"/>
            <w:noWrap/>
            <w:vAlign w:val="center"/>
            <w:hideMark/>
          </w:tcPr>
          <w:p w14:paraId="7DADB5E0" w14:textId="77777777" w:rsidR="00F96684" w:rsidRPr="00A22988" w:rsidRDefault="00F96684" w:rsidP="00F96684">
            <w:pPr>
              <w:spacing w:after="0" w:line="240" w:lineRule="auto"/>
              <w:jc w:val="both"/>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MY. GARZON V. GEOVANNY</w:t>
            </w:r>
          </w:p>
        </w:tc>
        <w:tc>
          <w:tcPr>
            <w:tcW w:w="0" w:type="auto"/>
            <w:tcBorders>
              <w:top w:val="nil"/>
              <w:left w:val="nil"/>
              <w:bottom w:val="single" w:sz="8" w:space="0" w:color="000000"/>
              <w:right w:val="single" w:sz="8" w:space="0" w:color="000000"/>
            </w:tcBorders>
            <w:shd w:val="clear" w:color="auto" w:fill="auto"/>
            <w:vAlign w:val="center"/>
            <w:hideMark/>
          </w:tcPr>
          <w:p w14:paraId="0C274265" w14:textId="77777777" w:rsidR="00F96684" w:rsidRPr="00A22988" w:rsidRDefault="00F96684" w:rsidP="00F96684">
            <w:pPr>
              <w:spacing w:after="0" w:line="240" w:lineRule="auto"/>
              <w:jc w:val="center"/>
              <w:rPr>
                <w:rFonts w:ascii="Arial Narrow" w:eastAsia="Times New Roman" w:hAnsi="Arial Narrow" w:cs="Arial"/>
                <w:color w:val="000000"/>
                <w:sz w:val="16"/>
                <w:szCs w:val="16"/>
                <w:lang w:eastAsia="es-CO"/>
              </w:rPr>
            </w:pPr>
            <w:r w:rsidRPr="00A22988">
              <w:rPr>
                <w:rFonts w:ascii="Arial Narrow" w:eastAsia="Times New Roman" w:hAnsi="Arial Narrow" w:cs="Arial"/>
                <w:color w:val="000000"/>
                <w:sz w:val="16"/>
                <w:szCs w:val="16"/>
                <w:lang w:eastAsia="es-CO"/>
              </w:rPr>
              <w:t>PROCESO DE LIQUIDACIÓN</w:t>
            </w:r>
          </w:p>
        </w:tc>
      </w:tr>
    </w:tbl>
    <w:p w14:paraId="132E5119" w14:textId="72E9F9C8" w:rsidR="007500B0" w:rsidRPr="00A22988" w:rsidRDefault="007500B0" w:rsidP="00B22FD1">
      <w:pPr>
        <w:rPr>
          <w:rFonts w:ascii="Arial Narrow" w:hAnsi="Arial Narrow" w:cs="Arial"/>
          <w:highlight w:val="yellow"/>
        </w:rPr>
      </w:pPr>
    </w:p>
    <w:p w14:paraId="354C3D04" w14:textId="7284A5D6" w:rsidR="00F96684" w:rsidRPr="00A22988" w:rsidRDefault="00F96684" w:rsidP="00B22FD1">
      <w:pPr>
        <w:rPr>
          <w:rFonts w:ascii="Arial Narrow" w:hAnsi="Arial Narrow" w:cs="Arial"/>
        </w:rPr>
      </w:pPr>
      <w:r w:rsidRPr="00F13EA9">
        <w:rPr>
          <w:rFonts w:ascii="Arial Narrow" w:hAnsi="Arial Narrow" w:cs="Arial"/>
          <w:b/>
        </w:rPr>
        <w:t>Situación de los Contratos En</w:t>
      </w:r>
      <w:r w:rsidRPr="00A22988">
        <w:rPr>
          <w:rFonts w:ascii="Arial Narrow" w:hAnsi="Arial Narrow" w:cs="Arial"/>
        </w:rPr>
        <w:t xml:space="preserve"> Ejecución:</w:t>
      </w:r>
    </w:p>
    <w:p w14:paraId="65DAF707" w14:textId="26D18A17" w:rsidR="00F96684" w:rsidRPr="00F13EA9" w:rsidRDefault="00F96684" w:rsidP="00B22FD1">
      <w:pPr>
        <w:rPr>
          <w:rFonts w:ascii="Arial Narrow" w:hAnsi="Arial Narrow" w:cs="Arial"/>
          <w:b/>
        </w:rPr>
      </w:pPr>
      <w:r w:rsidRPr="00F13EA9">
        <w:rPr>
          <w:rFonts w:ascii="Arial Narrow" w:hAnsi="Arial Narrow" w:cs="Arial"/>
          <w:b/>
        </w:rPr>
        <w:t>PROCESO 143-CENACAVIACION-2018</w:t>
      </w:r>
    </w:p>
    <w:p w14:paraId="6DE2584B" w14:textId="77777777" w:rsidR="00DA1799" w:rsidRPr="00A22988" w:rsidRDefault="00DA1799" w:rsidP="00B22FD1">
      <w:pPr>
        <w:rPr>
          <w:rFonts w:ascii="Arial Narrow" w:hAnsi="Arial Narrow" w:cs="Arial"/>
        </w:rPr>
      </w:pP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06"/>
        <w:gridCol w:w="1825"/>
        <w:gridCol w:w="1171"/>
        <w:gridCol w:w="1177"/>
        <w:gridCol w:w="1113"/>
        <w:gridCol w:w="819"/>
        <w:gridCol w:w="966"/>
        <w:gridCol w:w="921"/>
      </w:tblGrid>
      <w:tr w:rsidR="00514A2C" w:rsidRPr="00A22988" w14:paraId="3F7B83ED" w14:textId="77777777" w:rsidTr="00514A2C">
        <w:trPr>
          <w:trHeight w:val="795"/>
        </w:trPr>
        <w:tc>
          <w:tcPr>
            <w:tcW w:w="0" w:type="auto"/>
            <w:shd w:val="clear" w:color="auto" w:fill="auto"/>
            <w:vAlign w:val="center"/>
            <w:hideMark/>
          </w:tcPr>
          <w:p w14:paraId="63C8D1CE" w14:textId="77777777" w:rsidR="00DA1799" w:rsidRPr="00A22988" w:rsidRDefault="00DA1799" w:rsidP="00DA1799">
            <w:pPr>
              <w:spacing w:after="0" w:line="240" w:lineRule="auto"/>
              <w:jc w:val="center"/>
              <w:rPr>
                <w:rFonts w:ascii="Arial Narrow" w:eastAsia="Times New Roman" w:hAnsi="Arial Narrow"/>
                <w:b/>
                <w:bCs/>
                <w:color w:val="000000" w:themeColor="text1"/>
                <w:sz w:val="16"/>
                <w:szCs w:val="16"/>
                <w:lang w:eastAsia="es-CO"/>
              </w:rPr>
            </w:pPr>
            <w:r w:rsidRPr="00A22988">
              <w:rPr>
                <w:rFonts w:ascii="Arial Narrow" w:eastAsia="Times New Roman" w:hAnsi="Arial Narrow"/>
                <w:b/>
                <w:bCs/>
                <w:color w:val="000000" w:themeColor="text1"/>
                <w:sz w:val="16"/>
                <w:szCs w:val="16"/>
                <w:lang w:eastAsia="es-CO"/>
              </w:rPr>
              <w:t>EMPRESA</w:t>
            </w:r>
          </w:p>
          <w:p w14:paraId="4CC97147" w14:textId="77777777" w:rsidR="00DA1799" w:rsidRPr="00A22988" w:rsidRDefault="00DA1799" w:rsidP="00DA1799">
            <w:pPr>
              <w:spacing w:after="0" w:line="240" w:lineRule="auto"/>
              <w:jc w:val="center"/>
              <w:rPr>
                <w:rFonts w:ascii="Arial Narrow" w:eastAsia="Times New Roman" w:hAnsi="Arial Narrow"/>
                <w:b/>
                <w:bCs/>
                <w:color w:val="000000" w:themeColor="text1"/>
                <w:sz w:val="16"/>
                <w:szCs w:val="16"/>
                <w:lang w:eastAsia="es-CO"/>
              </w:rPr>
            </w:pPr>
          </w:p>
        </w:tc>
        <w:tc>
          <w:tcPr>
            <w:tcW w:w="0" w:type="auto"/>
            <w:shd w:val="clear" w:color="auto" w:fill="auto"/>
            <w:vAlign w:val="center"/>
            <w:hideMark/>
          </w:tcPr>
          <w:p w14:paraId="670B8A68" w14:textId="77777777" w:rsidR="00DA1799" w:rsidRPr="00A22988" w:rsidRDefault="00DA1799" w:rsidP="00DA1799">
            <w:pPr>
              <w:spacing w:after="0" w:line="240" w:lineRule="auto"/>
              <w:jc w:val="center"/>
              <w:rPr>
                <w:rFonts w:ascii="Arial Narrow" w:eastAsia="Times New Roman" w:hAnsi="Arial Narrow"/>
                <w:b/>
                <w:bCs/>
                <w:color w:val="000000" w:themeColor="text1"/>
                <w:sz w:val="16"/>
                <w:szCs w:val="16"/>
                <w:lang w:eastAsia="es-CO"/>
              </w:rPr>
            </w:pPr>
            <w:r w:rsidRPr="00A22988">
              <w:rPr>
                <w:rFonts w:ascii="Arial Narrow" w:eastAsia="Times New Roman" w:hAnsi="Arial Narrow"/>
                <w:b/>
                <w:bCs/>
                <w:color w:val="000000" w:themeColor="text1"/>
                <w:sz w:val="16"/>
                <w:szCs w:val="16"/>
                <w:lang w:eastAsia="es-CO"/>
              </w:rPr>
              <w:t>CONTRATO</w:t>
            </w:r>
          </w:p>
        </w:tc>
        <w:tc>
          <w:tcPr>
            <w:tcW w:w="0" w:type="auto"/>
            <w:shd w:val="clear" w:color="auto" w:fill="auto"/>
            <w:vAlign w:val="center"/>
            <w:hideMark/>
          </w:tcPr>
          <w:p w14:paraId="40C99AE9" w14:textId="77777777" w:rsidR="00DA1799" w:rsidRPr="00A22988" w:rsidRDefault="00DA1799" w:rsidP="00DA1799">
            <w:pPr>
              <w:spacing w:after="0" w:line="240" w:lineRule="auto"/>
              <w:jc w:val="center"/>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TOTAL CONTRATO</w:t>
            </w:r>
          </w:p>
        </w:tc>
        <w:tc>
          <w:tcPr>
            <w:tcW w:w="0" w:type="auto"/>
            <w:shd w:val="clear" w:color="auto" w:fill="auto"/>
            <w:vAlign w:val="center"/>
            <w:hideMark/>
          </w:tcPr>
          <w:p w14:paraId="1148C266" w14:textId="77777777" w:rsidR="00DA1799" w:rsidRPr="00A22988" w:rsidRDefault="00DA1799" w:rsidP="00DA1799">
            <w:pPr>
              <w:spacing w:after="0" w:line="240" w:lineRule="auto"/>
              <w:jc w:val="center"/>
              <w:rPr>
                <w:rFonts w:ascii="Arial Narrow" w:eastAsia="Times New Roman" w:hAnsi="Arial Narrow"/>
                <w:b/>
                <w:bCs/>
                <w:color w:val="000000" w:themeColor="text1"/>
                <w:sz w:val="16"/>
                <w:szCs w:val="16"/>
                <w:lang w:eastAsia="es-CO"/>
              </w:rPr>
            </w:pPr>
            <w:r w:rsidRPr="00A22988">
              <w:rPr>
                <w:rFonts w:ascii="Arial Narrow" w:eastAsia="Times New Roman" w:hAnsi="Arial Narrow"/>
                <w:b/>
                <w:bCs/>
                <w:color w:val="000000" w:themeColor="text1"/>
                <w:sz w:val="16"/>
                <w:szCs w:val="16"/>
                <w:lang w:eastAsia="es-CO"/>
              </w:rPr>
              <w:t xml:space="preserve">TOTAL FACTURADO </w:t>
            </w:r>
          </w:p>
        </w:tc>
        <w:tc>
          <w:tcPr>
            <w:tcW w:w="0" w:type="auto"/>
            <w:shd w:val="clear" w:color="auto" w:fill="auto"/>
            <w:vAlign w:val="center"/>
            <w:hideMark/>
          </w:tcPr>
          <w:p w14:paraId="2F569028" w14:textId="77777777" w:rsidR="00DA1799" w:rsidRPr="00A22988" w:rsidRDefault="00DA1799" w:rsidP="00DA1799">
            <w:pPr>
              <w:spacing w:after="0" w:line="240" w:lineRule="auto"/>
              <w:jc w:val="center"/>
              <w:rPr>
                <w:rFonts w:ascii="Arial Narrow" w:eastAsia="Times New Roman" w:hAnsi="Arial Narrow"/>
                <w:b/>
                <w:bCs/>
                <w:color w:val="000000" w:themeColor="text1"/>
                <w:sz w:val="16"/>
                <w:szCs w:val="16"/>
                <w:lang w:eastAsia="es-CO"/>
              </w:rPr>
            </w:pPr>
            <w:r w:rsidRPr="00A22988">
              <w:rPr>
                <w:rFonts w:ascii="Arial Narrow" w:eastAsia="Times New Roman" w:hAnsi="Arial Narrow"/>
                <w:b/>
                <w:bCs/>
                <w:color w:val="000000" w:themeColor="text1"/>
                <w:sz w:val="16"/>
                <w:szCs w:val="16"/>
                <w:lang w:eastAsia="es-CO"/>
              </w:rPr>
              <w:t>PROMEDIO MENSUAL</w:t>
            </w:r>
          </w:p>
        </w:tc>
        <w:tc>
          <w:tcPr>
            <w:tcW w:w="0" w:type="auto"/>
            <w:shd w:val="clear" w:color="auto" w:fill="auto"/>
            <w:vAlign w:val="center"/>
            <w:hideMark/>
          </w:tcPr>
          <w:p w14:paraId="26E524DA" w14:textId="77777777" w:rsidR="00DA1799" w:rsidRPr="00A22988" w:rsidRDefault="00DA1799" w:rsidP="00DA1799">
            <w:pPr>
              <w:spacing w:after="0" w:line="240" w:lineRule="auto"/>
              <w:jc w:val="center"/>
              <w:rPr>
                <w:rFonts w:ascii="Arial Narrow" w:eastAsia="Times New Roman" w:hAnsi="Arial Narrow"/>
                <w:b/>
                <w:bCs/>
                <w:color w:val="000000" w:themeColor="text1"/>
                <w:sz w:val="16"/>
                <w:szCs w:val="16"/>
                <w:lang w:eastAsia="es-CO"/>
              </w:rPr>
            </w:pPr>
            <w:r w:rsidRPr="00A22988">
              <w:rPr>
                <w:rFonts w:ascii="Arial Narrow" w:eastAsia="Times New Roman" w:hAnsi="Arial Narrow"/>
                <w:b/>
                <w:bCs/>
                <w:color w:val="000000" w:themeColor="text1"/>
                <w:sz w:val="16"/>
                <w:szCs w:val="16"/>
                <w:lang w:eastAsia="es-CO"/>
              </w:rPr>
              <w:t>SALDO VIGENCIA 2018</w:t>
            </w:r>
          </w:p>
        </w:tc>
        <w:tc>
          <w:tcPr>
            <w:tcW w:w="0" w:type="auto"/>
            <w:shd w:val="clear" w:color="auto" w:fill="auto"/>
            <w:vAlign w:val="center"/>
            <w:hideMark/>
          </w:tcPr>
          <w:p w14:paraId="3FC37C43" w14:textId="77777777" w:rsidR="00DA1799" w:rsidRPr="00A22988" w:rsidRDefault="00DA1799" w:rsidP="00DA1799">
            <w:pPr>
              <w:spacing w:after="0" w:line="240" w:lineRule="auto"/>
              <w:jc w:val="center"/>
              <w:rPr>
                <w:rFonts w:ascii="Arial Narrow" w:eastAsia="Times New Roman" w:hAnsi="Arial Narrow"/>
                <w:b/>
                <w:bCs/>
                <w:color w:val="000000" w:themeColor="text1"/>
                <w:sz w:val="16"/>
                <w:szCs w:val="16"/>
                <w:lang w:eastAsia="es-CO"/>
              </w:rPr>
            </w:pPr>
            <w:r w:rsidRPr="00A22988">
              <w:rPr>
                <w:rFonts w:ascii="Arial Narrow" w:eastAsia="Times New Roman" w:hAnsi="Arial Narrow"/>
                <w:b/>
                <w:bCs/>
                <w:color w:val="000000" w:themeColor="text1"/>
                <w:sz w:val="16"/>
                <w:szCs w:val="16"/>
                <w:lang w:eastAsia="es-CO"/>
              </w:rPr>
              <w:t>EJECUTADO 2018</w:t>
            </w:r>
          </w:p>
        </w:tc>
        <w:tc>
          <w:tcPr>
            <w:tcW w:w="0" w:type="auto"/>
            <w:shd w:val="clear" w:color="auto" w:fill="auto"/>
            <w:vAlign w:val="center"/>
            <w:hideMark/>
          </w:tcPr>
          <w:p w14:paraId="4982F19A" w14:textId="77777777" w:rsidR="00DA1799" w:rsidRPr="00A22988" w:rsidRDefault="00DA1799" w:rsidP="00DA1799">
            <w:pPr>
              <w:spacing w:after="0" w:line="240" w:lineRule="auto"/>
              <w:jc w:val="center"/>
              <w:rPr>
                <w:rFonts w:ascii="Arial Narrow" w:eastAsia="Times New Roman" w:hAnsi="Arial Narrow"/>
                <w:b/>
                <w:bCs/>
                <w:color w:val="000000" w:themeColor="text1"/>
                <w:sz w:val="16"/>
                <w:szCs w:val="16"/>
                <w:lang w:eastAsia="es-CO"/>
              </w:rPr>
            </w:pPr>
            <w:r w:rsidRPr="00A22988">
              <w:rPr>
                <w:rFonts w:ascii="Arial Narrow" w:eastAsia="Times New Roman" w:hAnsi="Arial Narrow"/>
                <w:b/>
                <w:bCs/>
                <w:color w:val="000000" w:themeColor="text1"/>
                <w:sz w:val="16"/>
                <w:szCs w:val="16"/>
                <w:lang w:eastAsia="es-CO"/>
              </w:rPr>
              <w:t>PDTE EJECUTAR VIGENCIA 2018</w:t>
            </w:r>
          </w:p>
        </w:tc>
      </w:tr>
      <w:tr w:rsidR="00514A2C" w:rsidRPr="00A22988" w14:paraId="40F7526A" w14:textId="77777777" w:rsidTr="00514A2C">
        <w:trPr>
          <w:trHeight w:val="585"/>
        </w:trPr>
        <w:tc>
          <w:tcPr>
            <w:tcW w:w="0" w:type="auto"/>
            <w:shd w:val="clear" w:color="auto" w:fill="auto"/>
            <w:noWrap/>
            <w:vAlign w:val="center"/>
            <w:hideMark/>
          </w:tcPr>
          <w:p w14:paraId="0080F2EB" w14:textId="77777777" w:rsidR="00DA1799" w:rsidRPr="00A22988" w:rsidRDefault="00DA1799" w:rsidP="00DA1799">
            <w:pPr>
              <w:spacing w:after="0" w:line="240" w:lineRule="auto"/>
              <w:jc w:val="center"/>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ENERGIZAR</w:t>
            </w:r>
          </w:p>
        </w:tc>
        <w:tc>
          <w:tcPr>
            <w:tcW w:w="0" w:type="auto"/>
            <w:shd w:val="clear" w:color="auto" w:fill="auto"/>
            <w:noWrap/>
            <w:vAlign w:val="center"/>
            <w:hideMark/>
          </w:tcPr>
          <w:p w14:paraId="6DF3D059" w14:textId="77777777" w:rsidR="00DA1799" w:rsidRPr="00A22988" w:rsidRDefault="00DA1799" w:rsidP="00DA1799">
            <w:pPr>
              <w:spacing w:after="0" w:line="240" w:lineRule="auto"/>
              <w:jc w:val="center"/>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157-CENACAVIACION-2018</w:t>
            </w:r>
          </w:p>
        </w:tc>
        <w:tc>
          <w:tcPr>
            <w:tcW w:w="0" w:type="auto"/>
            <w:shd w:val="clear" w:color="auto" w:fill="auto"/>
            <w:noWrap/>
            <w:vAlign w:val="center"/>
            <w:hideMark/>
          </w:tcPr>
          <w:p w14:paraId="3D8CE244" w14:textId="77777777" w:rsidR="00DA1799" w:rsidRPr="00A22988" w:rsidRDefault="00DA1799" w:rsidP="00DA1799">
            <w:pPr>
              <w:spacing w:after="0" w:line="240" w:lineRule="auto"/>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 xml:space="preserve">$ 7.748.384.252 </w:t>
            </w:r>
          </w:p>
        </w:tc>
        <w:tc>
          <w:tcPr>
            <w:tcW w:w="0" w:type="auto"/>
            <w:shd w:val="clear" w:color="auto" w:fill="auto"/>
            <w:noWrap/>
            <w:vAlign w:val="center"/>
            <w:hideMark/>
          </w:tcPr>
          <w:p w14:paraId="60D11A5A" w14:textId="77777777" w:rsidR="00DA1799" w:rsidRPr="00A22988" w:rsidRDefault="00DA1799" w:rsidP="00DA1799">
            <w:pPr>
              <w:spacing w:after="0" w:line="240" w:lineRule="auto"/>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 xml:space="preserve">$ 7.708.152.627 </w:t>
            </w:r>
          </w:p>
        </w:tc>
        <w:tc>
          <w:tcPr>
            <w:tcW w:w="0" w:type="auto"/>
            <w:shd w:val="clear" w:color="auto" w:fill="auto"/>
            <w:noWrap/>
            <w:vAlign w:val="center"/>
            <w:hideMark/>
          </w:tcPr>
          <w:p w14:paraId="50ECCBC1" w14:textId="77777777" w:rsidR="00DA1799" w:rsidRPr="00A22988" w:rsidRDefault="00DA1799" w:rsidP="00DA1799">
            <w:pPr>
              <w:spacing w:after="0" w:line="240" w:lineRule="auto"/>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 xml:space="preserve">$ 2.335.803.826 </w:t>
            </w:r>
          </w:p>
        </w:tc>
        <w:tc>
          <w:tcPr>
            <w:tcW w:w="0" w:type="auto"/>
            <w:shd w:val="clear" w:color="auto" w:fill="auto"/>
            <w:noWrap/>
            <w:vAlign w:val="center"/>
            <w:hideMark/>
          </w:tcPr>
          <w:p w14:paraId="27519BE2" w14:textId="77777777" w:rsidR="00DA1799" w:rsidRPr="00A22988" w:rsidRDefault="00DA1799" w:rsidP="00DA1799">
            <w:pPr>
              <w:spacing w:after="0" w:line="240" w:lineRule="auto"/>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 xml:space="preserve">$ 0,00 </w:t>
            </w:r>
          </w:p>
        </w:tc>
        <w:tc>
          <w:tcPr>
            <w:tcW w:w="0" w:type="auto"/>
            <w:shd w:val="clear" w:color="auto" w:fill="auto"/>
            <w:noWrap/>
            <w:vAlign w:val="center"/>
            <w:hideMark/>
          </w:tcPr>
          <w:p w14:paraId="00D5EEBE" w14:textId="77777777" w:rsidR="00DA1799" w:rsidRPr="00A22988" w:rsidRDefault="00DA1799" w:rsidP="00DA1799">
            <w:pPr>
              <w:spacing w:after="0" w:line="240" w:lineRule="auto"/>
              <w:jc w:val="center"/>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100,00%</w:t>
            </w:r>
          </w:p>
        </w:tc>
        <w:tc>
          <w:tcPr>
            <w:tcW w:w="0" w:type="auto"/>
            <w:shd w:val="clear" w:color="auto" w:fill="auto"/>
            <w:noWrap/>
            <w:vAlign w:val="center"/>
            <w:hideMark/>
          </w:tcPr>
          <w:p w14:paraId="2A34A6FF" w14:textId="77777777" w:rsidR="00DA1799" w:rsidRPr="00A22988" w:rsidRDefault="00DA1799" w:rsidP="00DA1799">
            <w:pPr>
              <w:spacing w:after="0" w:line="240" w:lineRule="auto"/>
              <w:jc w:val="center"/>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0,00%</w:t>
            </w:r>
          </w:p>
        </w:tc>
      </w:tr>
      <w:tr w:rsidR="00514A2C" w:rsidRPr="00A22988" w14:paraId="221158B0" w14:textId="77777777" w:rsidTr="00514A2C">
        <w:trPr>
          <w:trHeight w:val="585"/>
        </w:trPr>
        <w:tc>
          <w:tcPr>
            <w:tcW w:w="0" w:type="auto"/>
            <w:shd w:val="clear" w:color="auto" w:fill="auto"/>
            <w:noWrap/>
            <w:vAlign w:val="center"/>
            <w:hideMark/>
          </w:tcPr>
          <w:p w14:paraId="6B218050" w14:textId="77777777" w:rsidR="00DA1799" w:rsidRPr="00A22988" w:rsidRDefault="00DA1799" w:rsidP="00DA1799">
            <w:pPr>
              <w:spacing w:after="0" w:line="240" w:lineRule="auto"/>
              <w:jc w:val="center"/>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C-T-H</w:t>
            </w:r>
          </w:p>
        </w:tc>
        <w:tc>
          <w:tcPr>
            <w:tcW w:w="0" w:type="auto"/>
            <w:shd w:val="clear" w:color="auto" w:fill="auto"/>
            <w:noWrap/>
            <w:vAlign w:val="center"/>
            <w:hideMark/>
          </w:tcPr>
          <w:p w14:paraId="7F447073" w14:textId="77777777" w:rsidR="00DA1799" w:rsidRPr="00A22988" w:rsidRDefault="00DA1799" w:rsidP="00DA1799">
            <w:pPr>
              <w:spacing w:after="0" w:line="240" w:lineRule="auto"/>
              <w:jc w:val="center"/>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158-CENACAVIACION-2018</w:t>
            </w:r>
          </w:p>
        </w:tc>
        <w:tc>
          <w:tcPr>
            <w:tcW w:w="0" w:type="auto"/>
            <w:shd w:val="clear" w:color="auto" w:fill="auto"/>
            <w:noWrap/>
            <w:vAlign w:val="center"/>
            <w:hideMark/>
          </w:tcPr>
          <w:p w14:paraId="7F9AE17C" w14:textId="77777777" w:rsidR="00DA1799" w:rsidRPr="00A22988" w:rsidRDefault="00DA1799" w:rsidP="00DA1799">
            <w:pPr>
              <w:spacing w:after="0" w:line="240" w:lineRule="auto"/>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 xml:space="preserve">$ 8.889.823.463 </w:t>
            </w:r>
          </w:p>
        </w:tc>
        <w:tc>
          <w:tcPr>
            <w:tcW w:w="0" w:type="auto"/>
            <w:shd w:val="clear" w:color="auto" w:fill="auto"/>
            <w:noWrap/>
            <w:vAlign w:val="center"/>
            <w:hideMark/>
          </w:tcPr>
          <w:p w14:paraId="73C96008" w14:textId="77777777" w:rsidR="00DA1799" w:rsidRPr="00A22988" w:rsidRDefault="00DA1799" w:rsidP="00DA1799">
            <w:pPr>
              <w:spacing w:after="0" w:line="240" w:lineRule="auto"/>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 xml:space="preserve">$ 8.889.823.463 </w:t>
            </w:r>
          </w:p>
        </w:tc>
        <w:tc>
          <w:tcPr>
            <w:tcW w:w="0" w:type="auto"/>
            <w:shd w:val="clear" w:color="auto" w:fill="auto"/>
            <w:noWrap/>
            <w:vAlign w:val="center"/>
            <w:hideMark/>
          </w:tcPr>
          <w:p w14:paraId="0F761B34" w14:textId="77777777" w:rsidR="00DA1799" w:rsidRPr="00A22988" w:rsidRDefault="00DA1799" w:rsidP="00DA1799">
            <w:pPr>
              <w:spacing w:after="0" w:line="240" w:lineRule="auto"/>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 xml:space="preserve">$ 2.693.885.898 </w:t>
            </w:r>
          </w:p>
        </w:tc>
        <w:tc>
          <w:tcPr>
            <w:tcW w:w="0" w:type="auto"/>
            <w:shd w:val="clear" w:color="auto" w:fill="auto"/>
            <w:noWrap/>
            <w:vAlign w:val="center"/>
            <w:hideMark/>
          </w:tcPr>
          <w:p w14:paraId="40FE5CF4" w14:textId="77777777" w:rsidR="00DA1799" w:rsidRPr="00A22988" w:rsidRDefault="00DA1799" w:rsidP="00DA1799">
            <w:pPr>
              <w:spacing w:after="0" w:line="240" w:lineRule="auto"/>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 xml:space="preserve">$ 0,00 </w:t>
            </w:r>
          </w:p>
        </w:tc>
        <w:tc>
          <w:tcPr>
            <w:tcW w:w="0" w:type="auto"/>
            <w:shd w:val="clear" w:color="auto" w:fill="auto"/>
            <w:noWrap/>
            <w:vAlign w:val="center"/>
            <w:hideMark/>
          </w:tcPr>
          <w:p w14:paraId="7940C5EB" w14:textId="77777777" w:rsidR="00DA1799" w:rsidRPr="00A22988" w:rsidRDefault="00DA1799" w:rsidP="00DA1799">
            <w:pPr>
              <w:spacing w:after="0" w:line="240" w:lineRule="auto"/>
              <w:jc w:val="center"/>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100,00%</w:t>
            </w:r>
          </w:p>
        </w:tc>
        <w:tc>
          <w:tcPr>
            <w:tcW w:w="0" w:type="auto"/>
            <w:shd w:val="clear" w:color="auto" w:fill="auto"/>
            <w:noWrap/>
            <w:vAlign w:val="center"/>
            <w:hideMark/>
          </w:tcPr>
          <w:p w14:paraId="44F5BAF0" w14:textId="77777777" w:rsidR="00DA1799" w:rsidRPr="00A22988" w:rsidRDefault="00DA1799" w:rsidP="00DA1799">
            <w:pPr>
              <w:spacing w:after="0" w:line="240" w:lineRule="auto"/>
              <w:jc w:val="center"/>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0,00%</w:t>
            </w:r>
          </w:p>
        </w:tc>
      </w:tr>
      <w:tr w:rsidR="00514A2C" w:rsidRPr="00A22988" w14:paraId="7545234C" w14:textId="77777777" w:rsidTr="00514A2C">
        <w:trPr>
          <w:trHeight w:val="585"/>
        </w:trPr>
        <w:tc>
          <w:tcPr>
            <w:tcW w:w="0" w:type="auto"/>
            <w:shd w:val="clear" w:color="auto" w:fill="auto"/>
            <w:noWrap/>
            <w:vAlign w:val="center"/>
            <w:hideMark/>
          </w:tcPr>
          <w:p w14:paraId="0E842711" w14:textId="77777777" w:rsidR="00DA1799" w:rsidRPr="00A22988" w:rsidRDefault="00DA1799" w:rsidP="00DA1799">
            <w:pPr>
              <w:spacing w:after="0" w:line="240" w:lineRule="auto"/>
              <w:jc w:val="center"/>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WFS</w:t>
            </w:r>
          </w:p>
        </w:tc>
        <w:tc>
          <w:tcPr>
            <w:tcW w:w="0" w:type="auto"/>
            <w:shd w:val="clear" w:color="auto" w:fill="auto"/>
            <w:noWrap/>
            <w:vAlign w:val="center"/>
            <w:hideMark/>
          </w:tcPr>
          <w:p w14:paraId="7EDB6374" w14:textId="77777777" w:rsidR="00DA1799" w:rsidRPr="00A22988" w:rsidRDefault="00DA1799" w:rsidP="00DA1799">
            <w:pPr>
              <w:spacing w:after="0" w:line="240" w:lineRule="auto"/>
              <w:jc w:val="center"/>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159-CENACAVIACION-2018</w:t>
            </w:r>
          </w:p>
        </w:tc>
        <w:tc>
          <w:tcPr>
            <w:tcW w:w="0" w:type="auto"/>
            <w:shd w:val="clear" w:color="auto" w:fill="auto"/>
            <w:noWrap/>
            <w:vAlign w:val="center"/>
            <w:hideMark/>
          </w:tcPr>
          <w:p w14:paraId="418366C1" w14:textId="77777777" w:rsidR="00DA1799" w:rsidRPr="00A22988" w:rsidRDefault="00DA1799" w:rsidP="00DA1799">
            <w:pPr>
              <w:spacing w:after="0" w:line="240" w:lineRule="auto"/>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 xml:space="preserve">$ 2.713.534.387 </w:t>
            </w:r>
          </w:p>
        </w:tc>
        <w:tc>
          <w:tcPr>
            <w:tcW w:w="0" w:type="auto"/>
            <w:shd w:val="clear" w:color="auto" w:fill="auto"/>
            <w:noWrap/>
            <w:vAlign w:val="center"/>
            <w:hideMark/>
          </w:tcPr>
          <w:p w14:paraId="6909DFA4" w14:textId="77777777" w:rsidR="00DA1799" w:rsidRPr="00A22988" w:rsidRDefault="00DA1799" w:rsidP="00DA1799">
            <w:pPr>
              <w:spacing w:after="0" w:line="240" w:lineRule="auto"/>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 xml:space="preserve">$ 2.712.322.136 </w:t>
            </w:r>
          </w:p>
        </w:tc>
        <w:tc>
          <w:tcPr>
            <w:tcW w:w="0" w:type="auto"/>
            <w:shd w:val="clear" w:color="auto" w:fill="auto"/>
            <w:noWrap/>
            <w:vAlign w:val="center"/>
            <w:hideMark/>
          </w:tcPr>
          <w:p w14:paraId="3AD57523" w14:textId="77777777" w:rsidR="00DA1799" w:rsidRPr="00A22988" w:rsidRDefault="00DA1799" w:rsidP="00DA1799">
            <w:pPr>
              <w:spacing w:after="0" w:line="240" w:lineRule="auto"/>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 xml:space="preserve">$ 821.915.799 </w:t>
            </w:r>
          </w:p>
        </w:tc>
        <w:tc>
          <w:tcPr>
            <w:tcW w:w="0" w:type="auto"/>
            <w:shd w:val="clear" w:color="auto" w:fill="auto"/>
            <w:noWrap/>
            <w:vAlign w:val="center"/>
            <w:hideMark/>
          </w:tcPr>
          <w:p w14:paraId="29FBA266" w14:textId="77777777" w:rsidR="00DA1799" w:rsidRPr="00A22988" w:rsidRDefault="00DA1799" w:rsidP="00DA1799">
            <w:pPr>
              <w:spacing w:after="0" w:line="240" w:lineRule="auto"/>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 xml:space="preserve">$ 0,00 </w:t>
            </w:r>
          </w:p>
        </w:tc>
        <w:tc>
          <w:tcPr>
            <w:tcW w:w="0" w:type="auto"/>
            <w:shd w:val="clear" w:color="auto" w:fill="auto"/>
            <w:noWrap/>
            <w:vAlign w:val="center"/>
            <w:hideMark/>
          </w:tcPr>
          <w:p w14:paraId="3591DF00" w14:textId="77777777" w:rsidR="00DA1799" w:rsidRPr="00A22988" w:rsidRDefault="00DA1799" w:rsidP="00DA1799">
            <w:pPr>
              <w:spacing w:after="0" w:line="240" w:lineRule="auto"/>
              <w:jc w:val="center"/>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100,00%</w:t>
            </w:r>
          </w:p>
        </w:tc>
        <w:tc>
          <w:tcPr>
            <w:tcW w:w="0" w:type="auto"/>
            <w:shd w:val="clear" w:color="auto" w:fill="auto"/>
            <w:noWrap/>
            <w:vAlign w:val="center"/>
            <w:hideMark/>
          </w:tcPr>
          <w:p w14:paraId="3824C277" w14:textId="77777777" w:rsidR="00DA1799" w:rsidRPr="00A22988" w:rsidRDefault="00DA1799" w:rsidP="00DA1799">
            <w:pPr>
              <w:spacing w:after="0" w:line="240" w:lineRule="auto"/>
              <w:jc w:val="center"/>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0,00%</w:t>
            </w:r>
          </w:p>
        </w:tc>
      </w:tr>
      <w:tr w:rsidR="00514A2C" w:rsidRPr="00A22988" w14:paraId="14E04F37" w14:textId="77777777" w:rsidTr="00514A2C">
        <w:trPr>
          <w:trHeight w:val="585"/>
        </w:trPr>
        <w:tc>
          <w:tcPr>
            <w:tcW w:w="0" w:type="auto"/>
            <w:shd w:val="clear" w:color="auto" w:fill="auto"/>
            <w:noWrap/>
            <w:vAlign w:val="center"/>
            <w:hideMark/>
          </w:tcPr>
          <w:p w14:paraId="7868132A" w14:textId="77777777" w:rsidR="00DA1799" w:rsidRPr="00A22988" w:rsidRDefault="00DA1799" w:rsidP="00DA1799">
            <w:pPr>
              <w:spacing w:after="0" w:line="240" w:lineRule="auto"/>
              <w:jc w:val="center"/>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lastRenderedPageBreak/>
              <w:t>TERPEL</w:t>
            </w:r>
          </w:p>
        </w:tc>
        <w:tc>
          <w:tcPr>
            <w:tcW w:w="0" w:type="auto"/>
            <w:shd w:val="clear" w:color="auto" w:fill="auto"/>
            <w:noWrap/>
            <w:vAlign w:val="center"/>
            <w:hideMark/>
          </w:tcPr>
          <w:p w14:paraId="4BB43C80" w14:textId="77777777" w:rsidR="00DA1799" w:rsidRPr="00A22988" w:rsidRDefault="00DA1799" w:rsidP="00DA1799">
            <w:pPr>
              <w:spacing w:after="0" w:line="240" w:lineRule="auto"/>
              <w:jc w:val="center"/>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160-CENACAVIACION-2018</w:t>
            </w:r>
          </w:p>
        </w:tc>
        <w:tc>
          <w:tcPr>
            <w:tcW w:w="0" w:type="auto"/>
            <w:shd w:val="clear" w:color="auto" w:fill="auto"/>
            <w:noWrap/>
            <w:vAlign w:val="center"/>
            <w:hideMark/>
          </w:tcPr>
          <w:p w14:paraId="5C81D948" w14:textId="77777777" w:rsidR="00DA1799" w:rsidRPr="00A22988" w:rsidRDefault="00DA1799" w:rsidP="00DA1799">
            <w:pPr>
              <w:spacing w:after="0" w:line="240" w:lineRule="auto"/>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 xml:space="preserve">$ 4.699.577.543 </w:t>
            </w:r>
          </w:p>
        </w:tc>
        <w:tc>
          <w:tcPr>
            <w:tcW w:w="0" w:type="auto"/>
            <w:shd w:val="clear" w:color="auto" w:fill="auto"/>
            <w:noWrap/>
            <w:vAlign w:val="center"/>
            <w:hideMark/>
          </w:tcPr>
          <w:p w14:paraId="7C7996BD" w14:textId="77777777" w:rsidR="00DA1799" w:rsidRPr="00A22988" w:rsidRDefault="00DA1799" w:rsidP="00DA1799">
            <w:pPr>
              <w:spacing w:after="0" w:line="240" w:lineRule="auto"/>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 xml:space="preserve">$ 4.619.593.338 </w:t>
            </w:r>
          </w:p>
        </w:tc>
        <w:tc>
          <w:tcPr>
            <w:tcW w:w="0" w:type="auto"/>
            <w:shd w:val="clear" w:color="auto" w:fill="auto"/>
            <w:noWrap/>
            <w:vAlign w:val="center"/>
            <w:hideMark/>
          </w:tcPr>
          <w:p w14:paraId="5F98CCF7" w14:textId="77777777" w:rsidR="00DA1799" w:rsidRPr="00A22988" w:rsidRDefault="00DA1799" w:rsidP="00DA1799">
            <w:pPr>
              <w:spacing w:after="0" w:line="240" w:lineRule="auto"/>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 xml:space="preserve">$ 1.399.876.769 </w:t>
            </w:r>
          </w:p>
        </w:tc>
        <w:tc>
          <w:tcPr>
            <w:tcW w:w="0" w:type="auto"/>
            <w:shd w:val="clear" w:color="auto" w:fill="auto"/>
            <w:noWrap/>
            <w:vAlign w:val="center"/>
            <w:hideMark/>
          </w:tcPr>
          <w:p w14:paraId="03FC06C3" w14:textId="77777777" w:rsidR="00DA1799" w:rsidRPr="00A22988" w:rsidRDefault="00DA1799" w:rsidP="00DA1799">
            <w:pPr>
              <w:spacing w:after="0" w:line="240" w:lineRule="auto"/>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 xml:space="preserve">$ 0,00 </w:t>
            </w:r>
          </w:p>
        </w:tc>
        <w:tc>
          <w:tcPr>
            <w:tcW w:w="0" w:type="auto"/>
            <w:shd w:val="clear" w:color="auto" w:fill="auto"/>
            <w:noWrap/>
            <w:vAlign w:val="center"/>
            <w:hideMark/>
          </w:tcPr>
          <w:p w14:paraId="769C10F2" w14:textId="77777777" w:rsidR="00DA1799" w:rsidRPr="00A22988" w:rsidRDefault="00DA1799" w:rsidP="00DA1799">
            <w:pPr>
              <w:spacing w:after="0" w:line="240" w:lineRule="auto"/>
              <w:jc w:val="center"/>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100,00%</w:t>
            </w:r>
          </w:p>
        </w:tc>
        <w:tc>
          <w:tcPr>
            <w:tcW w:w="0" w:type="auto"/>
            <w:shd w:val="clear" w:color="auto" w:fill="auto"/>
            <w:noWrap/>
            <w:vAlign w:val="center"/>
            <w:hideMark/>
          </w:tcPr>
          <w:p w14:paraId="5C431743" w14:textId="77777777" w:rsidR="00DA1799" w:rsidRPr="00A22988" w:rsidRDefault="00DA1799" w:rsidP="00DA1799">
            <w:pPr>
              <w:spacing w:after="0" w:line="240" w:lineRule="auto"/>
              <w:jc w:val="center"/>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0,00%</w:t>
            </w:r>
          </w:p>
        </w:tc>
      </w:tr>
      <w:tr w:rsidR="00514A2C" w:rsidRPr="00A22988" w14:paraId="2ABA8EA3" w14:textId="77777777" w:rsidTr="00514A2C">
        <w:trPr>
          <w:trHeight w:val="585"/>
        </w:trPr>
        <w:tc>
          <w:tcPr>
            <w:tcW w:w="0" w:type="auto"/>
            <w:shd w:val="clear" w:color="auto" w:fill="auto"/>
            <w:noWrap/>
            <w:vAlign w:val="center"/>
            <w:hideMark/>
          </w:tcPr>
          <w:p w14:paraId="7C4BBDB4" w14:textId="77777777" w:rsidR="00DA1799" w:rsidRPr="00A22988" w:rsidRDefault="00DA1799" w:rsidP="00DA1799">
            <w:pPr>
              <w:spacing w:after="0" w:line="240" w:lineRule="auto"/>
              <w:jc w:val="center"/>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CCL</w:t>
            </w:r>
          </w:p>
        </w:tc>
        <w:tc>
          <w:tcPr>
            <w:tcW w:w="0" w:type="auto"/>
            <w:shd w:val="clear" w:color="auto" w:fill="auto"/>
            <w:noWrap/>
            <w:vAlign w:val="center"/>
            <w:hideMark/>
          </w:tcPr>
          <w:p w14:paraId="00B9A299" w14:textId="77777777" w:rsidR="00DA1799" w:rsidRPr="00A22988" w:rsidRDefault="00DA1799" w:rsidP="00DA1799">
            <w:pPr>
              <w:spacing w:after="0" w:line="240" w:lineRule="auto"/>
              <w:jc w:val="center"/>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161-CENACAVIACION-2018</w:t>
            </w:r>
          </w:p>
        </w:tc>
        <w:tc>
          <w:tcPr>
            <w:tcW w:w="0" w:type="auto"/>
            <w:shd w:val="clear" w:color="auto" w:fill="auto"/>
            <w:noWrap/>
            <w:vAlign w:val="center"/>
            <w:hideMark/>
          </w:tcPr>
          <w:p w14:paraId="6C9F72F7" w14:textId="77777777" w:rsidR="00DA1799" w:rsidRPr="00A22988" w:rsidRDefault="00DA1799" w:rsidP="00DA1799">
            <w:pPr>
              <w:spacing w:after="0" w:line="240" w:lineRule="auto"/>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 xml:space="preserve">$ 6.037.138.101 </w:t>
            </w:r>
          </w:p>
        </w:tc>
        <w:tc>
          <w:tcPr>
            <w:tcW w:w="0" w:type="auto"/>
            <w:shd w:val="clear" w:color="auto" w:fill="auto"/>
            <w:noWrap/>
            <w:vAlign w:val="center"/>
            <w:hideMark/>
          </w:tcPr>
          <w:p w14:paraId="3C0A4E17" w14:textId="77777777" w:rsidR="00DA1799" w:rsidRPr="00A22988" w:rsidRDefault="00DA1799" w:rsidP="00DA1799">
            <w:pPr>
              <w:spacing w:after="0" w:line="240" w:lineRule="auto"/>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 xml:space="preserve">$ 5.859.292.567 </w:t>
            </w:r>
          </w:p>
        </w:tc>
        <w:tc>
          <w:tcPr>
            <w:tcW w:w="0" w:type="auto"/>
            <w:shd w:val="clear" w:color="auto" w:fill="auto"/>
            <w:noWrap/>
            <w:vAlign w:val="center"/>
            <w:hideMark/>
          </w:tcPr>
          <w:p w14:paraId="72629DFF" w14:textId="77777777" w:rsidR="00DA1799" w:rsidRPr="00A22988" w:rsidRDefault="00DA1799" w:rsidP="00DA1799">
            <w:pPr>
              <w:spacing w:after="0" w:line="240" w:lineRule="auto"/>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 xml:space="preserve">$ 1.775.543.202 </w:t>
            </w:r>
          </w:p>
        </w:tc>
        <w:tc>
          <w:tcPr>
            <w:tcW w:w="0" w:type="auto"/>
            <w:shd w:val="clear" w:color="auto" w:fill="auto"/>
            <w:noWrap/>
            <w:vAlign w:val="center"/>
            <w:hideMark/>
          </w:tcPr>
          <w:p w14:paraId="4C543114" w14:textId="77777777" w:rsidR="00DA1799" w:rsidRPr="00A22988" w:rsidRDefault="00DA1799" w:rsidP="00DA1799">
            <w:pPr>
              <w:spacing w:after="0" w:line="240" w:lineRule="auto"/>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 xml:space="preserve">$ 0,00 </w:t>
            </w:r>
          </w:p>
        </w:tc>
        <w:tc>
          <w:tcPr>
            <w:tcW w:w="0" w:type="auto"/>
            <w:shd w:val="clear" w:color="auto" w:fill="auto"/>
            <w:noWrap/>
            <w:vAlign w:val="center"/>
            <w:hideMark/>
          </w:tcPr>
          <w:p w14:paraId="54EBA667" w14:textId="77777777" w:rsidR="00DA1799" w:rsidRPr="00A22988" w:rsidRDefault="00DA1799" w:rsidP="00DA1799">
            <w:pPr>
              <w:spacing w:after="0" w:line="240" w:lineRule="auto"/>
              <w:jc w:val="center"/>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100,00%</w:t>
            </w:r>
          </w:p>
        </w:tc>
        <w:tc>
          <w:tcPr>
            <w:tcW w:w="0" w:type="auto"/>
            <w:shd w:val="clear" w:color="auto" w:fill="auto"/>
            <w:noWrap/>
            <w:vAlign w:val="center"/>
            <w:hideMark/>
          </w:tcPr>
          <w:p w14:paraId="6F5BAAF6" w14:textId="77777777" w:rsidR="00DA1799" w:rsidRPr="00A22988" w:rsidRDefault="00DA1799" w:rsidP="00DA1799">
            <w:pPr>
              <w:spacing w:after="0" w:line="240" w:lineRule="auto"/>
              <w:jc w:val="center"/>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0,00%</w:t>
            </w:r>
          </w:p>
        </w:tc>
      </w:tr>
      <w:tr w:rsidR="00514A2C" w:rsidRPr="00A22988" w14:paraId="55155152" w14:textId="77777777" w:rsidTr="00514A2C">
        <w:trPr>
          <w:trHeight w:val="585"/>
        </w:trPr>
        <w:tc>
          <w:tcPr>
            <w:tcW w:w="0" w:type="auto"/>
            <w:shd w:val="clear" w:color="auto" w:fill="auto"/>
            <w:noWrap/>
            <w:vAlign w:val="center"/>
            <w:hideMark/>
          </w:tcPr>
          <w:p w14:paraId="51FED303" w14:textId="77777777" w:rsidR="00DA1799" w:rsidRPr="00A22988" w:rsidRDefault="00DA1799" w:rsidP="00DA1799">
            <w:pPr>
              <w:spacing w:after="0" w:line="240" w:lineRule="auto"/>
              <w:jc w:val="center"/>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AVALON</w:t>
            </w:r>
          </w:p>
        </w:tc>
        <w:tc>
          <w:tcPr>
            <w:tcW w:w="0" w:type="auto"/>
            <w:shd w:val="clear" w:color="auto" w:fill="auto"/>
            <w:noWrap/>
            <w:vAlign w:val="center"/>
            <w:hideMark/>
          </w:tcPr>
          <w:p w14:paraId="37F20517" w14:textId="77777777" w:rsidR="00DA1799" w:rsidRPr="00A22988" w:rsidRDefault="00DA1799" w:rsidP="00DA1799">
            <w:pPr>
              <w:spacing w:after="0" w:line="240" w:lineRule="auto"/>
              <w:jc w:val="center"/>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162-CENACAVIACION-2018</w:t>
            </w:r>
          </w:p>
        </w:tc>
        <w:tc>
          <w:tcPr>
            <w:tcW w:w="0" w:type="auto"/>
            <w:shd w:val="clear" w:color="auto" w:fill="auto"/>
            <w:noWrap/>
            <w:vAlign w:val="center"/>
            <w:hideMark/>
          </w:tcPr>
          <w:p w14:paraId="5ABA0584" w14:textId="77777777" w:rsidR="00DA1799" w:rsidRPr="00A22988" w:rsidRDefault="00DA1799" w:rsidP="00DA1799">
            <w:pPr>
              <w:spacing w:after="0" w:line="240" w:lineRule="auto"/>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 xml:space="preserve">$ 752.365.650 </w:t>
            </w:r>
          </w:p>
        </w:tc>
        <w:tc>
          <w:tcPr>
            <w:tcW w:w="0" w:type="auto"/>
            <w:shd w:val="clear" w:color="auto" w:fill="auto"/>
            <w:noWrap/>
            <w:vAlign w:val="center"/>
            <w:hideMark/>
          </w:tcPr>
          <w:p w14:paraId="2D7281B4" w14:textId="77777777" w:rsidR="00DA1799" w:rsidRPr="00A22988" w:rsidRDefault="00DA1799" w:rsidP="00DA1799">
            <w:pPr>
              <w:spacing w:after="0" w:line="240" w:lineRule="auto"/>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 xml:space="preserve">$ 723.229.157 </w:t>
            </w:r>
          </w:p>
        </w:tc>
        <w:tc>
          <w:tcPr>
            <w:tcW w:w="0" w:type="auto"/>
            <w:shd w:val="clear" w:color="auto" w:fill="auto"/>
            <w:noWrap/>
            <w:vAlign w:val="center"/>
            <w:hideMark/>
          </w:tcPr>
          <w:p w14:paraId="1CE6ADAF" w14:textId="77777777" w:rsidR="00DA1799" w:rsidRPr="00A22988" w:rsidRDefault="00DA1799" w:rsidP="00DA1799">
            <w:pPr>
              <w:spacing w:after="0" w:line="240" w:lineRule="auto"/>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 xml:space="preserve">$ 219.160.351 </w:t>
            </w:r>
          </w:p>
        </w:tc>
        <w:tc>
          <w:tcPr>
            <w:tcW w:w="0" w:type="auto"/>
            <w:shd w:val="clear" w:color="auto" w:fill="auto"/>
            <w:noWrap/>
            <w:vAlign w:val="center"/>
            <w:hideMark/>
          </w:tcPr>
          <w:p w14:paraId="58A1DD80" w14:textId="77777777" w:rsidR="00DA1799" w:rsidRPr="00A22988" w:rsidRDefault="00DA1799" w:rsidP="00DA1799">
            <w:pPr>
              <w:spacing w:after="0" w:line="240" w:lineRule="auto"/>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 xml:space="preserve">$ 0,00 </w:t>
            </w:r>
          </w:p>
        </w:tc>
        <w:tc>
          <w:tcPr>
            <w:tcW w:w="0" w:type="auto"/>
            <w:shd w:val="clear" w:color="auto" w:fill="auto"/>
            <w:noWrap/>
            <w:vAlign w:val="center"/>
            <w:hideMark/>
          </w:tcPr>
          <w:p w14:paraId="54BB69EA" w14:textId="77777777" w:rsidR="00DA1799" w:rsidRPr="00A22988" w:rsidRDefault="00DA1799" w:rsidP="00DA1799">
            <w:pPr>
              <w:spacing w:after="0" w:line="240" w:lineRule="auto"/>
              <w:jc w:val="center"/>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100,00%</w:t>
            </w:r>
          </w:p>
        </w:tc>
        <w:tc>
          <w:tcPr>
            <w:tcW w:w="0" w:type="auto"/>
            <w:shd w:val="clear" w:color="auto" w:fill="auto"/>
            <w:noWrap/>
            <w:vAlign w:val="center"/>
            <w:hideMark/>
          </w:tcPr>
          <w:p w14:paraId="34DB1DDC" w14:textId="77777777" w:rsidR="00DA1799" w:rsidRPr="00A22988" w:rsidRDefault="00DA1799" w:rsidP="00DA1799">
            <w:pPr>
              <w:spacing w:after="0" w:line="240" w:lineRule="auto"/>
              <w:jc w:val="center"/>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0,00%</w:t>
            </w:r>
          </w:p>
        </w:tc>
      </w:tr>
      <w:tr w:rsidR="00514A2C" w:rsidRPr="00A22988" w14:paraId="20CA0938" w14:textId="77777777" w:rsidTr="00514A2C">
        <w:trPr>
          <w:trHeight w:val="585"/>
        </w:trPr>
        <w:tc>
          <w:tcPr>
            <w:tcW w:w="0" w:type="auto"/>
            <w:shd w:val="clear" w:color="auto" w:fill="auto"/>
            <w:noWrap/>
            <w:vAlign w:val="center"/>
            <w:hideMark/>
          </w:tcPr>
          <w:p w14:paraId="2DDD8CCF" w14:textId="77777777" w:rsidR="00DA1799" w:rsidRPr="00A22988" w:rsidRDefault="00DA1799" w:rsidP="00DA1799">
            <w:pPr>
              <w:spacing w:after="0" w:line="240" w:lineRule="auto"/>
              <w:jc w:val="center"/>
              <w:rPr>
                <w:rFonts w:ascii="Arial Narrow" w:eastAsia="Times New Roman" w:hAnsi="Arial Narrow"/>
                <w:b/>
                <w:bCs/>
                <w:color w:val="000000" w:themeColor="text1"/>
                <w:sz w:val="16"/>
                <w:szCs w:val="16"/>
                <w:lang w:eastAsia="es-CO"/>
              </w:rPr>
            </w:pPr>
            <w:r w:rsidRPr="00A22988">
              <w:rPr>
                <w:rFonts w:ascii="Arial Narrow" w:eastAsia="Times New Roman" w:hAnsi="Arial Narrow"/>
                <w:b/>
                <w:bCs/>
                <w:color w:val="000000" w:themeColor="text1"/>
                <w:sz w:val="16"/>
                <w:szCs w:val="16"/>
                <w:lang w:eastAsia="es-CO"/>
              </w:rPr>
              <w:t> </w:t>
            </w:r>
          </w:p>
        </w:tc>
        <w:tc>
          <w:tcPr>
            <w:tcW w:w="0" w:type="auto"/>
            <w:shd w:val="clear" w:color="auto" w:fill="auto"/>
            <w:noWrap/>
            <w:vAlign w:val="center"/>
            <w:hideMark/>
          </w:tcPr>
          <w:p w14:paraId="276FA8C2" w14:textId="77777777" w:rsidR="00DA1799" w:rsidRPr="00A22988" w:rsidRDefault="00DA1799" w:rsidP="00DA1799">
            <w:pPr>
              <w:spacing w:after="0" w:line="240" w:lineRule="auto"/>
              <w:jc w:val="center"/>
              <w:rPr>
                <w:rFonts w:ascii="Arial Narrow" w:eastAsia="Times New Roman" w:hAnsi="Arial Narrow"/>
                <w:b/>
                <w:bCs/>
                <w:color w:val="000000" w:themeColor="text1"/>
                <w:sz w:val="16"/>
                <w:szCs w:val="16"/>
                <w:lang w:eastAsia="es-CO"/>
              </w:rPr>
            </w:pPr>
            <w:r w:rsidRPr="00A22988">
              <w:rPr>
                <w:rFonts w:ascii="Arial Narrow" w:eastAsia="Times New Roman" w:hAnsi="Arial Narrow"/>
                <w:b/>
                <w:bCs/>
                <w:color w:val="000000" w:themeColor="text1"/>
                <w:sz w:val="16"/>
                <w:szCs w:val="16"/>
                <w:lang w:eastAsia="es-CO"/>
              </w:rPr>
              <w:t> </w:t>
            </w:r>
          </w:p>
        </w:tc>
        <w:tc>
          <w:tcPr>
            <w:tcW w:w="0" w:type="auto"/>
            <w:shd w:val="clear" w:color="auto" w:fill="auto"/>
            <w:noWrap/>
            <w:vAlign w:val="center"/>
            <w:hideMark/>
          </w:tcPr>
          <w:p w14:paraId="01A9DFDD" w14:textId="77777777" w:rsidR="00DA1799" w:rsidRPr="00A22988" w:rsidRDefault="00DA1799" w:rsidP="00DA1799">
            <w:pPr>
              <w:spacing w:after="0" w:line="240" w:lineRule="auto"/>
              <w:jc w:val="right"/>
              <w:rPr>
                <w:rFonts w:ascii="Arial Narrow" w:eastAsia="Times New Roman" w:hAnsi="Arial Narrow"/>
                <w:color w:val="000000" w:themeColor="text1"/>
                <w:sz w:val="16"/>
                <w:szCs w:val="16"/>
                <w:lang w:eastAsia="es-CO"/>
              </w:rPr>
            </w:pPr>
            <w:r w:rsidRPr="00A22988">
              <w:rPr>
                <w:rFonts w:ascii="Arial Narrow" w:eastAsia="Times New Roman" w:hAnsi="Arial Narrow"/>
                <w:color w:val="000000" w:themeColor="text1"/>
                <w:sz w:val="16"/>
                <w:szCs w:val="16"/>
                <w:lang w:eastAsia="es-CO"/>
              </w:rPr>
              <w:t xml:space="preserve">$ 30.840.823.397 </w:t>
            </w:r>
          </w:p>
        </w:tc>
        <w:tc>
          <w:tcPr>
            <w:tcW w:w="0" w:type="auto"/>
            <w:shd w:val="clear" w:color="auto" w:fill="auto"/>
            <w:noWrap/>
            <w:vAlign w:val="center"/>
            <w:hideMark/>
          </w:tcPr>
          <w:p w14:paraId="6CFDDC67" w14:textId="77777777" w:rsidR="00DA1799" w:rsidRPr="00A22988" w:rsidRDefault="00DA1799" w:rsidP="00DA1799">
            <w:pPr>
              <w:spacing w:after="0" w:line="240" w:lineRule="auto"/>
              <w:jc w:val="right"/>
              <w:rPr>
                <w:rFonts w:ascii="Arial Narrow" w:eastAsia="Times New Roman" w:hAnsi="Arial Narrow"/>
                <w:b/>
                <w:bCs/>
                <w:color w:val="000000" w:themeColor="text1"/>
                <w:sz w:val="16"/>
                <w:szCs w:val="16"/>
                <w:lang w:eastAsia="es-CO"/>
              </w:rPr>
            </w:pPr>
            <w:r w:rsidRPr="00A22988">
              <w:rPr>
                <w:rFonts w:ascii="Arial Narrow" w:eastAsia="Times New Roman" w:hAnsi="Arial Narrow"/>
                <w:b/>
                <w:bCs/>
                <w:color w:val="000000" w:themeColor="text1"/>
                <w:sz w:val="16"/>
                <w:szCs w:val="16"/>
                <w:lang w:eastAsia="es-CO"/>
              </w:rPr>
              <w:t xml:space="preserve">$ 30.512.413.288 </w:t>
            </w:r>
          </w:p>
        </w:tc>
        <w:tc>
          <w:tcPr>
            <w:tcW w:w="0" w:type="auto"/>
            <w:shd w:val="clear" w:color="auto" w:fill="auto"/>
            <w:noWrap/>
            <w:vAlign w:val="center"/>
            <w:hideMark/>
          </w:tcPr>
          <w:p w14:paraId="61FD4152" w14:textId="77777777" w:rsidR="00DA1799" w:rsidRPr="00A22988" w:rsidRDefault="00DA1799" w:rsidP="00DA1799">
            <w:pPr>
              <w:spacing w:after="0" w:line="240" w:lineRule="auto"/>
              <w:jc w:val="right"/>
              <w:rPr>
                <w:rFonts w:ascii="Arial Narrow" w:eastAsia="Times New Roman" w:hAnsi="Arial Narrow"/>
                <w:b/>
                <w:bCs/>
                <w:color w:val="000000" w:themeColor="text1"/>
                <w:sz w:val="16"/>
                <w:szCs w:val="16"/>
                <w:lang w:eastAsia="es-CO"/>
              </w:rPr>
            </w:pPr>
            <w:r w:rsidRPr="00A22988">
              <w:rPr>
                <w:rFonts w:ascii="Arial Narrow" w:eastAsia="Times New Roman" w:hAnsi="Arial Narrow"/>
                <w:b/>
                <w:bCs/>
                <w:color w:val="000000" w:themeColor="text1"/>
                <w:sz w:val="16"/>
                <w:szCs w:val="16"/>
                <w:lang w:eastAsia="es-CO"/>
              </w:rPr>
              <w:t xml:space="preserve">$ 9.246.185.845 </w:t>
            </w:r>
          </w:p>
        </w:tc>
        <w:tc>
          <w:tcPr>
            <w:tcW w:w="0" w:type="auto"/>
            <w:shd w:val="clear" w:color="auto" w:fill="auto"/>
            <w:noWrap/>
            <w:vAlign w:val="center"/>
            <w:hideMark/>
          </w:tcPr>
          <w:p w14:paraId="4BBFCD5E" w14:textId="77777777" w:rsidR="00DA1799" w:rsidRPr="00A22988" w:rsidRDefault="00DA1799" w:rsidP="00DA1799">
            <w:pPr>
              <w:spacing w:after="0" w:line="240" w:lineRule="auto"/>
              <w:jc w:val="right"/>
              <w:rPr>
                <w:rFonts w:ascii="Arial Narrow" w:eastAsia="Times New Roman" w:hAnsi="Arial Narrow"/>
                <w:b/>
                <w:bCs/>
                <w:color w:val="000000" w:themeColor="text1"/>
                <w:sz w:val="16"/>
                <w:szCs w:val="16"/>
                <w:lang w:eastAsia="es-CO"/>
              </w:rPr>
            </w:pPr>
            <w:r w:rsidRPr="00A22988">
              <w:rPr>
                <w:rFonts w:ascii="Arial Narrow" w:eastAsia="Times New Roman" w:hAnsi="Arial Narrow"/>
                <w:b/>
                <w:bCs/>
                <w:color w:val="000000" w:themeColor="text1"/>
                <w:sz w:val="16"/>
                <w:szCs w:val="16"/>
                <w:lang w:eastAsia="es-CO"/>
              </w:rPr>
              <w:t xml:space="preserve">$ 0,00 </w:t>
            </w:r>
          </w:p>
        </w:tc>
        <w:tc>
          <w:tcPr>
            <w:tcW w:w="0" w:type="auto"/>
            <w:shd w:val="clear" w:color="auto" w:fill="auto"/>
            <w:noWrap/>
            <w:vAlign w:val="center"/>
            <w:hideMark/>
          </w:tcPr>
          <w:p w14:paraId="18365C2D" w14:textId="77777777" w:rsidR="00DA1799" w:rsidRPr="00A22988" w:rsidRDefault="00DA1799" w:rsidP="00DA1799">
            <w:pPr>
              <w:spacing w:after="0" w:line="240" w:lineRule="auto"/>
              <w:jc w:val="right"/>
              <w:rPr>
                <w:rFonts w:ascii="Arial Narrow" w:eastAsia="Times New Roman" w:hAnsi="Arial Narrow"/>
                <w:b/>
                <w:bCs/>
                <w:color w:val="000000" w:themeColor="text1"/>
                <w:sz w:val="16"/>
                <w:szCs w:val="16"/>
                <w:lang w:eastAsia="es-CO"/>
              </w:rPr>
            </w:pPr>
            <w:r w:rsidRPr="00A22988">
              <w:rPr>
                <w:rFonts w:ascii="Arial Narrow" w:eastAsia="Times New Roman" w:hAnsi="Arial Narrow"/>
                <w:b/>
                <w:bCs/>
                <w:color w:val="000000" w:themeColor="text1"/>
                <w:sz w:val="16"/>
                <w:szCs w:val="16"/>
                <w:lang w:eastAsia="es-CO"/>
              </w:rPr>
              <w:t> </w:t>
            </w:r>
          </w:p>
        </w:tc>
        <w:tc>
          <w:tcPr>
            <w:tcW w:w="0" w:type="auto"/>
            <w:shd w:val="clear" w:color="auto" w:fill="auto"/>
            <w:noWrap/>
            <w:vAlign w:val="center"/>
            <w:hideMark/>
          </w:tcPr>
          <w:p w14:paraId="787AF9B2" w14:textId="77777777" w:rsidR="00DA1799" w:rsidRPr="00A22988" w:rsidRDefault="00DA1799" w:rsidP="00DA1799">
            <w:pPr>
              <w:spacing w:after="0" w:line="240" w:lineRule="auto"/>
              <w:jc w:val="right"/>
              <w:rPr>
                <w:rFonts w:ascii="Arial Narrow" w:eastAsia="Times New Roman" w:hAnsi="Arial Narrow"/>
                <w:b/>
                <w:bCs/>
                <w:color w:val="000000" w:themeColor="text1"/>
                <w:sz w:val="16"/>
                <w:szCs w:val="16"/>
                <w:lang w:eastAsia="es-CO"/>
              </w:rPr>
            </w:pPr>
            <w:r w:rsidRPr="00A22988">
              <w:rPr>
                <w:rFonts w:ascii="Arial Narrow" w:eastAsia="Times New Roman" w:hAnsi="Arial Narrow"/>
                <w:b/>
                <w:bCs/>
                <w:color w:val="000000" w:themeColor="text1"/>
                <w:sz w:val="16"/>
                <w:szCs w:val="16"/>
                <w:lang w:eastAsia="es-CO"/>
              </w:rPr>
              <w:t> </w:t>
            </w:r>
          </w:p>
        </w:tc>
      </w:tr>
    </w:tbl>
    <w:p w14:paraId="1F622185" w14:textId="77777777" w:rsidR="00DA1799" w:rsidRPr="00A22988" w:rsidRDefault="00DA1799" w:rsidP="00B22FD1">
      <w:pPr>
        <w:rPr>
          <w:rFonts w:ascii="Arial Narrow" w:hAnsi="Arial Narrow" w:cs="Arial"/>
        </w:rPr>
      </w:pPr>
    </w:p>
    <w:p w14:paraId="12ACB0EE" w14:textId="043D0DE6" w:rsidR="00DA1799" w:rsidRPr="00A22988" w:rsidRDefault="00DA1799" w:rsidP="00B22FD1">
      <w:pPr>
        <w:rPr>
          <w:rFonts w:ascii="Arial Narrow" w:hAnsi="Arial Narrow" w:cs="Arial"/>
          <w:b/>
        </w:rPr>
      </w:pPr>
      <w:r w:rsidRPr="00A22988">
        <w:rPr>
          <w:rFonts w:ascii="Arial Narrow" w:hAnsi="Arial Narrow" w:cs="Arial"/>
          <w:b/>
        </w:rPr>
        <w:t>PROCESO 226-CENACAVIACION-2018</w:t>
      </w: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41"/>
        <w:gridCol w:w="1701"/>
        <w:gridCol w:w="1276"/>
        <w:gridCol w:w="1275"/>
        <w:gridCol w:w="1276"/>
        <w:gridCol w:w="735"/>
        <w:gridCol w:w="948"/>
        <w:gridCol w:w="846"/>
      </w:tblGrid>
      <w:tr w:rsidR="00514A2C" w:rsidRPr="00A22988" w14:paraId="25AD0428" w14:textId="77777777" w:rsidTr="00514A2C">
        <w:trPr>
          <w:trHeight w:val="795"/>
        </w:trPr>
        <w:tc>
          <w:tcPr>
            <w:tcW w:w="841" w:type="dxa"/>
            <w:shd w:val="clear" w:color="auto" w:fill="auto"/>
            <w:vAlign w:val="center"/>
            <w:hideMark/>
          </w:tcPr>
          <w:p w14:paraId="019EBB2C" w14:textId="77777777" w:rsidR="00DA1799" w:rsidRPr="00A22988" w:rsidRDefault="00DA1799" w:rsidP="00DA1799">
            <w:pPr>
              <w:spacing w:after="0" w:line="240" w:lineRule="auto"/>
              <w:jc w:val="center"/>
              <w:rPr>
                <w:rFonts w:ascii="Arial Narrow" w:eastAsia="Times New Roman" w:hAnsi="Arial Narrow"/>
                <w:b/>
                <w:bCs/>
                <w:sz w:val="16"/>
                <w:szCs w:val="16"/>
                <w:lang w:eastAsia="es-CO"/>
              </w:rPr>
            </w:pPr>
            <w:r w:rsidRPr="00A22988">
              <w:rPr>
                <w:rFonts w:ascii="Arial Narrow" w:eastAsia="Times New Roman" w:hAnsi="Arial Narrow"/>
                <w:b/>
                <w:bCs/>
                <w:sz w:val="16"/>
                <w:szCs w:val="16"/>
                <w:lang w:eastAsia="es-CO"/>
              </w:rPr>
              <w:t>EMPRESA</w:t>
            </w:r>
          </w:p>
        </w:tc>
        <w:tc>
          <w:tcPr>
            <w:tcW w:w="1701" w:type="dxa"/>
            <w:shd w:val="clear" w:color="auto" w:fill="auto"/>
            <w:vAlign w:val="center"/>
            <w:hideMark/>
          </w:tcPr>
          <w:p w14:paraId="417F3D15" w14:textId="77777777" w:rsidR="00DA1799" w:rsidRPr="00A22988" w:rsidRDefault="00DA1799" w:rsidP="00DA1799">
            <w:pPr>
              <w:spacing w:after="0" w:line="240" w:lineRule="auto"/>
              <w:jc w:val="center"/>
              <w:rPr>
                <w:rFonts w:ascii="Arial Narrow" w:eastAsia="Times New Roman" w:hAnsi="Arial Narrow"/>
                <w:b/>
                <w:bCs/>
                <w:sz w:val="16"/>
                <w:szCs w:val="16"/>
                <w:lang w:eastAsia="es-CO"/>
              </w:rPr>
            </w:pPr>
            <w:r w:rsidRPr="00A22988">
              <w:rPr>
                <w:rFonts w:ascii="Arial Narrow" w:eastAsia="Times New Roman" w:hAnsi="Arial Narrow"/>
                <w:b/>
                <w:bCs/>
                <w:sz w:val="16"/>
                <w:szCs w:val="16"/>
                <w:lang w:eastAsia="es-CO"/>
              </w:rPr>
              <w:t>CONTRATO</w:t>
            </w:r>
          </w:p>
        </w:tc>
        <w:tc>
          <w:tcPr>
            <w:tcW w:w="1276" w:type="dxa"/>
            <w:shd w:val="clear" w:color="auto" w:fill="auto"/>
            <w:vAlign w:val="center"/>
            <w:hideMark/>
          </w:tcPr>
          <w:p w14:paraId="49572E03" w14:textId="77777777" w:rsidR="00DA1799" w:rsidRPr="00A22988" w:rsidRDefault="00DA1799" w:rsidP="00DA1799">
            <w:pPr>
              <w:spacing w:after="0" w:line="240" w:lineRule="auto"/>
              <w:jc w:val="center"/>
              <w:rPr>
                <w:rFonts w:ascii="Arial Narrow" w:eastAsia="Times New Roman" w:hAnsi="Arial Narrow"/>
                <w:sz w:val="16"/>
                <w:szCs w:val="16"/>
                <w:lang w:eastAsia="es-CO"/>
              </w:rPr>
            </w:pPr>
            <w:r w:rsidRPr="00A22988">
              <w:rPr>
                <w:rFonts w:ascii="Arial Narrow" w:eastAsia="Times New Roman" w:hAnsi="Arial Narrow"/>
                <w:sz w:val="16"/>
                <w:szCs w:val="16"/>
                <w:lang w:eastAsia="es-CO"/>
              </w:rPr>
              <w:t>TOTAL CONTRATO</w:t>
            </w:r>
          </w:p>
        </w:tc>
        <w:tc>
          <w:tcPr>
            <w:tcW w:w="1275" w:type="dxa"/>
            <w:shd w:val="clear" w:color="auto" w:fill="auto"/>
            <w:vAlign w:val="center"/>
            <w:hideMark/>
          </w:tcPr>
          <w:p w14:paraId="308D1729" w14:textId="77777777" w:rsidR="00DA1799" w:rsidRPr="00A22988" w:rsidRDefault="00DA1799" w:rsidP="00DA1799">
            <w:pPr>
              <w:spacing w:after="0" w:line="240" w:lineRule="auto"/>
              <w:jc w:val="center"/>
              <w:rPr>
                <w:rFonts w:ascii="Arial Narrow" w:eastAsia="Times New Roman" w:hAnsi="Arial Narrow"/>
                <w:b/>
                <w:bCs/>
                <w:sz w:val="16"/>
                <w:szCs w:val="16"/>
                <w:lang w:eastAsia="es-CO"/>
              </w:rPr>
            </w:pPr>
            <w:r w:rsidRPr="00A22988">
              <w:rPr>
                <w:rFonts w:ascii="Arial Narrow" w:eastAsia="Times New Roman" w:hAnsi="Arial Narrow"/>
                <w:b/>
                <w:bCs/>
                <w:sz w:val="16"/>
                <w:szCs w:val="16"/>
                <w:lang w:eastAsia="es-CO"/>
              </w:rPr>
              <w:t xml:space="preserve">TOTAL FACTURADO </w:t>
            </w:r>
          </w:p>
        </w:tc>
        <w:tc>
          <w:tcPr>
            <w:tcW w:w="1276" w:type="dxa"/>
            <w:shd w:val="clear" w:color="auto" w:fill="auto"/>
            <w:vAlign w:val="center"/>
            <w:hideMark/>
          </w:tcPr>
          <w:p w14:paraId="2FBE5337" w14:textId="77777777" w:rsidR="00DA1799" w:rsidRPr="00A22988" w:rsidRDefault="00DA1799" w:rsidP="00DA1799">
            <w:pPr>
              <w:spacing w:after="0" w:line="240" w:lineRule="auto"/>
              <w:jc w:val="center"/>
              <w:rPr>
                <w:rFonts w:ascii="Arial Narrow" w:eastAsia="Times New Roman" w:hAnsi="Arial Narrow"/>
                <w:b/>
                <w:bCs/>
                <w:sz w:val="16"/>
                <w:szCs w:val="16"/>
                <w:lang w:eastAsia="es-CO"/>
              </w:rPr>
            </w:pPr>
            <w:r w:rsidRPr="00A22988">
              <w:rPr>
                <w:rFonts w:ascii="Arial Narrow" w:eastAsia="Times New Roman" w:hAnsi="Arial Narrow"/>
                <w:b/>
                <w:bCs/>
                <w:sz w:val="16"/>
                <w:szCs w:val="16"/>
                <w:lang w:eastAsia="es-CO"/>
              </w:rPr>
              <w:t>PROMEDIO MENSUAL</w:t>
            </w:r>
          </w:p>
        </w:tc>
        <w:tc>
          <w:tcPr>
            <w:tcW w:w="735" w:type="dxa"/>
            <w:shd w:val="clear" w:color="auto" w:fill="auto"/>
            <w:vAlign w:val="center"/>
            <w:hideMark/>
          </w:tcPr>
          <w:p w14:paraId="338B3E39" w14:textId="77777777" w:rsidR="00DA1799" w:rsidRPr="00A22988" w:rsidRDefault="00DA1799" w:rsidP="00DA1799">
            <w:pPr>
              <w:spacing w:after="0" w:line="240" w:lineRule="auto"/>
              <w:jc w:val="center"/>
              <w:rPr>
                <w:rFonts w:ascii="Arial Narrow" w:eastAsia="Times New Roman" w:hAnsi="Arial Narrow"/>
                <w:b/>
                <w:bCs/>
                <w:sz w:val="16"/>
                <w:szCs w:val="16"/>
                <w:lang w:eastAsia="es-CO"/>
              </w:rPr>
            </w:pPr>
            <w:r w:rsidRPr="00A22988">
              <w:rPr>
                <w:rFonts w:ascii="Arial Narrow" w:eastAsia="Times New Roman" w:hAnsi="Arial Narrow"/>
                <w:b/>
                <w:bCs/>
                <w:sz w:val="16"/>
                <w:szCs w:val="16"/>
                <w:lang w:eastAsia="es-CO"/>
              </w:rPr>
              <w:t>SALDO VIGENCIA 2018</w:t>
            </w:r>
          </w:p>
        </w:tc>
        <w:tc>
          <w:tcPr>
            <w:tcW w:w="948" w:type="dxa"/>
            <w:shd w:val="clear" w:color="auto" w:fill="auto"/>
            <w:vAlign w:val="center"/>
            <w:hideMark/>
          </w:tcPr>
          <w:p w14:paraId="7FDED0FE" w14:textId="77777777" w:rsidR="00DA1799" w:rsidRPr="00A22988" w:rsidRDefault="00DA1799" w:rsidP="00DA1799">
            <w:pPr>
              <w:spacing w:after="0" w:line="240" w:lineRule="auto"/>
              <w:jc w:val="center"/>
              <w:rPr>
                <w:rFonts w:ascii="Arial Narrow" w:eastAsia="Times New Roman" w:hAnsi="Arial Narrow"/>
                <w:b/>
                <w:bCs/>
                <w:sz w:val="16"/>
                <w:szCs w:val="16"/>
                <w:lang w:eastAsia="es-CO"/>
              </w:rPr>
            </w:pPr>
            <w:r w:rsidRPr="00A22988">
              <w:rPr>
                <w:rFonts w:ascii="Arial Narrow" w:eastAsia="Times New Roman" w:hAnsi="Arial Narrow"/>
                <w:b/>
                <w:bCs/>
                <w:sz w:val="16"/>
                <w:szCs w:val="16"/>
                <w:lang w:eastAsia="es-CO"/>
              </w:rPr>
              <w:t>EJECUTADO 2018</w:t>
            </w:r>
          </w:p>
        </w:tc>
        <w:tc>
          <w:tcPr>
            <w:tcW w:w="846" w:type="dxa"/>
            <w:shd w:val="clear" w:color="auto" w:fill="auto"/>
            <w:vAlign w:val="center"/>
            <w:hideMark/>
          </w:tcPr>
          <w:p w14:paraId="22049AA2" w14:textId="77777777" w:rsidR="00DA1799" w:rsidRPr="00A22988" w:rsidRDefault="00DA1799" w:rsidP="00DA1799">
            <w:pPr>
              <w:spacing w:after="0" w:line="240" w:lineRule="auto"/>
              <w:jc w:val="center"/>
              <w:rPr>
                <w:rFonts w:ascii="Arial Narrow" w:eastAsia="Times New Roman" w:hAnsi="Arial Narrow"/>
                <w:b/>
                <w:bCs/>
                <w:sz w:val="16"/>
                <w:szCs w:val="16"/>
                <w:lang w:eastAsia="es-CO"/>
              </w:rPr>
            </w:pPr>
            <w:r w:rsidRPr="00A22988">
              <w:rPr>
                <w:rFonts w:ascii="Arial Narrow" w:eastAsia="Times New Roman" w:hAnsi="Arial Narrow"/>
                <w:b/>
                <w:bCs/>
                <w:sz w:val="16"/>
                <w:szCs w:val="16"/>
                <w:lang w:eastAsia="es-CO"/>
              </w:rPr>
              <w:t>PDTE EJECUTAR VIGENCIA 2018</w:t>
            </w:r>
          </w:p>
        </w:tc>
      </w:tr>
      <w:tr w:rsidR="00514A2C" w:rsidRPr="00A22988" w14:paraId="6DDCE7A2" w14:textId="77777777" w:rsidTr="00514A2C">
        <w:trPr>
          <w:trHeight w:val="585"/>
        </w:trPr>
        <w:tc>
          <w:tcPr>
            <w:tcW w:w="841" w:type="dxa"/>
            <w:shd w:val="clear" w:color="auto" w:fill="auto"/>
            <w:noWrap/>
            <w:vAlign w:val="center"/>
            <w:hideMark/>
          </w:tcPr>
          <w:p w14:paraId="79853B0F" w14:textId="77777777" w:rsidR="00DA1799" w:rsidRPr="00A22988" w:rsidRDefault="00DA1799" w:rsidP="00DA1799">
            <w:pPr>
              <w:spacing w:after="0" w:line="240" w:lineRule="auto"/>
              <w:jc w:val="center"/>
              <w:rPr>
                <w:rFonts w:ascii="Arial Narrow" w:eastAsia="Times New Roman" w:hAnsi="Arial Narrow"/>
                <w:sz w:val="16"/>
                <w:szCs w:val="16"/>
                <w:lang w:eastAsia="es-CO"/>
              </w:rPr>
            </w:pPr>
            <w:r w:rsidRPr="00A22988">
              <w:rPr>
                <w:rFonts w:ascii="Arial Narrow" w:eastAsia="Times New Roman" w:hAnsi="Arial Narrow"/>
                <w:sz w:val="16"/>
                <w:szCs w:val="16"/>
                <w:lang w:eastAsia="es-CO"/>
              </w:rPr>
              <w:t>CTH</w:t>
            </w:r>
          </w:p>
        </w:tc>
        <w:tc>
          <w:tcPr>
            <w:tcW w:w="1701" w:type="dxa"/>
            <w:shd w:val="clear" w:color="auto" w:fill="auto"/>
            <w:noWrap/>
            <w:vAlign w:val="center"/>
            <w:hideMark/>
          </w:tcPr>
          <w:p w14:paraId="0737A810" w14:textId="77777777" w:rsidR="00DA1799" w:rsidRPr="00A22988" w:rsidRDefault="00DA1799" w:rsidP="00DA1799">
            <w:pPr>
              <w:spacing w:after="0" w:line="240" w:lineRule="auto"/>
              <w:jc w:val="center"/>
              <w:rPr>
                <w:rFonts w:ascii="Arial Narrow" w:eastAsia="Times New Roman" w:hAnsi="Arial Narrow"/>
                <w:sz w:val="16"/>
                <w:szCs w:val="16"/>
                <w:lang w:eastAsia="es-CO"/>
              </w:rPr>
            </w:pPr>
            <w:r w:rsidRPr="00A22988">
              <w:rPr>
                <w:rFonts w:ascii="Arial Narrow" w:eastAsia="Times New Roman" w:hAnsi="Arial Narrow"/>
                <w:sz w:val="16"/>
                <w:szCs w:val="16"/>
                <w:lang w:eastAsia="es-CO"/>
              </w:rPr>
              <w:t>195-CENACAVIACION-2018</w:t>
            </w:r>
          </w:p>
        </w:tc>
        <w:tc>
          <w:tcPr>
            <w:tcW w:w="1276" w:type="dxa"/>
            <w:shd w:val="clear" w:color="auto" w:fill="auto"/>
            <w:noWrap/>
            <w:vAlign w:val="center"/>
            <w:hideMark/>
          </w:tcPr>
          <w:p w14:paraId="7D3719CB" w14:textId="77777777" w:rsidR="00DA1799" w:rsidRPr="00A22988" w:rsidRDefault="00DA1799" w:rsidP="00DA1799">
            <w:pPr>
              <w:spacing w:after="0" w:line="240" w:lineRule="auto"/>
              <w:rPr>
                <w:rFonts w:ascii="Arial Narrow" w:eastAsia="Times New Roman" w:hAnsi="Arial Narrow"/>
                <w:sz w:val="16"/>
                <w:szCs w:val="16"/>
                <w:lang w:eastAsia="es-CO"/>
              </w:rPr>
            </w:pPr>
            <w:r w:rsidRPr="00A22988">
              <w:rPr>
                <w:rFonts w:ascii="Arial Narrow" w:eastAsia="Times New Roman" w:hAnsi="Arial Narrow"/>
                <w:sz w:val="16"/>
                <w:szCs w:val="16"/>
                <w:lang w:eastAsia="es-CO"/>
              </w:rPr>
              <w:t xml:space="preserve">$ 253.460.908,00 </w:t>
            </w:r>
          </w:p>
        </w:tc>
        <w:tc>
          <w:tcPr>
            <w:tcW w:w="1275" w:type="dxa"/>
            <w:shd w:val="clear" w:color="auto" w:fill="auto"/>
            <w:noWrap/>
            <w:vAlign w:val="center"/>
            <w:hideMark/>
          </w:tcPr>
          <w:p w14:paraId="45E5727D" w14:textId="77777777" w:rsidR="00DA1799" w:rsidRPr="00A22988" w:rsidRDefault="00DA1799" w:rsidP="00DA1799">
            <w:pPr>
              <w:spacing w:after="0" w:line="240" w:lineRule="auto"/>
              <w:rPr>
                <w:rFonts w:ascii="Arial Narrow" w:eastAsia="Times New Roman" w:hAnsi="Arial Narrow"/>
                <w:sz w:val="16"/>
                <w:szCs w:val="16"/>
                <w:lang w:eastAsia="es-CO"/>
              </w:rPr>
            </w:pPr>
            <w:r w:rsidRPr="00A22988">
              <w:rPr>
                <w:rFonts w:ascii="Arial Narrow" w:eastAsia="Times New Roman" w:hAnsi="Arial Narrow"/>
                <w:sz w:val="16"/>
                <w:szCs w:val="16"/>
                <w:lang w:eastAsia="es-CO"/>
              </w:rPr>
              <w:t xml:space="preserve">$ 130.604.040,00 </w:t>
            </w:r>
          </w:p>
        </w:tc>
        <w:tc>
          <w:tcPr>
            <w:tcW w:w="1276" w:type="dxa"/>
            <w:shd w:val="clear" w:color="auto" w:fill="auto"/>
            <w:noWrap/>
            <w:vAlign w:val="center"/>
            <w:hideMark/>
          </w:tcPr>
          <w:p w14:paraId="0E65F510" w14:textId="77777777" w:rsidR="00DA1799" w:rsidRPr="00A22988" w:rsidRDefault="00DA1799" w:rsidP="00DA1799">
            <w:pPr>
              <w:spacing w:after="0" w:line="240" w:lineRule="auto"/>
              <w:rPr>
                <w:rFonts w:ascii="Arial Narrow" w:eastAsia="Times New Roman" w:hAnsi="Arial Narrow"/>
                <w:sz w:val="16"/>
                <w:szCs w:val="16"/>
                <w:lang w:eastAsia="es-CO"/>
              </w:rPr>
            </w:pPr>
            <w:r w:rsidRPr="00A22988">
              <w:rPr>
                <w:rFonts w:ascii="Arial Narrow" w:eastAsia="Times New Roman" w:hAnsi="Arial Narrow"/>
                <w:sz w:val="16"/>
                <w:szCs w:val="16"/>
                <w:lang w:eastAsia="es-CO"/>
              </w:rPr>
              <w:t xml:space="preserve">$ 130.604.040,00 </w:t>
            </w:r>
          </w:p>
        </w:tc>
        <w:tc>
          <w:tcPr>
            <w:tcW w:w="735" w:type="dxa"/>
            <w:shd w:val="clear" w:color="auto" w:fill="auto"/>
            <w:noWrap/>
            <w:vAlign w:val="center"/>
            <w:hideMark/>
          </w:tcPr>
          <w:p w14:paraId="78771D82" w14:textId="77777777" w:rsidR="00DA1799" w:rsidRPr="00A22988" w:rsidRDefault="00DA1799" w:rsidP="00DA1799">
            <w:pPr>
              <w:spacing w:after="0" w:line="240" w:lineRule="auto"/>
              <w:rPr>
                <w:rFonts w:ascii="Arial Narrow" w:eastAsia="Times New Roman" w:hAnsi="Arial Narrow"/>
                <w:sz w:val="16"/>
                <w:szCs w:val="16"/>
                <w:lang w:eastAsia="es-CO"/>
              </w:rPr>
            </w:pPr>
            <w:r w:rsidRPr="00A22988">
              <w:rPr>
                <w:rFonts w:ascii="Arial Narrow" w:eastAsia="Times New Roman" w:hAnsi="Arial Narrow"/>
                <w:sz w:val="16"/>
                <w:szCs w:val="16"/>
                <w:lang w:eastAsia="es-CO"/>
              </w:rPr>
              <w:t xml:space="preserve">$ 0,00 </w:t>
            </w:r>
          </w:p>
        </w:tc>
        <w:tc>
          <w:tcPr>
            <w:tcW w:w="948" w:type="dxa"/>
            <w:shd w:val="clear" w:color="auto" w:fill="auto"/>
            <w:noWrap/>
            <w:vAlign w:val="center"/>
            <w:hideMark/>
          </w:tcPr>
          <w:p w14:paraId="0CB3F4FF" w14:textId="77777777" w:rsidR="00DA1799" w:rsidRPr="00A22988" w:rsidRDefault="00DA1799" w:rsidP="00DA1799">
            <w:pPr>
              <w:spacing w:after="0" w:line="240" w:lineRule="auto"/>
              <w:jc w:val="center"/>
              <w:rPr>
                <w:rFonts w:ascii="Arial Narrow" w:eastAsia="Times New Roman" w:hAnsi="Arial Narrow"/>
                <w:sz w:val="16"/>
                <w:szCs w:val="16"/>
                <w:lang w:eastAsia="es-CO"/>
              </w:rPr>
            </w:pPr>
            <w:r w:rsidRPr="00A22988">
              <w:rPr>
                <w:rFonts w:ascii="Arial Narrow" w:eastAsia="Times New Roman" w:hAnsi="Arial Narrow"/>
                <w:sz w:val="16"/>
                <w:szCs w:val="16"/>
                <w:lang w:eastAsia="es-CO"/>
              </w:rPr>
              <w:t>100,00%</w:t>
            </w:r>
          </w:p>
        </w:tc>
        <w:tc>
          <w:tcPr>
            <w:tcW w:w="846" w:type="dxa"/>
            <w:shd w:val="clear" w:color="auto" w:fill="auto"/>
            <w:noWrap/>
            <w:vAlign w:val="center"/>
            <w:hideMark/>
          </w:tcPr>
          <w:p w14:paraId="6ECA9C59" w14:textId="77777777" w:rsidR="00DA1799" w:rsidRPr="00A22988" w:rsidRDefault="00DA1799" w:rsidP="00DA1799">
            <w:pPr>
              <w:spacing w:after="0" w:line="240" w:lineRule="auto"/>
              <w:jc w:val="center"/>
              <w:rPr>
                <w:rFonts w:ascii="Arial Narrow" w:eastAsia="Times New Roman" w:hAnsi="Arial Narrow"/>
                <w:sz w:val="16"/>
                <w:szCs w:val="16"/>
                <w:lang w:eastAsia="es-CO"/>
              </w:rPr>
            </w:pPr>
            <w:r w:rsidRPr="00A22988">
              <w:rPr>
                <w:rFonts w:ascii="Arial Narrow" w:eastAsia="Times New Roman" w:hAnsi="Arial Narrow"/>
                <w:sz w:val="16"/>
                <w:szCs w:val="16"/>
                <w:lang w:eastAsia="es-CO"/>
              </w:rPr>
              <w:t>0,00%</w:t>
            </w:r>
          </w:p>
        </w:tc>
      </w:tr>
      <w:tr w:rsidR="00514A2C" w:rsidRPr="00A22988" w14:paraId="1200D7D3" w14:textId="77777777" w:rsidTr="00514A2C">
        <w:trPr>
          <w:trHeight w:val="585"/>
        </w:trPr>
        <w:tc>
          <w:tcPr>
            <w:tcW w:w="841" w:type="dxa"/>
            <w:shd w:val="clear" w:color="auto" w:fill="auto"/>
            <w:noWrap/>
            <w:vAlign w:val="center"/>
            <w:hideMark/>
          </w:tcPr>
          <w:p w14:paraId="4EAF21DE" w14:textId="77777777" w:rsidR="00DA1799" w:rsidRPr="00A22988" w:rsidRDefault="00DA1799" w:rsidP="00DA1799">
            <w:pPr>
              <w:spacing w:after="0" w:line="240" w:lineRule="auto"/>
              <w:jc w:val="center"/>
              <w:rPr>
                <w:rFonts w:ascii="Arial Narrow" w:eastAsia="Times New Roman" w:hAnsi="Arial Narrow"/>
                <w:sz w:val="16"/>
                <w:szCs w:val="16"/>
                <w:lang w:eastAsia="es-CO"/>
              </w:rPr>
            </w:pPr>
            <w:r w:rsidRPr="00A22988">
              <w:rPr>
                <w:rFonts w:ascii="Arial Narrow" w:eastAsia="Times New Roman" w:hAnsi="Arial Narrow"/>
                <w:sz w:val="16"/>
                <w:szCs w:val="16"/>
                <w:lang w:eastAsia="es-CO"/>
              </w:rPr>
              <w:t>FASTER FUEL</w:t>
            </w:r>
          </w:p>
        </w:tc>
        <w:tc>
          <w:tcPr>
            <w:tcW w:w="1701" w:type="dxa"/>
            <w:shd w:val="clear" w:color="auto" w:fill="auto"/>
            <w:noWrap/>
            <w:vAlign w:val="center"/>
            <w:hideMark/>
          </w:tcPr>
          <w:p w14:paraId="2FB330C5" w14:textId="77777777" w:rsidR="00DA1799" w:rsidRPr="00A22988" w:rsidRDefault="00DA1799" w:rsidP="00DA1799">
            <w:pPr>
              <w:spacing w:after="0" w:line="240" w:lineRule="auto"/>
              <w:jc w:val="center"/>
              <w:rPr>
                <w:rFonts w:ascii="Arial Narrow" w:eastAsia="Times New Roman" w:hAnsi="Arial Narrow"/>
                <w:sz w:val="16"/>
                <w:szCs w:val="16"/>
                <w:lang w:eastAsia="es-CO"/>
              </w:rPr>
            </w:pPr>
            <w:r w:rsidRPr="00A22988">
              <w:rPr>
                <w:rFonts w:ascii="Arial Narrow" w:eastAsia="Times New Roman" w:hAnsi="Arial Narrow"/>
                <w:sz w:val="16"/>
                <w:szCs w:val="16"/>
                <w:lang w:eastAsia="es-CO"/>
              </w:rPr>
              <w:t>196-CENACAVIACION-2018</w:t>
            </w:r>
          </w:p>
        </w:tc>
        <w:tc>
          <w:tcPr>
            <w:tcW w:w="1276" w:type="dxa"/>
            <w:shd w:val="clear" w:color="auto" w:fill="auto"/>
            <w:noWrap/>
            <w:vAlign w:val="center"/>
            <w:hideMark/>
          </w:tcPr>
          <w:p w14:paraId="0862B75B" w14:textId="77777777" w:rsidR="00DA1799" w:rsidRPr="00A22988" w:rsidRDefault="00DA1799" w:rsidP="00DA1799">
            <w:pPr>
              <w:spacing w:after="0" w:line="240" w:lineRule="auto"/>
              <w:rPr>
                <w:rFonts w:ascii="Arial Narrow" w:eastAsia="Times New Roman" w:hAnsi="Arial Narrow"/>
                <w:sz w:val="16"/>
                <w:szCs w:val="16"/>
                <w:lang w:eastAsia="es-CO"/>
              </w:rPr>
            </w:pPr>
            <w:r w:rsidRPr="00A22988">
              <w:rPr>
                <w:rFonts w:ascii="Arial Narrow" w:eastAsia="Times New Roman" w:hAnsi="Arial Narrow"/>
                <w:sz w:val="16"/>
                <w:szCs w:val="16"/>
                <w:lang w:eastAsia="es-CO"/>
              </w:rPr>
              <w:t xml:space="preserve">$ 895.916.547,71 </w:t>
            </w:r>
          </w:p>
        </w:tc>
        <w:tc>
          <w:tcPr>
            <w:tcW w:w="1275" w:type="dxa"/>
            <w:shd w:val="clear" w:color="auto" w:fill="auto"/>
            <w:noWrap/>
            <w:vAlign w:val="center"/>
            <w:hideMark/>
          </w:tcPr>
          <w:p w14:paraId="4E20E3F7" w14:textId="77777777" w:rsidR="00DA1799" w:rsidRPr="00A22988" w:rsidRDefault="00DA1799" w:rsidP="00DA1799">
            <w:pPr>
              <w:spacing w:after="0" w:line="240" w:lineRule="auto"/>
              <w:rPr>
                <w:rFonts w:ascii="Arial Narrow" w:eastAsia="Times New Roman" w:hAnsi="Arial Narrow"/>
                <w:sz w:val="16"/>
                <w:szCs w:val="16"/>
                <w:lang w:eastAsia="es-CO"/>
              </w:rPr>
            </w:pPr>
            <w:r w:rsidRPr="00A22988">
              <w:rPr>
                <w:rFonts w:ascii="Arial Narrow" w:eastAsia="Times New Roman" w:hAnsi="Arial Narrow"/>
                <w:sz w:val="16"/>
                <w:szCs w:val="16"/>
                <w:lang w:eastAsia="es-CO"/>
              </w:rPr>
              <w:t xml:space="preserve">$ 883.832.934,82 </w:t>
            </w:r>
          </w:p>
        </w:tc>
        <w:tc>
          <w:tcPr>
            <w:tcW w:w="1276" w:type="dxa"/>
            <w:shd w:val="clear" w:color="auto" w:fill="auto"/>
            <w:noWrap/>
            <w:vAlign w:val="center"/>
            <w:hideMark/>
          </w:tcPr>
          <w:p w14:paraId="5ED666A0" w14:textId="77777777" w:rsidR="00DA1799" w:rsidRPr="00A22988" w:rsidRDefault="00DA1799" w:rsidP="00DA1799">
            <w:pPr>
              <w:spacing w:after="0" w:line="240" w:lineRule="auto"/>
              <w:rPr>
                <w:rFonts w:ascii="Arial Narrow" w:eastAsia="Times New Roman" w:hAnsi="Arial Narrow"/>
                <w:sz w:val="16"/>
                <w:szCs w:val="16"/>
                <w:lang w:eastAsia="es-CO"/>
              </w:rPr>
            </w:pPr>
            <w:r w:rsidRPr="00A22988">
              <w:rPr>
                <w:rFonts w:ascii="Arial Narrow" w:eastAsia="Times New Roman" w:hAnsi="Arial Narrow"/>
                <w:sz w:val="16"/>
                <w:szCs w:val="16"/>
                <w:lang w:eastAsia="es-CO"/>
              </w:rPr>
              <w:t xml:space="preserve">$ 267.828.162,07 </w:t>
            </w:r>
          </w:p>
        </w:tc>
        <w:tc>
          <w:tcPr>
            <w:tcW w:w="735" w:type="dxa"/>
            <w:shd w:val="clear" w:color="auto" w:fill="auto"/>
            <w:noWrap/>
            <w:vAlign w:val="center"/>
            <w:hideMark/>
          </w:tcPr>
          <w:p w14:paraId="622BF78B" w14:textId="77777777" w:rsidR="00DA1799" w:rsidRPr="00A22988" w:rsidRDefault="00DA1799" w:rsidP="00DA1799">
            <w:pPr>
              <w:spacing w:after="0" w:line="240" w:lineRule="auto"/>
              <w:rPr>
                <w:rFonts w:ascii="Arial Narrow" w:eastAsia="Times New Roman" w:hAnsi="Arial Narrow"/>
                <w:sz w:val="16"/>
                <w:szCs w:val="16"/>
                <w:lang w:eastAsia="es-CO"/>
              </w:rPr>
            </w:pPr>
            <w:r w:rsidRPr="00A22988">
              <w:rPr>
                <w:rFonts w:ascii="Arial Narrow" w:eastAsia="Times New Roman" w:hAnsi="Arial Narrow"/>
                <w:sz w:val="16"/>
                <w:szCs w:val="16"/>
                <w:lang w:eastAsia="es-CO"/>
              </w:rPr>
              <w:t xml:space="preserve">$ 0,00 </w:t>
            </w:r>
          </w:p>
        </w:tc>
        <w:tc>
          <w:tcPr>
            <w:tcW w:w="948" w:type="dxa"/>
            <w:shd w:val="clear" w:color="auto" w:fill="auto"/>
            <w:noWrap/>
            <w:vAlign w:val="center"/>
            <w:hideMark/>
          </w:tcPr>
          <w:p w14:paraId="4BC46D28" w14:textId="77777777" w:rsidR="00DA1799" w:rsidRPr="00A22988" w:rsidRDefault="00DA1799" w:rsidP="00DA1799">
            <w:pPr>
              <w:spacing w:after="0" w:line="240" w:lineRule="auto"/>
              <w:jc w:val="center"/>
              <w:rPr>
                <w:rFonts w:ascii="Arial Narrow" w:eastAsia="Times New Roman" w:hAnsi="Arial Narrow"/>
                <w:sz w:val="16"/>
                <w:szCs w:val="16"/>
                <w:lang w:eastAsia="es-CO"/>
              </w:rPr>
            </w:pPr>
            <w:r w:rsidRPr="00A22988">
              <w:rPr>
                <w:rFonts w:ascii="Arial Narrow" w:eastAsia="Times New Roman" w:hAnsi="Arial Narrow"/>
                <w:sz w:val="16"/>
                <w:szCs w:val="16"/>
                <w:lang w:eastAsia="es-CO"/>
              </w:rPr>
              <w:t>100,00%</w:t>
            </w:r>
          </w:p>
        </w:tc>
        <w:tc>
          <w:tcPr>
            <w:tcW w:w="846" w:type="dxa"/>
            <w:shd w:val="clear" w:color="auto" w:fill="auto"/>
            <w:noWrap/>
            <w:vAlign w:val="center"/>
            <w:hideMark/>
          </w:tcPr>
          <w:p w14:paraId="499C7351" w14:textId="77777777" w:rsidR="00DA1799" w:rsidRPr="00A22988" w:rsidRDefault="00DA1799" w:rsidP="00DA1799">
            <w:pPr>
              <w:spacing w:after="0" w:line="240" w:lineRule="auto"/>
              <w:jc w:val="center"/>
              <w:rPr>
                <w:rFonts w:ascii="Arial Narrow" w:eastAsia="Times New Roman" w:hAnsi="Arial Narrow"/>
                <w:sz w:val="16"/>
                <w:szCs w:val="16"/>
                <w:lang w:eastAsia="es-CO"/>
              </w:rPr>
            </w:pPr>
            <w:r w:rsidRPr="00A22988">
              <w:rPr>
                <w:rFonts w:ascii="Arial Narrow" w:eastAsia="Times New Roman" w:hAnsi="Arial Narrow"/>
                <w:sz w:val="16"/>
                <w:szCs w:val="16"/>
                <w:lang w:eastAsia="es-CO"/>
              </w:rPr>
              <w:t>0,00%</w:t>
            </w:r>
          </w:p>
        </w:tc>
      </w:tr>
    </w:tbl>
    <w:p w14:paraId="060C4420" w14:textId="77777777" w:rsidR="00DA1799" w:rsidRPr="00A22988" w:rsidRDefault="00DA1799" w:rsidP="00B22FD1">
      <w:pPr>
        <w:rPr>
          <w:rFonts w:ascii="Arial Narrow" w:hAnsi="Arial Narrow" w:cs="Arial"/>
        </w:rPr>
      </w:pPr>
    </w:p>
    <w:p w14:paraId="1F9E32CE" w14:textId="7DBDBC19" w:rsidR="00DA1799" w:rsidRPr="00A22988" w:rsidRDefault="008642EB" w:rsidP="00B22FD1">
      <w:pPr>
        <w:rPr>
          <w:rFonts w:ascii="Arial Narrow" w:hAnsi="Arial Narrow" w:cs="Arial"/>
          <w:b/>
        </w:rPr>
      </w:pPr>
      <w:r w:rsidRPr="00A22988">
        <w:rPr>
          <w:rFonts w:ascii="Arial Narrow" w:hAnsi="Arial Narrow" w:cs="Arial"/>
          <w:b/>
        </w:rPr>
        <w:t>PROCESO 347-CENACAVIACION-2018</w:t>
      </w:r>
    </w:p>
    <w:tbl>
      <w:tblPr>
        <w:tblW w:w="9009"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69"/>
        <w:gridCol w:w="1084"/>
        <w:gridCol w:w="2041"/>
        <w:gridCol w:w="1604"/>
        <w:gridCol w:w="1412"/>
        <w:gridCol w:w="1117"/>
        <w:gridCol w:w="582"/>
      </w:tblGrid>
      <w:tr w:rsidR="00514A2C" w:rsidRPr="00A22988" w14:paraId="77D5EBD1" w14:textId="77777777" w:rsidTr="00D535BF">
        <w:trPr>
          <w:trHeight w:val="583"/>
        </w:trPr>
        <w:tc>
          <w:tcPr>
            <w:tcW w:w="1169" w:type="dxa"/>
            <w:shd w:val="clear" w:color="auto" w:fill="BDD6EE" w:themeFill="accent1" w:themeFillTint="66"/>
            <w:noWrap/>
            <w:vAlign w:val="bottom"/>
            <w:hideMark/>
          </w:tcPr>
          <w:p w14:paraId="0D6C10F1" w14:textId="77777777" w:rsidR="008642EB" w:rsidRPr="00A22988" w:rsidRDefault="008642EB" w:rsidP="008642EB">
            <w:pPr>
              <w:spacing w:after="0" w:line="240" w:lineRule="auto"/>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CONTRATO</w:t>
            </w:r>
          </w:p>
        </w:tc>
        <w:tc>
          <w:tcPr>
            <w:tcW w:w="1084" w:type="dxa"/>
            <w:shd w:val="clear" w:color="auto" w:fill="BDD6EE" w:themeFill="accent1" w:themeFillTint="66"/>
            <w:noWrap/>
            <w:vAlign w:val="bottom"/>
            <w:hideMark/>
          </w:tcPr>
          <w:p w14:paraId="05D2AD65" w14:textId="77777777" w:rsidR="008642EB" w:rsidRPr="00A22988" w:rsidRDefault="008642EB" w:rsidP="008642EB">
            <w:pPr>
              <w:spacing w:after="0" w:line="240" w:lineRule="auto"/>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EMPRESA</w:t>
            </w:r>
          </w:p>
        </w:tc>
        <w:tc>
          <w:tcPr>
            <w:tcW w:w="2041" w:type="dxa"/>
            <w:shd w:val="clear" w:color="auto" w:fill="BDD6EE" w:themeFill="accent1" w:themeFillTint="66"/>
            <w:noWrap/>
            <w:vAlign w:val="bottom"/>
            <w:hideMark/>
          </w:tcPr>
          <w:p w14:paraId="7E52A5DF" w14:textId="77777777" w:rsidR="008642EB" w:rsidRPr="00A22988" w:rsidRDefault="008642EB" w:rsidP="008642EB">
            <w:pPr>
              <w:spacing w:after="0" w:line="240" w:lineRule="auto"/>
              <w:jc w:val="center"/>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TOTAL CONTRATO</w:t>
            </w:r>
          </w:p>
        </w:tc>
        <w:tc>
          <w:tcPr>
            <w:tcW w:w="1604" w:type="dxa"/>
            <w:shd w:val="clear" w:color="auto" w:fill="BDD6EE" w:themeFill="accent1" w:themeFillTint="66"/>
            <w:noWrap/>
            <w:vAlign w:val="bottom"/>
            <w:hideMark/>
          </w:tcPr>
          <w:p w14:paraId="43B26654" w14:textId="77777777" w:rsidR="008642EB" w:rsidRPr="00A22988" w:rsidRDefault="008642EB" w:rsidP="008642EB">
            <w:pPr>
              <w:spacing w:after="0" w:line="240" w:lineRule="auto"/>
              <w:jc w:val="center"/>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ADICION CONTRATO</w:t>
            </w:r>
          </w:p>
        </w:tc>
        <w:tc>
          <w:tcPr>
            <w:tcW w:w="1412" w:type="dxa"/>
            <w:shd w:val="clear" w:color="auto" w:fill="BDD6EE" w:themeFill="accent1" w:themeFillTint="66"/>
            <w:noWrap/>
            <w:vAlign w:val="bottom"/>
            <w:hideMark/>
          </w:tcPr>
          <w:p w14:paraId="2E0C8A58" w14:textId="77777777" w:rsidR="008642EB" w:rsidRPr="00A22988" w:rsidRDefault="008642EB" w:rsidP="008642EB">
            <w:pPr>
              <w:spacing w:after="0" w:line="240" w:lineRule="auto"/>
              <w:jc w:val="center"/>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TOTAL FACTURADO</w:t>
            </w:r>
          </w:p>
        </w:tc>
        <w:tc>
          <w:tcPr>
            <w:tcW w:w="1117" w:type="dxa"/>
            <w:shd w:val="clear" w:color="auto" w:fill="BDD6EE" w:themeFill="accent1" w:themeFillTint="66"/>
            <w:noWrap/>
            <w:vAlign w:val="bottom"/>
            <w:hideMark/>
          </w:tcPr>
          <w:p w14:paraId="3224260A" w14:textId="77777777" w:rsidR="008642EB" w:rsidRPr="00A22988" w:rsidRDefault="008642EB" w:rsidP="008642EB">
            <w:pPr>
              <w:spacing w:after="0" w:line="240" w:lineRule="auto"/>
              <w:jc w:val="center"/>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SALDO</w:t>
            </w:r>
          </w:p>
        </w:tc>
        <w:tc>
          <w:tcPr>
            <w:tcW w:w="582" w:type="dxa"/>
            <w:shd w:val="clear" w:color="auto" w:fill="BDD6EE" w:themeFill="accent1" w:themeFillTint="66"/>
            <w:noWrap/>
            <w:vAlign w:val="bottom"/>
            <w:hideMark/>
          </w:tcPr>
          <w:p w14:paraId="2FD41FD5" w14:textId="77777777" w:rsidR="008642EB" w:rsidRPr="00A22988" w:rsidRDefault="008642EB" w:rsidP="008642EB">
            <w:pPr>
              <w:spacing w:after="0" w:line="240" w:lineRule="auto"/>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EJECUCION</w:t>
            </w:r>
          </w:p>
        </w:tc>
      </w:tr>
      <w:tr w:rsidR="00514A2C" w:rsidRPr="00A22988" w14:paraId="6F99BA91" w14:textId="77777777" w:rsidTr="00D535BF">
        <w:trPr>
          <w:trHeight w:val="598"/>
        </w:trPr>
        <w:tc>
          <w:tcPr>
            <w:tcW w:w="1169" w:type="dxa"/>
            <w:shd w:val="clear" w:color="auto" w:fill="auto"/>
            <w:noWrap/>
            <w:vAlign w:val="bottom"/>
            <w:hideMark/>
          </w:tcPr>
          <w:p w14:paraId="64C4AF07" w14:textId="77777777" w:rsidR="008642EB" w:rsidRPr="00A22988" w:rsidRDefault="008642EB" w:rsidP="008642EB">
            <w:pPr>
              <w:spacing w:after="0" w:line="240" w:lineRule="auto"/>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308-CENACAVIACION-2018</w:t>
            </w:r>
          </w:p>
        </w:tc>
        <w:tc>
          <w:tcPr>
            <w:tcW w:w="1084" w:type="dxa"/>
            <w:shd w:val="clear" w:color="auto" w:fill="auto"/>
            <w:noWrap/>
            <w:vAlign w:val="bottom"/>
            <w:hideMark/>
          </w:tcPr>
          <w:p w14:paraId="687B945B" w14:textId="77777777" w:rsidR="008642EB" w:rsidRPr="00A22988" w:rsidRDefault="008642EB" w:rsidP="008642EB">
            <w:pPr>
              <w:spacing w:after="0" w:line="240" w:lineRule="auto"/>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ENERGIZAR</w:t>
            </w:r>
          </w:p>
        </w:tc>
        <w:tc>
          <w:tcPr>
            <w:tcW w:w="2041" w:type="dxa"/>
            <w:shd w:val="clear" w:color="auto" w:fill="auto"/>
            <w:noWrap/>
            <w:vAlign w:val="center"/>
            <w:hideMark/>
          </w:tcPr>
          <w:p w14:paraId="67F747B7" w14:textId="2EEAEEF0" w:rsidR="008642EB" w:rsidRPr="00A22988" w:rsidRDefault="008642EB" w:rsidP="008642EB">
            <w:pPr>
              <w:spacing w:after="0" w:line="240" w:lineRule="auto"/>
              <w:jc w:val="center"/>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                                                                 2.449.609.077</w:t>
            </w:r>
          </w:p>
        </w:tc>
        <w:tc>
          <w:tcPr>
            <w:tcW w:w="1604" w:type="dxa"/>
            <w:shd w:val="clear" w:color="auto" w:fill="auto"/>
            <w:noWrap/>
            <w:vAlign w:val="center"/>
            <w:hideMark/>
          </w:tcPr>
          <w:p w14:paraId="14871D76" w14:textId="4FA052C7" w:rsidR="008642EB" w:rsidRPr="00A22988" w:rsidRDefault="008642EB" w:rsidP="008642EB">
            <w:pPr>
              <w:spacing w:after="0" w:line="240" w:lineRule="auto"/>
              <w:jc w:val="center"/>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                                                 1.224.804.539</w:t>
            </w:r>
          </w:p>
        </w:tc>
        <w:tc>
          <w:tcPr>
            <w:tcW w:w="1412" w:type="dxa"/>
            <w:shd w:val="clear" w:color="auto" w:fill="auto"/>
            <w:noWrap/>
            <w:vAlign w:val="center"/>
            <w:hideMark/>
          </w:tcPr>
          <w:p w14:paraId="1E81F383" w14:textId="5D3FF6A3" w:rsidR="008642EB" w:rsidRPr="00A22988" w:rsidRDefault="008642EB" w:rsidP="008642EB">
            <w:pPr>
              <w:spacing w:after="0" w:line="240" w:lineRule="auto"/>
              <w:jc w:val="center"/>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                               3.584.657.658</w:t>
            </w:r>
          </w:p>
        </w:tc>
        <w:tc>
          <w:tcPr>
            <w:tcW w:w="1117" w:type="dxa"/>
            <w:shd w:val="clear" w:color="auto" w:fill="auto"/>
            <w:noWrap/>
            <w:vAlign w:val="center"/>
            <w:hideMark/>
          </w:tcPr>
          <w:p w14:paraId="7A67B28A" w14:textId="7AB4B359" w:rsidR="008642EB" w:rsidRPr="00A22988" w:rsidRDefault="008642EB" w:rsidP="008642EB">
            <w:pPr>
              <w:spacing w:after="0" w:line="240" w:lineRule="auto"/>
              <w:jc w:val="center"/>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                             89.755.958</w:t>
            </w:r>
          </w:p>
        </w:tc>
        <w:tc>
          <w:tcPr>
            <w:tcW w:w="582" w:type="dxa"/>
            <w:shd w:val="clear" w:color="auto" w:fill="auto"/>
            <w:noWrap/>
            <w:vAlign w:val="center"/>
            <w:hideMark/>
          </w:tcPr>
          <w:p w14:paraId="7739630C" w14:textId="77777777" w:rsidR="008642EB" w:rsidRPr="00A22988" w:rsidRDefault="008642EB" w:rsidP="008642EB">
            <w:pPr>
              <w:spacing w:after="0" w:line="240" w:lineRule="auto"/>
              <w:jc w:val="center"/>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97,56%</w:t>
            </w:r>
          </w:p>
        </w:tc>
      </w:tr>
      <w:tr w:rsidR="00514A2C" w:rsidRPr="00A22988" w14:paraId="629FB8C2" w14:textId="77777777" w:rsidTr="00D535BF">
        <w:trPr>
          <w:trHeight w:val="598"/>
        </w:trPr>
        <w:tc>
          <w:tcPr>
            <w:tcW w:w="1169" w:type="dxa"/>
            <w:shd w:val="clear" w:color="auto" w:fill="auto"/>
            <w:noWrap/>
            <w:vAlign w:val="bottom"/>
            <w:hideMark/>
          </w:tcPr>
          <w:p w14:paraId="77974C93" w14:textId="77777777" w:rsidR="008642EB" w:rsidRPr="00A22988" w:rsidRDefault="008642EB" w:rsidP="008642EB">
            <w:pPr>
              <w:spacing w:after="0" w:line="240" w:lineRule="auto"/>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309-CENACAVIACION-2018</w:t>
            </w:r>
          </w:p>
        </w:tc>
        <w:tc>
          <w:tcPr>
            <w:tcW w:w="1084" w:type="dxa"/>
            <w:shd w:val="clear" w:color="auto" w:fill="auto"/>
            <w:noWrap/>
            <w:vAlign w:val="bottom"/>
            <w:hideMark/>
          </w:tcPr>
          <w:p w14:paraId="0261A602" w14:textId="77777777" w:rsidR="008642EB" w:rsidRPr="00A22988" w:rsidRDefault="008642EB" w:rsidP="008642EB">
            <w:pPr>
              <w:spacing w:after="0" w:line="240" w:lineRule="auto"/>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C-T-H</w:t>
            </w:r>
          </w:p>
        </w:tc>
        <w:tc>
          <w:tcPr>
            <w:tcW w:w="2041" w:type="dxa"/>
            <w:shd w:val="clear" w:color="auto" w:fill="auto"/>
            <w:noWrap/>
            <w:vAlign w:val="center"/>
            <w:hideMark/>
          </w:tcPr>
          <w:p w14:paraId="772A3EEA" w14:textId="2989A200" w:rsidR="008642EB" w:rsidRPr="00A22988" w:rsidRDefault="008642EB" w:rsidP="008642EB">
            <w:pPr>
              <w:spacing w:after="0" w:line="240" w:lineRule="auto"/>
              <w:jc w:val="center"/>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                                                                              4.065.087.494</w:t>
            </w:r>
          </w:p>
        </w:tc>
        <w:tc>
          <w:tcPr>
            <w:tcW w:w="1604" w:type="dxa"/>
            <w:shd w:val="clear" w:color="auto" w:fill="auto"/>
            <w:noWrap/>
            <w:vAlign w:val="center"/>
            <w:hideMark/>
          </w:tcPr>
          <w:p w14:paraId="2ABC8CF3" w14:textId="6D39CD7A" w:rsidR="008642EB" w:rsidRPr="00A22988" w:rsidRDefault="008642EB" w:rsidP="008642EB">
            <w:pPr>
              <w:spacing w:after="0" w:line="240" w:lineRule="auto"/>
              <w:jc w:val="center"/>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                                                 2.032.543.747</w:t>
            </w:r>
          </w:p>
        </w:tc>
        <w:tc>
          <w:tcPr>
            <w:tcW w:w="1412" w:type="dxa"/>
            <w:shd w:val="clear" w:color="auto" w:fill="auto"/>
            <w:noWrap/>
            <w:vAlign w:val="center"/>
            <w:hideMark/>
          </w:tcPr>
          <w:p w14:paraId="1E780D16" w14:textId="79F08A15" w:rsidR="008642EB" w:rsidRPr="00A22988" w:rsidRDefault="008642EB" w:rsidP="008642EB">
            <w:pPr>
              <w:spacing w:after="0" w:line="240" w:lineRule="auto"/>
              <w:jc w:val="center"/>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                               6.008.435.241</w:t>
            </w:r>
          </w:p>
        </w:tc>
        <w:tc>
          <w:tcPr>
            <w:tcW w:w="1117" w:type="dxa"/>
            <w:shd w:val="clear" w:color="auto" w:fill="auto"/>
            <w:noWrap/>
            <w:vAlign w:val="center"/>
            <w:hideMark/>
          </w:tcPr>
          <w:p w14:paraId="7E9AD16A" w14:textId="1EE1EC94" w:rsidR="008642EB" w:rsidRPr="00A22988" w:rsidRDefault="008642EB" w:rsidP="008642EB">
            <w:pPr>
              <w:spacing w:after="0" w:line="240" w:lineRule="auto"/>
              <w:jc w:val="center"/>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                             89.196.000</w:t>
            </w:r>
          </w:p>
        </w:tc>
        <w:tc>
          <w:tcPr>
            <w:tcW w:w="582" w:type="dxa"/>
            <w:shd w:val="clear" w:color="auto" w:fill="auto"/>
            <w:noWrap/>
            <w:vAlign w:val="center"/>
            <w:hideMark/>
          </w:tcPr>
          <w:p w14:paraId="1460DA34" w14:textId="77777777" w:rsidR="008642EB" w:rsidRPr="00A22988" w:rsidRDefault="008642EB" w:rsidP="008642EB">
            <w:pPr>
              <w:spacing w:after="0" w:line="240" w:lineRule="auto"/>
              <w:jc w:val="center"/>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98,54%</w:t>
            </w:r>
          </w:p>
        </w:tc>
      </w:tr>
      <w:tr w:rsidR="00514A2C" w:rsidRPr="00A22988" w14:paraId="0C9A88E7" w14:textId="77777777" w:rsidTr="00D535BF">
        <w:trPr>
          <w:trHeight w:val="598"/>
        </w:trPr>
        <w:tc>
          <w:tcPr>
            <w:tcW w:w="1169" w:type="dxa"/>
            <w:shd w:val="clear" w:color="auto" w:fill="auto"/>
            <w:noWrap/>
            <w:vAlign w:val="bottom"/>
            <w:hideMark/>
          </w:tcPr>
          <w:p w14:paraId="247FC956" w14:textId="77777777" w:rsidR="008642EB" w:rsidRPr="00A22988" w:rsidRDefault="008642EB" w:rsidP="008642EB">
            <w:pPr>
              <w:spacing w:after="0" w:line="240" w:lineRule="auto"/>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310-CENACAVIACION-2018</w:t>
            </w:r>
          </w:p>
        </w:tc>
        <w:tc>
          <w:tcPr>
            <w:tcW w:w="1084" w:type="dxa"/>
            <w:shd w:val="clear" w:color="auto" w:fill="auto"/>
            <w:noWrap/>
            <w:vAlign w:val="bottom"/>
            <w:hideMark/>
          </w:tcPr>
          <w:p w14:paraId="555BC06F" w14:textId="77777777" w:rsidR="008642EB" w:rsidRPr="00A22988" w:rsidRDefault="008642EB" w:rsidP="008642EB">
            <w:pPr>
              <w:spacing w:after="0" w:line="240" w:lineRule="auto"/>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FASTER FUEL</w:t>
            </w:r>
          </w:p>
        </w:tc>
        <w:tc>
          <w:tcPr>
            <w:tcW w:w="2041" w:type="dxa"/>
            <w:shd w:val="clear" w:color="auto" w:fill="auto"/>
            <w:noWrap/>
            <w:vAlign w:val="center"/>
            <w:hideMark/>
          </w:tcPr>
          <w:p w14:paraId="3BF23426" w14:textId="471313AA" w:rsidR="008642EB" w:rsidRPr="00A22988" w:rsidRDefault="008642EB" w:rsidP="008642EB">
            <w:pPr>
              <w:spacing w:after="0" w:line="240" w:lineRule="auto"/>
              <w:jc w:val="center"/>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                                                                              1.773.789.522</w:t>
            </w:r>
          </w:p>
        </w:tc>
        <w:tc>
          <w:tcPr>
            <w:tcW w:w="1604" w:type="dxa"/>
            <w:shd w:val="clear" w:color="auto" w:fill="auto"/>
            <w:noWrap/>
            <w:vAlign w:val="center"/>
            <w:hideMark/>
          </w:tcPr>
          <w:p w14:paraId="55C756C4" w14:textId="377FBB79" w:rsidR="008642EB" w:rsidRPr="00A22988" w:rsidRDefault="008642EB" w:rsidP="008642EB">
            <w:pPr>
              <w:spacing w:after="0" w:line="240" w:lineRule="auto"/>
              <w:jc w:val="center"/>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                                                    886.894.761</w:t>
            </w:r>
          </w:p>
        </w:tc>
        <w:tc>
          <w:tcPr>
            <w:tcW w:w="1412" w:type="dxa"/>
            <w:shd w:val="clear" w:color="auto" w:fill="auto"/>
            <w:noWrap/>
            <w:vAlign w:val="center"/>
            <w:hideMark/>
          </w:tcPr>
          <w:p w14:paraId="5B58898C" w14:textId="71022891" w:rsidR="008642EB" w:rsidRPr="00A22988" w:rsidRDefault="008642EB" w:rsidP="008642EB">
            <w:pPr>
              <w:spacing w:after="0" w:line="240" w:lineRule="auto"/>
              <w:jc w:val="center"/>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                               2.075.178.293</w:t>
            </w:r>
          </w:p>
        </w:tc>
        <w:tc>
          <w:tcPr>
            <w:tcW w:w="1117" w:type="dxa"/>
            <w:shd w:val="clear" w:color="auto" w:fill="auto"/>
            <w:noWrap/>
            <w:vAlign w:val="center"/>
            <w:hideMark/>
          </w:tcPr>
          <w:p w14:paraId="6EA1B2B9" w14:textId="47F7EB0A" w:rsidR="008642EB" w:rsidRPr="00A22988" w:rsidRDefault="008642EB" w:rsidP="008642EB">
            <w:pPr>
              <w:spacing w:after="0" w:line="240" w:lineRule="auto"/>
              <w:jc w:val="center"/>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                           585.505.990</w:t>
            </w:r>
          </w:p>
        </w:tc>
        <w:tc>
          <w:tcPr>
            <w:tcW w:w="582" w:type="dxa"/>
            <w:shd w:val="clear" w:color="auto" w:fill="auto"/>
            <w:noWrap/>
            <w:vAlign w:val="center"/>
            <w:hideMark/>
          </w:tcPr>
          <w:p w14:paraId="4C524E81" w14:textId="77777777" w:rsidR="008642EB" w:rsidRPr="00A22988" w:rsidRDefault="008642EB" w:rsidP="008642EB">
            <w:pPr>
              <w:spacing w:after="0" w:line="240" w:lineRule="auto"/>
              <w:jc w:val="center"/>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77,99%</w:t>
            </w:r>
          </w:p>
        </w:tc>
      </w:tr>
      <w:tr w:rsidR="00514A2C" w:rsidRPr="00A22988" w14:paraId="7E165E4D" w14:textId="77777777" w:rsidTr="00D535BF">
        <w:trPr>
          <w:trHeight w:val="598"/>
        </w:trPr>
        <w:tc>
          <w:tcPr>
            <w:tcW w:w="1169" w:type="dxa"/>
            <w:shd w:val="clear" w:color="auto" w:fill="auto"/>
            <w:noWrap/>
            <w:vAlign w:val="bottom"/>
            <w:hideMark/>
          </w:tcPr>
          <w:p w14:paraId="1F82B7D3" w14:textId="77777777" w:rsidR="008642EB" w:rsidRPr="00A22988" w:rsidRDefault="008642EB" w:rsidP="008642EB">
            <w:pPr>
              <w:spacing w:after="0" w:line="240" w:lineRule="auto"/>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311-CENACAVIACION-2018</w:t>
            </w:r>
          </w:p>
        </w:tc>
        <w:tc>
          <w:tcPr>
            <w:tcW w:w="1084" w:type="dxa"/>
            <w:shd w:val="clear" w:color="auto" w:fill="auto"/>
            <w:noWrap/>
            <w:vAlign w:val="bottom"/>
            <w:hideMark/>
          </w:tcPr>
          <w:p w14:paraId="74D2CC14" w14:textId="77777777" w:rsidR="008642EB" w:rsidRPr="00A22988" w:rsidRDefault="008642EB" w:rsidP="008642EB">
            <w:pPr>
              <w:spacing w:after="0" w:line="240" w:lineRule="auto"/>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ICARO</w:t>
            </w:r>
          </w:p>
        </w:tc>
        <w:tc>
          <w:tcPr>
            <w:tcW w:w="2041" w:type="dxa"/>
            <w:shd w:val="clear" w:color="auto" w:fill="auto"/>
            <w:noWrap/>
            <w:vAlign w:val="center"/>
            <w:hideMark/>
          </w:tcPr>
          <w:p w14:paraId="55EBFE78" w14:textId="7194B5E6" w:rsidR="008642EB" w:rsidRPr="00A22988" w:rsidRDefault="008642EB" w:rsidP="008642EB">
            <w:pPr>
              <w:spacing w:after="0" w:line="240" w:lineRule="auto"/>
              <w:jc w:val="center"/>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                                                                              1.307.869.863</w:t>
            </w:r>
          </w:p>
        </w:tc>
        <w:tc>
          <w:tcPr>
            <w:tcW w:w="1604" w:type="dxa"/>
            <w:shd w:val="clear" w:color="auto" w:fill="auto"/>
            <w:noWrap/>
            <w:vAlign w:val="center"/>
            <w:hideMark/>
          </w:tcPr>
          <w:p w14:paraId="598E2E50" w14:textId="091F001B" w:rsidR="008642EB" w:rsidRPr="00A22988" w:rsidRDefault="008642EB" w:rsidP="008642EB">
            <w:pPr>
              <w:spacing w:after="0" w:line="240" w:lineRule="auto"/>
              <w:jc w:val="center"/>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                                                    653.934.931</w:t>
            </w:r>
          </w:p>
        </w:tc>
        <w:tc>
          <w:tcPr>
            <w:tcW w:w="1412" w:type="dxa"/>
            <w:shd w:val="clear" w:color="auto" w:fill="auto"/>
            <w:noWrap/>
            <w:vAlign w:val="center"/>
            <w:hideMark/>
          </w:tcPr>
          <w:p w14:paraId="3E93A268" w14:textId="1CA316DD" w:rsidR="008642EB" w:rsidRPr="00A22988" w:rsidRDefault="008642EB" w:rsidP="008642EB">
            <w:pPr>
              <w:spacing w:after="0" w:line="240" w:lineRule="auto"/>
              <w:jc w:val="center"/>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                        1.851.514.887</w:t>
            </w:r>
          </w:p>
        </w:tc>
        <w:tc>
          <w:tcPr>
            <w:tcW w:w="1117" w:type="dxa"/>
            <w:shd w:val="clear" w:color="auto" w:fill="auto"/>
            <w:noWrap/>
            <w:vAlign w:val="center"/>
            <w:hideMark/>
          </w:tcPr>
          <w:p w14:paraId="40CA4679" w14:textId="0DA34910" w:rsidR="008642EB" w:rsidRPr="00A22988" w:rsidRDefault="008642EB" w:rsidP="008642EB">
            <w:pPr>
              <w:spacing w:after="0" w:line="240" w:lineRule="auto"/>
              <w:jc w:val="center"/>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                           110.289.907</w:t>
            </w:r>
          </w:p>
        </w:tc>
        <w:tc>
          <w:tcPr>
            <w:tcW w:w="582" w:type="dxa"/>
            <w:shd w:val="clear" w:color="auto" w:fill="auto"/>
            <w:noWrap/>
            <w:vAlign w:val="center"/>
            <w:hideMark/>
          </w:tcPr>
          <w:p w14:paraId="2AFE6FDE" w14:textId="77777777" w:rsidR="008642EB" w:rsidRPr="00A22988" w:rsidRDefault="008642EB" w:rsidP="008642EB">
            <w:pPr>
              <w:spacing w:after="0" w:line="240" w:lineRule="auto"/>
              <w:jc w:val="center"/>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94,38%</w:t>
            </w:r>
          </w:p>
        </w:tc>
      </w:tr>
      <w:tr w:rsidR="00514A2C" w:rsidRPr="00A22988" w14:paraId="4C350A32" w14:textId="77777777" w:rsidTr="00D535BF">
        <w:trPr>
          <w:trHeight w:val="598"/>
        </w:trPr>
        <w:tc>
          <w:tcPr>
            <w:tcW w:w="1169" w:type="dxa"/>
            <w:shd w:val="clear" w:color="auto" w:fill="auto"/>
            <w:noWrap/>
            <w:vAlign w:val="bottom"/>
            <w:hideMark/>
          </w:tcPr>
          <w:p w14:paraId="3B2CBB31" w14:textId="77777777" w:rsidR="008642EB" w:rsidRPr="00A22988" w:rsidRDefault="008642EB" w:rsidP="008642EB">
            <w:pPr>
              <w:spacing w:after="0" w:line="240" w:lineRule="auto"/>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312-CENACAVIACION-2018</w:t>
            </w:r>
          </w:p>
        </w:tc>
        <w:tc>
          <w:tcPr>
            <w:tcW w:w="1084" w:type="dxa"/>
            <w:shd w:val="clear" w:color="auto" w:fill="auto"/>
            <w:noWrap/>
            <w:vAlign w:val="bottom"/>
            <w:hideMark/>
          </w:tcPr>
          <w:p w14:paraId="3E160D29" w14:textId="77777777" w:rsidR="008642EB" w:rsidRPr="00A22988" w:rsidRDefault="008642EB" w:rsidP="008642EB">
            <w:pPr>
              <w:spacing w:after="0" w:line="240" w:lineRule="auto"/>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TERPEL</w:t>
            </w:r>
          </w:p>
        </w:tc>
        <w:tc>
          <w:tcPr>
            <w:tcW w:w="2041" w:type="dxa"/>
            <w:shd w:val="clear" w:color="auto" w:fill="auto"/>
            <w:noWrap/>
            <w:vAlign w:val="center"/>
            <w:hideMark/>
          </w:tcPr>
          <w:p w14:paraId="6F03A6DF" w14:textId="67F2E814" w:rsidR="008642EB" w:rsidRPr="00A22988" w:rsidRDefault="008642EB" w:rsidP="008642EB">
            <w:pPr>
              <w:spacing w:after="0" w:line="240" w:lineRule="auto"/>
              <w:jc w:val="center"/>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                                                                              1.167.411.454</w:t>
            </w:r>
          </w:p>
        </w:tc>
        <w:tc>
          <w:tcPr>
            <w:tcW w:w="1604" w:type="dxa"/>
            <w:shd w:val="clear" w:color="auto" w:fill="auto"/>
            <w:noWrap/>
            <w:vAlign w:val="center"/>
            <w:hideMark/>
          </w:tcPr>
          <w:p w14:paraId="7A25B610" w14:textId="578F9D62" w:rsidR="008642EB" w:rsidRPr="00A22988" w:rsidRDefault="008642EB" w:rsidP="008642EB">
            <w:pPr>
              <w:spacing w:after="0" w:line="240" w:lineRule="auto"/>
              <w:jc w:val="center"/>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                                                    519.692.020</w:t>
            </w:r>
          </w:p>
        </w:tc>
        <w:tc>
          <w:tcPr>
            <w:tcW w:w="1412" w:type="dxa"/>
            <w:shd w:val="clear" w:color="auto" w:fill="auto"/>
            <w:noWrap/>
            <w:vAlign w:val="center"/>
            <w:hideMark/>
          </w:tcPr>
          <w:p w14:paraId="13C68A29" w14:textId="7317569E" w:rsidR="008642EB" w:rsidRPr="00A22988" w:rsidRDefault="008642EB" w:rsidP="008642EB">
            <w:pPr>
              <w:spacing w:after="0" w:line="240" w:lineRule="auto"/>
              <w:jc w:val="center"/>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                               1.685.918.096</w:t>
            </w:r>
          </w:p>
        </w:tc>
        <w:tc>
          <w:tcPr>
            <w:tcW w:w="1117" w:type="dxa"/>
            <w:shd w:val="clear" w:color="auto" w:fill="auto"/>
            <w:noWrap/>
            <w:vAlign w:val="center"/>
            <w:hideMark/>
          </w:tcPr>
          <w:p w14:paraId="42AF1498" w14:textId="2A378D3B" w:rsidR="008642EB" w:rsidRPr="00A22988" w:rsidRDefault="008642EB" w:rsidP="008642EB">
            <w:pPr>
              <w:spacing w:after="0" w:line="240" w:lineRule="auto"/>
              <w:jc w:val="center"/>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                               1.185.378</w:t>
            </w:r>
          </w:p>
        </w:tc>
        <w:tc>
          <w:tcPr>
            <w:tcW w:w="582" w:type="dxa"/>
            <w:shd w:val="clear" w:color="auto" w:fill="auto"/>
            <w:noWrap/>
            <w:vAlign w:val="center"/>
            <w:hideMark/>
          </w:tcPr>
          <w:p w14:paraId="51B5F2EB" w14:textId="77777777" w:rsidR="008642EB" w:rsidRPr="00A22988" w:rsidRDefault="008642EB" w:rsidP="008642EB">
            <w:pPr>
              <w:spacing w:after="0" w:line="240" w:lineRule="auto"/>
              <w:jc w:val="center"/>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99,93%</w:t>
            </w:r>
          </w:p>
        </w:tc>
      </w:tr>
      <w:tr w:rsidR="00514A2C" w:rsidRPr="00A22988" w14:paraId="77ABD8F3" w14:textId="77777777" w:rsidTr="00D535BF">
        <w:trPr>
          <w:trHeight w:val="598"/>
        </w:trPr>
        <w:tc>
          <w:tcPr>
            <w:tcW w:w="1169" w:type="dxa"/>
            <w:shd w:val="clear" w:color="auto" w:fill="auto"/>
            <w:noWrap/>
            <w:vAlign w:val="bottom"/>
            <w:hideMark/>
          </w:tcPr>
          <w:p w14:paraId="29D4FE6D" w14:textId="77777777" w:rsidR="008642EB" w:rsidRPr="00A22988" w:rsidRDefault="008642EB" w:rsidP="008642EB">
            <w:pPr>
              <w:spacing w:after="0" w:line="240" w:lineRule="auto"/>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313-CENACAVIACION-2018</w:t>
            </w:r>
          </w:p>
        </w:tc>
        <w:tc>
          <w:tcPr>
            <w:tcW w:w="1084" w:type="dxa"/>
            <w:shd w:val="clear" w:color="auto" w:fill="auto"/>
            <w:noWrap/>
            <w:vAlign w:val="bottom"/>
            <w:hideMark/>
          </w:tcPr>
          <w:p w14:paraId="6B316267" w14:textId="77777777" w:rsidR="008642EB" w:rsidRPr="00A22988" w:rsidRDefault="008642EB" w:rsidP="008642EB">
            <w:pPr>
              <w:spacing w:after="0" w:line="240" w:lineRule="auto"/>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CCL</w:t>
            </w:r>
          </w:p>
        </w:tc>
        <w:tc>
          <w:tcPr>
            <w:tcW w:w="2041" w:type="dxa"/>
            <w:shd w:val="clear" w:color="auto" w:fill="auto"/>
            <w:noWrap/>
            <w:vAlign w:val="center"/>
            <w:hideMark/>
          </w:tcPr>
          <w:p w14:paraId="6098FC35" w14:textId="01B3E21F" w:rsidR="008642EB" w:rsidRPr="00A22988" w:rsidRDefault="008642EB" w:rsidP="008642EB">
            <w:pPr>
              <w:spacing w:after="0" w:line="240" w:lineRule="auto"/>
              <w:jc w:val="center"/>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                                                                                 780.418.433</w:t>
            </w:r>
          </w:p>
        </w:tc>
        <w:tc>
          <w:tcPr>
            <w:tcW w:w="1604" w:type="dxa"/>
            <w:shd w:val="clear" w:color="auto" w:fill="auto"/>
            <w:noWrap/>
            <w:vAlign w:val="center"/>
            <w:hideMark/>
          </w:tcPr>
          <w:p w14:paraId="68106195" w14:textId="43E4C21F" w:rsidR="008642EB" w:rsidRPr="00A22988" w:rsidRDefault="008642EB" w:rsidP="008642EB">
            <w:pPr>
              <w:spacing w:after="0" w:line="240" w:lineRule="auto"/>
              <w:jc w:val="center"/>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                                                    390.209.217</w:t>
            </w:r>
          </w:p>
        </w:tc>
        <w:tc>
          <w:tcPr>
            <w:tcW w:w="1412" w:type="dxa"/>
            <w:shd w:val="clear" w:color="auto" w:fill="auto"/>
            <w:noWrap/>
            <w:vAlign w:val="center"/>
            <w:hideMark/>
          </w:tcPr>
          <w:p w14:paraId="577C7349" w14:textId="793EAA90" w:rsidR="008642EB" w:rsidRPr="00A22988" w:rsidRDefault="008642EB" w:rsidP="008642EB">
            <w:pPr>
              <w:spacing w:after="0" w:line="240" w:lineRule="auto"/>
              <w:jc w:val="center"/>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                               1.170.640.479</w:t>
            </w:r>
          </w:p>
        </w:tc>
        <w:tc>
          <w:tcPr>
            <w:tcW w:w="1117" w:type="dxa"/>
            <w:shd w:val="clear" w:color="auto" w:fill="auto"/>
            <w:noWrap/>
            <w:vAlign w:val="center"/>
            <w:hideMark/>
          </w:tcPr>
          <w:p w14:paraId="5C5F8F69" w14:textId="74224AF9" w:rsidR="008642EB" w:rsidRPr="00A22988" w:rsidRDefault="008642EB" w:rsidP="008642EB">
            <w:pPr>
              <w:spacing w:after="0" w:line="240" w:lineRule="auto"/>
              <w:jc w:val="center"/>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                                   12.829</w:t>
            </w:r>
          </w:p>
        </w:tc>
        <w:tc>
          <w:tcPr>
            <w:tcW w:w="582" w:type="dxa"/>
            <w:shd w:val="clear" w:color="auto" w:fill="auto"/>
            <w:noWrap/>
            <w:vAlign w:val="center"/>
            <w:hideMark/>
          </w:tcPr>
          <w:p w14:paraId="590D8B74" w14:textId="77777777" w:rsidR="008642EB" w:rsidRPr="00A22988" w:rsidRDefault="008642EB" w:rsidP="008642EB">
            <w:pPr>
              <w:spacing w:after="0" w:line="240" w:lineRule="auto"/>
              <w:jc w:val="center"/>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100,00%</w:t>
            </w:r>
          </w:p>
        </w:tc>
      </w:tr>
      <w:tr w:rsidR="00514A2C" w:rsidRPr="00A22988" w14:paraId="0462B3B9" w14:textId="77777777" w:rsidTr="00D535BF">
        <w:trPr>
          <w:trHeight w:val="598"/>
        </w:trPr>
        <w:tc>
          <w:tcPr>
            <w:tcW w:w="1169" w:type="dxa"/>
            <w:shd w:val="clear" w:color="auto" w:fill="auto"/>
            <w:noWrap/>
            <w:vAlign w:val="bottom"/>
            <w:hideMark/>
          </w:tcPr>
          <w:p w14:paraId="16AECD21" w14:textId="77777777" w:rsidR="008642EB" w:rsidRPr="00A22988" w:rsidRDefault="008642EB" w:rsidP="008642EB">
            <w:pPr>
              <w:spacing w:after="0" w:line="240" w:lineRule="auto"/>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314-CENACAVIACION-2018</w:t>
            </w:r>
          </w:p>
        </w:tc>
        <w:tc>
          <w:tcPr>
            <w:tcW w:w="1084" w:type="dxa"/>
            <w:shd w:val="clear" w:color="auto" w:fill="auto"/>
            <w:noWrap/>
            <w:vAlign w:val="bottom"/>
            <w:hideMark/>
          </w:tcPr>
          <w:p w14:paraId="4B001F5D" w14:textId="77777777" w:rsidR="008642EB" w:rsidRPr="00A22988" w:rsidRDefault="008642EB" w:rsidP="008642EB">
            <w:pPr>
              <w:spacing w:after="0" w:line="240" w:lineRule="auto"/>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AVALON</w:t>
            </w:r>
          </w:p>
        </w:tc>
        <w:tc>
          <w:tcPr>
            <w:tcW w:w="2041" w:type="dxa"/>
            <w:shd w:val="clear" w:color="auto" w:fill="auto"/>
            <w:noWrap/>
            <w:vAlign w:val="center"/>
            <w:hideMark/>
          </w:tcPr>
          <w:p w14:paraId="5EC00B59" w14:textId="28CD1B4D" w:rsidR="008642EB" w:rsidRPr="00A22988" w:rsidRDefault="008642EB" w:rsidP="008642EB">
            <w:pPr>
              <w:spacing w:after="0" w:line="240" w:lineRule="auto"/>
              <w:jc w:val="center"/>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                                                                                 239.384.040</w:t>
            </w:r>
          </w:p>
        </w:tc>
        <w:tc>
          <w:tcPr>
            <w:tcW w:w="1604" w:type="dxa"/>
            <w:shd w:val="clear" w:color="auto" w:fill="auto"/>
            <w:noWrap/>
            <w:vAlign w:val="center"/>
            <w:hideMark/>
          </w:tcPr>
          <w:p w14:paraId="08804A00" w14:textId="287D37BC" w:rsidR="008642EB" w:rsidRPr="00A22988" w:rsidRDefault="008642EB" w:rsidP="008642EB">
            <w:pPr>
              <w:spacing w:after="0" w:line="240" w:lineRule="auto"/>
              <w:jc w:val="center"/>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                                                                     -</w:t>
            </w:r>
          </w:p>
        </w:tc>
        <w:tc>
          <w:tcPr>
            <w:tcW w:w="1412" w:type="dxa"/>
            <w:shd w:val="clear" w:color="auto" w:fill="auto"/>
            <w:noWrap/>
            <w:vAlign w:val="center"/>
            <w:hideMark/>
          </w:tcPr>
          <w:p w14:paraId="3CA38E5C" w14:textId="50983DA0" w:rsidR="008642EB" w:rsidRPr="00A22988" w:rsidRDefault="008642EB" w:rsidP="008642EB">
            <w:pPr>
              <w:spacing w:after="0" w:line="240" w:lineRule="auto"/>
              <w:jc w:val="center"/>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                                  239.384.040</w:t>
            </w:r>
          </w:p>
        </w:tc>
        <w:tc>
          <w:tcPr>
            <w:tcW w:w="1117" w:type="dxa"/>
            <w:shd w:val="clear" w:color="auto" w:fill="auto"/>
            <w:noWrap/>
            <w:vAlign w:val="center"/>
            <w:hideMark/>
          </w:tcPr>
          <w:p w14:paraId="69992747" w14:textId="1EC8BDA7" w:rsidR="008642EB" w:rsidRPr="00A22988" w:rsidRDefault="008642EB" w:rsidP="008642EB">
            <w:pPr>
              <w:spacing w:after="0" w:line="240" w:lineRule="auto"/>
              <w:jc w:val="center"/>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                                           -</w:t>
            </w:r>
          </w:p>
        </w:tc>
        <w:tc>
          <w:tcPr>
            <w:tcW w:w="582" w:type="dxa"/>
            <w:shd w:val="clear" w:color="auto" w:fill="auto"/>
            <w:noWrap/>
            <w:vAlign w:val="center"/>
            <w:hideMark/>
          </w:tcPr>
          <w:p w14:paraId="3384B00D" w14:textId="77777777" w:rsidR="008642EB" w:rsidRPr="00A22988" w:rsidRDefault="008642EB" w:rsidP="008642EB">
            <w:pPr>
              <w:spacing w:after="0" w:line="240" w:lineRule="auto"/>
              <w:jc w:val="center"/>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100,00%</w:t>
            </w:r>
          </w:p>
        </w:tc>
      </w:tr>
      <w:tr w:rsidR="00514A2C" w:rsidRPr="00A22988" w14:paraId="6D00604A" w14:textId="77777777" w:rsidTr="00D535BF">
        <w:trPr>
          <w:trHeight w:val="598"/>
        </w:trPr>
        <w:tc>
          <w:tcPr>
            <w:tcW w:w="2253" w:type="dxa"/>
            <w:gridSpan w:val="2"/>
            <w:shd w:val="clear" w:color="auto" w:fill="auto"/>
            <w:noWrap/>
            <w:vAlign w:val="bottom"/>
            <w:hideMark/>
          </w:tcPr>
          <w:p w14:paraId="5995813E" w14:textId="77777777" w:rsidR="008642EB" w:rsidRPr="00A22988" w:rsidRDefault="008642EB" w:rsidP="008642EB">
            <w:pPr>
              <w:spacing w:after="0" w:line="240" w:lineRule="auto"/>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TOTAL PROCESO 347-CENACAVIACION-2018</w:t>
            </w:r>
          </w:p>
        </w:tc>
        <w:tc>
          <w:tcPr>
            <w:tcW w:w="2041" w:type="dxa"/>
            <w:shd w:val="clear" w:color="auto" w:fill="auto"/>
            <w:noWrap/>
            <w:vAlign w:val="center"/>
            <w:hideMark/>
          </w:tcPr>
          <w:p w14:paraId="578C1AD6" w14:textId="78901A2C" w:rsidR="008642EB" w:rsidRPr="00A22988" w:rsidRDefault="008642EB" w:rsidP="008642EB">
            <w:pPr>
              <w:spacing w:after="0" w:line="240" w:lineRule="auto"/>
              <w:jc w:val="center"/>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                                                                            11.783.569.884</w:t>
            </w:r>
          </w:p>
        </w:tc>
        <w:tc>
          <w:tcPr>
            <w:tcW w:w="1604" w:type="dxa"/>
            <w:shd w:val="clear" w:color="auto" w:fill="auto"/>
            <w:noWrap/>
            <w:vAlign w:val="center"/>
            <w:hideMark/>
          </w:tcPr>
          <w:p w14:paraId="34EE727D" w14:textId="4B4F6E3D" w:rsidR="008642EB" w:rsidRPr="00A22988" w:rsidRDefault="008642EB" w:rsidP="008642EB">
            <w:pPr>
              <w:spacing w:after="0" w:line="240" w:lineRule="auto"/>
              <w:jc w:val="center"/>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                                                 5.708.079.215</w:t>
            </w:r>
          </w:p>
        </w:tc>
        <w:tc>
          <w:tcPr>
            <w:tcW w:w="1412" w:type="dxa"/>
            <w:shd w:val="clear" w:color="auto" w:fill="auto"/>
            <w:noWrap/>
            <w:vAlign w:val="center"/>
            <w:hideMark/>
          </w:tcPr>
          <w:p w14:paraId="3AAAEAB8" w14:textId="0B886A3D" w:rsidR="008642EB" w:rsidRPr="00A22988" w:rsidRDefault="008642EB" w:rsidP="008642EB">
            <w:pPr>
              <w:spacing w:after="0" w:line="240" w:lineRule="auto"/>
              <w:jc w:val="center"/>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                             16.615.728.695</w:t>
            </w:r>
          </w:p>
        </w:tc>
        <w:tc>
          <w:tcPr>
            <w:tcW w:w="1117" w:type="dxa"/>
            <w:shd w:val="clear" w:color="auto" w:fill="auto"/>
            <w:noWrap/>
            <w:vAlign w:val="center"/>
            <w:hideMark/>
          </w:tcPr>
          <w:p w14:paraId="49FB6F5B" w14:textId="0AC02F5D" w:rsidR="008642EB" w:rsidRPr="00A22988" w:rsidRDefault="008642EB" w:rsidP="008642EB">
            <w:pPr>
              <w:spacing w:after="0" w:line="240" w:lineRule="auto"/>
              <w:jc w:val="center"/>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                           875.920.404</w:t>
            </w:r>
          </w:p>
        </w:tc>
        <w:tc>
          <w:tcPr>
            <w:tcW w:w="582" w:type="dxa"/>
            <w:shd w:val="clear" w:color="auto" w:fill="auto"/>
            <w:noWrap/>
            <w:vAlign w:val="center"/>
            <w:hideMark/>
          </w:tcPr>
          <w:p w14:paraId="4DEBE015" w14:textId="77777777" w:rsidR="008642EB" w:rsidRPr="00A22988" w:rsidRDefault="008642EB" w:rsidP="008642EB">
            <w:pPr>
              <w:spacing w:after="0" w:line="240" w:lineRule="auto"/>
              <w:jc w:val="center"/>
              <w:rPr>
                <w:rFonts w:ascii="Arial Narrow" w:eastAsia="Times New Roman" w:hAnsi="Arial Narrow"/>
                <w:bCs/>
                <w:sz w:val="14"/>
                <w:szCs w:val="16"/>
                <w:lang w:eastAsia="es-CO"/>
              </w:rPr>
            </w:pPr>
            <w:r w:rsidRPr="00A22988">
              <w:rPr>
                <w:rFonts w:ascii="Arial Narrow" w:eastAsia="Times New Roman" w:hAnsi="Arial Narrow"/>
                <w:bCs/>
                <w:sz w:val="14"/>
                <w:szCs w:val="16"/>
                <w:lang w:eastAsia="es-CO"/>
              </w:rPr>
              <w:t>94,99%</w:t>
            </w:r>
          </w:p>
        </w:tc>
      </w:tr>
    </w:tbl>
    <w:p w14:paraId="130FBEA3" w14:textId="77777777" w:rsidR="00DA1799" w:rsidRPr="00A22988" w:rsidRDefault="00DA1799" w:rsidP="00B22FD1">
      <w:pPr>
        <w:rPr>
          <w:rFonts w:ascii="Arial Narrow" w:hAnsi="Arial Narrow" w:cs="Arial"/>
        </w:rPr>
      </w:pPr>
    </w:p>
    <w:p w14:paraId="4B18E25F" w14:textId="77777777" w:rsidR="00F13EA9" w:rsidRDefault="00F13EA9" w:rsidP="00B22FD1">
      <w:pPr>
        <w:rPr>
          <w:rFonts w:ascii="Arial Narrow" w:hAnsi="Arial Narrow" w:cs="Arial"/>
          <w:b/>
        </w:rPr>
      </w:pPr>
    </w:p>
    <w:p w14:paraId="14B13E97" w14:textId="77777777" w:rsidR="00F13EA9" w:rsidRDefault="00F13EA9" w:rsidP="00B22FD1">
      <w:pPr>
        <w:rPr>
          <w:rFonts w:ascii="Arial Narrow" w:hAnsi="Arial Narrow" w:cs="Arial"/>
          <w:b/>
        </w:rPr>
      </w:pPr>
    </w:p>
    <w:p w14:paraId="5E1136B9" w14:textId="6499F52D" w:rsidR="00DA1799" w:rsidRPr="00A22988" w:rsidRDefault="00F7047F" w:rsidP="00B22FD1">
      <w:pPr>
        <w:rPr>
          <w:rFonts w:ascii="Arial Narrow" w:hAnsi="Arial Narrow" w:cs="Arial"/>
          <w:b/>
        </w:rPr>
      </w:pPr>
      <w:r w:rsidRPr="00A22988">
        <w:rPr>
          <w:rFonts w:ascii="Arial Narrow" w:hAnsi="Arial Narrow" w:cs="Arial"/>
          <w:b/>
        </w:rPr>
        <w:lastRenderedPageBreak/>
        <w:t>PROCESO 145-CENACAVIACION- 2019</w:t>
      </w:r>
    </w:p>
    <w:tbl>
      <w:tblPr>
        <w:tblW w:w="0" w:type="auto"/>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48"/>
        <w:gridCol w:w="738"/>
        <w:gridCol w:w="2258"/>
        <w:gridCol w:w="1801"/>
        <w:gridCol w:w="1399"/>
        <w:gridCol w:w="1242"/>
        <w:gridCol w:w="507"/>
      </w:tblGrid>
      <w:tr w:rsidR="00514A2C" w:rsidRPr="00A22988" w14:paraId="6F75A1F4" w14:textId="77777777" w:rsidTr="00A22988">
        <w:trPr>
          <w:trHeight w:val="585"/>
        </w:trPr>
        <w:tc>
          <w:tcPr>
            <w:tcW w:w="948" w:type="dxa"/>
            <w:shd w:val="clear" w:color="auto" w:fill="BDD6EE" w:themeFill="accent1" w:themeFillTint="66"/>
            <w:noWrap/>
            <w:vAlign w:val="center"/>
            <w:hideMark/>
          </w:tcPr>
          <w:p w14:paraId="799AF36B" w14:textId="77777777" w:rsidR="00F7047F" w:rsidRPr="00A22988" w:rsidRDefault="00F7047F" w:rsidP="00F7047F">
            <w:pPr>
              <w:spacing w:after="0" w:line="240" w:lineRule="auto"/>
              <w:jc w:val="center"/>
              <w:rPr>
                <w:rFonts w:ascii="Arial Narrow" w:eastAsia="Times New Roman" w:hAnsi="Arial Narrow"/>
                <w:b/>
                <w:bCs/>
                <w:sz w:val="16"/>
                <w:szCs w:val="16"/>
                <w:lang w:eastAsia="es-CO"/>
              </w:rPr>
            </w:pPr>
            <w:r w:rsidRPr="00A22988">
              <w:rPr>
                <w:rFonts w:ascii="Arial Narrow" w:eastAsia="Times New Roman" w:hAnsi="Arial Narrow"/>
                <w:b/>
                <w:bCs/>
                <w:sz w:val="16"/>
                <w:szCs w:val="16"/>
                <w:lang w:eastAsia="es-CO"/>
              </w:rPr>
              <w:t>CONTRATO</w:t>
            </w:r>
          </w:p>
        </w:tc>
        <w:tc>
          <w:tcPr>
            <w:tcW w:w="738" w:type="dxa"/>
            <w:shd w:val="clear" w:color="auto" w:fill="BDD6EE" w:themeFill="accent1" w:themeFillTint="66"/>
            <w:noWrap/>
            <w:vAlign w:val="center"/>
            <w:hideMark/>
          </w:tcPr>
          <w:p w14:paraId="4879491B" w14:textId="77777777" w:rsidR="00F7047F" w:rsidRPr="00A22988" w:rsidRDefault="00F7047F" w:rsidP="00F7047F">
            <w:pPr>
              <w:spacing w:after="0" w:line="240" w:lineRule="auto"/>
              <w:jc w:val="center"/>
              <w:rPr>
                <w:rFonts w:ascii="Arial Narrow" w:eastAsia="Times New Roman" w:hAnsi="Arial Narrow"/>
                <w:b/>
                <w:bCs/>
                <w:sz w:val="16"/>
                <w:szCs w:val="16"/>
                <w:lang w:eastAsia="es-CO"/>
              </w:rPr>
            </w:pPr>
            <w:r w:rsidRPr="00A22988">
              <w:rPr>
                <w:rFonts w:ascii="Arial Narrow" w:eastAsia="Times New Roman" w:hAnsi="Arial Narrow"/>
                <w:b/>
                <w:bCs/>
                <w:sz w:val="16"/>
                <w:szCs w:val="16"/>
                <w:lang w:eastAsia="es-CO"/>
              </w:rPr>
              <w:t>EMPRESA</w:t>
            </w:r>
          </w:p>
        </w:tc>
        <w:tc>
          <w:tcPr>
            <w:tcW w:w="2258" w:type="dxa"/>
            <w:shd w:val="clear" w:color="auto" w:fill="BDD6EE" w:themeFill="accent1" w:themeFillTint="66"/>
            <w:noWrap/>
            <w:vAlign w:val="center"/>
            <w:hideMark/>
          </w:tcPr>
          <w:p w14:paraId="6FF666C0" w14:textId="77777777" w:rsidR="00F7047F" w:rsidRPr="00A22988" w:rsidRDefault="00F7047F" w:rsidP="00F7047F">
            <w:pPr>
              <w:spacing w:after="0" w:line="240" w:lineRule="auto"/>
              <w:jc w:val="center"/>
              <w:rPr>
                <w:rFonts w:ascii="Arial Narrow" w:eastAsia="Times New Roman" w:hAnsi="Arial Narrow"/>
                <w:b/>
                <w:bCs/>
                <w:sz w:val="16"/>
                <w:szCs w:val="16"/>
                <w:lang w:eastAsia="es-CO"/>
              </w:rPr>
            </w:pPr>
            <w:r w:rsidRPr="00A22988">
              <w:rPr>
                <w:rFonts w:ascii="Arial Narrow" w:eastAsia="Times New Roman" w:hAnsi="Arial Narrow"/>
                <w:b/>
                <w:bCs/>
                <w:sz w:val="16"/>
                <w:szCs w:val="16"/>
                <w:lang w:eastAsia="es-CO"/>
              </w:rPr>
              <w:t>TOTAL CONTRATO</w:t>
            </w:r>
          </w:p>
        </w:tc>
        <w:tc>
          <w:tcPr>
            <w:tcW w:w="1801" w:type="dxa"/>
            <w:shd w:val="clear" w:color="auto" w:fill="BDD6EE" w:themeFill="accent1" w:themeFillTint="66"/>
            <w:noWrap/>
            <w:vAlign w:val="center"/>
            <w:hideMark/>
          </w:tcPr>
          <w:p w14:paraId="5AD0BAB3" w14:textId="77777777" w:rsidR="00F7047F" w:rsidRPr="00A22988" w:rsidRDefault="00F7047F" w:rsidP="00F7047F">
            <w:pPr>
              <w:spacing w:after="0" w:line="240" w:lineRule="auto"/>
              <w:jc w:val="center"/>
              <w:rPr>
                <w:rFonts w:ascii="Arial Narrow" w:eastAsia="Times New Roman" w:hAnsi="Arial Narrow"/>
                <w:b/>
                <w:bCs/>
                <w:sz w:val="16"/>
                <w:szCs w:val="16"/>
                <w:lang w:eastAsia="es-CO"/>
              </w:rPr>
            </w:pPr>
            <w:r w:rsidRPr="00A22988">
              <w:rPr>
                <w:rFonts w:ascii="Arial Narrow" w:eastAsia="Times New Roman" w:hAnsi="Arial Narrow"/>
                <w:b/>
                <w:bCs/>
                <w:sz w:val="16"/>
                <w:szCs w:val="16"/>
                <w:lang w:eastAsia="es-CO"/>
              </w:rPr>
              <w:t>TOTAL FACTURADO</w:t>
            </w:r>
          </w:p>
        </w:tc>
        <w:tc>
          <w:tcPr>
            <w:tcW w:w="1399" w:type="dxa"/>
            <w:shd w:val="clear" w:color="auto" w:fill="BDD6EE" w:themeFill="accent1" w:themeFillTint="66"/>
            <w:noWrap/>
            <w:vAlign w:val="center"/>
            <w:hideMark/>
          </w:tcPr>
          <w:p w14:paraId="1497550C" w14:textId="77777777" w:rsidR="00F7047F" w:rsidRPr="00A22988" w:rsidRDefault="00F7047F" w:rsidP="00F7047F">
            <w:pPr>
              <w:spacing w:after="0" w:line="240" w:lineRule="auto"/>
              <w:jc w:val="center"/>
              <w:rPr>
                <w:rFonts w:ascii="Arial Narrow" w:eastAsia="Times New Roman" w:hAnsi="Arial Narrow"/>
                <w:b/>
                <w:bCs/>
                <w:sz w:val="16"/>
                <w:szCs w:val="16"/>
                <w:lang w:eastAsia="es-CO"/>
              </w:rPr>
            </w:pPr>
            <w:r w:rsidRPr="00A22988">
              <w:rPr>
                <w:rFonts w:ascii="Arial Narrow" w:eastAsia="Times New Roman" w:hAnsi="Arial Narrow"/>
                <w:b/>
                <w:bCs/>
                <w:sz w:val="16"/>
                <w:szCs w:val="16"/>
                <w:lang w:eastAsia="es-CO"/>
              </w:rPr>
              <w:t>ADICIONADO</w:t>
            </w:r>
          </w:p>
        </w:tc>
        <w:tc>
          <w:tcPr>
            <w:tcW w:w="1242" w:type="dxa"/>
            <w:shd w:val="clear" w:color="auto" w:fill="BDD6EE" w:themeFill="accent1" w:themeFillTint="66"/>
            <w:noWrap/>
            <w:vAlign w:val="center"/>
            <w:hideMark/>
          </w:tcPr>
          <w:p w14:paraId="0CA6760B" w14:textId="77777777" w:rsidR="00F7047F" w:rsidRPr="00A22988" w:rsidRDefault="00F7047F" w:rsidP="00F7047F">
            <w:pPr>
              <w:spacing w:after="0" w:line="240" w:lineRule="auto"/>
              <w:jc w:val="center"/>
              <w:rPr>
                <w:rFonts w:ascii="Arial Narrow" w:eastAsia="Times New Roman" w:hAnsi="Arial Narrow"/>
                <w:b/>
                <w:bCs/>
                <w:sz w:val="16"/>
                <w:szCs w:val="16"/>
                <w:lang w:eastAsia="es-CO"/>
              </w:rPr>
            </w:pPr>
            <w:r w:rsidRPr="00A22988">
              <w:rPr>
                <w:rFonts w:ascii="Arial Narrow" w:eastAsia="Times New Roman" w:hAnsi="Arial Narrow"/>
                <w:b/>
                <w:bCs/>
                <w:sz w:val="16"/>
                <w:szCs w:val="16"/>
                <w:lang w:eastAsia="es-CO"/>
              </w:rPr>
              <w:t>SALDO</w:t>
            </w:r>
          </w:p>
        </w:tc>
        <w:tc>
          <w:tcPr>
            <w:tcW w:w="507" w:type="dxa"/>
            <w:shd w:val="clear" w:color="auto" w:fill="BDD6EE" w:themeFill="accent1" w:themeFillTint="66"/>
            <w:noWrap/>
            <w:vAlign w:val="center"/>
            <w:hideMark/>
          </w:tcPr>
          <w:p w14:paraId="690B3ED0" w14:textId="77777777" w:rsidR="00F7047F" w:rsidRPr="00A22988" w:rsidRDefault="00F7047F" w:rsidP="00F7047F">
            <w:pPr>
              <w:spacing w:after="0" w:line="240" w:lineRule="auto"/>
              <w:jc w:val="center"/>
              <w:rPr>
                <w:rFonts w:ascii="Arial Narrow" w:eastAsia="Times New Roman" w:hAnsi="Arial Narrow"/>
                <w:b/>
                <w:bCs/>
                <w:sz w:val="16"/>
                <w:szCs w:val="16"/>
                <w:lang w:eastAsia="es-CO"/>
              </w:rPr>
            </w:pPr>
            <w:r w:rsidRPr="00A22988">
              <w:rPr>
                <w:rFonts w:ascii="Arial Narrow" w:eastAsia="Times New Roman" w:hAnsi="Arial Narrow"/>
                <w:b/>
                <w:bCs/>
                <w:sz w:val="16"/>
                <w:szCs w:val="16"/>
                <w:lang w:eastAsia="es-CO"/>
              </w:rPr>
              <w:t>EJECUCION</w:t>
            </w:r>
          </w:p>
        </w:tc>
      </w:tr>
      <w:tr w:rsidR="00514A2C" w:rsidRPr="00A22988" w14:paraId="36470399" w14:textId="77777777" w:rsidTr="00514A2C">
        <w:trPr>
          <w:trHeight w:val="600"/>
        </w:trPr>
        <w:tc>
          <w:tcPr>
            <w:tcW w:w="948" w:type="dxa"/>
            <w:shd w:val="clear" w:color="auto" w:fill="auto"/>
            <w:noWrap/>
            <w:vAlign w:val="bottom"/>
            <w:hideMark/>
          </w:tcPr>
          <w:p w14:paraId="0ED2F92B" w14:textId="77777777" w:rsidR="00F7047F" w:rsidRPr="00A22988" w:rsidRDefault="00F7047F" w:rsidP="00F7047F">
            <w:pPr>
              <w:spacing w:after="0" w:line="240" w:lineRule="auto"/>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160-CENACAVIACION-2019</w:t>
            </w:r>
          </w:p>
        </w:tc>
        <w:tc>
          <w:tcPr>
            <w:tcW w:w="738" w:type="dxa"/>
            <w:shd w:val="clear" w:color="auto" w:fill="auto"/>
            <w:noWrap/>
            <w:vAlign w:val="bottom"/>
            <w:hideMark/>
          </w:tcPr>
          <w:p w14:paraId="4EAD8CE9" w14:textId="77777777" w:rsidR="00F7047F" w:rsidRPr="00A22988" w:rsidRDefault="00F7047F" w:rsidP="00F7047F">
            <w:pPr>
              <w:spacing w:after="0" w:line="240" w:lineRule="auto"/>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ICARO-17</w:t>
            </w:r>
          </w:p>
        </w:tc>
        <w:tc>
          <w:tcPr>
            <w:tcW w:w="2258" w:type="dxa"/>
            <w:shd w:val="clear" w:color="auto" w:fill="auto"/>
            <w:noWrap/>
            <w:vAlign w:val="bottom"/>
            <w:hideMark/>
          </w:tcPr>
          <w:p w14:paraId="73039983"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1.106.822.354 </w:t>
            </w:r>
          </w:p>
        </w:tc>
        <w:tc>
          <w:tcPr>
            <w:tcW w:w="1801" w:type="dxa"/>
            <w:shd w:val="clear" w:color="auto" w:fill="auto"/>
            <w:noWrap/>
            <w:vAlign w:val="bottom"/>
            <w:hideMark/>
          </w:tcPr>
          <w:p w14:paraId="6C2532BE"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896.253.730 </w:t>
            </w:r>
          </w:p>
        </w:tc>
        <w:tc>
          <w:tcPr>
            <w:tcW w:w="1399" w:type="dxa"/>
            <w:shd w:val="clear" w:color="auto" w:fill="auto"/>
            <w:noWrap/>
            <w:vAlign w:val="center"/>
            <w:hideMark/>
          </w:tcPr>
          <w:p w14:paraId="6A18A279"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221.496.562 </w:t>
            </w:r>
          </w:p>
        </w:tc>
        <w:tc>
          <w:tcPr>
            <w:tcW w:w="1242" w:type="dxa"/>
            <w:shd w:val="clear" w:color="auto" w:fill="auto"/>
            <w:noWrap/>
            <w:vAlign w:val="bottom"/>
            <w:hideMark/>
          </w:tcPr>
          <w:p w14:paraId="4E1DFB1C"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210.568.623 </w:t>
            </w:r>
          </w:p>
        </w:tc>
        <w:tc>
          <w:tcPr>
            <w:tcW w:w="507" w:type="dxa"/>
            <w:shd w:val="clear" w:color="auto" w:fill="auto"/>
            <w:noWrap/>
            <w:vAlign w:val="bottom"/>
            <w:hideMark/>
          </w:tcPr>
          <w:p w14:paraId="6F374460"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81%</w:t>
            </w:r>
          </w:p>
        </w:tc>
      </w:tr>
      <w:tr w:rsidR="00514A2C" w:rsidRPr="00A22988" w14:paraId="0AE37192" w14:textId="77777777" w:rsidTr="00514A2C">
        <w:trPr>
          <w:trHeight w:val="600"/>
        </w:trPr>
        <w:tc>
          <w:tcPr>
            <w:tcW w:w="948" w:type="dxa"/>
            <w:shd w:val="clear" w:color="auto" w:fill="auto"/>
            <w:noWrap/>
            <w:vAlign w:val="bottom"/>
            <w:hideMark/>
          </w:tcPr>
          <w:p w14:paraId="5D61CDA3" w14:textId="77777777" w:rsidR="00F7047F" w:rsidRPr="00A22988" w:rsidRDefault="00F7047F" w:rsidP="00F7047F">
            <w:pPr>
              <w:spacing w:after="0" w:line="240" w:lineRule="auto"/>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161-CENACAVIACION-2019</w:t>
            </w:r>
          </w:p>
        </w:tc>
        <w:tc>
          <w:tcPr>
            <w:tcW w:w="738" w:type="dxa"/>
            <w:shd w:val="clear" w:color="auto" w:fill="auto"/>
            <w:noWrap/>
            <w:vAlign w:val="bottom"/>
            <w:hideMark/>
          </w:tcPr>
          <w:p w14:paraId="0C1AC3E1" w14:textId="77777777" w:rsidR="00F7047F" w:rsidRPr="00A22988" w:rsidRDefault="00F7047F" w:rsidP="00F7047F">
            <w:pPr>
              <w:spacing w:after="0" w:line="240" w:lineRule="auto"/>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CCL</w:t>
            </w:r>
          </w:p>
        </w:tc>
        <w:tc>
          <w:tcPr>
            <w:tcW w:w="2258" w:type="dxa"/>
            <w:shd w:val="clear" w:color="auto" w:fill="auto"/>
            <w:noWrap/>
            <w:vAlign w:val="bottom"/>
            <w:hideMark/>
          </w:tcPr>
          <w:p w14:paraId="79D94429"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2.119.410.957 </w:t>
            </w:r>
          </w:p>
        </w:tc>
        <w:tc>
          <w:tcPr>
            <w:tcW w:w="1801" w:type="dxa"/>
            <w:shd w:val="clear" w:color="auto" w:fill="auto"/>
            <w:noWrap/>
            <w:vAlign w:val="bottom"/>
            <w:hideMark/>
          </w:tcPr>
          <w:p w14:paraId="1F18C64B"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2.049.460.395 </w:t>
            </w:r>
          </w:p>
        </w:tc>
        <w:tc>
          <w:tcPr>
            <w:tcW w:w="1399" w:type="dxa"/>
            <w:shd w:val="clear" w:color="auto" w:fill="auto"/>
            <w:noWrap/>
            <w:vAlign w:val="center"/>
            <w:hideMark/>
          </w:tcPr>
          <w:p w14:paraId="147BE638"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449.375.681 </w:t>
            </w:r>
          </w:p>
        </w:tc>
        <w:tc>
          <w:tcPr>
            <w:tcW w:w="1242" w:type="dxa"/>
            <w:shd w:val="clear" w:color="auto" w:fill="auto"/>
            <w:noWrap/>
            <w:vAlign w:val="bottom"/>
            <w:hideMark/>
          </w:tcPr>
          <w:p w14:paraId="703BA3F2"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69.950.562 </w:t>
            </w:r>
          </w:p>
        </w:tc>
        <w:tc>
          <w:tcPr>
            <w:tcW w:w="507" w:type="dxa"/>
            <w:shd w:val="clear" w:color="auto" w:fill="auto"/>
            <w:noWrap/>
            <w:vAlign w:val="bottom"/>
            <w:hideMark/>
          </w:tcPr>
          <w:p w14:paraId="3B0D5E32"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97%</w:t>
            </w:r>
          </w:p>
        </w:tc>
      </w:tr>
      <w:tr w:rsidR="00514A2C" w:rsidRPr="00A22988" w14:paraId="5A8CB87C" w14:textId="77777777" w:rsidTr="00514A2C">
        <w:trPr>
          <w:trHeight w:val="600"/>
        </w:trPr>
        <w:tc>
          <w:tcPr>
            <w:tcW w:w="948" w:type="dxa"/>
            <w:shd w:val="clear" w:color="auto" w:fill="auto"/>
            <w:noWrap/>
            <w:vAlign w:val="bottom"/>
            <w:hideMark/>
          </w:tcPr>
          <w:p w14:paraId="52889381" w14:textId="77777777" w:rsidR="00F7047F" w:rsidRPr="00A22988" w:rsidRDefault="00F7047F" w:rsidP="00F7047F">
            <w:pPr>
              <w:spacing w:after="0" w:line="240" w:lineRule="auto"/>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162-CENACAVIACION-2019</w:t>
            </w:r>
          </w:p>
        </w:tc>
        <w:tc>
          <w:tcPr>
            <w:tcW w:w="738" w:type="dxa"/>
            <w:shd w:val="clear" w:color="auto" w:fill="auto"/>
            <w:noWrap/>
            <w:vAlign w:val="bottom"/>
            <w:hideMark/>
          </w:tcPr>
          <w:p w14:paraId="5C8F8ECF" w14:textId="77777777" w:rsidR="00F7047F" w:rsidRPr="00A22988" w:rsidRDefault="00F7047F" w:rsidP="00F7047F">
            <w:pPr>
              <w:spacing w:after="0" w:line="240" w:lineRule="auto"/>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TERPEL</w:t>
            </w:r>
          </w:p>
        </w:tc>
        <w:tc>
          <w:tcPr>
            <w:tcW w:w="2258" w:type="dxa"/>
            <w:shd w:val="clear" w:color="auto" w:fill="auto"/>
            <w:noWrap/>
            <w:vAlign w:val="bottom"/>
            <w:hideMark/>
          </w:tcPr>
          <w:p w14:paraId="0A6677F7"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3.970.930.207 </w:t>
            </w:r>
          </w:p>
        </w:tc>
        <w:tc>
          <w:tcPr>
            <w:tcW w:w="1801" w:type="dxa"/>
            <w:shd w:val="clear" w:color="auto" w:fill="auto"/>
            <w:noWrap/>
            <w:vAlign w:val="bottom"/>
            <w:hideMark/>
          </w:tcPr>
          <w:p w14:paraId="1814ED44"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3.960.207.923 </w:t>
            </w:r>
          </w:p>
        </w:tc>
        <w:tc>
          <w:tcPr>
            <w:tcW w:w="1399" w:type="dxa"/>
            <w:shd w:val="clear" w:color="auto" w:fill="auto"/>
            <w:noWrap/>
            <w:vAlign w:val="center"/>
            <w:hideMark/>
          </w:tcPr>
          <w:p w14:paraId="75DEF575"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1.323.643.402 </w:t>
            </w:r>
          </w:p>
        </w:tc>
        <w:tc>
          <w:tcPr>
            <w:tcW w:w="1242" w:type="dxa"/>
            <w:shd w:val="clear" w:color="auto" w:fill="auto"/>
            <w:noWrap/>
            <w:vAlign w:val="bottom"/>
            <w:hideMark/>
          </w:tcPr>
          <w:p w14:paraId="057B8CB5"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10.722.284 </w:t>
            </w:r>
          </w:p>
        </w:tc>
        <w:tc>
          <w:tcPr>
            <w:tcW w:w="507" w:type="dxa"/>
            <w:shd w:val="clear" w:color="auto" w:fill="auto"/>
            <w:noWrap/>
            <w:vAlign w:val="bottom"/>
            <w:hideMark/>
          </w:tcPr>
          <w:p w14:paraId="6FD1B153"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100%</w:t>
            </w:r>
          </w:p>
        </w:tc>
      </w:tr>
      <w:tr w:rsidR="00514A2C" w:rsidRPr="00A22988" w14:paraId="607EA3A4" w14:textId="77777777" w:rsidTr="00514A2C">
        <w:trPr>
          <w:trHeight w:val="600"/>
        </w:trPr>
        <w:tc>
          <w:tcPr>
            <w:tcW w:w="948" w:type="dxa"/>
            <w:shd w:val="clear" w:color="auto" w:fill="auto"/>
            <w:noWrap/>
            <w:vAlign w:val="bottom"/>
            <w:hideMark/>
          </w:tcPr>
          <w:p w14:paraId="638E4649" w14:textId="77777777" w:rsidR="00F7047F" w:rsidRPr="00A22988" w:rsidRDefault="00F7047F" w:rsidP="00F7047F">
            <w:pPr>
              <w:spacing w:after="0" w:line="240" w:lineRule="auto"/>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163-CENACAVIACION-2019</w:t>
            </w:r>
          </w:p>
        </w:tc>
        <w:tc>
          <w:tcPr>
            <w:tcW w:w="738" w:type="dxa"/>
            <w:shd w:val="clear" w:color="auto" w:fill="auto"/>
            <w:noWrap/>
            <w:vAlign w:val="bottom"/>
            <w:hideMark/>
          </w:tcPr>
          <w:p w14:paraId="642B452B" w14:textId="77777777" w:rsidR="00F7047F" w:rsidRPr="00A22988" w:rsidRDefault="00F7047F" w:rsidP="00F7047F">
            <w:pPr>
              <w:spacing w:after="0" w:line="240" w:lineRule="auto"/>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CTH</w:t>
            </w:r>
          </w:p>
        </w:tc>
        <w:tc>
          <w:tcPr>
            <w:tcW w:w="2258" w:type="dxa"/>
            <w:shd w:val="clear" w:color="auto" w:fill="auto"/>
            <w:noWrap/>
            <w:vAlign w:val="bottom"/>
            <w:hideMark/>
          </w:tcPr>
          <w:p w14:paraId="6B097CFA"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1.824.345.368 </w:t>
            </w:r>
          </w:p>
        </w:tc>
        <w:tc>
          <w:tcPr>
            <w:tcW w:w="1801" w:type="dxa"/>
            <w:shd w:val="clear" w:color="auto" w:fill="auto"/>
            <w:noWrap/>
            <w:vAlign w:val="bottom"/>
            <w:hideMark/>
          </w:tcPr>
          <w:p w14:paraId="660C7469"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1.790.424.232 </w:t>
            </w:r>
          </w:p>
        </w:tc>
        <w:tc>
          <w:tcPr>
            <w:tcW w:w="1399" w:type="dxa"/>
            <w:shd w:val="clear" w:color="auto" w:fill="auto"/>
            <w:noWrap/>
            <w:vAlign w:val="center"/>
            <w:hideMark/>
          </w:tcPr>
          <w:p w14:paraId="06DAC813"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608.115.123 </w:t>
            </w:r>
          </w:p>
        </w:tc>
        <w:tc>
          <w:tcPr>
            <w:tcW w:w="1242" w:type="dxa"/>
            <w:shd w:val="clear" w:color="auto" w:fill="auto"/>
            <w:noWrap/>
            <w:vAlign w:val="bottom"/>
            <w:hideMark/>
          </w:tcPr>
          <w:p w14:paraId="123A31E9"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33.921.135 </w:t>
            </w:r>
          </w:p>
        </w:tc>
        <w:tc>
          <w:tcPr>
            <w:tcW w:w="507" w:type="dxa"/>
            <w:shd w:val="clear" w:color="auto" w:fill="auto"/>
            <w:noWrap/>
            <w:vAlign w:val="bottom"/>
            <w:hideMark/>
          </w:tcPr>
          <w:p w14:paraId="5D99632D"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98%</w:t>
            </w:r>
          </w:p>
        </w:tc>
      </w:tr>
      <w:tr w:rsidR="00514A2C" w:rsidRPr="00A22988" w14:paraId="0A00E63C" w14:textId="77777777" w:rsidTr="00514A2C">
        <w:trPr>
          <w:trHeight w:val="600"/>
        </w:trPr>
        <w:tc>
          <w:tcPr>
            <w:tcW w:w="948" w:type="dxa"/>
            <w:shd w:val="clear" w:color="auto" w:fill="auto"/>
            <w:noWrap/>
            <w:vAlign w:val="bottom"/>
            <w:hideMark/>
          </w:tcPr>
          <w:p w14:paraId="7558B2CD" w14:textId="77777777" w:rsidR="00F7047F" w:rsidRPr="00A22988" w:rsidRDefault="00F7047F" w:rsidP="00F7047F">
            <w:pPr>
              <w:spacing w:after="0" w:line="240" w:lineRule="auto"/>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164-CENACAVIACION-2019</w:t>
            </w:r>
          </w:p>
        </w:tc>
        <w:tc>
          <w:tcPr>
            <w:tcW w:w="738" w:type="dxa"/>
            <w:shd w:val="clear" w:color="auto" w:fill="auto"/>
            <w:noWrap/>
            <w:vAlign w:val="bottom"/>
            <w:hideMark/>
          </w:tcPr>
          <w:p w14:paraId="66D055B6" w14:textId="77777777" w:rsidR="00F7047F" w:rsidRPr="00A22988" w:rsidRDefault="00F7047F" w:rsidP="00F7047F">
            <w:pPr>
              <w:spacing w:after="0" w:line="240" w:lineRule="auto"/>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ENERGIZAR</w:t>
            </w:r>
          </w:p>
        </w:tc>
        <w:tc>
          <w:tcPr>
            <w:tcW w:w="2258" w:type="dxa"/>
            <w:shd w:val="clear" w:color="auto" w:fill="auto"/>
            <w:noWrap/>
            <w:vAlign w:val="bottom"/>
            <w:hideMark/>
          </w:tcPr>
          <w:p w14:paraId="61750F0A"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249.367.413 </w:t>
            </w:r>
          </w:p>
        </w:tc>
        <w:tc>
          <w:tcPr>
            <w:tcW w:w="1801" w:type="dxa"/>
            <w:shd w:val="clear" w:color="auto" w:fill="auto"/>
            <w:noWrap/>
            <w:vAlign w:val="bottom"/>
            <w:hideMark/>
          </w:tcPr>
          <w:p w14:paraId="62CEF05C"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248.634.554 </w:t>
            </w:r>
          </w:p>
        </w:tc>
        <w:tc>
          <w:tcPr>
            <w:tcW w:w="1399" w:type="dxa"/>
            <w:shd w:val="clear" w:color="auto" w:fill="auto"/>
            <w:noWrap/>
            <w:vAlign w:val="center"/>
            <w:hideMark/>
          </w:tcPr>
          <w:p w14:paraId="37E7F1AF"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w:t>
            </w:r>
          </w:p>
        </w:tc>
        <w:tc>
          <w:tcPr>
            <w:tcW w:w="1242" w:type="dxa"/>
            <w:shd w:val="clear" w:color="auto" w:fill="auto"/>
            <w:noWrap/>
            <w:vAlign w:val="bottom"/>
            <w:hideMark/>
          </w:tcPr>
          <w:p w14:paraId="582F8E81"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732.859 </w:t>
            </w:r>
          </w:p>
        </w:tc>
        <w:tc>
          <w:tcPr>
            <w:tcW w:w="507" w:type="dxa"/>
            <w:shd w:val="clear" w:color="auto" w:fill="auto"/>
            <w:noWrap/>
            <w:vAlign w:val="bottom"/>
            <w:hideMark/>
          </w:tcPr>
          <w:p w14:paraId="337AD317"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100%</w:t>
            </w:r>
          </w:p>
        </w:tc>
      </w:tr>
      <w:tr w:rsidR="00514A2C" w:rsidRPr="00A22988" w14:paraId="29709BEC" w14:textId="77777777" w:rsidTr="00514A2C">
        <w:trPr>
          <w:trHeight w:val="600"/>
        </w:trPr>
        <w:tc>
          <w:tcPr>
            <w:tcW w:w="948" w:type="dxa"/>
            <w:shd w:val="clear" w:color="auto" w:fill="auto"/>
            <w:noWrap/>
            <w:vAlign w:val="bottom"/>
            <w:hideMark/>
          </w:tcPr>
          <w:p w14:paraId="5F8D4D35" w14:textId="77777777" w:rsidR="00F7047F" w:rsidRPr="00A22988" w:rsidRDefault="00F7047F" w:rsidP="00F7047F">
            <w:pPr>
              <w:spacing w:after="0" w:line="240" w:lineRule="auto"/>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165-CENACAVIACION-2019</w:t>
            </w:r>
          </w:p>
        </w:tc>
        <w:tc>
          <w:tcPr>
            <w:tcW w:w="738" w:type="dxa"/>
            <w:shd w:val="clear" w:color="auto" w:fill="auto"/>
            <w:noWrap/>
            <w:vAlign w:val="bottom"/>
            <w:hideMark/>
          </w:tcPr>
          <w:p w14:paraId="4AD7DA0C" w14:textId="77777777" w:rsidR="00F7047F" w:rsidRPr="00A22988" w:rsidRDefault="00F7047F" w:rsidP="00F7047F">
            <w:pPr>
              <w:spacing w:after="0" w:line="240" w:lineRule="auto"/>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FASTER FUEL</w:t>
            </w:r>
          </w:p>
        </w:tc>
        <w:tc>
          <w:tcPr>
            <w:tcW w:w="2258" w:type="dxa"/>
            <w:shd w:val="clear" w:color="auto" w:fill="auto"/>
            <w:noWrap/>
            <w:vAlign w:val="bottom"/>
            <w:hideMark/>
          </w:tcPr>
          <w:p w14:paraId="55D4D87F"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586.910.953 </w:t>
            </w:r>
          </w:p>
        </w:tc>
        <w:tc>
          <w:tcPr>
            <w:tcW w:w="1801" w:type="dxa"/>
            <w:shd w:val="clear" w:color="auto" w:fill="auto"/>
            <w:noWrap/>
            <w:vAlign w:val="bottom"/>
            <w:hideMark/>
          </w:tcPr>
          <w:p w14:paraId="61826DAE"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574.268.770 </w:t>
            </w:r>
          </w:p>
        </w:tc>
        <w:tc>
          <w:tcPr>
            <w:tcW w:w="1399" w:type="dxa"/>
            <w:shd w:val="clear" w:color="auto" w:fill="auto"/>
            <w:noWrap/>
            <w:vAlign w:val="center"/>
            <w:hideMark/>
          </w:tcPr>
          <w:p w14:paraId="63B69B7A"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195.636.984 </w:t>
            </w:r>
          </w:p>
        </w:tc>
        <w:tc>
          <w:tcPr>
            <w:tcW w:w="1242" w:type="dxa"/>
            <w:shd w:val="clear" w:color="auto" w:fill="auto"/>
            <w:noWrap/>
            <w:vAlign w:val="bottom"/>
            <w:hideMark/>
          </w:tcPr>
          <w:p w14:paraId="6F778D68"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12.642.183 </w:t>
            </w:r>
          </w:p>
        </w:tc>
        <w:tc>
          <w:tcPr>
            <w:tcW w:w="507" w:type="dxa"/>
            <w:shd w:val="clear" w:color="auto" w:fill="auto"/>
            <w:noWrap/>
            <w:vAlign w:val="bottom"/>
            <w:hideMark/>
          </w:tcPr>
          <w:p w14:paraId="5878B2CF"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98%</w:t>
            </w:r>
          </w:p>
        </w:tc>
      </w:tr>
      <w:tr w:rsidR="00514A2C" w:rsidRPr="00A22988" w14:paraId="475D98C4" w14:textId="77777777" w:rsidTr="00514A2C">
        <w:trPr>
          <w:trHeight w:val="600"/>
        </w:trPr>
        <w:tc>
          <w:tcPr>
            <w:tcW w:w="948" w:type="dxa"/>
            <w:shd w:val="clear" w:color="auto" w:fill="auto"/>
            <w:noWrap/>
            <w:vAlign w:val="bottom"/>
            <w:hideMark/>
          </w:tcPr>
          <w:p w14:paraId="601A75B7" w14:textId="77777777" w:rsidR="00F7047F" w:rsidRPr="00A22988" w:rsidRDefault="00F7047F" w:rsidP="00F7047F">
            <w:pPr>
              <w:spacing w:after="0" w:line="240" w:lineRule="auto"/>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166-CENACAVIACION-2019</w:t>
            </w:r>
          </w:p>
        </w:tc>
        <w:tc>
          <w:tcPr>
            <w:tcW w:w="738" w:type="dxa"/>
            <w:shd w:val="clear" w:color="auto" w:fill="auto"/>
            <w:noWrap/>
            <w:vAlign w:val="bottom"/>
            <w:hideMark/>
          </w:tcPr>
          <w:p w14:paraId="7222C42B" w14:textId="77777777" w:rsidR="00F7047F" w:rsidRPr="00A22988" w:rsidRDefault="00F7047F" w:rsidP="00F7047F">
            <w:pPr>
              <w:spacing w:after="0" w:line="240" w:lineRule="auto"/>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AVALON</w:t>
            </w:r>
          </w:p>
        </w:tc>
        <w:tc>
          <w:tcPr>
            <w:tcW w:w="2258" w:type="dxa"/>
            <w:shd w:val="clear" w:color="auto" w:fill="auto"/>
            <w:noWrap/>
            <w:vAlign w:val="bottom"/>
            <w:hideMark/>
          </w:tcPr>
          <w:p w14:paraId="3ACCABE5"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79.420.497 </w:t>
            </w:r>
          </w:p>
        </w:tc>
        <w:tc>
          <w:tcPr>
            <w:tcW w:w="1801" w:type="dxa"/>
            <w:shd w:val="clear" w:color="auto" w:fill="auto"/>
            <w:noWrap/>
            <w:vAlign w:val="bottom"/>
            <w:hideMark/>
          </w:tcPr>
          <w:p w14:paraId="58EB36D9"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79.420.497 </w:t>
            </w:r>
          </w:p>
        </w:tc>
        <w:tc>
          <w:tcPr>
            <w:tcW w:w="1399" w:type="dxa"/>
            <w:shd w:val="clear" w:color="auto" w:fill="auto"/>
            <w:noWrap/>
            <w:vAlign w:val="center"/>
            <w:hideMark/>
          </w:tcPr>
          <w:p w14:paraId="52A407AF"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w:t>
            </w:r>
          </w:p>
        </w:tc>
        <w:tc>
          <w:tcPr>
            <w:tcW w:w="1242" w:type="dxa"/>
            <w:shd w:val="clear" w:color="auto" w:fill="auto"/>
            <w:noWrap/>
            <w:vAlign w:val="bottom"/>
            <w:hideMark/>
          </w:tcPr>
          <w:p w14:paraId="79C7B124"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   </w:t>
            </w:r>
          </w:p>
        </w:tc>
        <w:tc>
          <w:tcPr>
            <w:tcW w:w="507" w:type="dxa"/>
            <w:shd w:val="clear" w:color="auto" w:fill="auto"/>
            <w:noWrap/>
            <w:vAlign w:val="bottom"/>
            <w:hideMark/>
          </w:tcPr>
          <w:p w14:paraId="7CE3B9D8"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100%</w:t>
            </w:r>
          </w:p>
        </w:tc>
      </w:tr>
      <w:tr w:rsidR="00514A2C" w:rsidRPr="00A22988" w14:paraId="4A6BA111" w14:textId="77777777" w:rsidTr="00514A2C">
        <w:trPr>
          <w:trHeight w:val="600"/>
        </w:trPr>
        <w:tc>
          <w:tcPr>
            <w:tcW w:w="948" w:type="dxa"/>
            <w:shd w:val="clear" w:color="auto" w:fill="auto"/>
            <w:noWrap/>
            <w:vAlign w:val="bottom"/>
            <w:hideMark/>
          </w:tcPr>
          <w:p w14:paraId="6CBA766F" w14:textId="77777777" w:rsidR="00F7047F" w:rsidRPr="00A22988" w:rsidRDefault="00F7047F" w:rsidP="00F7047F">
            <w:pPr>
              <w:spacing w:after="0" w:line="240" w:lineRule="auto"/>
              <w:rPr>
                <w:rFonts w:ascii="Arial Narrow" w:eastAsia="Times New Roman" w:hAnsi="Arial Narrow"/>
                <w:b/>
                <w:bCs/>
                <w:sz w:val="16"/>
                <w:szCs w:val="16"/>
                <w:lang w:eastAsia="es-CO"/>
              </w:rPr>
            </w:pPr>
            <w:r w:rsidRPr="00A22988">
              <w:rPr>
                <w:rFonts w:ascii="Arial Narrow" w:eastAsia="Times New Roman" w:hAnsi="Arial Narrow"/>
                <w:b/>
                <w:bCs/>
                <w:sz w:val="16"/>
                <w:szCs w:val="16"/>
                <w:lang w:eastAsia="es-CO"/>
              </w:rPr>
              <w:t>TOTALES</w:t>
            </w:r>
          </w:p>
        </w:tc>
        <w:tc>
          <w:tcPr>
            <w:tcW w:w="738" w:type="dxa"/>
            <w:shd w:val="clear" w:color="auto" w:fill="auto"/>
            <w:noWrap/>
            <w:vAlign w:val="bottom"/>
            <w:hideMark/>
          </w:tcPr>
          <w:p w14:paraId="485E7B5B" w14:textId="77777777" w:rsidR="00F7047F" w:rsidRPr="00A22988" w:rsidRDefault="00F7047F" w:rsidP="00F7047F">
            <w:pPr>
              <w:spacing w:after="0" w:line="240" w:lineRule="auto"/>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w:t>
            </w:r>
          </w:p>
        </w:tc>
        <w:tc>
          <w:tcPr>
            <w:tcW w:w="2258" w:type="dxa"/>
            <w:shd w:val="clear" w:color="auto" w:fill="auto"/>
            <w:noWrap/>
            <w:vAlign w:val="bottom"/>
            <w:hideMark/>
          </w:tcPr>
          <w:p w14:paraId="6BAF35C9"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9.937.207.749 </w:t>
            </w:r>
          </w:p>
        </w:tc>
        <w:tc>
          <w:tcPr>
            <w:tcW w:w="1801" w:type="dxa"/>
            <w:shd w:val="clear" w:color="auto" w:fill="auto"/>
            <w:noWrap/>
            <w:vAlign w:val="bottom"/>
            <w:hideMark/>
          </w:tcPr>
          <w:p w14:paraId="3BAF5728"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9.598.670.102 </w:t>
            </w:r>
          </w:p>
        </w:tc>
        <w:tc>
          <w:tcPr>
            <w:tcW w:w="1399" w:type="dxa"/>
            <w:shd w:val="clear" w:color="auto" w:fill="auto"/>
            <w:noWrap/>
            <w:vAlign w:val="center"/>
            <w:hideMark/>
          </w:tcPr>
          <w:p w14:paraId="50AF6C2D"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2.798.267.752 </w:t>
            </w:r>
          </w:p>
        </w:tc>
        <w:tc>
          <w:tcPr>
            <w:tcW w:w="1242" w:type="dxa"/>
            <w:shd w:val="clear" w:color="auto" w:fill="auto"/>
            <w:noWrap/>
            <w:vAlign w:val="bottom"/>
            <w:hideMark/>
          </w:tcPr>
          <w:p w14:paraId="74D5E199"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338.537.647 </w:t>
            </w:r>
          </w:p>
        </w:tc>
        <w:tc>
          <w:tcPr>
            <w:tcW w:w="507" w:type="dxa"/>
            <w:shd w:val="clear" w:color="auto" w:fill="auto"/>
            <w:noWrap/>
            <w:vAlign w:val="bottom"/>
            <w:hideMark/>
          </w:tcPr>
          <w:p w14:paraId="4C3C8FF6"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97%</w:t>
            </w:r>
          </w:p>
        </w:tc>
      </w:tr>
    </w:tbl>
    <w:p w14:paraId="556D4A4C" w14:textId="77777777" w:rsidR="00DA1799" w:rsidRPr="00A22988" w:rsidRDefault="00DA1799" w:rsidP="00B22FD1">
      <w:pPr>
        <w:rPr>
          <w:rFonts w:ascii="Arial Narrow" w:hAnsi="Arial Narrow" w:cs="Arial"/>
        </w:rPr>
      </w:pPr>
    </w:p>
    <w:p w14:paraId="5B77D92D" w14:textId="33C171C0" w:rsidR="00F7047F" w:rsidRPr="00A22988" w:rsidRDefault="00F7047F" w:rsidP="00B22FD1">
      <w:pPr>
        <w:rPr>
          <w:rFonts w:ascii="Arial Narrow" w:hAnsi="Arial Narrow" w:cs="Arial"/>
          <w:b/>
        </w:rPr>
      </w:pPr>
      <w:r w:rsidRPr="00A22988">
        <w:rPr>
          <w:rFonts w:ascii="Arial Narrow" w:hAnsi="Arial Narrow" w:cs="Arial"/>
          <w:b/>
        </w:rPr>
        <w:t>PROCESO 316- CENACAVIACION-2019</w:t>
      </w:r>
    </w:p>
    <w:tbl>
      <w:tblPr>
        <w:tblW w:w="0" w:type="auto"/>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64"/>
        <w:gridCol w:w="922"/>
        <w:gridCol w:w="2145"/>
        <w:gridCol w:w="1844"/>
        <w:gridCol w:w="1431"/>
        <w:gridCol w:w="1270"/>
        <w:gridCol w:w="517"/>
      </w:tblGrid>
      <w:tr w:rsidR="00A22988" w:rsidRPr="00A22988" w14:paraId="19E456BA" w14:textId="77777777" w:rsidTr="00A22988">
        <w:trPr>
          <w:trHeight w:val="585"/>
        </w:trPr>
        <w:tc>
          <w:tcPr>
            <w:tcW w:w="764" w:type="dxa"/>
            <w:shd w:val="clear" w:color="auto" w:fill="BDD6EE" w:themeFill="accent1" w:themeFillTint="66"/>
            <w:noWrap/>
            <w:vAlign w:val="center"/>
            <w:hideMark/>
          </w:tcPr>
          <w:p w14:paraId="11DC050A" w14:textId="77777777" w:rsidR="00F7047F" w:rsidRPr="00A22988" w:rsidRDefault="00F7047F" w:rsidP="00F7047F">
            <w:pPr>
              <w:spacing w:after="0" w:line="240" w:lineRule="auto"/>
              <w:jc w:val="center"/>
              <w:rPr>
                <w:rFonts w:ascii="Arial Narrow" w:eastAsia="Times New Roman" w:hAnsi="Arial Narrow"/>
                <w:b/>
                <w:bCs/>
                <w:sz w:val="16"/>
                <w:szCs w:val="16"/>
                <w:lang w:eastAsia="es-CO"/>
              </w:rPr>
            </w:pPr>
            <w:r w:rsidRPr="00A22988">
              <w:rPr>
                <w:rFonts w:ascii="Arial Narrow" w:eastAsia="Times New Roman" w:hAnsi="Arial Narrow"/>
                <w:b/>
                <w:bCs/>
                <w:sz w:val="16"/>
                <w:szCs w:val="16"/>
                <w:lang w:eastAsia="es-CO"/>
              </w:rPr>
              <w:t>CONTRATO</w:t>
            </w:r>
          </w:p>
        </w:tc>
        <w:tc>
          <w:tcPr>
            <w:tcW w:w="922" w:type="dxa"/>
            <w:shd w:val="clear" w:color="auto" w:fill="BDD6EE" w:themeFill="accent1" w:themeFillTint="66"/>
            <w:noWrap/>
            <w:vAlign w:val="center"/>
            <w:hideMark/>
          </w:tcPr>
          <w:p w14:paraId="40BA1784" w14:textId="77777777" w:rsidR="00F7047F" w:rsidRPr="00A22988" w:rsidRDefault="00F7047F" w:rsidP="00F7047F">
            <w:pPr>
              <w:spacing w:after="0" w:line="240" w:lineRule="auto"/>
              <w:jc w:val="center"/>
              <w:rPr>
                <w:rFonts w:ascii="Arial Narrow" w:eastAsia="Times New Roman" w:hAnsi="Arial Narrow"/>
                <w:b/>
                <w:bCs/>
                <w:sz w:val="16"/>
                <w:szCs w:val="16"/>
                <w:lang w:eastAsia="es-CO"/>
              </w:rPr>
            </w:pPr>
            <w:r w:rsidRPr="00A22988">
              <w:rPr>
                <w:rFonts w:ascii="Arial Narrow" w:eastAsia="Times New Roman" w:hAnsi="Arial Narrow"/>
                <w:b/>
                <w:bCs/>
                <w:sz w:val="16"/>
                <w:szCs w:val="16"/>
                <w:lang w:eastAsia="es-CO"/>
              </w:rPr>
              <w:t>EMPRESA</w:t>
            </w:r>
          </w:p>
        </w:tc>
        <w:tc>
          <w:tcPr>
            <w:tcW w:w="2145" w:type="dxa"/>
            <w:shd w:val="clear" w:color="auto" w:fill="BDD6EE" w:themeFill="accent1" w:themeFillTint="66"/>
            <w:noWrap/>
            <w:vAlign w:val="center"/>
            <w:hideMark/>
          </w:tcPr>
          <w:p w14:paraId="3E24F659" w14:textId="77777777" w:rsidR="00F7047F" w:rsidRPr="00A22988" w:rsidRDefault="00F7047F" w:rsidP="00F7047F">
            <w:pPr>
              <w:spacing w:after="0" w:line="240" w:lineRule="auto"/>
              <w:jc w:val="center"/>
              <w:rPr>
                <w:rFonts w:ascii="Arial Narrow" w:eastAsia="Times New Roman" w:hAnsi="Arial Narrow"/>
                <w:b/>
                <w:bCs/>
                <w:sz w:val="16"/>
                <w:szCs w:val="16"/>
                <w:lang w:eastAsia="es-CO"/>
              </w:rPr>
            </w:pPr>
            <w:r w:rsidRPr="00A22988">
              <w:rPr>
                <w:rFonts w:ascii="Arial Narrow" w:eastAsia="Times New Roman" w:hAnsi="Arial Narrow"/>
                <w:b/>
                <w:bCs/>
                <w:sz w:val="16"/>
                <w:szCs w:val="16"/>
                <w:lang w:eastAsia="es-CO"/>
              </w:rPr>
              <w:t>TOTAL CONTRATO</w:t>
            </w:r>
          </w:p>
        </w:tc>
        <w:tc>
          <w:tcPr>
            <w:tcW w:w="1844" w:type="dxa"/>
            <w:shd w:val="clear" w:color="auto" w:fill="BDD6EE" w:themeFill="accent1" w:themeFillTint="66"/>
            <w:noWrap/>
            <w:vAlign w:val="center"/>
            <w:hideMark/>
          </w:tcPr>
          <w:p w14:paraId="2B0B948B" w14:textId="77777777" w:rsidR="00F7047F" w:rsidRPr="00A22988" w:rsidRDefault="00F7047F" w:rsidP="00F7047F">
            <w:pPr>
              <w:spacing w:after="0" w:line="240" w:lineRule="auto"/>
              <w:jc w:val="center"/>
              <w:rPr>
                <w:rFonts w:ascii="Arial Narrow" w:eastAsia="Times New Roman" w:hAnsi="Arial Narrow"/>
                <w:b/>
                <w:bCs/>
                <w:sz w:val="16"/>
                <w:szCs w:val="16"/>
                <w:lang w:eastAsia="es-CO"/>
              </w:rPr>
            </w:pPr>
            <w:r w:rsidRPr="00A22988">
              <w:rPr>
                <w:rFonts w:ascii="Arial Narrow" w:eastAsia="Times New Roman" w:hAnsi="Arial Narrow"/>
                <w:b/>
                <w:bCs/>
                <w:sz w:val="16"/>
                <w:szCs w:val="16"/>
                <w:lang w:eastAsia="es-CO"/>
              </w:rPr>
              <w:t>TOTAL FACTURADO</w:t>
            </w:r>
          </w:p>
        </w:tc>
        <w:tc>
          <w:tcPr>
            <w:tcW w:w="1431" w:type="dxa"/>
            <w:shd w:val="clear" w:color="auto" w:fill="BDD6EE" w:themeFill="accent1" w:themeFillTint="66"/>
            <w:noWrap/>
            <w:vAlign w:val="center"/>
            <w:hideMark/>
          </w:tcPr>
          <w:p w14:paraId="764E54A9" w14:textId="77777777" w:rsidR="00F7047F" w:rsidRPr="00A22988" w:rsidRDefault="00F7047F" w:rsidP="00F7047F">
            <w:pPr>
              <w:spacing w:after="0" w:line="240" w:lineRule="auto"/>
              <w:jc w:val="center"/>
              <w:rPr>
                <w:rFonts w:ascii="Arial Narrow" w:eastAsia="Times New Roman" w:hAnsi="Arial Narrow"/>
                <w:b/>
                <w:bCs/>
                <w:sz w:val="16"/>
                <w:szCs w:val="16"/>
                <w:lang w:eastAsia="es-CO"/>
              </w:rPr>
            </w:pPr>
            <w:r w:rsidRPr="00A22988">
              <w:rPr>
                <w:rFonts w:ascii="Arial Narrow" w:eastAsia="Times New Roman" w:hAnsi="Arial Narrow"/>
                <w:b/>
                <w:bCs/>
                <w:sz w:val="16"/>
                <w:szCs w:val="16"/>
                <w:lang w:eastAsia="es-CO"/>
              </w:rPr>
              <w:t>ADICIONADO</w:t>
            </w:r>
          </w:p>
        </w:tc>
        <w:tc>
          <w:tcPr>
            <w:tcW w:w="1270" w:type="dxa"/>
            <w:shd w:val="clear" w:color="auto" w:fill="BDD6EE" w:themeFill="accent1" w:themeFillTint="66"/>
            <w:noWrap/>
            <w:vAlign w:val="center"/>
            <w:hideMark/>
          </w:tcPr>
          <w:p w14:paraId="3612D221" w14:textId="77777777" w:rsidR="00F7047F" w:rsidRPr="00A22988" w:rsidRDefault="00F7047F" w:rsidP="00F7047F">
            <w:pPr>
              <w:spacing w:after="0" w:line="240" w:lineRule="auto"/>
              <w:jc w:val="center"/>
              <w:rPr>
                <w:rFonts w:ascii="Arial Narrow" w:eastAsia="Times New Roman" w:hAnsi="Arial Narrow"/>
                <w:b/>
                <w:bCs/>
                <w:sz w:val="16"/>
                <w:szCs w:val="16"/>
                <w:lang w:eastAsia="es-CO"/>
              </w:rPr>
            </w:pPr>
            <w:r w:rsidRPr="00A22988">
              <w:rPr>
                <w:rFonts w:ascii="Arial Narrow" w:eastAsia="Times New Roman" w:hAnsi="Arial Narrow"/>
                <w:b/>
                <w:bCs/>
                <w:sz w:val="16"/>
                <w:szCs w:val="16"/>
                <w:lang w:eastAsia="es-CO"/>
              </w:rPr>
              <w:t>SALDO</w:t>
            </w:r>
          </w:p>
        </w:tc>
        <w:tc>
          <w:tcPr>
            <w:tcW w:w="517" w:type="dxa"/>
            <w:shd w:val="clear" w:color="auto" w:fill="BDD6EE" w:themeFill="accent1" w:themeFillTint="66"/>
            <w:noWrap/>
            <w:vAlign w:val="center"/>
            <w:hideMark/>
          </w:tcPr>
          <w:p w14:paraId="0B1403D9" w14:textId="77777777" w:rsidR="00F7047F" w:rsidRPr="00A22988" w:rsidRDefault="00F7047F" w:rsidP="00F7047F">
            <w:pPr>
              <w:spacing w:after="0" w:line="240" w:lineRule="auto"/>
              <w:jc w:val="center"/>
              <w:rPr>
                <w:rFonts w:ascii="Arial Narrow" w:eastAsia="Times New Roman" w:hAnsi="Arial Narrow"/>
                <w:b/>
                <w:bCs/>
                <w:sz w:val="16"/>
                <w:szCs w:val="16"/>
                <w:lang w:eastAsia="es-CO"/>
              </w:rPr>
            </w:pPr>
            <w:r w:rsidRPr="00A22988">
              <w:rPr>
                <w:rFonts w:ascii="Arial Narrow" w:eastAsia="Times New Roman" w:hAnsi="Arial Narrow"/>
                <w:b/>
                <w:bCs/>
                <w:sz w:val="16"/>
                <w:szCs w:val="16"/>
                <w:lang w:eastAsia="es-CO"/>
              </w:rPr>
              <w:t>EJECUCION</w:t>
            </w:r>
          </w:p>
        </w:tc>
      </w:tr>
      <w:tr w:rsidR="00F7047F" w:rsidRPr="00A22988" w14:paraId="68EF2B2A" w14:textId="77777777" w:rsidTr="00514A2C">
        <w:trPr>
          <w:trHeight w:val="600"/>
        </w:trPr>
        <w:tc>
          <w:tcPr>
            <w:tcW w:w="764" w:type="dxa"/>
            <w:shd w:val="clear" w:color="auto" w:fill="auto"/>
            <w:noWrap/>
            <w:vAlign w:val="bottom"/>
            <w:hideMark/>
          </w:tcPr>
          <w:p w14:paraId="67DFEE91" w14:textId="77777777" w:rsidR="00F7047F" w:rsidRPr="00A22988" w:rsidRDefault="00F7047F" w:rsidP="00F7047F">
            <w:pPr>
              <w:spacing w:after="0" w:line="240" w:lineRule="auto"/>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160-CENACAVI-2019</w:t>
            </w:r>
          </w:p>
        </w:tc>
        <w:tc>
          <w:tcPr>
            <w:tcW w:w="922" w:type="dxa"/>
            <w:shd w:val="clear" w:color="auto" w:fill="auto"/>
            <w:noWrap/>
            <w:vAlign w:val="bottom"/>
            <w:hideMark/>
          </w:tcPr>
          <w:p w14:paraId="14D01814" w14:textId="77777777" w:rsidR="00F7047F" w:rsidRPr="00A22988" w:rsidRDefault="00F7047F" w:rsidP="00F7047F">
            <w:pPr>
              <w:spacing w:after="0" w:line="240" w:lineRule="auto"/>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ICARO-17</w:t>
            </w:r>
          </w:p>
        </w:tc>
        <w:tc>
          <w:tcPr>
            <w:tcW w:w="2145" w:type="dxa"/>
            <w:shd w:val="clear" w:color="auto" w:fill="auto"/>
            <w:noWrap/>
            <w:vAlign w:val="bottom"/>
            <w:hideMark/>
          </w:tcPr>
          <w:p w14:paraId="0E388438"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1.106.822.354 </w:t>
            </w:r>
          </w:p>
        </w:tc>
        <w:tc>
          <w:tcPr>
            <w:tcW w:w="1844" w:type="dxa"/>
            <w:shd w:val="clear" w:color="auto" w:fill="auto"/>
            <w:noWrap/>
            <w:vAlign w:val="bottom"/>
            <w:hideMark/>
          </w:tcPr>
          <w:p w14:paraId="293520BA"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1.077.718.550 </w:t>
            </w:r>
          </w:p>
        </w:tc>
        <w:tc>
          <w:tcPr>
            <w:tcW w:w="1431" w:type="dxa"/>
            <w:shd w:val="clear" w:color="auto" w:fill="auto"/>
            <w:noWrap/>
            <w:vAlign w:val="center"/>
            <w:hideMark/>
          </w:tcPr>
          <w:p w14:paraId="763544E0"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221.496.562 </w:t>
            </w:r>
          </w:p>
        </w:tc>
        <w:tc>
          <w:tcPr>
            <w:tcW w:w="1270" w:type="dxa"/>
            <w:shd w:val="clear" w:color="auto" w:fill="auto"/>
            <w:noWrap/>
            <w:vAlign w:val="bottom"/>
            <w:hideMark/>
          </w:tcPr>
          <w:p w14:paraId="74A04640"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29.103.804 </w:t>
            </w:r>
          </w:p>
        </w:tc>
        <w:tc>
          <w:tcPr>
            <w:tcW w:w="517" w:type="dxa"/>
            <w:shd w:val="clear" w:color="auto" w:fill="auto"/>
            <w:noWrap/>
            <w:vAlign w:val="bottom"/>
            <w:hideMark/>
          </w:tcPr>
          <w:p w14:paraId="43B3EF46"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97%</w:t>
            </w:r>
          </w:p>
        </w:tc>
      </w:tr>
      <w:tr w:rsidR="00F7047F" w:rsidRPr="00A22988" w14:paraId="6CC2A7AB" w14:textId="77777777" w:rsidTr="00514A2C">
        <w:trPr>
          <w:trHeight w:val="600"/>
        </w:trPr>
        <w:tc>
          <w:tcPr>
            <w:tcW w:w="764" w:type="dxa"/>
            <w:shd w:val="clear" w:color="auto" w:fill="auto"/>
            <w:noWrap/>
            <w:vAlign w:val="bottom"/>
            <w:hideMark/>
          </w:tcPr>
          <w:p w14:paraId="3A57E930" w14:textId="77777777" w:rsidR="00F7047F" w:rsidRPr="00A22988" w:rsidRDefault="00F7047F" w:rsidP="00F7047F">
            <w:pPr>
              <w:spacing w:after="0" w:line="240" w:lineRule="auto"/>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257-CENACAVI-2019</w:t>
            </w:r>
          </w:p>
        </w:tc>
        <w:tc>
          <w:tcPr>
            <w:tcW w:w="922" w:type="dxa"/>
            <w:shd w:val="clear" w:color="auto" w:fill="auto"/>
            <w:noWrap/>
            <w:vAlign w:val="bottom"/>
            <w:hideMark/>
          </w:tcPr>
          <w:p w14:paraId="5999A4BD" w14:textId="77777777" w:rsidR="00F7047F" w:rsidRPr="00A22988" w:rsidRDefault="00F7047F" w:rsidP="00F7047F">
            <w:pPr>
              <w:spacing w:after="0" w:line="240" w:lineRule="auto"/>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TERPEL</w:t>
            </w:r>
          </w:p>
        </w:tc>
        <w:tc>
          <w:tcPr>
            <w:tcW w:w="2145" w:type="dxa"/>
            <w:shd w:val="clear" w:color="auto" w:fill="auto"/>
            <w:noWrap/>
            <w:vAlign w:val="bottom"/>
            <w:hideMark/>
          </w:tcPr>
          <w:p w14:paraId="7651B961"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6.851.479.653 </w:t>
            </w:r>
          </w:p>
        </w:tc>
        <w:tc>
          <w:tcPr>
            <w:tcW w:w="1844" w:type="dxa"/>
            <w:shd w:val="clear" w:color="auto" w:fill="auto"/>
            <w:noWrap/>
            <w:vAlign w:val="bottom"/>
            <w:hideMark/>
          </w:tcPr>
          <w:p w14:paraId="3841AC75"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3.999.249.140 </w:t>
            </w:r>
          </w:p>
        </w:tc>
        <w:tc>
          <w:tcPr>
            <w:tcW w:w="1431" w:type="dxa"/>
            <w:shd w:val="clear" w:color="auto" w:fill="auto"/>
            <w:noWrap/>
            <w:vAlign w:val="center"/>
            <w:hideMark/>
          </w:tcPr>
          <w:p w14:paraId="4A81E5D6"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w:t>
            </w:r>
          </w:p>
        </w:tc>
        <w:tc>
          <w:tcPr>
            <w:tcW w:w="1270" w:type="dxa"/>
            <w:shd w:val="clear" w:color="auto" w:fill="auto"/>
            <w:noWrap/>
            <w:vAlign w:val="bottom"/>
            <w:hideMark/>
          </w:tcPr>
          <w:p w14:paraId="745B1AB5"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2.852.230.513 </w:t>
            </w:r>
          </w:p>
        </w:tc>
        <w:tc>
          <w:tcPr>
            <w:tcW w:w="517" w:type="dxa"/>
            <w:shd w:val="clear" w:color="auto" w:fill="auto"/>
            <w:noWrap/>
            <w:vAlign w:val="bottom"/>
            <w:hideMark/>
          </w:tcPr>
          <w:p w14:paraId="661C7508"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58%</w:t>
            </w:r>
          </w:p>
        </w:tc>
      </w:tr>
      <w:tr w:rsidR="00F7047F" w:rsidRPr="00A22988" w14:paraId="44D6EDE0" w14:textId="77777777" w:rsidTr="00514A2C">
        <w:trPr>
          <w:trHeight w:val="600"/>
        </w:trPr>
        <w:tc>
          <w:tcPr>
            <w:tcW w:w="764" w:type="dxa"/>
            <w:shd w:val="clear" w:color="auto" w:fill="auto"/>
            <w:noWrap/>
            <w:vAlign w:val="bottom"/>
            <w:hideMark/>
          </w:tcPr>
          <w:p w14:paraId="02A73D51" w14:textId="77777777" w:rsidR="00F7047F" w:rsidRPr="00A22988" w:rsidRDefault="00F7047F" w:rsidP="00F7047F">
            <w:pPr>
              <w:spacing w:after="0" w:line="240" w:lineRule="auto"/>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258-CENACAVI-2019</w:t>
            </w:r>
          </w:p>
        </w:tc>
        <w:tc>
          <w:tcPr>
            <w:tcW w:w="922" w:type="dxa"/>
            <w:shd w:val="clear" w:color="auto" w:fill="auto"/>
            <w:noWrap/>
            <w:vAlign w:val="bottom"/>
            <w:hideMark/>
          </w:tcPr>
          <w:p w14:paraId="64E7F902" w14:textId="77777777" w:rsidR="00F7047F" w:rsidRPr="00A22988" w:rsidRDefault="00F7047F" w:rsidP="00F7047F">
            <w:pPr>
              <w:spacing w:after="0" w:line="240" w:lineRule="auto"/>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CCL</w:t>
            </w:r>
          </w:p>
        </w:tc>
        <w:tc>
          <w:tcPr>
            <w:tcW w:w="2145" w:type="dxa"/>
            <w:shd w:val="clear" w:color="auto" w:fill="auto"/>
            <w:noWrap/>
            <w:vAlign w:val="bottom"/>
            <w:hideMark/>
          </w:tcPr>
          <w:p w14:paraId="32489E7E"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8.322.570.676 </w:t>
            </w:r>
          </w:p>
        </w:tc>
        <w:tc>
          <w:tcPr>
            <w:tcW w:w="1844" w:type="dxa"/>
            <w:shd w:val="clear" w:color="auto" w:fill="auto"/>
            <w:noWrap/>
            <w:vAlign w:val="bottom"/>
            <w:hideMark/>
          </w:tcPr>
          <w:p w14:paraId="26F50D4F"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2.414.301.851 </w:t>
            </w:r>
          </w:p>
        </w:tc>
        <w:tc>
          <w:tcPr>
            <w:tcW w:w="1431" w:type="dxa"/>
            <w:shd w:val="clear" w:color="auto" w:fill="auto"/>
            <w:noWrap/>
            <w:vAlign w:val="center"/>
            <w:hideMark/>
          </w:tcPr>
          <w:p w14:paraId="220C58C2"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w:t>
            </w:r>
          </w:p>
        </w:tc>
        <w:tc>
          <w:tcPr>
            <w:tcW w:w="1270" w:type="dxa"/>
            <w:shd w:val="clear" w:color="auto" w:fill="auto"/>
            <w:noWrap/>
            <w:vAlign w:val="bottom"/>
            <w:hideMark/>
          </w:tcPr>
          <w:p w14:paraId="4EB5C1C6"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5.908.268.825 </w:t>
            </w:r>
          </w:p>
        </w:tc>
        <w:tc>
          <w:tcPr>
            <w:tcW w:w="517" w:type="dxa"/>
            <w:shd w:val="clear" w:color="auto" w:fill="auto"/>
            <w:noWrap/>
            <w:vAlign w:val="bottom"/>
            <w:hideMark/>
          </w:tcPr>
          <w:p w14:paraId="2DD7A4B8"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29%</w:t>
            </w:r>
          </w:p>
        </w:tc>
      </w:tr>
      <w:tr w:rsidR="00F7047F" w:rsidRPr="00A22988" w14:paraId="33386299" w14:textId="77777777" w:rsidTr="00514A2C">
        <w:trPr>
          <w:trHeight w:val="600"/>
        </w:trPr>
        <w:tc>
          <w:tcPr>
            <w:tcW w:w="764" w:type="dxa"/>
            <w:shd w:val="clear" w:color="auto" w:fill="auto"/>
            <w:noWrap/>
            <w:vAlign w:val="bottom"/>
            <w:hideMark/>
          </w:tcPr>
          <w:p w14:paraId="04708BB6" w14:textId="77777777" w:rsidR="00F7047F" w:rsidRPr="00A22988" w:rsidRDefault="00F7047F" w:rsidP="00F7047F">
            <w:pPr>
              <w:spacing w:after="0" w:line="240" w:lineRule="auto"/>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259-CENACAVI-2019</w:t>
            </w:r>
          </w:p>
        </w:tc>
        <w:tc>
          <w:tcPr>
            <w:tcW w:w="922" w:type="dxa"/>
            <w:shd w:val="clear" w:color="auto" w:fill="auto"/>
            <w:noWrap/>
            <w:vAlign w:val="bottom"/>
            <w:hideMark/>
          </w:tcPr>
          <w:p w14:paraId="6CAC76B8" w14:textId="77777777" w:rsidR="00F7047F" w:rsidRPr="00A22988" w:rsidRDefault="00F7047F" w:rsidP="00F7047F">
            <w:pPr>
              <w:spacing w:after="0" w:line="240" w:lineRule="auto"/>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ENERGIZAR</w:t>
            </w:r>
          </w:p>
        </w:tc>
        <w:tc>
          <w:tcPr>
            <w:tcW w:w="2145" w:type="dxa"/>
            <w:shd w:val="clear" w:color="auto" w:fill="auto"/>
            <w:noWrap/>
            <w:vAlign w:val="bottom"/>
            <w:hideMark/>
          </w:tcPr>
          <w:p w14:paraId="2F535420"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1.350.057.290 </w:t>
            </w:r>
          </w:p>
        </w:tc>
        <w:tc>
          <w:tcPr>
            <w:tcW w:w="1844" w:type="dxa"/>
            <w:shd w:val="clear" w:color="auto" w:fill="auto"/>
            <w:noWrap/>
            <w:vAlign w:val="bottom"/>
            <w:hideMark/>
          </w:tcPr>
          <w:p w14:paraId="2ACF1D07"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719.070.282 </w:t>
            </w:r>
          </w:p>
        </w:tc>
        <w:tc>
          <w:tcPr>
            <w:tcW w:w="1431" w:type="dxa"/>
            <w:shd w:val="clear" w:color="auto" w:fill="auto"/>
            <w:noWrap/>
            <w:vAlign w:val="center"/>
            <w:hideMark/>
          </w:tcPr>
          <w:p w14:paraId="6699615E"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w:t>
            </w:r>
          </w:p>
        </w:tc>
        <w:tc>
          <w:tcPr>
            <w:tcW w:w="1270" w:type="dxa"/>
            <w:shd w:val="clear" w:color="auto" w:fill="auto"/>
            <w:noWrap/>
            <w:vAlign w:val="bottom"/>
            <w:hideMark/>
          </w:tcPr>
          <w:p w14:paraId="25394C76"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630.987.008 </w:t>
            </w:r>
          </w:p>
        </w:tc>
        <w:tc>
          <w:tcPr>
            <w:tcW w:w="517" w:type="dxa"/>
            <w:shd w:val="clear" w:color="auto" w:fill="auto"/>
            <w:noWrap/>
            <w:vAlign w:val="bottom"/>
            <w:hideMark/>
          </w:tcPr>
          <w:p w14:paraId="22370144"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53%</w:t>
            </w:r>
          </w:p>
        </w:tc>
      </w:tr>
      <w:tr w:rsidR="00F7047F" w:rsidRPr="00A22988" w14:paraId="4840EC2F" w14:textId="77777777" w:rsidTr="00514A2C">
        <w:trPr>
          <w:trHeight w:val="600"/>
        </w:trPr>
        <w:tc>
          <w:tcPr>
            <w:tcW w:w="764" w:type="dxa"/>
            <w:shd w:val="clear" w:color="auto" w:fill="auto"/>
            <w:noWrap/>
            <w:vAlign w:val="bottom"/>
            <w:hideMark/>
          </w:tcPr>
          <w:p w14:paraId="152B59B5" w14:textId="77777777" w:rsidR="00F7047F" w:rsidRPr="00A22988" w:rsidRDefault="00F7047F" w:rsidP="00F7047F">
            <w:pPr>
              <w:spacing w:after="0" w:line="240" w:lineRule="auto"/>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260-CENACAVI-2019</w:t>
            </w:r>
          </w:p>
        </w:tc>
        <w:tc>
          <w:tcPr>
            <w:tcW w:w="922" w:type="dxa"/>
            <w:shd w:val="clear" w:color="auto" w:fill="auto"/>
            <w:noWrap/>
            <w:vAlign w:val="bottom"/>
            <w:hideMark/>
          </w:tcPr>
          <w:p w14:paraId="3B1D2B3A" w14:textId="77777777" w:rsidR="00F7047F" w:rsidRPr="00A22988" w:rsidRDefault="00F7047F" w:rsidP="00F7047F">
            <w:pPr>
              <w:spacing w:after="0" w:line="240" w:lineRule="auto"/>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WFS</w:t>
            </w:r>
          </w:p>
        </w:tc>
        <w:tc>
          <w:tcPr>
            <w:tcW w:w="2145" w:type="dxa"/>
            <w:shd w:val="clear" w:color="auto" w:fill="auto"/>
            <w:noWrap/>
            <w:vAlign w:val="bottom"/>
            <w:hideMark/>
          </w:tcPr>
          <w:p w14:paraId="69102BEE"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1.980.400.341 </w:t>
            </w:r>
          </w:p>
        </w:tc>
        <w:tc>
          <w:tcPr>
            <w:tcW w:w="1844" w:type="dxa"/>
            <w:shd w:val="clear" w:color="auto" w:fill="auto"/>
            <w:noWrap/>
            <w:vAlign w:val="bottom"/>
            <w:hideMark/>
          </w:tcPr>
          <w:p w14:paraId="2C723DD3"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893.214.336 </w:t>
            </w:r>
          </w:p>
        </w:tc>
        <w:tc>
          <w:tcPr>
            <w:tcW w:w="1431" w:type="dxa"/>
            <w:shd w:val="clear" w:color="auto" w:fill="auto"/>
            <w:noWrap/>
            <w:vAlign w:val="center"/>
            <w:hideMark/>
          </w:tcPr>
          <w:p w14:paraId="35BAA4DD"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w:t>
            </w:r>
          </w:p>
        </w:tc>
        <w:tc>
          <w:tcPr>
            <w:tcW w:w="1270" w:type="dxa"/>
            <w:shd w:val="clear" w:color="auto" w:fill="auto"/>
            <w:noWrap/>
            <w:vAlign w:val="bottom"/>
            <w:hideMark/>
          </w:tcPr>
          <w:p w14:paraId="54538AA0"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1.087.186.005 </w:t>
            </w:r>
          </w:p>
        </w:tc>
        <w:tc>
          <w:tcPr>
            <w:tcW w:w="517" w:type="dxa"/>
            <w:shd w:val="clear" w:color="auto" w:fill="auto"/>
            <w:noWrap/>
            <w:vAlign w:val="bottom"/>
            <w:hideMark/>
          </w:tcPr>
          <w:p w14:paraId="23F9FBE3"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45%</w:t>
            </w:r>
          </w:p>
        </w:tc>
      </w:tr>
      <w:tr w:rsidR="00F7047F" w:rsidRPr="00A22988" w14:paraId="012C7D0C" w14:textId="77777777" w:rsidTr="00514A2C">
        <w:trPr>
          <w:trHeight w:val="600"/>
        </w:trPr>
        <w:tc>
          <w:tcPr>
            <w:tcW w:w="764" w:type="dxa"/>
            <w:shd w:val="clear" w:color="auto" w:fill="auto"/>
            <w:noWrap/>
            <w:vAlign w:val="bottom"/>
            <w:hideMark/>
          </w:tcPr>
          <w:p w14:paraId="7DB1B42B" w14:textId="77777777" w:rsidR="00F7047F" w:rsidRPr="00A22988" w:rsidRDefault="00F7047F" w:rsidP="00F7047F">
            <w:pPr>
              <w:spacing w:after="0" w:line="240" w:lineRule="auto"/>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261-CENACAVI-2019</w:t>
            </w:r>
          </w:p>
        </w:tc>
        <w:tc>
          <w:tcPr>
            <w:tcW w:w="922" w:type="dxa"/>
            <w:shd w:val="clear" w:color="auto" w:fill="auto"/>
            <w:noWrap/>
            <w:vAlign w:val="bottom"/>
            <w:hideMark/>
          </w:tcPr>
          <w:p w14:paraId="2559C172" w14:textId="77777777" w:rsidR="00F7047F" w:rsidRPr="00A22988" w:rsidRDefault="00F7047F" w:rsidP="00F7047F">
            <w:pPr>
              <w:spacing w:after="0" w:line="240" w:lineRule="auto"/>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FASTER FUEL</w:t>
            </w:r>
          </w:p>
        </w:tc>
        <w:tc>
          <w:tcPr>
            <w:tcW w:w="2145" w:type="dxa"/>
            <w:shd w:val="clear" w:color="auto" w:fill="auto"/>
            <w:noWrap/>
            <w:vAlign w:val="bottom"/>
            <w:hideMark/>
          </w:tcPr>
          <w:p w14:paraId="7F5EF492"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1.932.096.098 </w:t>
            </w:r>
          </w:p>
        </w:tc>
        <w:tc>
          <w:tcPr>
            <w:tcW w:w="1844" w:type="dxa"/>
            <w:shd w:val="clear" w:color="auto" w:fill="auto"/>
            <w:noWrap/>
            <w:vAlign w:val="bottom"/>
            <w:hideMark/>
          </w:tcPr>
          <w:p w14:paraId="78D99426"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1.049.240.253 </w:t>
            </w:r>
          </w:p>
        </w:tc>
        <w:tc>
          <w:tcPr>
            <w:tcW w:w="1431" w:type="dxa"/>
            <w:shd w:val="clear" w:color="auto" w:fill="auto"/>
            <w:noWrap/>
            <w:vAlign w:val="center"/>
            <w:hideMark/>
          </w:tcPr>
          <w:p w14:paraId="4E15739C"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w:t>
            </w:r>
          </w:p>
        </w:tc>
        <w:tc>
          <w:tcPr>
            <w:tcW w:w="1270" w:type="dxa"/>
            <w:shd w:val="clear" w:color="auto" w:fill="auto"/>
            <w:noWrap/>
            <w:vAlign w:val="bottom"/>
            <w:hideMark/>
          </w:tcPr>
          <w:p w14:paraId="2801009D"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882.855.845 </w:t>
            </w:r>
          </w:p>
        </w:tc>
        <w:tc>
          <w:tcPr>
            <w:tcW w:w="517" w:type="dxa"/>
            <w:shd w:val="clear" w:color="auto" w:fill="auto"/>
            <w:noWrap/>
            <w:vAlign w:val="bottom"/>
            <w:hideMark/>
          </w:tcPr>
          <w:p w14:paraId="498151D0"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54%</w:t>
            </w:r>
          </w:p>
        </w:tc>
      </w:tr>
      <w:tr w:rsidR="00F7047F" w:rsidRPr="00A22988" w14:paraId="2009FFB0" w14:textId="77777777" w:rsidTr="00514A2C">
        <w:trPr>
          <w:trHeight w:val="600"/>
        </w:trPr>
        <w:tc>
          <w:tcPr>
            <w:tcW w:w="764" w:type="dxa"/>
            <w:shd w:val="clear" w:color="auto" w:fill="auto"/>
            <w:noWrap/>
            <w:vAlign w:val="bottom"/>
            <w:hideMark/>
          </w:tcPr>
          <w:p w14:paraId="22C5D8BA" w14:textId="77777777" w:rsidR="00F7047F" w:rsidRPr="00A22988" w:rsidRDefault="00F7047F" w:rsidP="00F7047F">
            <w:pPr>
              <w:spacing w:after="0" w:line="240" w:lineRule="auto"/>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262-CENACAVI-2019</w:t>
            </w:r>
          </w:p>
        </w:tc>
        <w:tc>
          <w:tcPr>
            <w:tcW w:w="922" w:type="dxa"/>
            <w:shd w:val="clear" w:color="auto" w:fill="auto"/>
            <w:noWrap/>
            <w:vAlign w:val="bottom"/>
            <w:hideMark/>
          </w:tcPr>
          <w:p w14:paraId="1B182739" w14:textId="77777777" w:rsidR="00F7047F" w:rsidRPr="00A22988" w:rsidRDefault="00F7047F" w:rsidP="00F7047F">
            <w:pPr>
              <w:spacing w:after="0" w:line="240" w:lineRule="auto"/>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AVALON</w:t>
            </w:r>
          </w:p>
        </w:tc>
        <w:tc>
          <w:tcPr>
            <w:tcW w:w="2145" w:type="dxa"/>
            <w:shd w:val="clear" w:color="auto" w:fill="auto"/>
            <w:noWrap/>
            <w:vAlign w:val="bottom"/>
            <w:hideMark/>
          </w:tcPr>
          <w:p w14:paraId="08A577E9"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144.032.910 </w:t>
            </w:r>
          </w:p>
        </w:tc>
        <w:tc>
          <w:tcPr>
            <w:tcW w:w="1844" w:type="dxa"/>
            <w:shd w:val="clear" w:color="auto" w:fill="auto"/>
            <w:noWrap/>
            <w:vAlign w:val="bottom"/>
            <w:hideMark/>
          </w:tcPr>
          <w:p w14:paraId="4EF5D855"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99.541.830 </w:t>
            </w:r>
          </w:p>
        </w:tc>
        <w:tc>
          <w:tcPr>
            <w:tcW w:w="1431" w:type="dxa"/>
            <w:shd w:val="clear" w:color="auto" w:fill="auto"/>
            <w:noWrap/>
            <w:vAlign w:val="center"/>
            <w:hideMark/>
          </w:tcPr>
          <w:p w14:paraId="48791D4B"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w:t>
            </w:r>
          </w:p>
        </w:tc>
        <w:tc>
          <w:tcPr>
            <w:tcW w:w="1270" w:type="dxa"/>
            <w:shd w:val="clear" w:color="auto" w:fill="auto"/>
            <w:noWrap/>
            <w:vAlign w:val="bottom"/>
            <w:hideMark/>
          </w:tcPr>
          <w:p w14:paraId="69659152"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44.491.080 </w:t>
            </w:r>
          </w:p>
        </w:tc>
        <w:tc>
          <w:tcPr>
            <w:tcW w:w="517" w:type="dxa"/>
            <w:shd w:val="clear" w:color="auto" w:fill="auto"/>
            <w:noWrap/>
            <w:vAlign w:val="bottom"/>
            <w:hideMark/>
          </w:tcPr>
          <w:p w14:paraId="7884F723"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69%</w:t>
            </w:r>
          </w:p>
        </w:tc>
      </w:tr>
      <w:tr w:rsidR="00F7047F" w:rsidRPr="00A22988" w14:paraId="2AD357A7" w14:textId="77777777" w:rsidTr="00514A2C">
        <w:trPr>
          <w:trHeight w:val="600"/>
        </w:trPr>
        <w:tc>
          <w:tcPr>
            <w:tcW w:w="764" w:type="dxa"/>
            <w:shd w:val="clear" w:color="auto" w:fill="auto"/>
            <w:noWrap/>
            <w:vAlign w:val="bottom"/>
            <w:hideMark/>
          </w:tcPr>
          <w:p w14:paraId="3AA2D416" w14:textId="77777777" w:rsidR="00F7047F" w:rsidRPr="00A22988" w:rsidRDefault="00F7047F" w:rsidP="00F7047F">
            <w:pPr>
              <w:spacing w:after="0" w:line="240" w:lineRule="auto"/>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TOTALES</w:t>
            </w:r>
          </w:p>
        </w:tc>
        <w:tc>
          <w:tcPr>
            <w:tcW w:w="922" w:type="dxa"/>
            <w:shd w:val="clear" w:color="auto" w:fill="auto"/>
            <w:noWrap/>
            <w:vAlign w:val="bottom"/>
            <w:hideMark/>
          </w:tcPr>
          <w:p w14:paraId="13AF1EF8" w14:textId="77777777" w:rsidR="00F7047F" w:rsidRPr="00A22988" w:rsidRDefault="00F7047F" w:rsidP="00F7047F">
            <w:pPr>
              <w:spacing w:after="0" w:line="240" w:lineRule="auto"/>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w:t>
            </w:r>
          </w:p>
        </w:tc>
        <w:tc>
          <w:tcPr>
            <w:tcW w:w="2145" w:type="dxa"/>
            <w:shd w:val="clear" w:color="auto" w:fill="auto"/>
            <w:noWrap/>
            <w:vAlign w:val="bottom"/>
            <w:hideMark/>
          </w:tcPr>
          <w:p w14:paraId="4043D4CE"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20.580.636.967 </w:t>
            </w:r>
          </w:p>
        </w:tc>
        <w:tc>
          <w:tcPr>
            <w:tcW w:w="1844" w:type="dxa"/>
            <w:shd w:val="clear" w:color="auto" w:fill="auto"/>
            <w:noWrap/>
            <w:vAlign w:val="bottom"/>
            <w:hideMark/>
          </w:tcPr>
          <w:p w14:paraId="0547ABF8"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9.174.617.692 </w:t>
            </w:r>
          </w:p>
        </w:tc>
        <w:tc>
          <w:tcPr>
            <w:tcW w:w="1431" w:type="dxa"/>
            <w:shd w:val="clear" w:color="auto" w:fill="auto"/>
            <w:noWrap/>
            <w:vAlign w:val="center"/>
            <w:hideMark/>
          </w:tcPr>
          <w:p w14:paraId="299D075C"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221.496.562 </w:t>
            </w:r>
          </w:p>
        </w:tc>
        <w:tc>
          <w:tcPr>
            <w:tcW w:w="1270" w:type="dxa"/>
            <w:shd w:val="clear" w:color="auto" w:fill="auto"/>
            <w:noWrap/>
            <w:vAlign w:val="bottom"/>
            <w:hideMark/>
          </w:tcPr>
          <w:p w14:paraId="08302C17"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 xml:space="preserve"> $                                   11.435.123.079 </w:t>
            </w:r>
          </w:p>
        </w:tc>
        <w:tc>
          <w:tcPr>
            <w:tcW w:w="517" w:type="dxa"/>
            <w:shd w:val="clear" w:color="auto" w:fill="auto"/>
            <w:noWrap/>
            <w:vAlign w:val="bottom"/>
            <w:hideMark/>
          </w:tcPr>
          <w:p w14:paraId="3B1835C3" w14:textId="77777777" w:rsidR="00F7047F" w:rsidRPr="00A22988" w:rsidRDefault="00F7047F" w:rsidP="00F7047F">
            <w:pPr>
              <w:spacing w:after="0" w:line="240" w:lineRule="auto"/>
              <w:jc w:val="center"/>
              <w:rPr>
                <w:rFonts w:ascii="Arial Narrow" w:eastAsia="Times New Roman" w:hAnsi="Arial Narrow"/>
                <w:bCs/>
                <w:sz w:val="16"/>
                <w:szCs w:val="16"/>
                <w:lang w:eastAsia="es-CO"/>
              </w:rPr>
            </w:pPr>
            <w:r w:rsidRPr="00A22988">
              <w:rPr>
                <w:rFonts w:ascii="Arial Narrow" w:eastAsia="Times New Roman" w:hAnsi="Arial Narrow"/>
                <w:bCs/>
                <w:sz w:val="16"/>
                <w:szCs w:val="16"/>
                <w:lang w:eastAsia="es-CO"/>
              </w:rPr>
              <w:t>52%</w:t>
            </w:r>
          </w:p>
        </w:tc>
      </w:tr>
    </w:tbl>
    <w:p w14:paraId="1F35997C" w14:textId="77777777" w:rsidR="00F7047F" w:rsidRPr="00A22988" w:rsidRDefault="00F7047F" w:rsidP="00B22FD1">
      <w:pPr>
        <w:rPr>
          <w:rFonts w:ascii="Arial Narrow" w:hAnsi="Arial Narrow" w:cs="Arial"/>
          <w:b/>
        </w:rPr>
      </w:pPr>
    </w:p>
    <w:p w14:paraId="742DA26C" w14:textId="7D16FF81" w:rsidR="00B20EE3" w:rsidRPr="00A22988" w:rsidRDefault="00B20EE3" w:rsidP="00B20EE3">
      <w:pPr>
        <w:tabs>
          <w:tab w:val="left" w:pos="6566"/>
        </w:tabs>
        <w:jc w:val="both"/>
        <w:rPr>
          <w:rFonts w:ascii="Arial Narrow" w:hAnsi="Arial Narrow" w:cs="Arial"/>
        </w:rPr>
      </w:pPr>
      <w:r w:rsidRPr="00A22988">
        <w:rPr>
          <w:rFonts w:ascii="Arial Narrow" w:hAnsi="Arial Narrow" w:cs="Arial"/>
          <w:b/>
        </w:rPr>
        <w:lastRenderedPageBreak/>
        <w:t>Nota: 1</w:t>
      </w:r>
      <w:r w:rsidRPr="00A22988">
        <w:rPr>
          <w:rFonts w:ascii="Arial Narrow" w:hAnsi="Arial Narrow" w:cs="Arial"/>
        </w:rPr>
        <w:t xml:space="preserve"> Se aclara que el DECOA actualmente cuenta con contratos resultantes del proceso </w:t>
      </w:r>
      <w:r w:rsidR="00A22988" w:rsidRPr="00A22988">
        <w:rPr>
          <w:rFonts w:ascii="Arial Narrow" w:hAnsi="Arial Narrow" w:cs="Arial"/>
        </w:rPr>
        <w:t>316</w:t>
      </w:r>
      <w:r w:rsidRPr="00A22988">
        <w:rPr>
          <w:rFonts w:ascii="Arial Narrow" w:hAnsi="Arial Narrow" w:cs="Arial"/>
        </w:rPr>
        <w:t>-CENACAVIACION-2019</w:t>
      </w:r>
      <w:r w:rsidRPr="00A22988">
        <w:rPr>
          <w:rFonts w:ascii="Arial Narrow" w:hAnsi="Arial Narrow" w:cs="Arial"/>
          <w:color w:val="FF0000"/>
        </w:rPr>
        <w:t xml:space="preserve"> </w:t>
      </w:r>
      <w:r w:rsidRPr="00A22988">
        <w:rPr>
          <w:rFonts w:ascii="Arial Narrow" w:hAnsi="Arial Narrow" w:cs="Arial"/>
        </w:rPr>
        <w:t xml:space="preserve">, </w:t>
      </w:r>
      <w:r w:rsidR="00A22988" w:rsidRPr="00A22988">
        <w:rPr>
          <w:rFonts w:ascii="Arial Narrow" w:hAnsi="Arial Narrow" w:cs="Arial"/>
        </w:rPr>
        <w:t xml:space="preserve"> sin embargo los puntos requeridos difieren de estos, a excepción del punto de peñas coloradas el cual se </w:t>
      </w:r>
      <w:proofErr w:type="spellStart"/>
      <w:r w:rsidR="00A22988" w:rsidRPr="00A22988">
        <w:rPr>
          <w:rFonts w:ascii="Arial Narrow" w:hAnsi="Arial Narrow" w:cs="Arial"/>
        </w:rPr>
        <w:t>ejecutra</w:t>
      </w:r>
      <w:proofErr w:type="spellEnd"/>
      <w:r w:rsidR="00A22988" w:rsidRPr="00A22988">
        <w:rPr>
          <w:rFonts w:ascii="Arial Narrow" w:hAnsi="Arial Narrow" w:cs="Arial"/>
        </w:rPr>
        <w:t xml:space="preserve"> en su totalidad antes de dar </w:t>
      </w:r>
      <w:proofErr w:type="spellStart"/>
      <w:r w:rsidR="00A22988" w:rsidRPr="00A22988">
        <w:rPr>
          <w:rFonts w:ascii="Arial Narrow" w:hAnsi="Arial Narrow" w:cs="Arial"/>
        </w:rPr>
        <w:t>incio</w:t>
      </w:r>
      <w:proofErr w:type="spellEnd"/>
      <w:r w:rsidR="00A22988" w:rsidRPr="00A22988">
        <w:rPr>
          <w:rFonts w:ascii="Arial Narrow" w:hAnsi="Arial Narrow" w:cs="Arial"/>
        </w:rPr>
        <w:t xml:space="preserve"> al nuevo contrato</w:t>
      </w:r>
      <w:r w:rsidRPr="00A22988">
        <w:rPr>
          <w:rFonts w:ascii="Arial Narrow" w:hAnsi="Arial Narrow" w:cs="Arial"/>
        </w:rPr>
        <w:t xml:space="preserve">, </w:t>
      </w:r>
      <w:r w:rsidR="00A22988" w:rsidRPr="00A22988">
        <w:rPr>
          <w:rFonts w:ascii="Arial Narrow" w:hAnsi="Arial Narrow" w:cs="Arial"/>
        </w:rPr>
        <w:t xml:space="preserve">no </w:t>
      </w:r>
      <w:proofErr w:type="spellStart"/>
      <w:r w:rsidR="00A22988" w:rsidRPr="00A22988">
        <w:rPr>
          <w:rFonts w:ascii="Arial Narrow" w:hAnsi="Arial Narrow" w:cs="Arial"/>
        </w:rPr>
        <w:t>obstate</w:t>
      </w:r>
      <w:proofErr w:type="spellEnd"/>
      <w:r w:rsidR="00A22988" w:rsidRPr="00A22988">
        <w:rPr>
          <w:rFonts w:ascii="Arial Narrow" w:hAnsi="Arial Narrow" w:cs="Arial"/>
        </w:rPr>
        <w:t xml:space="preserve"> </w:t>
      </w:r>
      <w:r w:rsidRPr="00A22988">
        <w:rPr>
          <w:rFonts w:ascii="Arial Narrow" w:hAnsi="Arial Narrow" w:cs="Arial"/>
        </w:rPr>
        <w:t xml:space="preserve"> está a cargo del supervisor del contrato llevar el control y estadística de cada punto para no empezar su ejecución sin haber agotado los recursos del contrato anterior</w:t>
      </w:r>
      <w:r w:rsidR="00A22988" w:rsidRPr="00A22988">
        <w:rPr>
          <w:rFonts w:ascii="Arial Narrow" w:hAnsi="Arial Narrow" w:cs="Arial"/>
        </w:rPr>
        <w:t xml:space="preserve"> para lo cual debe efectuar los diferentes cruce de los puntos contratos y su ejecución</w:t>
      </w:r>
      <w:r w:rsidRPr="00A22988">
        <w:rPr>
          <w:rFonts w:ascii="Arial Narrow" w:hAnsi="Arial Narrow" w:cs="Arial"/>
        </w:rPr>
        <w:t>.</w:t>
      </w:r>
    </w:p>
    <w:p w14:paraId="7C167D48" w14:textId="5486EA55" w:rsidR="00B20EE3" w:rsidRDefault="00B20EE3" w:rsidP="0021573A">
      <w:pPr>
        <w:tabs>
          <w:tab w:val="left" w:pos="5670"/>
        </w:tabs>
        <w:spacing w:line="240" w:lineRule="auto"/>
        <w:jc w:val="both"/>
        <w:rPr>
          <w:rFonts w:ascii="Arial Narrow" w:hAnsi="Arial Narrow" w:cs="Arial"/>
          <w:bCs/>
        </w:rPr>
      </w:pPr>
      <w:r w:rsidRPr="00A22988">
        <w:rPr>
          <w:rFonts w:ascii="Arial Narrow" w:hAnsi="Arial Narrow" w:cs="Arial"/>
          <w:b/>
          <w:bCs/>
        </w:rPr>
        <w:t xml:space="preserve">Nota 2: </w:t>
      </w:r>
      <w:r w:rsidRPr="00A22988">
        <w:rPr>
          <w:rFonts w:ascii="Arial Narrow" w:hAnsi="Arial Narrow" w:cs="Arial"/>
          <w:bCs/>
        </w:rPr>
        <w:t xml:space="preserve">Una vez verificados los porcentajes de ejecución, se determina que no se podrá empezar a ejecutar el suministro de combustible, en los puntos que no se </w:t>
      </w:r>
      <w:r w:rsidR="00550E61" w:rsidRPr="00A22988">
        <w:rPr>
          <w:rFonts w:ascii="Arial Narrow" w:hAnsi="Arial Narrow" w:cs="Arial"/>
          <w:bCs/>
        </w:rPr>
        <w:t>hayan</w:t>
      </w:r>
      <w:r w:rsidR="00A22988" w:rsidRPr="00A22988">
        <w:rPr>
          <w:rFonts w:ascii="Arial Narrow" w:hAnsi="Arial Narrow" w:cs="Arial"/>
          <w:bCs/>
        </w:rPr>
        <w:t xml:space="preserve"> ejecutado</w:t>
      </w:r>
      <w:r w:rsidRPr="00A22988">
        <w:rPr>
          <w:rFonts w:ascii="Arial Narrow" w:hAnsi="Arial Narrow" w:cs="Arial"/>
          <w:bCs/>
        </w:rPr>
        <w:t>, por lo cual estará a cargo del supervisor velar por la optimización del recurso y respetar la ejecución de cada uno de los contratos vigentes.</w:t>
      </w:r>
    </w:p>
    <w:p w14:paraId="5B91961B" w14:textId="77777777" w:rsidR="00AD42A1" w:rsidRDefault="00AD42A1" w:rsidP="00BD483D">
      <w:pPr>
        <w:tabs>
          <w:tab w:val="left" w:pos="5670"/>
        </w:tabs>
        <w:spacing w:after="0" w:line="240" w:lineRule="auto"/>
        <w:jc w:val="both"/>
        <w:rPr>
          <w:rFonts w:ascii="Arial Narrow" w:hAnsi="Arial Narrow" w:cs="Arial"/>
          <w:b/>
          <w:bCs/>
        </w:rPr>
      </w:pPr>
    </w:p>
    <w:p w14:paraId="651CC829" w14:textId="77777777" w:rsidR="002E182A" w:rsidRPr="002E182A" w:rsidRDefault="002E182A" w:rsidP="002E182A">
      <w:pPr>
        <w:tabs>
          <w:tab w:val="left" w:pos="5670"/>
        </w:tabs>
        <w:spacing w:line="240" w:lineRule="auto"/>
        <w:jc w:val="both"/>
        <w:rPr>
          <w:rFonts w:ascii="Arial Narrow" w:hAnsi="Arial Narrow" w:cs="Arial"/>
          <w:b/>
          <w:bCs/>
        </w:rPr>
      </w:pPr>
      <w:r w:rsidRPr="002E182A">
        <w:rPr>
          <w:rFonts w:ascii="Arial Narrow" w:hAnsi="Arial Narrow" w:cs="Arial"/>
          <w:b/>
          <w:bCs/>
        </w:rPr>
        <w:t>1.2. ADQUISICIONES REALIZADAS POR OTRAS ENTIDADES CON IGUALES O SIMILARES CARACTERÍSTICAS TECNICAS</w:t>
      </w:r>
    </w:p>
    <w:p w14:paraId="409AA081" w14:textId="451256D7" w:rsidR="00AD42A1" w:rsidRPr="00A22988" w:rsidRDefault="00AD42A1" w:rsidP="00BD483D">
      <w:pPr>
        <w:tabs>
          <w:tab w:val="left" w:pos="1591"/>
        </w:tabs>
        <w:spacing w:after="0" w:line="240" w:lineRule="auto"/>
        <w:jc w:val="both"/>
        <w:rPr>
          <w:rFonts w:ascii="Arial Narrow" w:eastAsia="Calibri" w:hAnsi="Arial Narrow" w:cs="Arial"/>
        </w:rPr>
      </w:pPr>
      <w:r w:rsidRPr="00A22988">
        <w:rPr>
          <w:rFonts w:ascii="Arial Narrow" w:eastAsia="Calibri" w:hAnsi="Arial Narrow" w:cs="Arial"/>
        </w:rPr>
        <w:t>Una vez verificado el SECOP (www.colombiacompra.gov.co) y al realizar el análisis de otras entidades de aviación se encontró registros de la adquisición de servicios de combustible de vehículos (GASOLINA, ACPM, GAS NATURAL VEHICULAR) entre otros, sin embargo no son comparables por la implementación de Aviación, es importante destacar que entidades como la fuerza Aérea y de Policía, entre otras; adquieren combustible JET A 1 no obstante los puntos de entregas, requerimientos adicionales de obligatorio cumplimiento difieren del presente proceso</w:t>
      </w:r>
    </w:p>
    <w:p w14:paraId="070C3ED2" w14:textId="77777777" w:rsidR="00AD42A1" w:rsidRPr="00A22988" w:rsidRDefault="00AD42A1" w:rsidP="00BD483D">
      <w:pPr>
        <w:autoSpaceDE w:val="0"/>
        <w:autoSpaceDN w:val="0"/>
        <w:adjustRightInd w:val="0"/>
        <w:spacing w:after="0" w:line="240" w:lineRule="auto"/>
        <w:jc w:val="both"/>
        <w:rPr>
          <w:rFonts w:ascii="Arial Narrow" w:eastAsia="Calibri" w:hAnsi="Arial Narrow" w:cs="Arial"/>
        </w:rPr>
      </w:pPr>
      <w:r>
        <w:rPr>
          <w:rFonts w:ascii="Arial Narrow" w:eastAsia="Calibri" w:hAnsi="Arial Narrow" w:cs="Arial"/>
        </w:rPr>
        <w:t xml:space="preserve">Así cosas </w:t>
      </w:r>
      <w:r w:rsidRPr="00A22988">
        <w:rPr>
          <w:rFonts w:ascii="Arial Narrow" w:eastAsia="Calibri" w:hAnsi="Arial Narrow" w:cs="Arial"/>
        </w:rPr>
        <w:t>a continuación, se muestra a continuación las entidades Estatales que contratan combustible de aviación:</w:t>
      </w:r>
    </w:p>
    <w:p w14:paraId="7BD2BC7A" w14:textId="77777777" w:rsidR="00AD42A1" w:rsidRPr="00A22988" w:rsidRDefault="00AD42A1" w:rsidP="00BD483D">
      <w:pPr>
        <w:numPr>
          <w:ilvl w:val="0"/>
          <w:numId w:val="99"/>
        </w:numPr>
        <w:autoSpaceDE w:val="0"/>
        <w:autoSpaceDN w:val="0"/>
        <w:adjustRightInd w:val="0"/>
        <w:spacing w:after="0" w:line="240" w:lineRule="auto"/>
        <w:contextualSpacing/>
        <w:rPr>
          <w:rFonts w:ascii="Arial Narrow" w:eastAsia="Calibri" w:hAnsi="Arial Narrow" w:cs="Arial"/>
        </w:rPr>
      </w:pPr>
      <w:r w:rsidRPr="00A22988">
        <w:rPr>
          <w:rFonts w:ascii="Arial Narrow" w:eastAsia="Calibri" w:hAnsi="Arial Narrow" w:cs="Arial"/>
        </w:rPr>
        <w:t>Fuerza Aérea Colombiana</w:t>
      </w:r>
    </w:p>
    <w:p w14:paraId="5E958B61" w14:textId="77777777" w:rsidR="00AD42A1" w:rsidRPr="00A22988" w:rsidRDefault="00AD42A1" w:rsidP="00BD483D">
      <w:pPr>
        <w:numPr>
          <w:ilvl w:val="0"/>
          <w:numId w:val="99"/>
        </w:numPr>
        <w:autoSpaceDE w:val="0"/>
        <w:autoSpaceDN w:val="0"/>
        <w:adjustRightInd w:val="0"/>
        <w:spacing w:after="0" w:line="240" w:lineRule="auto"/>
        <w:contextualSpacing/>
        <w:rPr>
          <w:rFonts w:ascii="Arial Narrow" w:eastAsia="Calibri" w:hAnsi="Arial Narrow" w:cs="Arial"/>
        </w:rPr>
      </w:pPr>
      <w:r w:rsidRPr="00A22988">
        <w:rPr>
          <w:rFonts w:ascii="Arial Narrow" w:eastAsia="Calibri" w:hAnsi="Arial Narrow" w:cs="Arial"/>
        </w:rPr>
        <w:t xml:space="preserve">Ejército Nacional </w:t>
      </w:r>
    </w:p>
    <w:p w14:paraId="2A10FA35" w14:textId="77777777" w:rsidR="00AD42A1" w:rsidRPr="00A22988" w:rsidRDefault="00AD42A1" w:rsidP="00BD483D">
      <w:pPr>
        <w:numPr>
          <w:ilvl w:val="0"/>
          <w:numId w:val="99"/>
        </w:numPr>
        <w:autoSpaceDE w:val="0"/>
        <w:autoSpaceDN w:val="0"/>
        <w:adjustRightInd w:val="0"/>
        <w:spacing w:after="0" w:line="240" w:lineRule="auto"/>
        <w:contextualSpacing/>
        <w:rPr>
          <w:rFonts w:ascii="Arial Narrow" w:eastAsia="Calibri" w:hAnsi="Arial Narrow" w:cs="Arial"/>
        </w:rPr>
      </w:pPr>
      <w:r w:rsidRPr="00A22988">
        <w:rPr>
          <w:rFonts w:ascii="Arial Narrow" w:eastAsia="Calibri" w:hAnsi="Arial Narrow" w:cs="Arial"/>
        </w:rPr>
        <w:t>Dirección General de la Policía Nacional (PONAL)</w:t>
      </w:r>
    </w:p>
    <w:p w14:paraId="685B814B" w14:textId="77777777" w:rsidR="00AD42A1" w:rsidRPr="00A22988" w:rsidRDefault="00AD42A1" w:rsidP="00BD483D">
      <w:pPr>
        <w:numPr>
          <w:ilvl w:val="0"/>
          <w:numId w:val="99"/>
        </w:numPr>
        <w:autoSpaceDE w:val="0"/>
        <w:autoSpaceDN w:val="0"/>
        <w:adjustRightInd w:val="0"/>
        <w:spacing w:after="0" w:line="240" w:lineRule="auto"/>
        <w:contextualSpacing/>
        <w:rPr>
          <w:rFonts w:ascii="Arial Narrow" w:eastAsia="Calibri" w:hAnsi="Arial Narrow" w:cs="Arial"/>
        </w:rPr>
      </w:pPr>
      <w:proofErr w:type="spellStart"/>
      <w:r w:rsidRPr="00A22988">
        <w:rPr>
          <w:rFonts w:ascii="Arial Narrow" w:eastAsia="Calibri" w:hAnsi="Arial Narrow" w:cs="Arial"/>
        </w:rPr>
        <w:t>Satena</w:t>
      </w:r>
      <w:proofErr w:type="spellEnd"/>
      <w:r w:rsidRPr="00A22988">
        <w:rPr>
          <w:rFonts w:ascii="Arial Narrow" w:eastAsia="Calibri" w:hAnsi="Arial Narrow" w:cs="Arial"/>
        </w:rPr>
        <w:t>- Servicio Aéreo a Territorios Nacionales</w:t>
      </w:r>
    </w:p>
    <w:p w14:paraId="197C0360" w14:textId="77777777" w:rsidR="00AD42A1" w:rsidRPr="00A22988" w:rsidRDefault="00AD42A1" w:rsidP="00BD483D">
      <w:pPr>
        <w:numPr>
          <w:ilvl w:val="0"/>
          <w:numId w:val="99"/>
        </w:numPr>
        <w:autoSpaceDE w:val="0"/>
        <w:autoSpaceDN w:val="0"/>
        <w:adjustRightInd w:val="0"/>
        <w:spacing w:after="0" w:line="240" w:lineRule="auto"/>
        <w:contextualSpacing/>
        <w:rPr>
          <w:rFonts w:ascii="Arial Narrow" w:eastAsia="Calibri" w:hAnsi="Arial Narrow" w:cs="Arial"/>
        </w:rPr>
      </w:pPr>
      <w:r w:rsidRPr="00A22988">
        <w:rPr>
          <w:rFonts w:ascii="Arial Narrow" w:eastAsia="Calibri" w:hAnsi="Arial Narrow" w:cs="Arial"/>
        </w:rPr>
        <w:t>Agencia Logística de las Fuerzas Militares (ALFM)</w:t>
      </w:r>
    </w:p>
    <w:p w14:paraId="459A2748" w14:textId="77777777" w:rsidR="00AD42A1" w:rsidRPr="00A22988" w:rsidRDefault="00AD42A1" w:rsidP="00BD483D">
      <w:pPr>
        <w:numPr>
          <w:ilvl w:val="0"/>
          <w:numId w:val="99"/>
        </w:numPr>
        <w:autoSpaceDE w:val="0"/>
        <w:autoSpaceDN w:val="0"/>
        <w:adjustRightInd w:val="0"/>
        <w:spacing w:after="0" w:line="240" w:lineRule="auto"/>
        <w:contextualSpacing/>
        <w:rPr>
          <w:rFonts w:ascii="Arial Narrow" w:eastAsia="Calibri" w:hAnsi="Arial Narrow" w:cs="Arial"/>
        </w:rPr>
      </w:pPr>
      <w:r w:rsidRPr="00A22988">
        <w:rPr>
          <w:rFonts w:ascii="Arial Narrow" w:eastAsia="Calibri" w:hAnsi="Arial Narrow" w:cs="Arial"/>
        </w:rPr>
        <w:t>Aeronáutica Civil (AEROCIVIL)</w:t>
      </w:r>
    </w:p>
    <w:p w14:paraId="45E1D1D8" w14:textId="77777777" w:rsidR="00AD42A1" w:rsidRPr="00A22988" w:rsidRDefault="00AD42A1" w:rsidP="00BD483D">
      <w:pPr>
        <w:numPr>
          <w:ilvl w:val="0"/>
          <w:numId w:val="99"/>
        </w:numPr>
        <w:autoSpaceDE w:val="0"/>
        <w:autoSpaceDN w:val="0"/>
        <w:adjustRightInd w:val="0"/>
        <w:spacing w:after="0" w:line="240" w:lineRule="auto"/>
        <w:contextualSpacing/>
        <w:rPr>
          <w:rFonts w:ascii="Arial Narrow" w:eastAsia="Calibri" w:hAnsi="Arial Narrow" w:cs="Arial"/>
        </w:rPr>
      </w:pPr>
      <w:r w:rsidRPr="00A22988">
        <w:rPr>
          <w:rFonts w:ascii="Arial Narrow" w:eastAsia="Calibri" w:hAnsi="Arial Narrow" w:cs="Arial"/>
        </w:rPr>
        <w:t>Instituto Nacional de Vías (INVIAS)</w:t>
      </w:r>
    </w:p>
    <w:p w14:paraId="033C1966" w14:textId="77777777" w:rsidR="00AD42A1" w:rsidRPr="00A22988" w:rsidRDefault="00AD42A1" w:rsidP="00BD483D">
      <w:pPr>
        <w:numPr>
          <w:ilvl w:val="0"/>
          <w:numId w:val="99"/>
        </w:numPr>
        <w:autoSpaceDE w:val="0"/>
        <w:autoSpaceDN w:val="0"/>
        <w:adjustRightInd w:val="0"/>
        <w:spacing w:after="0" w:line="240" w:lineRule="auto"/>
        <w:contextualSpacing/>
        <w:rPr>
          <w:rFonts w:ascii="Arial Narrow" w:eastAsia="Calibri" w:hAnsi="Arial Narrow" w:cs="Arial"/>
        </w:rPr>
      </w:pPr>
      <w:r w:rsidRPr="00A22988">
        <w:rPr>
          <w:rFonts w:ascii="Arial Narrow" w:eastAsia="Calibri" w:hAnsi="Arial Narrow" w:cs="Arial"/>
        </w:rPr>
        <w:t>Gobernación de Antioquia</w:t>
      </w:r>
    </w:p>
    <w:p w14:paraId="33A70DEF" w14:textId="77777777" w:rsidR="00AD42A1" w:rsidRPr="00A22988" w:rsidRDefault="00AD42A1" w:rsidP="00BD483D">
      <w:pPr>
        <w:numPr>
          <w:ilvl w:val="0"/>
          <w:numId w:val="99"/>
        </w:numPr>
        <w:autoSpaceDE w:val="0"/>
        <w:autoSpaceDN w:val="0"/>
        <w:adjustRightInd w:val="0"/>
        <w:spacing w:after="0" w:line="240" w:lineRule="auto"/>
        <w:contextualSpacing/>
        <w:jc w:val="both"/>
        <w:rPr>
          <w:rFonts w:ascii="Arial Narrow" w:eastAsia="Times New Roman" w:hAnsi="Arial Narrow" w:cs="Arial"/>
          <w:lang w:eastAsia="es-CO"/>
        </w:rPr>
      </w:pPr>
      <w:r w:rsidRPr="00A22988">
        <w:rPr>
          <w:rFonts w:ascii="Arial Narrow" w:eastAsia="Calibri" w:hAnsi="Arial Narrow" w:cs="Arial"/>
        </w:rPr>
        <w:t>Gobernación de Cansare.</w:t>
      </w:r>
    </w:p>
    <w:p w14:paraId="2ACE664A" w14:textId="77777777" w:rsidR="00AD42A1" w:rsidRPr="00A22988" w:rsidRDefault="00AD42A1" w:rsidP="00BD483D">
      <w:pPr>
        <w:autoSpaceDE w:val="0"/>
        <w:autoSpaceDN w:val="0"/>
        <w:adjustRightInd w:val="0"/>
        <w:spacing w:after="0" w:line="240" w:lineRule="auto"/>
        <w:ind w:left="720"/>
        <w:contextualSpacing/>
        <w:jc w:val="both"/>
        <w:rPr>
          <w:rFonts w:ascii="Arial Narrow" w:eastAsia="Times New Roman" w:hAnsi="Arial Narrow" w:cs="Arial"/>
          <w:lang w:eastAsia="es-CO"/>
        </w:rPr>
      </w:pPr>
    </w:p>
    <w:p w14:paraId="4B36F4E8" w14:textId="77777777" w:rsidR="00AD42A1" w:rsidRDefault="00AD42A1" w:rsidP="00BD483D">
      <w:pPr>
        <w:autoSpaceDE w:val="0"/>
        <w:autoSpaceDN w:val="0"/>
        <w:adjustRightInd w:val="0"/>
        <w:spacing w:after="0" w:line="240" w:lineRule="auto"/>
        <w:jc w:val="both"/>
        <w:rPr>
          <w:rFonts w:ascii="Arial Narrow" w:eastAsia="Calibri" w:hAnsi="Arial Narrow" w:cs="Arial"/>
        </w:rPr>
      </w:pPr>
      <w:r w:rsidRPr="00A22988">
        <w:rPr>
          <w:rFonts w:ascii="Arial Narrow" w:eastAsia="Calibri" w:hAnsi="Arial Narrow" w:cs="Arial"/>
        </w:rPr>
        <w:t>Por otra parte, dentro de los procesos publicados en el SECOP se identificó que de las entidades antes mencionadas la Policía Nacional y Fuerza Aérea Colombiana son la que contrataron más recientemente la adquisición de JET A1 exceptuando al Aviación del Ejército con las siguientes características.</w:t>
      </w:r>
    </w:p>
    <w:p w14:paraId="783B54D3" w14:textId="77777777" w:rsidR="00BD483D" w:rsidRPr="00A22988" w:rsidRDefault="00BD483D" w:rsidP="00BD483D">
      <w:pPr>
        <w:autoSpaceDE w:val="0"/>
        <w:autoSpaceDN w:val="0"/>
        <w:adjustRightInd w:val="0"/>
        <w:spacing w:after="0" w:line="240" w:lineRule="auto"/>
        <w:jc w:val="both"/>
        <w:rPr>
          <w:rFonts w:ascii="Arial Narrow" w:eastAsia="Calibri" w:hAnsi="Arial Narrow" w:cs="Arial"/>
        </w:rPr>
      </w:pPr>
    </w:p>
    <w:p w14:paraId="165E41D3" w14:textId="77777777" w:rsidR="00AD42A1" w:rsidRPr="00BD483D" w:rsidRDefault="00AD42A1" w:rsidP="00BD483D">
      <w:pPr>
        <w:numPr>
          <w:ilvl w:val="0"/>
          <w:numId w:val="96"/>
        </w:numPr>
        <w:autoSpaceDE w:val="0"/>
        <w:autoSpaceDN w:val="0"/>
        <w:adjustRightInd w:val="0"/>
        <w:spacing w:after="0" w:line="240" w:lineRule="auto"/>
        <w:jc w:val="both"/>
        <w:rPr>
          <w:rFonts w:ascii="Arial Narrow" w:eastAsia="Calibri" w:hAnsi="Arial Narrow" w:cs="Arial"/>
          <w:b/>
        </w:rPr>
      </w:pPr>
      <w:r w:rsidRPr="00A22988">
        <w:rPr>
          <w:rFonts w:ascii="Arial Narrow" w:eastAsia="Calibri" w:hAnsi="Arial Narrow" w:cs="Arial"/>
          <w:b/>
          <w:lang w:val="es-ES"/>
        </w:rPr>
        <w:t>Policía Nacional</w:t>
      </w:r>
    </w:p>
    <w:p w14:paraId="173211A0" w14:textId="77777777" w:rsidR="00BD483D" w:rsidRPr="00A22988" w:rsidRDefault="00BD483D" w:rsidP="00BD483D">
      <w:pPr>
        <w:autoSpaceDE w:val="0"/>
        <w:autoSpaceDN w:val="0"/>
        <w:adjustRightInd w:val="0"/>
        <w:spacing w:after="0" w:line="240" w:lineRule="auto"/>
        <w:ind w:left="785"/>
        <w:jc w:val="both"/>
        <w:rPr>
          <w:rFonts w:ascii="Arial Narrow" w:eastAsia="Calibri" w:hAnsi="Arial Narrow" w:cs="Arial"/>
          <w:b/>
        </w:rPr>
      </w:pPr>
    </w:p>
    <w:tbl>
      <w:tblPr>
        <w:tblW w:w="8869" w:type="dxa"/>
        <w:tblBorders>
          <w:top w:val="nil"/>
          <w:left w:val="nil"/>
          <w:bottom w:val="nil"/>
          <w:right w:val="nil"/>
        </w:tblBorders>
        <w:tblLayout w:type="fixed"/>
        <w:tblLook w:val="0000" w:firstRow="0" w:lastRow="0" w:firstColumn="0" w:lastColumn="0" w:noHBand="0" w:noVBand="0"/>
      </w:tblPr>
      <w:tblGrid>
        <w:gridCol w:w="8869"/>
      </w:tblGrid>
      <w:tr w:rsidR="00AD42A1" w:rsidRPr="00A22988" w14:paraId="3C9950EE" w14:textId="77777777" w:rsidTr="000F097D">
        <w:trPr>
          <w:trHeight w:val="421"/>
        </w:trPr>
        <w:tc>
          <w:tcPr>
            <w:tcW w:w="8869" w:type="dxa"/>
          </w:tcPr>
          <w:p w14:paraId="390FF174" w14:textId="4EFEEAB9" w:rsidR="00AD42A1" w:rsidRPr="00A22988" w:rsidRDefault="00AD42A1" w:rsidP="00BD483D">
            <w:pPr>
              <w:autoSpaceDE w:val="0"/>
              <w:autoSpaceDN w:val="0"/>
              <w:adjustRightInd w:val="0"/>
              <w:spacing w:after="0" w:line="240" w:lineRule="auto"/>
              <w:jc w:val="both"/>
              <w:rPr>
                <w:rFonts w:ascii="Arial Narrow" w:eastAsia="Calibri" w:hAnsi="Arial Narrow" w:cs="Arial"/>
              </w:rPr>
            </w:pPr>
            <w:r w:rsidRPr="00A22988">
              <w:rPr>
                <w:rFonts w:ascii="Arial Narrow" w:eastAsia="Calibri" w:hAnsi="Arial Narrow" w:cs="Arial"/>
              </w:rPr>
              <w:t>La Policía Nacional, adelanto la adquisición en la vigencia 2017 del servicio de SUMINISTRO DE COMBUSTIBLE DE AVIACIÓN PARA LAS AERONAVES DE LA POLICÍA NACIONAL O AL SERVICIO DE LA MISMA, hasta por un valor de</w:t>
            </w:r>
            <w:r w:rsidRPr="00A22988">
              <w:rPr>
                <w:rFonts w:ascii="Arial Narrow" w:eastAsia="Calibri" w:hAnsi="Arial Narrow" w:cs="Arial"/>
                <w:b/>
              </w:rPr>
              <w:t xml:space="preserve"> ($22,743,603,200),</w:t>
            </w:r>
            <w:r w:rsidRPr="00A22988">
              <w:rPr>
                <w:rFonts w:ascii="Arial Narrow" w:eastAsia="Calibri" w:hAnsi="Arial Narrow" w:cs="Arial"/>
              </w:rPr>
              <w:t xml:space="preserve"> en la modalidad de </w:t>
            </w:r>
            <w:r w:rsidRPr="00A22988">
              <w:rPr>
                <w:rFonts w:ascii="Arial Narrow" w:eastAsia="Calibri" w:hAnsi="Arial Narrow" w:cs="Arial"/>
                <w:u w:val="single"/>
              </w:rPr>
              <w:t>selección subasta inversa</w:t>
            </w:r>
            <w:r w:rsidRPr="00A22988">
              <w:rPr>
                <w:rFonts w:ascii="Arial Narrow" w:eastAsia="Calibri" w:hAnsi="Arial Narrow" w:cs="Arial"/>
              </w:rPr>
              <w:t xml:space="preserve"> para la vigencia 2017.</w:t>
            </w:r>
          </w:p>
          <w:p w14:paraId="33AEB2A7" w14:textId="77777777" w:rsidR="00AD42A1" w:rsidRPr="00A22988" w:rsidRDefault="00AD42A1" w:rsidP="00BD483D">
            <w:pPr>
              <w:autoSpaceDE w:val="0"/>
              <w:autoSpaceDN w:val="0"/>
              <w:adjustRightInd w:val="0"/>
              <w:spacing w:after="0" w:line="240" w:lineRule="auto"/>
              <w:jc w:val="both"/>
              <w:rPr>
                <w:rFonts w:ascii="Arial Narrow" w:eastAsia="Calibri" w:hAnsi="Arial Narrow" w:cs="Arial"/>
              </w:rPr>
            </w:pPr>
            <w:r w:rsidRPr="00A22988">
              <w:rPr>
                <w:rFonts w:ascii="Arial Narrow" w:eastAsia="Calibri" w:hAnsi="Arial Narrow" w:cs="Arial"/>
              </w:rPr>
              <w:t>Para la vigencia 2018, la Dirección Antinarcóticos, requirió el SUMINISTRO DE COMBUSTIBLE DE AVIACIÓN PARA LAS AERONAVES DE LA POLICÍA NACIONAL O AL SERVICIO DE LA MISMA, hasta por un valor de (15.679.274.144,31COP) con el número PN DIRAN SA 014 2018,</w:t>
            </w:r>
            <w:r w:rsidRPr="00A22988">
              <w:rPr>
                <w:rFonts w:ascii="Arial Narrow" w:eastAsia="MS Mincho" w:hAnsi="Arial Narrow" w:cs="Arial"/>
                <w:lang w:val="es-ES_tradnl" w:eastAsia="es-ES"/>
              </w:rPr>
              <w:t xml:space="preserve"> </w:t>
            </w:r>
            <w:r w:rsidRPr="00A22988">
              <w:rPr>
                <w:rFonts w:ascii="Arial Narrow" w:eastAsia="Calibri" w:hAnsi="Arial Narrow" w:cs="Arial"/>
              </w:rPr>
              <w:t>en la modalidad de selección subasta inversa.</w:t>
            </w:r>
          </w:p>
          <w:p w14:paraId="50087D65" w14:textId="77777777" w:rsidR="00AD42A1" w:rsidRPr="00A22988" w:rsidRDefault="00AD42A1" w:rsidP="00BD483D">
            <w:pPr>
              <w:autoSpaceDE w:val="0"/>
              <w:autoSpaceDN w:val="0"/>
              <w:adjustRightInd w:val="0"/>
              <w:spacing w:after="0" w:line="240" w:lineRule="auto"/>
              <w:jc w:val="both"/>
              <w:rPr>
                <w:rFonts w:ascii="Arial Narrow" w:eastAsia="Calibri" w:hAnsi="Arial Narrow" w:cs="Arial"/>
              </w:rPr>
            </w:pPr>
            <w:r w:rsidRPr="00A22988">
              <w:rPr>
                <w:rFonts w:ascii="Arial Narrow" w:eastAsia="Calibri" w:hAnsi="Arial Narrow" w:cs="Arial"/>
              </w:rPr>
              <w:t>Para la vigencia 2019, la Dirección Antinarcóticos, requirió el SUMINISTRO DE COMBUSTIBLE DE AVIACIÓN PARA LAS AERONAVES DE LA POLICÍA NACIONAL O AL SERVICIO DE LA MISMA, hasta por un valor de (7.727.777.778 COP) con el número PN DIRAN SA 009 2019,</w:t>
            </w:r>
            <w:r w:rsidRPr="00A22988">
              <w:rPr>
                <w:rFonts w:ascii="Arial Narrow" w:eastAsia="MS Mincho" w:hAnsi="Arial Narrow" w:cs="Arial"/>
                <w:lang w:val="es-ES_tradnl" w:eastAsia="es-ES"/>
              </w:rPr>
              <w:t xml:space="preserve"> </w:t>
            </w:r>
            <w:r w:rsidRPr="00A22988">
              <w:rPr>
                <w:rFonts w:ascii="Arial Narrow" w:eastAsia="Calibri" w:hAnsi="Arial Narrow" w:cs="Arial"/>
              </w:rPr>
              <w:t>en la modalidad de selección subasta inversa</w:t>
            </w:r>
          </w:p>
          <w:p w14:paraId="70BF6587" w14:textId="77777777" w:rsidR="00AD42A1" w:rsidRDefault="00AD42A1" w:rsidP="00BD483D">
            <w:pPr>
              <w:autoSpaceDE w:val="0"/>
              <w:autoSpaceDN w:val="0"/>
              <w:adjustRightInd w:val="0"/>
              <w:spacing w:after="0" w:line="240" w:lineRule="auto"/>
              <w:jc w:val="both"/>
              <w:rPr>
                <w:rFonts w:ascii="Arial Narrow" w:eastAsia="Calibri" w:hAnsi="Arial Narrow" w:cs="Arial"/>
              </w:rPr>
            </w:pPr>
            <w:r w:rsidRPr="00A22988">
              <w:rPr>
                <w:rFonts w:ascii="Arial Narrow" w:eastAsia="Calibri" w:hAnsi="Arial Narrow" w:cs="Arial"/>
              </w:rPr>
              <w:lastRenderedPageBreak/>
              <w:t>Para la vigencia 2019-2020, la Dirección Antinarcóticos, requirió el SUMINISTRO DE COMBUSTIBLE DE AVIACIÓN PARA LAS AERONAVES DE LA POLICÍA NACIONAL O AL SERVICIO DE LA MISMA, hasta por un valor de (14.345.800.000,00 COP) con el número PN DIRAN SA 050 2019 en la modalidad de selección subasta inversa</w:t>
            </w:r>
            <w:r w:rsidR="00BD483D">
              <w:rPr>
                <w:rFonts w:ascii="Arial Narrow" w:eastAsia="Calibri" w:hAnsi="Arial Narrow" w:cs="Arial"/>
              </w:rPr>
              <w:t>.</w:t>
            </w:r>
          </w:p>
          <w:p w14:paraId="0CF4D2AF" w14:textId="77777777" w:rsidR="00BD483D" w:rsidRDefault="00BD483D" w:rsidP="00BD483D">
            <w:pPr>
              <w:autoSpaceDE w:val="0"/>
              <w:autoSpaceDN w:val="0"/>
              <w:adjustRightInd w:val="0"/>
              <w:spacing w:after="0" w:line="240" w:lineRule="auto"/>
              <w:jc w:val="both"/>
              <w:rPr>
                <w:rFonts w:ascii="Arial Narrow" w:eastAsia="Calibri" w:hAnsi="Arial Narrow" w:cs="Arial"/>
              </w:rPr>
            </w:pPr>
          </w:p>
          <w:p w14:paraId="79A6E413" w14:textId="77777777" w:rsidR="00AD42A1" w:rsidRPr="00BD483D" w:rsidRDefault="00AD42A1" w:rsidP="00BD483D">
            <w:pPr>
              <w:pStyle w:val="Prrafodelista"/>
              <w:numPr>
                <w:ilvl w:val="0"/>
                <w:numId w:val="96"/>
              </w:numPr>
              <w:autoSpaceDE w:val="0"/>
              <w:autoSpaceDN w:val="0"/>
              <w:adjustRightInd w:val="0"/>
              <w:spacing w:after="0" w:line="240" w:lineRule="auto"/>
              <w:jc w:val="both"/>
              <w:rPr>
                <w:rFonts w:ascii="Arial Narrow" w:eastAsia="Calibri" w:hAnsi="Arial Narrow" w:cs="Arial"/>
                <w:b/>
              </w:rPr>
            </w:pPr>
            <w:r w:rsidRPr="00A22988">
              <w:rPr>
                <w:rFonts w:ascii="Arial Narrow" w:eastAsia="Calibri" w:hAnsi="Arial Narrow" w:cs="Arial"/>
                <w:b/>
                <w:lang w:val="es-ES"/>
              </w:rPr>
              <w:t>Fuerza Aérea Colombiana</w:t>
            </w:r>
          </w:p>
          <w:p w14:paraId="6B9A5D21" w14:textId="77777777" w:rsidR="00BD483D" w:rsidRPr="00A22988" w:rsidRDefault="00BD483D" w:rsidP="00BD483D">
            <w:pPr>
              <w:pStyle w:val="Prrafodelista"/>
              <w:autoSpaceDE w:val="0"/>
              <w:autoSpaceDN w:val="0"/>
              <w:adjustRightInd w:val="0"/>
              <w:spacing w:after="0" w:line="240" w:lineRule="auto"/>
              <w:ind w:left="785"/>
              <w:jc w:val="both"/>
              <w:rPr>
                <w:rFonts w:ascii="Arial Narrow" w:eastAsia="Calibri" w:hAnsi="Arial Narrow" w:cs="Arial"/>
                <w:b/>
              </w:rPr>
            </w:pPr>
          </w:p>
          <w:p w14:paraId="6ECC4898" w14:textId="2743364D" w:rsidR="00BD483D" w:rsidRPr="00A22988" w:rsidRDefault="00AD42A1" w:rsidP="00BD483D">
            <w:pPr>
              <w:autoSpaceDE w:val="0"/>
              <w:autoSpaceDN w:val="0"/>
              <w:adjustRightInd w:val="0"/>
              <w:spacing w:after="0" w:line="240" w:lineRule="auto"/>
              <w:jc w:val="both"/>
              <w:rPr>
                <w:rFonts w:ascii="Arial Narrow" w:eastAsia="Calibri" w:hAnsi="Arial Narrow" w:cs="Arial"/>
              </w:rPr>
            </w:pPr>
            <w:r w:rsidRPr="00A22988">
              <w:rPr>
                <w:rFonts w:ascii="Arial Narrow" w:eastAsia="Calibri" w:hAnsi="Arial Narrow" w:cs="Arial"/>
              </w:rPr>
              <w:t>La fuerza Aérea, adelanto la adquisición del servicio en la vigencia 2016 cuyo objeto es EL SUMINISTRO DE COMBUSTIBLE DE AVIACIÓN PARA LAS AERONAVES DE LA FUERZA PÚBLICA, DE ESTADO Y DEMÁS ENTIDADES CON LAS CUALES SE TENGAN CONVENIOS, CONTRATOS, ACUERDOS O QUE PRESTEN SUS SERVICIOS O ESTÉN EN CUMPLIMIENTO DE ALGUNA MISIÓN EN APOYO A LA FUERZA PÚBLICA, PARA SER ENTREGADO DONDE LA FUERZA AÉREA LO REQUIERA, DE CONFORMIDAD CON EL ANEXO TÉCNICO, hasta por un valor de</w:t>
            </w:r>
            <w:r w:rsidRPr="00A22988">
              <w:rPr>
                <w:rFonts w:ascii="Arial Narrow" w:eastAsia="Calibri" w:hAnsi="Arial Narrow" w:cs="Arial"/>
                <w:b/>
              </w:rPr>
              <w:t xml:space="preserve"> CIENTO TREINTA Y SEIS MIL QUINIENTOS SETENTA Y DOS MILLONES SEISCIENTOS NOVENTA Y SEIS MIL CUATROCIENTOS TREINTA Y SIETE PESOS ($136.572.696.437,00) INCLUIDOS IMPUESTOS DE LEY, </w:t>
            </w:r>
            <w:r w:rsidRPr="00A22988">
              <w:rPr>
                <w:rFonts w:ascii="Arial Narrow" w:eastAsia="Calibri" w:hAnsi="Arial Narrow" w:cs="Arial"/>
              </w:rPr>
              <w:t xml:space="preserve"> en la modalidad de </w:t>
            </w:r>
            <w:r w:rsidRPr="00A22988">
              <w:rPr>
                <w:rFonts w:ascii="Arial Narrow" w:eastAsia="Calibri" w:hAnsi="Arial Narrow" w:cs="Arial"/>
                <w:u w:val="single"/>
              </w:rPr>
              <w:t>selección subasta inversa</w:t>
            </w:r>
            <w:r w:rsidRPr="00A22988">
              <w:rPr>
                <w:rFonts w:ascii="Arial Narrow" w:eastAsia="Calibri" w:hAnsi="Arial Narrow" w:cs="Arial"/>
              </w:rPr>
              <w:t>, para las vigencia 2016, 2017 y 2018.</w:t>
            </w:r>
          </w:p>
          <w:p w14:paraId="20547755" w14:textId="20276D76" w:rsidR="00AD42A1" w:rsidRPr="00A22988" w:rsidRDefault="00AD42A1" w:rsidP="00BD483D">
            <w:pPr>
              <w:tabs>
                <w:tab w:val="left" w:pos="525"/>
                <w:tab w:val="left" w:pos="2925"/>
              </w:tabs>
              <w:autoSpaceDE w:val="0"/>
              <w:autoSpaceDN w:val="0"/>
              <w:adjustRightInd w:val="0"/>
              <w:spacing w:after="0" w:line="240" w:lineRule="auto"/>
              <w:jc w:val="both"/>
              <w:rPr>
                <w:rFonts w:ascii="Arial Narrow" w:eastAsia="Calibri" w:hAnsi="Arial Narrow" w:cs="Arial"/>
                <w:b/>
              </w:rPr>
            </w:pPr>
            <w:r>
              <w:rPr>
                <w:rFonts w:ascii="Arial Narrow" w:eastAsia="Calibri" w:hAnsi="Arial Narrow" w:cs="Arial"/>
                <w:b/>
              </w:rPr>
              <w:tab/>
            </w:r>
          </w:p>
          <w:p w14:paraId="6372CA99" w14:textId="77777777" w:rsidR="00AD42A1" w:rsidRDefault="00AD42A1" w:rsidP="00BD483D">
            <w:pPr>
              <w:pStyle w:val="Prrafodelista"/>
              <w:numPr>
                <w:ilvl w:val="0"/>
                <w:numId w:val="96"/>
              </w:numPr>
              <w:autoSpaceDE w:val="0"/>
              <w:autoSpaceDN w:val="0"/>
              <w:adjustRightInd w:val="0"/>
              <w:spacing w:after="0" w:line="240" w:lineRule="auto"/>
              <w:jc w:val="both"/>
              <w:rPr>
                <w:rFonts w:ascii="Arial Narrow" w:eastAsia="Calibri" w:hAnsi="Arial Narrow" w:cs="Arial"/>
                <w:b/>
                <w:lang w:val="es-ES"/>
              </w:rPr>
            </w:pPr>
            <w:r w:rsidRPr="00A22988">
              <w:rPr>
                <w:rFonts w:ascii="Arial Narrow" w:eastAsia="Calibri" w:hAnsi="Arial Narrow" w:cs="Arial"/>
                <w:b/>
                <w:lang w:val="es-ES"/>
              </w:rPr>
              <w:t xml:space="preserve">Agencia </w:t>
            </w:r>
            <w:proofErr w:type="spellStart"/>
            <w:r w:rsidRPr="00A22988">
              <w:rPr>
                <w:rFonts w:ascii="Arial Narrow" w:eastAsia="Calibri" w:hAnsi="Arial Narrow" w:cs="Arial"/>
                <w:b/>
                <w:lang w:val="es-ES"/>
              </w:rPr>
              <w:t>Logistica</w:t>
            </w:r>
            <w:proofErr w:type="spellEnd"/>
            <w:r w:rsidRPr="00A22988">
              <w:rPr>
                <w:rFonts w:ascii="Arial Narrow" w:eastAsia="Calibri" w:hAnsi="Arial Narrow" w:cs="Arial"/>
                <w:b/>
                <w:lang w:val="es-ES"/>
              </w:rPr>
              <w:t xml:space="preserve"> de las Fuerzas Militares</w:t>
            </w:r>
          </w:p>
          <w:p w14:paraId="1BF3B1D4" w14:textId="77777777" w:rsidR="00BD483D" w:rsidRPr="00A22988" w:rsidRDefault="00BD483D" w:rsidP="00BD483D">
            <w:pPr>
              <w:pStyle w:val="Prrafodelista"/>
              <w:autoSpaceDE w:val="0"/>
              <w:autoSpaceDN w:val="0"/>
              <w:adjustRightInd w:val="0"/>
              <w:spacing w:after="0" w:line="240" w:lineRule="auto"/>
              <w:ind w:left="785"/>
              <w:jc w:val="both"/>
              <w:rPr>
                <w:rFonts w:ascii="Arial Narrow" w:eastAsia="Calibri" w:hAnsi="Arial Narrow" w:cs="Arial"/>
                <w:b/>
                <w:lang w:val="es-ES"/>
              </w:rPr>
            </w:pPr>
          </w:p>
          <w:p w14:paraId="45D33DCD" w14:textId="77777777" w:rsidR="00AD42A1" w:rsidRDefault="00AD42A1" w:rsidP="00BD483D">
            <w:pPr>
              <w:autoSpaceDE w:val="0"/>
              <w:autoSpaceDN w:val="0"/>
              <w:adjustRightInd w:val="0"/>
              <w:spacing w:after="0" w:line="240" w:lineRule="auto"/>
              <w:jc w:val="both"/>
              <w:rPr>
                <w:rFonts w:ascii="Arial Narrow" w:eastAsia="Calibri" w:hAnsi="Arial Narrow" w:cs="Arial"/>
              </w:rPr>
            </w:pPr>
            <w:r w:rsidRPr="00A22988">
              <w:rPr>
                <w:rFonts w:ascii="Arial Narrow" w:eastAsia="Calibri" w:hAnsi="Arial Narrow" w:cs="Arial"/>
              </w:rPr>
              <w:t xml:space="preserve">La Agencia </w:t>
            </w:r>
            <w:proofErr w:type="spellStart"/>
            <w:r w:rsidRPr="00A22988">
              <w:rPr>
                <w:rFonts w:ascii="Arial Narrow" w:eastAsia="Calibri" w:hAnsi="Arial Narrow" w:cs="Arial"/>
              </w:rPr>
              <w:t>Logistica</w:t>
            </w:r>
            <w:proofErr w:type="spellEnd"/>
            <w:r w:rsidRPr="00A22988">
              <w:rPr>
                <w:rFonts w:ascii="Arial Narrow" w:eastAsia="Calibri" w:hAnsi="Arial Narrow" w:cs="Arial"/>
              </w:rPr>
              <w:t xml:space="preserve"> de las Fuerzas Militares en la vigencia 2019 </w:t>
            </w:r>
            <w:proofErr w:type="spellStart"/>
            <w:r w:rsidRPr="00A22988">
              <w:rPr>
                <w:rFonts w:ascii="Arial Narrow" w:eastAsia="Calibri" w:hAnsi="Arial Narrow" w:cs="Arial"/>
              </w:rPr>
              <w:t>numero</w:t>
            </w:r>
            <w:proofErr w:type="spellEnd"/>
            <w:r w:rsidRPr="00A22988">
              <w:rPr>
                <w:rFonts w:ascii="Arial Narrow" w:eastAsia="Calibri" w:hAnsi="Arial Narrow" w:cs="Arial"/>
              </w:rPr>
              <w:t xml:space="preserve">  002-178-2019cuyo objeto es SUMINISTRO DE COMBUSTIBLES DE AVIACIÓN, CON DESTINO A LAS AERONAVES DE LA FUERZA PUBLICA, DE ESTADO Y DEMÁS ENTIDADES CON LAS CUALES SE TENGAN CONVENIOS, CONTRATOS, O ACUERDOS O QUE PRESTEN SUS SERVICIOS O ESTÉN EN CUMPLIMIENTO DE ALGUNA MISIÓN EN APOYO A LA FUERZA PÚBLICA, PARA SER ENTREGADO DONDE SE REQUIERA EN EL TERRITORIO NACIONAL E INTERNACIONAL, hasta por un valor de</w:t>
            </w:r>
            <w:r w:rsidRPr="00A22988">
              <w:rPr>
                <w:rFonts w:ascii="Arial Narrow" w:eastAsia="Calibri" w:hAnsi="Arial Narrow" w:cs="Arial"/>
                <w:b/>
              </w:rPr>
              <w:t xml:space="preserve"> CUATRO MIL MILLONES DE PESOS M/CTE ($4.000.000.000,00) INCLUIDOS IMPUESTOS DE LEY, </w:t>
            </w:r>
            <w:r w:rsidRPr="00A22988">
              <w:rPr>
                <w:rFonts w:ascii="Arial Narrow" w:eastAsia="Calibri" w:hAnsi="Arial Narrow" w:cs="Arial"/>
              </w:rPr>
              <w:t xml:space="preserve"> en la modalidad de </w:t>
            </w:r>
            <w:r w:rsidRPr="00A22988">
              <w:rPr>
                <w:rFonts w:ascii="Arial Narrow" w:eastAsia="Calibri" w:hAnsi="Arial Narrow" w:cs="Arial"/>
                <w:u w:val="single"/>
              </w:rPr>
              <w:t>selección subasta inversa</w:t>
            </w:r>
            <w:r w:rsidRPr="00A22988">
              <w:rPr>
                <w:rFonts w:ascii="Arial Narrow" w:eastAsia="Calibri" w:hAnsi="Arial Narrow" w:cs="Arial"/>
              </w:rPr>
              <w:t>, para las vigencia 2019</w:t>
            </w:r>
            <w:r w:rsidR="00BD483D">
              <w:rPr>
                <w:rFonts w:ascii="Arial Narrow" w:eastAsia="Calibri" w:hAnsi="Arial Narrow" w:cs="Arial"/>
              </w:rPr>
              <w:t>.</w:t>
            </w:r>
          </w:p>
          <w:p w14:paraId="6EF9C8A3" w14:textId="77777777" w:rsidR="00BD483D" w:rsidRDefault="00BD483D" w:rsidP="00BD483D">
            <w:pPr>
              <w:autoSpaceDE w:val="0"/>
              <w:autoSpaceDN w:val="0"/>
              <w:adjustRightInd w:val="0"/>
              <w:spacing w:after="0" w:line="240" w:lineRule="auto"/>
              <w:jc w:val="both"/>
              <w:rPr>
                <w:rFonts w:ascii="Arial Narrow" w:eastAsia="Calibri" w:hAnsi="Arial Narrow" w:cs="Arial"/>
              </w:rPr>
            </w:pPr>
          </w:p>
          <w:p w14:paraId="53F6C2BB" w14:textId="3A6916AF" w:rsidR="00BD483D" w:rsidRPr="00A22988" w:rsidRDefault="00BD483D" w:rsidP="00BD483D">
            <w:pPr>
              <w:tabs>
                <w:tab w:val="left" w:pos="2670"/>
              </w:tabs>
              <w:autoSpaceDE w:val="0"/>
              <w:autoSpaceDN w:val="0"/>
              <w:adjustRightInd w:val="0"/>
              <w:spacing w:after="0" w:line="240" w:lineRule="auto"/>
              <w:jc w:val="both"/>
              <w:rPr>
                <w:rFonts w:ascii="Arial Narrow" w:eastAsia="Calibri" w:hAnsi="Arial Narrow" w:cs="Arial"/>
              </w:rPr>
            </w:pPr>
            <w:r>
              <w:rPr>
                <w:rFonts w:ascii="Arial Narrow" w:eastAsia="Calibri" w:hAnsi="Arial Narrow" w:cs="Arial"/>
              </w:rPr>
              <w:tab/>
            </w:r>
          </w:p>
        </w:tc>
      </w:tr>
    </w:tbl>
    <w:p w14:paraId="19C6064F" w14:textId="40F0F855" w:rsidR="00A806AF" w:rsidRPr="00A22988" w:rsidRDefault="00DD2117" w:rsidP="0021573A">
      <w:pPr>
        <w:tabs>
          <w:tab w:val="left" w:pos="5670"/>
        </w:tabs>
        <w:spacing w:line="240" w:lineRule="auto"/>
        <w:jc w:val="both"/>
        <w:rPr>
          <w:rFonts w:ascii="Arial Narrow" w:eastAsia="Times New Roman" w:hAnsi="Arial Narrow" w:cs="Arial"/>
          <w:b/>
          <w:bCs/>
          <w:lang w:val="es-ES" w:eastAsia="es-ES"/>
        </w:rPr>
      </w:pPr>
      <w:r>
        <w:rPr>
          <w:rFonts w:ascii="Arial Narrow" w:eastAsia="Times New Roman" w:hAnsi="Arial Narrow" w:cs="Arial"/>
          <w:b/>
          <w:bCs/>
          <w:lang w:val="es-ES" w:eastAsia="es-ES"/>
        </w:rPr>
        <w:lastRenderedPageBreak/>
        <w:t>2. DESCRIPCIÓ</w:t>
      </w:r>
      <w:r w:rsidR="00222CB7" w:rsidRPr="00A22988">
        <w:rPr>
          <w:rFonts w:ascii="Arial Narrow" w:eastAsia="Times New Roman" w:hAnsi="Arial Narrow" w:cs="Arial"/>
          <w:b/>
          <w:bCs/>
          <w:lang w:val="es-ES" w:eastAsia="es-ES"/>
        </w:rPr>
        <w:t xml:space="preserve">N DE LA NECESIDAD, </w:t>
      </w:r>
      <w:r>
        <w:rPr>
          <w:rFonts w:ascii="Arial Narrow" w:eastAsia="Times New Roman" w:hAnsi="Arial Narrow" w:cs="Arial"/>
          <w:b/>
          <w:bCs/>
          <w:lang w:val="es-ES" w:eastAsia="es-ES"/>
        </w:rPr>
        <w:t>JUSTIFICACIÓ</w:t>
      </w:r>
      <w:r w:rsidR="007719E7" w:rsidRPr="00A22988">
        <w:rPr>
          <w:rFonts w:ascii="Arial Narrow" w:eastAsia="Times New Roman" w:hAnsi="Arial Narrow" w:cs="Arial"/>
          <w:b/>
          <w:bCs/>
          <w:lang w:val="es-ES" w:eastAsia="es-ES"/>
        </w:rPr>
        <w:t>N Y ANALISIS DEL SECTOR</w:t>
      </w:r>
    </w:p>
    <w:p w14:paraId="0416FD59" w14:textId="77739B3C" w:rsidR="00A806AF" w:rsidRPr="00A22988" w:rsidRDefault="00A806AF" w:rsidP="0021573A">
      <w:pPr>
        <w:tabs>
          <w:tab w:val="left" w:pos="5670"/>
        </w:tabs>
        <w:spacing w:line="240" w:lineRule="auto"/>
        <w:jc w:val="both"/>
        <w:rPr>
          <w:rFonts w:ascii="Arial Narrow" w:hAnsi="Arial Narrow" w:cs="Arial"/>
          <w:b/>
          <w:bCs/>
        </w:rPr>
      </w:pPr>
      <w:r w:rsidRPr="00A22988">
        <w:rPr>
          <w:rFonts w:ascii="Arial Narrow" w:hAnsi="Arial Narrow" w:cs="Arial"/>
          <w:b/>
          <w:bCs/>
        </w:rPr>
        <w:t>2.1. DESCRIPCIÓN DE LA NECESIDAD</w:t>
      </w:r>
      <w:r w:rsidR="00DD2117">
        <w:rPr>
          <w:rFonts w:ascii="Arial Narrow" w:hAnsi="Arial Narrow" w:cs="Arial"/>
          <w:b/>
          <w:bCs/>
        </w:rPr>
        <w:t>.</w:t>
      </w:r>
    </w:p>
    <w:p w14:paraId="77CB8501" w14:textId="18FF30D1" w:rsidR="00C93764" w:rsidRDefault="00C93764" w:rsidP="00292C06">
      <w:pPr>
        <w:tabs>
          <w:tab w:val="left" w:pos="5670"/>
        </w:tabs>
        <w:spacing w:line="240" w:lineRule="auto"/>
        <w:jc w:val="both"/>
        <w:rPr>
          <w:rFonts w:ascii="Arial Narrow" w:hAnsi="Arial Narrow" w:cs="Arial"/>
          <w:bCs/>
        </w:rPr>
      </w:pPr>
      <w:r w:rsidRPr="00A22988">
        <w:rPr>
          <w:rFonts w:ascii="Arial Narrow" w:hAnsi="Arial Narrow" w:cs="Arial"/>
          <w:bCs/>
        </w:rPr>
        <w:t xml:space="preserve">La División  de Aviación Asalto Aéreo del Ejército, con el fin de suplir la necesidad de combustibles de aviación, que demandan las aeronaves asignadas en cumplimiento de las misiones de vuelo impuestas por el Comando Superior en apoyo a las operaciones militares y las que el Estado disponga en apoyo a la población civil para la mitigación de los desastres naturales, así como para el desarrollo de las operaciones realizadas en cumplimiento de las Políticas de Seguridad y Defensa Nacional requerida por alguna institución Estatal u otra nacional o extranjera con la que exista cooperación para el apoyo en operaciones militares (de acuerdo a lo establecido en la Directiva Permanente No. 022 del 19 de diciembre de 2007), entre otras; requiere el  suministro de combustible de aviación del tipo JET A- 1, en los siguientes puntos, cantidades y modalidades descritas a continuación, de acuerdo al consumo promedio mensual reportado por las unidades tácticas y centralizado por el  DECOA (Departamento de Combustible de Aviación), así:  </w:t>
      </w:r>
    </w:p>
    <w:tbl>
      <w:tblPr>
        <w:tblW w:w="5000" w:type="pct"/>
        <w:tblLook w:val="04A0" w:firstRow="1" w:lastRow="0" w:firstColumn="1" w:lastColumn="0" w:noHBand="0" w:noVBand="1"/>
      </w:tblPr>
      <w:tblGrid>
        <w:gridCol w:w="344"/>
        <w:gridCol w:w="2092"/>
        <w:gridCol w:w="1103"/>
        <w:gridCol w:w="1211"/>
        <w:gridCol w:w="1432"/>
        <w:gridCol w:w="1436"/>
        <w:gridCol w:w="1436"/>
      </w:tblGrid>
      <w:tr w:rsidR="00526329" w:rsidRPr="009706DD" w14:paraId="3CA1AAC6" w14:textId="77777777" w:rsidTr="00526329">
        <w:trPr>
          <w:trHeight w:val="57"/>
        </w:trPr>
        <w:tc>
          <w:tcPr>
            <w:tcW w:w="190" w:type="pct"/>
            <w:tcBorders>
              <w:top w:val="nil"/>
              <w:left w:val="nil"/>
              <w:bottom w:val="nil"/>
              <w:right w:val="nil"/>
            </w:tcBorders>
            <w:shd w:val="clear" w:color="auto" w:fill="auto"/>
            <w:noWrap/>
            <w:vAlign w:val="bottom"/>
            <w:hideMark/>
          </w:tcPr>
          <w:p w14:paraId="47547B13" w14:textId="77777777" w:rsidR="00526329" w:rsidRPr="00ED6D2D" w:rsidRDefault="00526329" w:rsidP="009706DD">
            <w:pPr>
              <w:spacing w:after="0" w:line="240" w:lineRule="auto"/>
              <w:rPr>
                <w:rFonts w:ascii="Arial Narrow" w:eastAsia="Times New Roman" w:hAnsi="Arial Narrow"/>
                <w:sz w:val="14"/>
                <w:szCs w:val="14"/>
              </w:rPr>
            </w:pPr>
          </w:p>
        </w:tc>
        <w:tc>
          <w:tcPr>
            <w:tcW w:w="1155" w:type="pct"/>
            <w:tcBorders>
              <w:top w:val="nil"/>
              <w:left w:val="nil"/>
              <w:bottom w:val="nil"/>
              <w:right w:val="nil"/>
            </w:tcBorders>
            <w:shd w:val="clear" w:color="auto" w:fill="auto"/>
            <w:noWrap/>
            <w:vAlign w:val="center"/>
            <w:hideMark/>
          </w:tcPr>
          <w:p w14:paraId="0F027035" w14:textId="77777777" w:rsidR="00526329" w:rsidRPr="009706DD" w:rsidRDefault="00526329" w:rsidP="009706DD">
            <w:pPr>
              <w:spacing w:after="0" w:line="240" w:lineRule="auto"/>
              <w:jc w:val="both"/>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 xml:space="preserve">Puntos </w:t>
            </w:r>
            <w:proofErr w:type="spellStart"/>
            <w:r w:rsidRPr="009706DD">
              <w:rPr>
                <w:rFonts w:ascii="Arial Narrow" w:eastAsia="Times New Roman" w:hAnsi="Arial Narrow" w:cs="Calibri"/>
                <w:b/>
                <w:bCs/>
                <w:color w:val="000000"/>
                <w:sz w:val="14"/>
                <w:szCs w:val="14"/>
              </w:rPr>
              <w:t>Tercerizados</w:t>
            </w:r>
            <w:proofErr w:type="spellEnd"/>
            <w:r w:rsidRPr="009706DD">
              <w:rPr>
                <w:rFonts w:ascii="Arial Narrow" w:eastAsia="Times New Roman" w:hAnsi="Arial Narrow" w:cs="Calibri"/>
                <w:b/>
                <w:bCs/>
                <w:color w:val="000000"/>
                <w:sz w:val="14"/>
                <w:szCs w:val="14"/>
              </w:rPr>
              <w:t xml:space="preserve">  </w:t>
            </w:r>
          </w:p>
        </w:tc>
        <w:tc>
          <w:tcPr>
            <w:tcW w:w="609" w:type="pct"/>
            <w:tcBorders>
              <w:top w:val="nil"/>
              <w:left w:val="nil"/>
              <w:bottom w:val="nil"/>
              <w:right w:val="nil"/>
            </w:tcBorders>
            <w:shd w:val="clear" w:color="auto" w:fill="auto"/>
            <w:noWrap/>
            <w:vAlign w:val="bottom"/>
            <w:hideMark/>
          </w:tcPr>
          <w:p w14:paraId="6B974EBC" w14:textId="77777777" w:rsidR="00526329" w:rsidRPr="009706DD" w:rsidRDefault="00526329" w:rsidP="009706DD">
            <w:pPr>
              <w:spacing w:after="0" w:line="240" w:lineRule="auto"/>
              <w:jc w:val="both"/>
              <w:rPr>
                <w:rFonts w:ascii="Arial Narrow" w:eastAsia="Times New Roman" w:hAnsi="Arial Narrow" w:cs="Calibri"/>
                <w:b/>
                <w:bCs/>
                <w:color w:val="000000"/>
                <w:sz w:val="14"/>
                <w:szCs w:val="14"/>
                <w:lang w:val="en-US"/>
              </w:rPr>
            </w:pPr>
          </w:p>
        </w:tc>
        <w:tc>
          <w:tcPr>
            <w:tcW w:w="669" w:type="pct"/>
            <w:tcBorders>
              <w:top w:val="nil"/>
              <w:left w:val="nil"/>
              <w:bottom w:val="nil"/>
              <w:right w:val="nil"/>
            </w:tcBorders>
            <w:shd w:val="clear" w:color="auto" w:fill="auto"/>
            <w:noWrap/>
            <w:vAlign w:val="bottom"/>
            <w:hideMark/>
          </w:tcPr>
          <w:p w14:paraId="26B465F4"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1" w:type="pct"/>
            <w:tcBorders>
              <w:top w:val="nil"/>
              <w:left w:val="nil"/>
              <w:bottom w:val="nil"/>
              <w:right w:val="nil"/>
            </w:tcBorders>
          </w:tcPr>
          <w:p w14:paraId="66F0A890"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nil"/>
              <w:left w:val="nil"/>
              <w:bottom w:val="nil"/>
              <w:right w:val="nil"/>
            </w:tcBorders>
          </w:tcPr>
          <w:p w14:paraId="5843E118"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nil"/>
              <w:left w:val="nil"/>
              <w:bottom w:val="nil"/>
              <w:right w:val="nil"/>
            </w:tcBorders>
            <w:shd w:val="clear" w:color="auto" w:fill="auto"/>
            <w:noWrap/>
            <w:vAlign w:val="bottom"/>
            <w:hideMark/>
          </w:tcPr>
          <w:p w14:paraId="71B80B98" w14:textId="503339F9" w:rsidR="00526329" w:rsidRPr="009706DD" w:rsidRDefault="00526329" w:rsidP="009706DD">
            <w:pPr>
              <w:spacing w:after="0" w:line="240" w:lineRule="auto"/>
              <w:rPr>
                <w:rFonts w:ascii="Arial Narrow" w:eastAsia="Times New Roman" w:hAnsi="Arial Narrow"/>
                <w:sz w:val="14"/>
                <w:szCs w:val="14"/>
                <w:lang w:val="en-US"/>
              </w:rPr>
            </w:pPr>
          </w:p>
        </w:tc>
      </w:tr>
      <w:tr w:rsidR="00526329" w:rsidRPr="009706DD" w14:paraId="56D6B59C" w14:textId="77777777" w:rsidTr="00526329">
        <w:trPr>
          <w:trHeight w:val="57"/>
        </w:trPr>
        <w:tc>
          <w:tcPr>
            <w:tcW w:w="190" w:type="pct"/>
            <w:tcBorders>
              <w:top w:val="nil"/>
              <w:left w:val="nil"/>
              <w:bottom w:val="single" w:sz="4" w:space="0" w:color="auto"/>
              <w:right w:val="nil"/>
            </w:tcBorders>
            <w:shd w:val="clear" w:color="auto" w:fill="auto"/>
            <w:noWrap/>
            <w:vAlign w:val="bottom"/>
            <w:hideMark/>
          </w:tcPr>
          <w:p w14:paraId="21213EC8"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1155" w:type="pct"/>
            <w:tcBorders>
              <w:top w:val="nil"/>
              <w:left w:val="nil"/>
              <w:bottom w:val="single" w:sz="4" w:space="0" w:color="auto"/>
              <w:right w:val="nil"/>
            </w:tcBorders>
            <w:shd w:val="clear" w:color="auto" w:fill="auto"/>
            <w:noWrap/>
            <w:vAlign w:val="center"/>
            <w:hideMark/>
          </w:tcPr>
          <w:p w14:paraId="137231C3" w14:textId="247FA2E9" w:rsidR="00526329" w:rsidRPr="009706DD" w:rsidRDefault="00526329" w:rsidP="00BD483D">
            <w:pPr>
              <w:spacing w:after="0" w:line="240" w:lineRule="auto"/>
              <w:jc w:val="both"/>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Aeropuertos al ala del avión</w:t>
            </w:r>
          </w:p>
        </w:tc>
        <w:tc>
          <w:tcPr>
            <w:tcW w:w="609" w:type="pct"/>
            <w:tcBorders>
              <w:top w:val="nil"/>
              <w:left w:val="nil"/>
              <w:bottom w:val="single" w:sz="4" w:space="0" w:color="auto"/>
              <w:right w:val="nil"/>
            </w:tcBorders>
            <w:shd w:val="clear" w:color="auto" w:fill="auto"/>
            <w:noWrap/>
            <w:vAlign w:val="bottom"/>
            <w:hideMark/>
          </w:tcPr>
          <w:p w14:paraId="1EEBB4AC" w14:textId="77777777" w:rsidR="00526329" w:rsidRPr="009706DD" w:rsidRDefault="00526329" w:rsidP="009706DD">
            <w:pPr>
              <w:spacing w:after="0" w:line="240" w:lineRule="auto"/>
              <w:jc w:val="both"/>
              <w:rPr>
                <w:rFonts w:ascii="Arial Narrow" w:eastAsia="Times New Roman" w:hAnsi="Arial Narrow" w:cs="Calibri"/>
                <w:b/>
                <w:bCs/>
                <w:color w:val="000000"/>
                <w:sz w:val="14"/>
                <w:szCs w:val="14"/>
              </w:rPr>
            </w:pPr>
          </w:p>
        </w:tc>
        <w:tc>
          <w:tcPr>
            <w:tcW w:w="669" w:type="pct"/>
            <w:tcBorders>
              <w:top w:val="nil"/>
              <w:left w:val="nil"/>
              <w:bottom w:val="single" w:sz="4" w:space="0" w:color="auto"/>
              <w:right w:val="nil"/>
            </w:tcBorders>
            <w:shd w:val="clear" w:color="auto" w:fill="auto"/>
            <w:noWrap/>
            <w:vAlign w:val="bottom"/>
            <w:hideMark/>
          </w:tcPr>
          <w:p w14:paraId="537EF21D" w14:textId="77777777" w:rsidR="00526329" w:rsidRPr="009706DD" w:rsidRDefault="00526329" w:rsidP="009706DD">
            <w:pPr>
              <w:spacing w:after="0" w:line="240" w:lineRule="auto"/>
              <w:rPr>
                <w:rFonts w:ascii="Arial Narrow" w:eastAsia="Times New Roman" w:hAnsi="Arial Narrow"/>
                <w:sz w:val="14"/>
                <w:szCs w:val="14"/>
              </w:rPr>
            </w:pPr>
          </w:p>
        </w:tc>
        <w:tc>
          <w:tcPr>
            <w:tcW w:w="791" w:type="pct"/>
            <w:tcBorders>
              <w:top w:val="nil"/>
              <w:left w:val="nil"/>
              <w:bottom w:val="single" w:sz="4" w:space="0" w:color="auto"/>
              <w:right w:val="nil"/>
            </w:tcBorders>
          </w:tcPr>
          <w:p w14:paraId="6D290234" w14:textId="77777777" w:rsidR="00526329" w:rsidRPr="009706DD" w:rsidRDefault="00526329" w:rsidP="009706DD">
            <w:pPr>
              <w:spacing w:after="0" w:line="240" w:lineRule="auto"/>
              <w:rPr>
                <w:rFonts w:ascii="Arial Narrow" w:eastAsia="Times New Roman" w:hAnsi="Arial Narrow"/>
                <w:sz w:val="14"/>
                <w:szCs w:val="14"/>
              </w:rPr>
            </w:pPr>
          </w:p>
        </w:tc>
        <w:tc>
          <w:tcPr>
            <w:tcW w:w="793" w:type="pct"/>
            <w:tcBorders>
              <w:top w:val="nil"/>
              <w:left w:val="nil"/>
              <w:bottom w:val="single" w:sz="4" w:space="0" w:color="auto"/>
              <w:right w:val="nil"/>
            </w:tcBorders>
          </w:tcPr>
          <w:p w14:paraId="2B47E8EC" w14:textId="77777777" w:rsidR="00526329" w:rsidRPr="009706DD" w:rsidRDefault="00526329" w:rsidP="009706DD">
            <w:pPr>
              <w:spacing w:after="0" w:line="240" w:lineRule="auto"/>
              <w:rPr>
                <w:rFonts w:ascii="Arial Narrow" w:eastAsia="Times New Roman" w:hAnsi="Arial Narrow"/>
                <w:sz w:val="14"/>
                <w:szCs w:val="14"/>
              </w:rPr>
            </w:pPr>
          </w:p>
        </w:tc>
        <w:tc>
          <w:tcPr>
            <w:tcW w:w="793" w:type="pct"/>
            <w:tcBorders>
              <w:top w:val="nil"/>
              <w:left w:val="nil"/>
              <w:bottom w:val="single" w:sz="4" w:space="0" w:color="auto"/>
              <w:right w:val="nil"/>
            </w:tcBorders>
            <w:shd w:val="clear" w:color="auto" w:fill="auto"/>
            <w:noWrap/>
            <w:vAlign w:val="bottom"/>
            <w:hideMark/>
          </w:tcPr>
          <w:p w14:paraId="481B3540" w14:textId="3F1F352E" w:rsidR="00526329" w:rsidRPr="009706DD" w:rsidRDefault="00526329" w:rsidP="009706DD">
            <w:pPr>
              <w:spacing w:after="0" w:line="240" w:lineRule="auto"/>
              <w:rPr>
                <w:rFonts w:ascii="Arial Narrow" w:eastAsia="Times New Roman" w:hAnsi="Arial Narrow"/>
                <w:sz w:val="14"/>
                <w:szCs w:val="14"/>
              </w:rPr>
            </w:pPr>
          </w:p>
        </w:tc>
      </w:tr>
      <w:tr w:rsidR="00526329" w:rsidRPr="009706DD" w14:paraId="0A3F63C1" w14:textId="77777777" w:rsidTr="00526329">
        <w:trPr>
          <w:trHeight w:val="57"/>
        </w:trPr>
        <w:tc>
          <w:tcPr>
            <w:tcW w:w="190"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060207F4" w14:textId="77777777" w:rsidR="00526329" w:rsidRPr="009706DD" w:rsidRDefault="00526329" w:rsidP="009706DD">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w:t>
            </w:r>
          </w:p>
        </w:tc>
        <w:tc>
          <w:tcPr>
            <w:tcW w:w="1155"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16F7CCCC" w14:textId="77777777" w:rsidR="00526329" w:rsidRPr="009706DD" w:rsidRDefault="00526329" w:rsidP="009706DD">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PUNTO</w:t>
            </w:r>
          </w:p>
        </w:tc>
        <w:tc>
          <w:tcPr>
            <w:tcW w:w="609"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3B786794" w14:textId="77777777" w:rsidR="00526329" w:rsidRPr="009706DD" w:rsidRDefault="00526329" w:rsidP="009706DD">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NECESIDAD TOTAL PROYECTADA (PROMEDIO CONSUMO MENSUAL-SOLICITADO DE GALONES DE JET A 1)</w:t>
            </w:r>
          </w:p>
        </w:tc>
        <w:tc>
          <w:tcPr>
            <w:tcW w:w="669"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152A7ED2" w14:textId="77777777" w:rsidR="00526329" w:rsidRPr="009706DD" w:rsidRDefault="00526329" w:rsidP="009706DD">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MODALIDAD</w:t>
            </w:r>
          </w:p>
        </w:tc>
        <w:tc>
          <w:tcPr>
            <w:tcW w:w="791" w:type="pct"/>
            <w:tcBorders>
              <w:top w:val="single" w:sz="4" w:space="0" w:color="auto"/>
              <w:left w:val="single" w:sz="4" w:space="0" w:color="auto"/>
              <w:bottom w:val="single" w:sz="4" w:space="0" w:color="auto"/>
              <w:right w:val="single" w:sz="4" w:space="0" w:color="auto"/>
            </w:tcBorders>
            <w:shd w:val="clear" w:color="000000" w:fill="BDD6EE"/>
          </w:tcPr>
          <w:p w14:paraId="4C434458" w14:textId="77777777" w:rsidR="00526329" w:rsidRDefault="00526329" w:rsidP="009706DD">
            <w:pPr>
              <w:spacing w:after="0" w:line="240" w:lineRule="auto"/>
              <w:jc w:val="center"/>
              <w:rPr>
                <w:rFonts w:ascii="Arial Narrow" w:eastAsia="Times New Roman" w:hAnsi="Arial Narrow" w:cs="Calibri"/>
                <w:b/>
                <w:bCs/>
                <w:color w:val="000000"/>
                <w:sz w:val="14"/>
                <w:szCs w:val="14"/>
              </w:rPr>
            </w:pPr>
          </w:p>
          <w:p w14:paraId="7FDD2D5D" w14:textId="11B7BE12" w:rsidR="00526329" w:rsidRPr="009706DD" w:rsidRDefault="00526329" w:rsidP="00526329">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 xml:space="preserve">TOTAL TIEMPO COBERTURA MESES PROYECTADA CON EL PRESUPUESTO DISPONIBLE PARA 2019 </w:t>
            </w:r>
            <w:r w:rsidR="00A32FAB">
              <w:rPr>
                <w:rFonts w:ascii="Arial Narrow" w:eastAsia="Times New Roman" w:hAnsi="Arial Narrow" w:cs="Calibri"/>
                <w:b/>
                <w:bCs/>
                <w:color w:val="000000"/>
                <w:sz w:val="14"/>
                <w:szCs w:val="14"/>
              </w:rPr>
              <w:t xml:space="preserve"> </w:t>
            </w:r>
          </w:p>
        </w:tc>
        <w:tc>
          <w:tcPr>
            <w:tcW w:w="793" w:type="pct"/>
            <w:tcBorders>
              <w:top w:val="single" w:sz="4" w:space="0" w:color="auto"/>
              <w:left w:val="single" w:sz="4" w:space="0" w:color="auto"/>
              <w:bottom w:val="single" w:sz="4" w:space="0" w:color="auto"/>
              <w:right w:val="single" w:sz="4" w:space="0" w:color="auto"/>
            </w:tcBorders>
            <w:shd w:val="clear" w:color="000000" w:fill="BDD6EE"/>
          </w:tcPr>
          <w:p w14:paraId="66805051" w14:textId="77777777" w:rsidR="00526329" w:rsidRDefault="00526329" w:rsidP="009706DD">
            <w:pPr>
              <w:spacing w:after="0" w:line="240" w:lineRule="auto"/>
              <w:jc w:val="center"/>
              <w:rPr>
                <w:rFonts w:ascii="Arial Narrow" w:eastAsia="Times New Roman" w:hAnsi="Arial Narrow" w:cs="Calibri"/>
                <w:b/>
                <w:bCs/>
                <w:color w:val="000000"/>
                <w:sz w:val="14"/>
                <w:szCs w:val="14"/>
              </w:rPr>
            </w:pPr>
          </w:p>
          <w:p w14:paraId="4D29609A" w14:textId="0EF8651E" w:rsidR="00526329" w:rsidRPr="009706DD" w:rsidRDefault="00526329" w:rsidP="00526329">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TOTAL TIEMPO COBERTURA MESES PROYECTADA CON EL PRESUPUESTO DISPONIBLE PARA  2020</w:t>
            </w:r>
            <w:r w:rsidR="00A32FAB">
              <w:rPr>
                <w:rFonts w:ascii="Arial Narrow" w:eastAsia="Times New Roman" w:hAnsi="Arial Narrow" w:cs="Calibri"/>
                <w:b/>
                <w:bCs/>
                <w:color w:val="000000"/>
                <w:sz w:val="14"/>
                <w:szCs w:val="14"/>
              </w:rPr>
              <w:t xml:space="preserve"> </w:t>
            </w:r>
          </w:p>
        </w:tc>
        <w:tc>
          <w:tcPr>
            <w:tcW w:w="793"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1A5000E7" w14:textId="629D7683" w:rsidR="00526329" w:rsidRPr="009706DD" w:rsidRDefault="00526329"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TOTAL TIEMPO COBERTURA MESES PROYECTADA CON EL PRESUPUESTO DISPONIBLE PARA 2019 y 2020</w:t>
            </w:r>
            <w:r>
              <w:rPr>
                <w:rFonts w:ascii="Arial Narrow" w:eastAsia="Times New Roman" w:hAnsi="Arial Narrow" w:cs="Calibri"/>
                <w:b/>
                <w:bCs/>
                <w:color w:val="000000"/>
                <w:sz w:val="14"/>
                <w:szCs w:val="14"/>
              </w:rPr>
              <w:t xml:space="preserve"> </w:t>
            </w:r>
          </w:p>
        </w:tc>
      </w:tr>
      <w:tr w:rsidR="00526329" w:rsidRPr="009706DD" w14:paraId="2E78F0F4" w14:textId="77777777" w:rsidTr="00526329">
        <w:trPr>
          <w:trHeight w:val="57"/>
        </w:trPr>
        <w:tc>
          <w:tcPr>
            <w:tcW w:w="190" w:type="pct"/>
            <w:tcBorders>
              <w:top w:val="single" w:sz="4" w:space="0" w:color="auto"/>
              <w:left w:val="single" w:sz="4" w:space="0" w:color="auto"/>
              <w:bottom w:val="single" w:sz="8" w:space="0" w:color="auto"/>
              <w:right w:val="single" w:sz="8" w:space="0" w:color="auto"/>
            </w:tcBorders>
            <w:shd w:val="clear" w:color="auto" w:fill="auto"/>
            <w:vAlign w:val="center"/>
            <w:hideMark/>
          </w:tcPr>
          <w:p w14:paraId="3CE2A1AE" w14:textId="77777777" w:rsidR="00526329" w:rsidRPr="009706DD" w:rsidRDefault="00526329"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1</w:t>
            </w:r>
          </w:p>
        </w:tc>
        <w:tc>
          <w:tcPr>
            <w:tcW w:w="1155" w:type="pct"/>
            <w:tcBorders>
              <w:top w:val="single" w:sz="4" w:space="0" w:color="auto"/>
              <w:left w:val="nil"/>
              <w:bottom w:val="single" w:sz="8" w:space="0" w:color="auto"/>
              <w:right w:val="single" w:sz="8" w:space="0" w:color="auto"/>
            </w:tcBorders>
            <w:shd w:val="clear" w:color="auto" w:fill="auto"/>
            <w:vAlign w:val="center"/>
            <w:hideMark/>
          </w:tcPr>
          <w:p w14:paraId="5D615D63" w14:textId="77777777" w:rsidR="00526329" w:rsidRPr="009706DD" w:rsidRDefault="00526329" w:rsidP="009706DD">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 xml:space="preserve">AP-LA URIBE (META) </w:t>
            </w:r>
          </w:p>
        </w:tc>
        <w:tc>
          <w:tcPr>
            <w:tcW w:w="609" w:type="pct"/>
            <w:tcBorders>
              <w:top w:val="single" w:sz="4" w:space="0" w:color="auto"/>
              <w:left w:val="nil"/>
              <w:bottom w:val="single" w:sz="8" w:space="0" w:color="auto"/>
              <w:right w:val="single" w:sz="8" w:space="0" w:color="auto"/>
            </w:tcBorders>
            <w:shd w:val="clear" w:color="auto" w:fill="auto"/>
            <w:vAlign w:val="center"/>
            <w:hideMark/>
          </w:tcPr>
          <w:p w14:paraId="7B487C3F" w14:textId="77777777" w:rsidR="00526329" w:rsidRPr="009706DD" w:rsidRDefault="00526329"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3548</w:t>
            </w:r>
          </w:p>
        </w:tc>
        <w:tc>
          <w:tcPr>
            <w:tcW w:w="669" w:type="pct"/>
            <w:tcBorders>
              <w:top w:val="single" w:sz="4" w:space="0" w:color="auto"/>
              <w:left w:val="nil"/>
              <w:bottom w:val="single" w:sz="8" w:space="0" w:color="auto"/>
              <w:right w:val="single" w:sz="4" w:space="0" w:color="auto"/>
            </w:tcBorders>
            <w:shd w:val="clear" w:color="auto" w:fill="auto"/>
            <w:vAlign w:val="center"/>
            <w:hideMark/>
          </w:tcPr>
          <w:p w14:paraId="26D38290" w14:textId="77777777" w:rsidR="00526329" w:rsidRPr="009706DD" w:rsidRDefault="00526329"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 xml:space="preserve">AEROPUERTO AL </w:t>
            </w:r>
            <w:r w:rsidRPr="009706DD">
              <w:rPr>
                <w:rFonts w:ascii="Arial Narrow" w:eastAsia="Times New Roman" w:hAnsi="Arial Narrow" w:cs="Calibri"/>
                <w:color w:val="000000"/>
                <w:sz w:val="14"/>
                <w:szCs w:val="14"/>
              </w:rPr>
              <w:lastRenderedPageBreak/>
              <w:t>ALA</w:t>
            </w:r>
          </w:p>
        </w:tc>
        <w:tc>
          <w:tcPr>
            <w:tcW w:w="791" w:type="pct"/>
            <w:tcBorders>
              <w:top w:val="single" w:sz="4" w:space="0" w:color="auto"/>
              <w:left w:val="single" w:sz="4" w:space="0" w:color="auto"/>
              <w:bottom w:val="single" w:sz="4" w:space="0" w:color="auto"/>
              <w:right w:val="single" w:sz="4" w:space="0" w:color="auto"/>
            </w:tcBorders>
          </w:tcPr>
          <w:p w14:paraId="34E10909" w14:textId="10966089" w:rsidR="00526329" w:rsidRPr="009706DD" w:rsidRDefault="00526329" w:rsidP="009706DD">
            <w:pPr>
              <w:spacing w:after="0" w:line="240" w:lineRule="auto"/>
              <w:jc w:val="center"/>
              <w:rPr>
                <w:rFonts w:ascii="Arial Narrow" w:eastAsia="Times New Roman" w:hAnsi="Arial Narrow" w:cs="Calibri"/>
                <w:color w:val="000000"/>
                <w:sz w:val="14"/>
                <w:szCs w:val="14"/>
              </w:rPr>
            </w:pPr>
            <w:r>
              <w:rPr>
                <w:rFonts w:ascii="Arial Narrow" w:eastAsia="Times New Roman" w:hAnsi="Arial Narrow" w:cs="Calibri"/>
                <w:color w:val="000000"/>
                <w:sz w:val="14"/>
                <w:szCs w:val="14"/>
              </w:rPr>
              <w:lastRenderedPageBreak/>
              <w:t>0,11</w:t>
            </w:r>
          </w:p>
        </w:tc>
        <w:tc>
          <w:tcPr>
            <w:tcW w:w="793" w:type="pct"/>
            <w:tcBorders>
              <w:top w:val="single" w:sz="4" w:space="0" w:color="auto"/>
              <w:left w:val="single" w:sz="4" w:space="0" w:color="auto"/>
              <w:bottom w:val="single" w:sz="4" w:space="0" w:color="auto"/>
              <w:right w:val="single" w:sz="4" w:space="0" w:color="auto"/>
            </w:tcBorders>
          </w:tcPr>
          <w:p w14:paraId="0C4FA5D8" w14:textId="6C7FB51D" w:rsidR="00526329" w:rsidRPr="009706DD" w:rsidRDefault="00526329" w:rsidP="009706DD">
            <w:pPr>
              <w:spacing w:after="0" w:line="240" w:lineRule="auto"/>
              <w:jc w:val="center"/>
              <w:rPr>
                <w:rFonts w:ascii="Arial Narrow" w:eastAsia="Times New Roman" w:hAnsi="Arial Narrow" w:cs="Calibri"/>
                <w:color w:val="000000"/>
                <w:sz w:val="14"/>
                <w:szCs w:val="14"/>
              </w:rPr>
            </w:pPr>
            <w:r>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448397" w14:textId="024A80FE" w:rsidR="00526329" w:rsidRPr="009706DD" w:rsidRDefault="00526329" w:rsidP="009706DD">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10</w:t>
            </w:r>
          </w:p>
        </w:tc>
      </w:tr>
      <w:tr w:rsidR="00526329" w:rsidRPr="009706DD" w14:paraId="03145F22" w14:textId="77777777" w:rsidTr="00526329">
        <w:trPr>
          <w:trHeight w:val="57"/>
        </w:trPr>
        <w:tc>
          <w:tcPr>
            <w:tcW w:w="190" w:type="pct"/>
            <w:tcBorders>
              <w:top w:val="single" w:sz="8" w:space="0" w:color="auto"/>
              <w:left w:val="single" w:sz="4" w:space="0" w:color="auto"/>
              <w:bottom w:val="single" w:sz="8" w:space="0" w:color="auto"/>
              <w:right w:val="single" w:sz="8" w:space="0" w:color="auto"/>
            </w:tcBorders>
            <w:shd w:val="clear" w:color="auto" w:fill="auto"/>
            <w:vAlign w:val="center"/>
            <w:hideMark/>
          </w:tcPr>
          <w:p w14:paraId="70C083D9"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lastRenderedPageBreak/>
              <w:t>2</w:t>
            </w:r>
          </w:p>
        </w:tc>
        <w:tc>
          <w:tcPr>
            <w:tcW w:w="1155" w:type="pct"/>
            <w:tcBorders>
              <w:top w:val="single" w:sz="8" w:space="0" w:color="auto"/>
              <w:left w:val="nil"/>
              <w:bottom w:val="single" w:sz="8" w:space="0" w:color="auto"/>
              <w:right w:val="single" w:sz="8" w:space="0" w:color="auto"/>
            </w:tcBorders>
            <w:shd w:val="clear" w:color="auto" w:fill="auto"/>
            <w:vAlign w:val="center"/>
            <w:hideMark/>
          </w:tcPr>
          <w:p w14:paraId="248F196A" w14:textId="77777777" w:rsidR="00526329" w:rsidRPr="009706DD" w:rsidRDefault="00526329" w:rsidP="00526329">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 xml:space="preserve">AP-MACARENA (META) </w:t>
            </w:r>
          </w:p>
        </w:tc>
        <w:tc>
          <w:tcPr>
            <w:tcW w:w="609" w:type="pct"/>
            <w:tcBorders>
              <w:top w:val="single" w:sz="8" w:space="0" w:color="auto"/>
              <w:left w:val="nil"/>
              <w:bottom w:val="single" w:sz="8" w:space="0" w:color="auto"/>
              <w:right w:val="single" w:sz="8" w:space="0" w:color="auto"/>
            </w:tcBorders>
            <w:shd w:val="clear" w:color="auto" w:fill="auto"/>
            <w:vAlign w:val="center"/>
            <w:hideMark/>
          </w:tcPr>
          <w:p w14:paraId="20CEBB78"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8.261,00</w:t>
            </w:r>
          </w:p>
        </w:tc>
        <w:tc>
          <w:tcPr>
            <w:tcW w:w="669" w:type="pct"/>
            <w:tcBorders>
              <w:top w:val="single" w:sz="8" w:space="0" w:color="auto"/>
              <w:left w:val="nil"/>
              <w:bottom w:val="single" w:sz="8" w:space="0" w:color="auto"/>
              <w:right w:val="single" w:sz="4" w:space="0" w:color="auto"/>
            </w:tcBorders>
            <w:shd w:val="clear" w:color="auto" w:fill="auto"/>
            <w:vAlign w:val="center"/>
            <w:hideMark/>
          </w:tcPr>
          <w:p w14:paraId="35FABAC5"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AEROPUERTO AL ALA</w:t>
            </w:r>
          </w:p>
        </w:tc>
        <w:tc>
          <w:tcPr>
            <w:tcW w:w="791" w:type="pct"/>
            <w:tcBorders>
              <w:top w:val="single" w:sz="4" w:space="0" w:color="auto"/>
              <w:left w:val="single" w:sz="4" w:space="0" w:color="auto"/>
              <w:bottom w:val="single" w:sz="4" w:space="0" w:color="auto"/>
              <w:right w:val="single" w:sz="4" w:space="0" w:color="auto"/>
            </w:tcBorders>
          </w:tcPr>
          <w:p w14:paraId="68B94C02" w14:textId="2B37BA8C" w:rsidR="00526329" w:rsidRPr="009706DD" w:rsidRDefault="00526329" w:rsidP="00526329">
            <w:pPr>
              <w:spacing w:after="0" w:line="240" w:lineRule="auto"/>
              <w:jc w:val="center"/>
              <w:rPr>
                <w:rFonts w:ascii="Arial Narrow" w:eastAsia="Times New Roman" w:hAnsi="Arial Narrow" w:cs="Calibri"/>
                <w:color w:val="000000"/>
                <w:sz w:val="14"/>
                <w:szCs w:val="14"/>
              </w:rPr>
            </w:pPr>
            <w:r>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14:paraId="3B5927A4" w14:textId="13FC4608" w:rsidR="00526329" w:rsidRPr="009706DD" w:rsidRDefault="00526329" w:rsidP="00526329">
            <w:pPr>
              <w:spacing w:after="0" w:line="240" w:lineRule="auto"/>
              <w:jc w:val="center"/>
              <w:rPr>
                <w:rFonts w:ascii="Arial Narrow" w:eastAsia="Times New Roman" w:hAnsi="Arial Narrow" w:cs="Calibri"/>
                <w:color w:val="000000"/>
                <w:sz w:val="14"/>
                <w:szCs w:val="14"/>
              </w:rPr>
            </w:pPr>
            <w:r>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DBD8AD" w14:textId="2D73FE1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10</w:t>
            </w:r>
          </w:p>
        </w:tc>
      </w:tr>
      <w:tr w:rsidR="00526329" w:rsidRPr="009706DD" w14:paraId="5FC95890" w14:textId="77777777" w:rsidTr="00526329">
        <w:trPr>
          <w:trHeight w:val="57"/>
        </w:trPr>
        <w:tc>
          <w:tcPr>
            <w:tcW w:w="190" w:type="pct"/>
            <w:tcBorders>
              <w:top w:val="single" w:sz="8" w:space="0" w:color="auto"/>
              <w:left w:val="single" w:sz="4" w:space="0" w:color="auto"/>
              <w:bottom w:val="single" w:sz="8" w:space="0" w:color="auto"/>
              <w:right w:val="single" w:sz="8" w:space="0" w:color="auto"/>
            </w:tcBorders>
            <w:shd w:val="clear" w:color="auto" w:fill="auto"/>
            <w:vAlign w:val="center"/>
            <w:hideMark/>
          </w:tcPr>
          <w:p w14:paraId="3F925F9D"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3</w:t>
            </w:r>
          </w:p>
        </w:tc>
        <w:tc>
          <w:tcPr>
            <w:tcW w:w="1155" w:type="pct"/>
            <w:tcBorders>
              <w:top w:val="single" w:sz="8" w:space="0" w:color="auto"/>
              <w:left w:val="nil"/>
              <w:bottom w:val="single" w:sz="8" w:space="0" w:color="auto"/>
              <w:right w:val="single" w:sz="8" w:space="0" w:color="auto"/>
            </w:tcBorders>
            <w:shd w:val="clear" w:color="auto" w:fill="auto"/>
            <w:vAlign w:val="center"/>
            <w:hideMark/>
          </w:tcPr>
          <w:p w14:paraId="6D6ACFB8" w14:textId="77777777" w:rsidR="00526329" w:rsidRPr="009706DD" w:rsidRDefault="00526329" w:rsidP="00526329">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AP-MITU (VAUPES) MITU</w:t>
            </w:r>
          </w:p>
        </w:tc>
        <w:tc>
          <w:tcPr>
            <w:tcW w:w="609" w:type="pct"/>
            <w:tcBorders>
              <w:top w:val="single" w:sz="8" w:space="0" w:color="auto"/>
              <w:left w:val="nil"/>
              <w:bottom w:val="single" w:sz="8" w:space="0" w:color="auto"/>
              <w:right w:val="single" w:sz="8" w:space="0" w:color="auto"/>
            </w:tcBorders>
            <w:shd w:val="clear" w:color="auto" w:fill="auto"/>
            <w:vAlign w:val="center"/>
            <w:hideMark/>
          </w:tcPr>
          <w:p w14:paraId="35AFB3D7"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3.361,00</w:t>
            </w:r>
          </w:p>
        </w:tc>
        <w:tc>
          <w:tcPr>
            <w:tcW w:w="669" w:type="pct"/>
            <w:tcBorders>
              <w:top w:val="single" w:sz="8" w:space="0" w:color="auto"/>
              <w:left w:val="nil"/>
              <w:bottom w:val="single" w:sz="8" w:space="0" w:color="auto"/>
              <w:right w:val="single" w:sz="4" w:space="0" w:color="auto"/>
            </w:tcBorders>
            <w:shd w:val="clear" w:color="auto" w:fill="auto"/>
            <w:vAlign w:val="center"/>
            <w:hideMark/>
          </w:tcPr>
          <w:p w14:paraId="30930B75"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AEROPUERTO AL ALA</w:t>
            </w:r>
          </w:p>
        </w:tc>
        <w:tc>
          <w:tcPr>
            <w:tcW w:w="791" w:type="pct"/>
            <w:tcBorders>
              <w:top w:val="single" w:sz="4" w:space="0" w:color="auto"/>
              <w:left w:val="single" w:sz="4" w:space="0" w:color="auto"/>
              <w:bottom w:val="single" w:sz="4" w:space="0" w:color="auto"/>
              <w:right w:val="single" w:sz="4" w:space="0" w:color="auto"/>
            </w:tcBorders>
          </w:tcPr>
          <w:p w14:paraId="1F8A4ACE" w14:textId="55E77CB0"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14:paraId="0980149E" w14:textId="2CA75EF4"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2B64DE" w14:textId="12923C63"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10</w:t>
            </w:r>
          </w:p>
        </w:tc>
      </w:tr>
      <w:tr w:rsidR="00526329" w:rsidRPr="009706DD" w14:paraId="706A1102" w14:textId="77777777" w:rsidTr="00526329">
        <w:trPr>
          <w:trHeight w:val="57"/>
        </w:trPr>
        <w:tc>
          <w:tcPr>
            <w:tcW w:w="190" w:type="pct"/>
            <w:tcBorders>
              <w:top w:val="single" w:sz="8" w:space="0" w:color="auto"/>
              <w:left w:val="single" w:sz="4" w:space="0" w:color="auto"/>
              <w:bottom w:val="single" w:sz="8" w:space="0" w:color="auto"/>
              <w:right w:val="single" w:sz="8" w:space="0" w:color="auto"/>
            </w:tcBorders>
            <w:shd w:val="clear" w:color="auto" w:fill="auto"/>
            <w:vAlign w:val="center"/>
            <w:hideMark/>
          </w:tcPr>
          <w:p w14:paraId="4A5763D4"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4</w:t>
            </w:r>
          </w:p>
        </w:tc>
        <w:tc>
          <w:tcPr>
            <w:tcW w:w="1155" w:type="pct"/>
            <w:tcBorders>
              <w:top w:val="single" w:sz="8" w:space="0" w:color="auto"/>
              <w:left w:val="nil"/>
              <w:bottom w:val="single" w:sz="8" w:space="0" w:color="auto"/>
              <w:right w:val="single" w:sz="8" w:space="0" w:color="auto"/>
            </w:tcBorders>
            <w:shd w:val="clear" w:color="auto" w:fill="auto"/>
            <w:vAlign w:val="center"/>
            <w:hideMark/>
          </w:tcPr>
          <w:p w14:paraId="159D9BDA" w14:textId="77777777" w:rsidR="00526329" w:rsidRPr="009706DD" w:rsidRDefault="00526329" w:rsidP="00526329">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 xml:space="preserve">AP-CAMPO RUBIALES (META) </w:t>
            </w:r>
          </w:p>
        </w:tc>
        <w:tc>
          <w:tcPr>
            <w:tcW w:w="609" w:type="pct"/>
            <w:tcBorders>
              <w:top w:val="single" w:sz="8" w:space="0" w:color="auto"/>
              <w:left w:val="nil"/>
              <w:bottom w:val="single" w:sz="8" w:space="0" w:color="auto"/>
              <w:right w:val="single" w:sz="8" w:space="0" w:color="auto"/>
            </w:tcBorders>
            <w:shd w:val="clear" w:color="auto" w:fill="auto"/>
            <w:vAlign w:val="center"/>
            <w:hideMark/>
          </w:tcPr>
          <w:p w14:paraId="5A70B9E2"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371</w:t>
            </w:r>
          </w:p>
        </w:tc>
        <w:tc>
          <w:tcPr>
            <w:tcW w:w="669" w:type="pct"/>
            <w:tcBorders>
              <w:top w:val="single" w:sz="8" w:space="0" w:color="auto"/>
              <w:left w:val="nil"/>
              <w:bottom w:val="single" w:sz="8" w:space="0" w:color="auto"/>
              <w:right w:val="single" w:sz="4" w:space="0" w:color="auto"/>
            </w:tcBorders>
            <w:shd w:val="clear" w:color="auto" w:fill="auto"/>
            <w:vAlign w:val="center"/>
            <w:hideMark/>
          </w:tcPr>
          <w:p w14:paraId="3197FC14"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AEROPUERTO AL ALA</w:t>
            </w:r>
          </w:p>
        </w:tc>
        <w:tc>
          <w:tcPr>
            <w:tcW w:w="791" w:type="pct"/>
            <w:tcBorders>
              <w:top w:val="single" w:sz="4" w:space="0" w:color="auto"/>
              <w:left w:val="single" w:sz="4" w:space="0" w:color="auto"/>
              <w:bottom w:val="single" w:sz="4" w:space="0" w:color="auto"/>
              <w:right w:val="single" w:sz="4" w:space="0" w:color="auto"/>
            </w:tcBorders>
          </w:tcPr>
          <w:p w14:paraId="046D0BA0" w14:textId="0F23549F"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14:paraId="4C49CA72" w14:textId="59720325"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AE511A" w14:textId="5079BC93"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10</w:t>
            </w:r>
          </w:p>
        </w:tc>
      </w:tr>
      <w:tr w:rsidR="00526329" w:rsidRPr="009706DD" w14:paraId="23DA21E4" w14:textId="77777777" w:rsidTr="00526329">
        <w:trPr>
          <w:trHeight w:val="57"/>
        </w:trPr>
        <w:tc>
          <w:tcPr>
            <w:tcW w:w="190" w:type="pct"/>
            <w:tcBorders>
              <w:top w:val="single" w:sz="8" w:space="0" w:color="auto"/>
              <w:left w:val="single" w:sz="4" w:space="0" w:color="auto"/>
              <w:bottom w:val="single" w:sz="8" w:space="0" w:color="auto"/>
              <w:right w:val="single" w:sz="8" w:space="0" w:color="auto"/>
            </w:tcBorders>
            <w:shd w:val="clear" w:color="auto" w:fill="auto"/>
            <w:vAlign w:val="center"/>
            <w:hideMark/>
          </w:tcPr>
          <w:p w14:paraId="301B6D44"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5</w:t>
            </w:r>
          </w:p>
        </w:tc>
        <w:tc>
          <w:tcPr>
            <w:tcW w:w="1155" w:type="pct"/>
            <w:tcBorders>
              <w:top w:val="single" w:sz="8" w:space="0" w:color="auto"/>
              <w:left w:val="nil"/>
              <w:bottom w:val="single" w:sz="8" w:space="0" w:color="auto"/>
              <w:right w:val="single" w:sz="8" w:space="0" w:color="auto"/>
            </w:tcBorders>
            <w:shd w:val="clear" w:color="auto" w:fill="auto"/>
            <w:vAlign w:val="center"/>
            <w:hideMark/>
          </w:tcPr>
          <w:p w14:paraId="273BA724" w14:textId="77777777" w:rsidR="00526329" w:rsidRPr="009706DD" w:rsidRDefault="00526329" w:rsidP="00526329">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 xml:space="preserve">AP-SAN JOSÉ GUAVÍARE (GUAVIARE) </w:t>
            </w:r>
          </w:p>
        </w:tc>
        <w:tc>
          <w:tcPr>
            <w:tcW w:w="609" w:type="pct"/>
            <w:tcBorders>
              <w:top w:val="single" w:sz="8" w:space="0" w:color="auto"/>
              <w:left w:val="nil"/>
              <w:bottom w:val="single" w:sz="8" w:space="0" w:color="auto"/>
              <w:right w:val="single" w:sz="8" w:space="0" w:color="auto"/>
            </w:tcBorders>
            <w:shd w:val="clear" w:color="auto" w:fill="auto"/>
            <w:vAlign w:val="center"/>
            <w:hideMark/>
          </w:tcPr>
          <w:p w14:paraId="3687D6F6"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837</w:t>
            </w:r>
          </w:p>
        </w:tc>
        <w:tc>
          <w:tcPr>
            <w:tcW w:w="669" w:type="pct"/>
            <w:tcBorders>
              <w:top w:val="single" w:sz="8" w:space="0" w:color="auto"/>
              <w:left w:val="nil"/>
              <w:bottom w:val="single" w:sz="8" w:space="0" w:color="auto"/>
              <w:right w:val="single" w:sz="4" w:space="0" w:color="auto"/>
            </w:tcBorders>
            <w:shd w:val="clear" w:color="auto" w:fill="auto"/>
            <w:vAlign w:val="center"/>
            <w:hideMark/>
          </w:tcPr>
          <w:p w14:paraId="144E6EC4"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AEROPUERTO AL ALA</w:t>
            </w:r>
          </w:p>
        </w:tc>
        <w:tc>
          <w:tcPr>
            <w:tcW w:w="791" w:type="pct"/>
            <w:tcBorders>
              <w:top w:val="single" w:sz="4" w:space="0" w:color="auto"/>
              <w:left w:val="single" w:sz="4" w:space="0" w:color="auto"/>
              <w:bottom w:val="single" w:sz="4" w:space="0" w:color="auto"/>
              <w:right w:val="single" w:sz="4" w:space="0" w:color="auto"/>
            </w:tcBorders>
          </w:tcPr>
          <w:p w14:paraId="19573C51" w14:textId="694445E4"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14:paraId="7D17758F" w14:textId="7B3A2AA5"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FC0F0D" w14:textId="1707A0AD"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10</w:t>
            </w:r>
          </w:p>
        </w:tc>
      </w:tr>
      <w:tr w:rsidR="00526329" w:rsidRPr="009706DD" w14:paraId="1FEFFC94" w14:textId="77777777" w:rsidTr="00526329">
        <w:trPr>
          <w:trHeight w:val="57"/>
        </w:trPr>
        <w:tc>
          <w:tcPr>
            <w:tcW w:w="190" w:type="pct"/>
            <w:tcBorders>
              <w:top w:val="nil"/>
              <w:left w:val="nil"/>
              <w:bottom w:val="nil"/>
              <w:right w:val="nil"/>
            </w:tcBorders>
            <w:shd w:val="clear" w:color="auto" w:fill="auto"/>
            <w:noWrap/>
            <w:vAlign w:val="bottom"/>
            <w:hideMark/>
          </w:tcPr>
          <w:p w14:paraId="0252FC34" w14:textId="77777777" w:rsidR="00526329" w:rsidRPr="009706DD" w:rsidRDefault="00526329" w:rsidP="009706DD">
            <w:pPr>
              <w:spacing w:after="0" w:line="240" w:lineRule="auto"/>
              <w:jc w:val="center"/>
              <w:rPr>
                <w:rFonts w:ascii="Arial Narrow" w:eastAsia="Times New Roman" w:hAnsi="Arial Narrow" w:cs="Calibri"/>
                <w:color w:val="000000"/>
                <w:sz w:val="14"/>
                <w:szCs w:val="14"/>
                <w:lang w:val="en-US"/>
              </w:rPr>
            </w:pPr>
          </w:p>
        </w:tc>
        <w:tc>
          <w:tcPr>
            <w:tcW w:w="1155" w:type="pct"/>
            <w:tcBorders>
              <w:top w:val="nil"/>
              <w:left w:val="nil"/>
              <w:bottom w:val="nil"/>
              <w:right w:val="nil"/>
            </w:tcBorders>
            <w:shd w:val="clear" w:color="auto" w:fill="auto"/>
            <w:noWrap/>
            <w:vAlign w:val="center"/>
            <w:hideMark/>
          </w:tcPr>
          <w:p w14:paraId="44A1F83C"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609" w:type="pct"/>
            <w:tcBorders>
              <w:top w:val="nil"/>
              <w:left w:val="nil"/>
              <w:bottom w:val="nil"/>
              <w:right w:val="nil"/>
            </w:tcBorders>
            <w:shd w:val="clear" w:color="auto" w:fill="auto"/>
            <w:noWrap/>
            <w:vAlign w:val="bottom"/>
            <w:hideMark/>
          </w:tcPr>
          <w:p w14:paraId="14BCE91F" w14:textId="77777777" w:rsidR="00526329" w:rsidRPr="009706DD" w:rsidRDefault="00526329" w:rsidP="009706DD">
            <w:pPr>
              <w:spacing w:after="0" w:line="240" w:lineRule="auto"/>
              <w:jc w:val="both"/>
              <w:rPr>
                <w:rFonts w:ascii="Arial Narrow" w:eastAsia="Times New Roman" w:hAnsi="Arial Narrow"/>
                <w:sz w:val="14"/>
                <w:szCs w:val="14"/>
                <w:lang w:val="en-US"/>
              </w:rPr>
            </w:pPr>
          </w:p>
        </w:tc>
        <w:tc>
          <w:tcPr>
            <w:tcW w:w="669" w:type="pct"/>
            <w:tcBorders>
              <w:top w:val="nil"/>
              <w:left w:val="nil"/>
              <w:bottom w:val="nil"/>
              <w:right w:val="nil"/>
            </w:tcBorders>
            <w:shd w:val="clear" w:color="auto" w:fill="auto"/>
            <w:noWrap/>
            <w:vAlign w:val="bottom"/>
            <w:hideMark/>
          </w:tcPr>
          <w:p w14:paraId="2E481424"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1" w:type="pct"/>
            <w:tcBorders>
              <w:top w:val="single" w:sz="4" w:space="0" w:color="auto"/>
              <w:left w:val="nil"/>
              <w:bottom w:val="nil"/>
              <w:right w:val="nil"/>
            </w:tcBorders>
          </w:tcPr>
          <w:p w14:paraId="371EC2EC"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tcPr>
          <w:p w14:paraId="6344E47D"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shd w:val="clear" w:color="auto" w:fill="auto"/>
            <w:noWrap/>
            <w:vAlign w:val="bottom"/>
            <w:hideMark/>
          </w:tcPr>
          <w:p w14:paraId="1E3986AA" w14:textId="0805D83A" w:rsidR="00526329" w:rsidRPr="009706DD" w:rsidRDefault="00526329" w:rsidP="009706DD">
            <w:pPr>
              <w:spacing w:after="0" w:line="240" w:lineRule="auto"/>
              <w:rPr>
                <w:rFonts w:ascii="Arial Narrow" w:eastAsia="Times New Roman" w:hAnsi="Arial Narrow"/>
                <w:sz w:val="14"/>
                <w:szCs w:val="14"/>
                <w:lang w:val="en-US"/>
              </w:rPr>
            </w:pPr>
          </w:p>
        </w:tc>
      </w:tr>
      <w:tr w:rsidR="00526329" w:rsidRPr="009706DD" w14:paraId="43E49FBB" w14:textId="77777777" w:rsidTr="00526329">
        <w:trPr>
          <w:trHeight w:val="57"/>
        </w:trPr>
        <w:tc>
          <w:tcPr>
            <w:tcW w:w="190" w:type="pct"/>
            <w:tcBorders>
              <w:top w:val="nil"/>
              <w:left w:val="nil"/>
              <w:bottom w:val="nil"/>
              <w:right w:val="nil"/>
            </w:tcBorders>
            <w:shd w:val="clear" w:color="auto" w:fill="auto"/>
            <w:noWrap/>
            <w:vAlign w:val="bottom"/>
            <w:hideMark/>
          </w:tcPr>
          <w:p w14:paraId="54B984EB"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1155" w:type="pct"/>
            <w:tcBorders>
              <w:top w:val="nil"/>
              <w:left w:val="nil"/>
              <w:bottom w:val="nil"/>
              <w:right w:val="nil"/>
            </w:tcBorders>
            <w:shd w:val="clear" w:color="auto" w:fill="auto"/>
            <w:noWrap/>
            <w:vAlign w:val="center"/>
            <w:hideMark/>
          </w:tcPr>
          <w:p w14:paraId="3164DF52" w14:textId="77777777" w:rsidR="00526329" w:rsidRDefault="00526329" w:rsidP="009706DD">
            <w:pPr>
              <w:spacing w:after="0" w:line="240" w:lineRule="auto"/>
              <w:jc w:val="both"/>
              <w:rPr>
                <w:rFonts w:ascii="Arial Narrow" w:eastAsia="Times New Roman" w:hAnsi="Arial Narrow" w:cs="Calibri"/>
                <w:b/>
                <w:bCs/>
                <w:color w:val="000000"/>
                <w:sz w:val="14"/>
                <w:szCs w:val="14"/>
              </w:rPr>
            </w:pPr>
          </w:p>
          <w:p w14:paraId="6C2D0C53" w14:textId="77777777" w:rsidR="00526329" w:rsidRPr="009706DD" w:rsidRDefault="00526329" w:rsidP="009706DD">
            <w:pPr>
              <w:spacing w:after="0" w:line="240" w:lineRule="auto"/>
              <w:jc w:val="both"/>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Suministro vía aérea</w:t>
            </w:r>
          </w:p>
        </w:tc>
        <w:tc>
          <w:tcPr>
            <w:tcW w:w="609" w:type="pct"/>
            <w:tcBorders>
              <w:top w:val="nil"/>
              <w:left w:val="nil"/>
              <w:bottom w:val="nil"/>
              <w:right w:val="nil"/>
            </w:tcBorders>
            <w:shd w:val="clear" w:color="auto" w:fill="auto"/>
            <w:noWrap/>
            <w:vAlign w:val="bottom"/>
            <w:hideMark/>
          </w:tcPr>
          <w:p w14:paraId="173ECE02" w14:textId="77777777" w:rsidR="00526329" w:rsidRPr="009706DD" w:rsidRDefault="00526329" w:rsidP="009706DD">
            <w:pPr>
              <w:spacing w:after="0" w:line="240" w:lineRule="auto"/>
              <w:jc w:val="both"/>
              <w:rPr>
                <w:rFonts w:ascii="Arial Narrow" w:eastAsia="Times New Roman" w:hAnsi="Arial Narrow" w:cs="Calibri"/>
                <w:b/>
                <w:bCs/>
                <w:color w:val="000000"/>
                <w:sz w:val="14"/>
                <w:szCs w:val="14"/>
                <w:lang w:val="en-US"/>
              </w:rPr>
            </w:pPr>
          </w:p>
        </w:tc>
        <w:tc>
          <w:tcPr>
            <w:tcW w:w="669" w:type="pct"/>
            <w:tcBorders>
              <w:top w:val="nil"/>
              <w:left w:val="nil"/>
              <w:bottom w:val="nil"/>
              <w:right w:val="nil"/>
            </w:tcBorders>
            <w:shd w:val="clear" w:color="auto" w:fill="auto"/>
            <w:noWrap/>
            <w:vAlign w:val="bottom"/>
            <w:hideMark/>
          </w:tcPr>
          <w:p w14:paraId="5F71CDF5"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1" w:type="pct"/>
            <w:tcBorders>
              <w:top w:val="nil"/>
              <w:left w:val="nil"/>
              <w:bottom w:val="nil"/>
              <w:right w:val="nil"/>
            </w:tcBorders>
          </w:tcPr>
          <w:p w14:paraId="5D708EBD"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nil"/>
              <w:left w:val="nil"/>
              <w:bottom w:val="nil"/>
              <w:right w:val="nil"/>
            </w:tcBorders>
          </w:tcPr>
          <w:p w14:paraId="0F54EB36"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nil"/>
              <w:left w:val="nil"/>
              <w:bottom w:val="nil"/>
              <w:right w:val="nil"/>
            </w:tcBorders>
            <w:shd w:val="clear" w:color="auto" w:fill="auto"/>
            <w:noWrap/>
            <w:vAlign w:val="bottom"/>
            <w:hideMark/>
          </w:tcPr>
          <w:p w14:paraId="2BF728CA" w14:textId="64FE6AD2" w:rsidR="00526329" w:rsidRPr="009706DD" w:rsidRDefault="00526329" w:rsidP="009706DD">
            <w:pPr>
              <w:spacing w:after="0" w:line="240" w:lineRule="auto"/>
              <w:rPr>
                <w:rFonts w:ascii="Arial Narrow" w:eastAsia="Times New Roman" w:hAnsi="Arial Narrow"/>
                <w:sz w:val="14"/>
                <w:szCs w:val="14"/>
                <w:lang w:val="en-US"/>
              </w:rPr>
            </w:pPr>
          </w:p>
        </w:tc>
      </w:tr>
      <w:tr w:rsidR="00526329" w:rsidRPr="009706DD" w14:paraId="4D87B45E" w14:textId="77777777" w:rsidTr="00526329">
        <w:trPr>
          <w:trHeight w:val="57"/>
        </w:trPr>
        <w:tc>
          <w:tcPr>
            <w:tcW w:w="190" w:type="pct"/>
            <w:tcBorders>
              <w:top w:val="nil"/>
              <w:left w:val="nil"/>
              <w:bottom w:val="single" w:sz="4" w:space="0" w:color="auto"/>
              <w:right w:val="nil"/>
            </w:tcBorders>
            <w:shd w:val="clear" w:color="auto" w:fill="auto"/>
            <w:noWrap/>
            <w:vAlign w:val="bottom"/>
            <w:hideMark/>
          </w:tcPr>
          <w:p w14:paraId="34D09450"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1155" w:type="pct"/>
            <w:tcBorders>
              <w:top w:val="nil"/>
              <w:left w:val="nil"/>
              <w:bottom w:val="single" w:sz="4" w:space="0" w:color="auto"/>
              <w:right w:val="nil"/>
            </w:tcBorders>
            <w:shd w:val="clear" w:color="auto" w:fill="auto"/>
            <w:noWrap/>
            <w:vAlign w:val="center"/>
            <w:hideMark/>
          </w:tcPr>
          <w:p w14:paraId="40D69090"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609" w:type="pct"/>
            <w:tcBorders>
              <w:top w:val="nil"/>
              <w:left w:val="nil"/>
              <w:bottom w:val="single" w:sz="4" w:space="0" w:color="auto"/>
              <w:right w:val="nil"/>
            </w:tcBorders>
            <w:shd w:val="clear" w:color="auto" w:fill="auto"/>
            <w:noWrap/>
            <w:vAlign w:val="bottom"/>
            <w:hideMark/>
          </w:tcPr>
          <w:p w14:paraId="0274B371" w14:textId="77777777" w:rsidR="00526329" w:rsidRPr="009706DD" w:rsidRDefault="00526329" w:rsidP="009706DD">
            <w:pPr>
              <w:spacing w:after="0" w:line="240" w:lineRule="auto"/>
              <w:jc w:val="both"/>
              <w:rPr>
                <w:rFonts w:ascii="Arial Narrow" w:eastAsia="Times New Roman" w:hAnsi="Arial Narrow"/>
                <w:sz w:val="14"/>
                <w:szCs w:val="14"/>
                <w:lang w:val="en-US"/>
              </w:rPr>
            </w:pPr>
          </w:p>
        </w:tc>
        <w:tc>
          <w:tcPr>
            <w:tcW w:w="669" w:type="pct"/>
            <w:tcBorders>
              <w:top w:val="nil"/>
              <w:left w:val="nil"/>
              <w:bottom w:val="single" w:sz="4" w:space="0" w:color="auto"/>
              <w:right w:val="nil"/>
            </w:tcBorders>
            <w:shd w:val="clear" w:color="auto" w:fill="auto"/>
            <w:noWrap/>
            <w:vAlign w:val="bottom"/>
            <w:hideMark/>
          </w:tcPr>
          <w:p w14:paraId="5214A255"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1" w:type="pct"/>
            <w:tcBorders>
              <w:top w:val="nil"/>
              <w:left w:val="nil"/>
              <w:bottom w:val="single" w:sz="4" w:space="0" w:color="auto"/>
              <w:right w:val="nil"/>
            </w:tcBorders>
          </w:tcPr>
          <w:p w14:paraId="7EE38DE2"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nil"/>
              <w:left w:val="nil"/>
              <w:bottom w:val="single" w:sz="4" w:space="0" w:color="auto"/>
              <w:right w:val="nil"/>
            </w:tcBorders>
          </w:tcPr>
          <w:p w14:paraId="1661DE1C"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nil"/>
              <w:left w:val="nil"/>
              <w:bottom w:val="single" w:sz="4" w:space="0" w:color="auto"/>
              <w:right w:val="nil"/>
            </w:tcBorders>
            <w:shd w:val="clear" w:color="auto" w:fill="auto"/>
            <w:noWrap/>
            <w:vAlign w:val="bottom"/>
            <w:hideMark/>
          </w:tcPr>
          <w:p w14:paraId="7CA47E21" w14:textId="47D01FD4" w:rsidR="00526329" w:rsidRPr="009706DD" w:rsidRDefault="00526329" w:rsidP="009706DD">
            <w:pPr>
              <w:spacing w:after="0" w:line="240" w:lineRule="auto"/>
              <w:rPr>
                <w:rFonts w:ascii="Arial Narrow" w:eastAsia="Times New Roman" w:hAnsi="Arial Narrow"/>
                <w:sz w:val="14"/>
                <w:szCs w:val="14"/>
                <w:lang w:val="en-US"/>
              </w:rPr>
            </w:pPr>
          </w:p>
        </w:tc>
      </w:tr>
      <w:tr w:rsidR="00A32FAB" w:rsidRPr="009706DD" w14:paraId="3C0E8D3B" w14:textId="77777777" w:rsidTr="00526329">
        <w:trPr>
          <w:trHeight w:val="57"/>
        </w:trPr>
        <w:tc>
          <w:tcPr>
            <w:tcW w:w="190"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6A1F6811"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w:t>
            </w:r>
          </w:p>
        </w:tc>
        <w:tc>
          <w:tcPr>
            <w:tcW w:w="1155"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51E83FEC"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PUNTO</w:t>
            </w:r>
          </w:p>
        </w:tc>
        <w:tc>
          <w:tcPr>
            <w:tcW w:w="609"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55E92237"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NECESIDAD TOTAL PROYECTADA (PROMEDIO CONSUMO MENSUAL-SOLICITADO DE GALONES DE JET A 1)</w:t>
            </w:r>
          </w:p>
        </w:tc>
        <w:tc>
          <w:tcPr>
            <w:tcW w:w="669"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6BD27DE1"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MODALIDAD</w:t>
            </w:r>
          </w:p>
        </w:tc>
        <w:tc>
          <w:tcPr>
            <w:tcW w:w="791" w:type="pct"/>
            <w:tcBorders>
              <w:top w:val="single" w:sz="4" w:space="0" w:color="auto"/>
              <w:left w:val="single" w:sz="4" w:space="0" w:color="auto"/>
              <w:bottom w:val="single" w:sz="4" w:space="0" w:color="auto"/>
              <w:right w:val="single" w:sz="4" w:space="0" w:color="auto"/>
            </w:tcBorders>
            <w:shd w:val="clear" w:color="000000" w:fill="BDD6EE"/>
          </w:tcPr>
          <w:p w14:paraId="707A560F" w14:textId="77777777" w:rsidR="00A32FAB" w:rsidRDefault="00A32FAB" w:rsidP="00A32FAB">
            <w:pPr>
              <w:spacing w:after="0" w:line="240" w:lineRule="auto"/>
              <w:jc w:val="center"/>
              <w:rPr>
                <w:rFonts w:ascii="Arial Narrow" w:eastAsia="Times New Roman" w:hAnsi="Arial Narrow" w:cs="Calibri"/>
                <w:b/>
                <w:bCs/>
                <w:color w:val="000000"/>
                <w:sz w:val="14"/>
                <w:szCs w:val="14"/>
              </w:rPr>
            </w:pPr>
          </w:p>
          <w:p w14:paraId="4196CB5D" w14:textId="204482E6"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 xml:space="preserve">TOTAL TIEMPO COBERTURA MESES PROYECTADA CON EL PRESUPUESTO DISPONIBLE PARA 2019 </w:t>
            </w:r>
            <w:r>
              <w:rPr>
                <w:rFonts w:ascii="Arial Narrow" w:eastAsia="Times New Roman" w:hAnsi="Arial Narrow" w:cs="Calibri"/>
                <w:b/>
                <w:bCs/>
                <w:color w:val="000000"/>
                <w:sz w:val="14"/>
                <w:szCs w:val="14"/>
              </w:rPr>
              <w:t xml:space="preserve"> </w:t>
            </w:r>
          </w:p>
        </w:tc>
        <w:tc>
          <w:tcPr>
            <w:tcW w:w="793" w:type="pct"/>
            <w:tcBorders>
              <w:top w:val="single" w:sz="4" w:space="0" w:color="auto"/>
              <w:left w:val="single" w:sz="4" w:space="0" w:color="auto"/>
              <w:bottom w:val="single" w:sz="4" w:space="0" w:color="auto"/>
              <w:right w:val="single" w:sz="4" w:space="0" w:color="auto"/>
            </w:tcBorders>
            <w:shd w:val="clear" w:color="000000" w:fill="BDD6EE"/>
          </w:tcPr>
          <w:p w14:paraId="7F5E785C" w14:textId="77777777" w:rsidR="00A32FAB" w:rsidRDefault="00A32FAB" w:rsidP="00A32FAB">
            <w:pPr>
              <w:spacing w:after="0" w:line="240" w:lineRule="auto"/>
              <w:jc w:val="center"/>
              <w:rPr>
                <w:rFonts w:ascii="Arial Narrow" w:eastAsia="Times New Roman" w:hAnsi="Arial Narrow" w:cs="Calibri"/>
                <w:b/>
                <w:bCs/>
                <w:color w:val="000000"/>
                <w:sz w:val="14"/>
                <w:szCs w:val="14"/>
              </w:rPr>
            </w:pPr>
          </w:p>
          <w:p w14:paraId="6C11E24A" w14:textId="663C5436"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TOTAL TIEMPO COBERTURA MESES PROYECTADA CON EL PRESUPUESTO DISPONIBLE PARA  2020</w:t>
            </w:r>
            <w:r>
              <w:rPr>
                <w:rFonts w:ascii="Arial Narrow" w:eastAsia="Times New Roman" w:hAnsi="Arial Narrow" w:cs="Calibri"/>
                <w:b/>
                <w:bCs/>
                <w:color w:val="000000"/>
                <w:sz w:val="14"/>
                <w:szCs w:val="14"/>
              </w:rPr>
              <w:t xml:space="preserve"> </w:t>
            </w:r>
          </w:p>
        </w:tc>
        <w:tc>
          <w:tcPr>
            <w:tcW w:w="793"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05342225" w14:textId="0A744913"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TOTAL TIEMPO COBERTURA MESES PROYECTADA CON EL PRESUPUESTO DISPONIBLE PARA 2019 y 2020</w:t>
            </w:r>
            <w:r>
              <w:rPr>
                <w:rFonts w:ascii="Arial Narrow" w:eastAsia="Times New Roman" w:hAnsi="Arial Narrow" w:cs="Calibri"/>
                <w:b/>
                <w:bCs/>
                <w:color w:val="000000"/>
                <w:sz w:val="14"/>
                <w:szCs w:val="14"/>
              </w:rPr>
              <w:t xml:space="preserve"> </w:t>
            </w:r>
          </w:p>
        </w:tc>
      </w:tr>
      <w:tr w:rsidR="00526329" w:rsidRPr="009706DD" w14:paraId="1AF3AEF9" w14:textId="77777777" w:rsidTr="00526329">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4CD538"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6</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9C9571" w14:textId="77777777" w:rsidR="00526329" w:rsidRPr="009706DD" w:rsidRDefault="00526329" w:rsidP="00526329">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 xml:space="preserve">CARURU (VAUPES)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1DF08E"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1441</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A275FE"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VIA AEREA</w:t>
            </w:r>
          </w:p>
        </w:tc>
        <w:tc>
          <w:tcPr>
            <w:tcW w:w="791" w:type="pct"/>
            <w:tcBorders>
              <w:top w:val="single" w:sz="4" w:space="0" w:color="auto"/>
              <w:left w:val="single" w:sz="4" w:space="0" w:color="auto"/>
              <w:bottom w:val="single" w:sz="4" w:space="0" w:color="auto"/>
              <w:right w:val="single" w:sz="4" w:space="0" w:color="auto"/>
            </w:tcBorders>
          </w:tcPr>
          <w:p w14:paraId="357BB97D" w14:textId="728A956F" w:rsidR="00526329" w:rsidRPr="009706DD" w:rsidRDefault="00526329" w:rsidP="00526329">
            <w:pPr>
              <w:spacing w:after="0" w:line="240" w:lineRule="auto"/>
              <w:jc w:val="center"/>
              <w:rPr>
                <w:rFonts w:ascii="Arial Narrow" w:eastAsia="Times New Roman" w:hAnsi="Arial Narrow" w:cs="Calibri"/>
                <w:color w:val="000000"/>
                <w:sz w:val="14"/>
                <w:szCs w:val="14"/>
              </w:rPr>
            </w:pPr>
            <w:r>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14:paraId="2D92BF31" w14:textId="4993C493" w:rsidR="00526329" w:rsidRPr="009706DD" w:rsidRDefault="00526329" w:rsidP="00526329">
            <w:pPr>
              <w:spacing w:after="0" w:line="240" w:lineRule="auto"/>
              <w:jc w:val="center"/>
              <w:rPr>
                <w:rFonts w:ascii="Arial Narrow" w:eastAsia="Times New Roman" w:hAnsi="Arial Narrow" w:cs="Calibri"/>
                <w:color w:val="000000"/>
                <w:sz w:val="14"/>
                <w:szCs w:val="14"/>
              </w:rPr>
            </w:pPr>
            <w:r>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95553C" w14:textId="3EC96736"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10</w:t>
            </w:r>
          </w:p>
        </w:tc>
      </w:tr>
      <w:tr w:rsidR="00526329" w:rsidRPr="009706DD" w14:paraId="1EE46BFB" w14:textId="77777777" w:rsidTr="00526329">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8C4793"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7</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A27FF5" w14:textId="77777777" w:rsidR="00526329" w:rsidRPr="009706DD" w:rsidRDefault="00526329" w:rsidP="00526329">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 xml:space="preserve">MIRAFLORES (GUAVIARE)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13C4A0"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2.265,00</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6B1A2D"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VIA AEREA</w:t>
            </w:r>
          </w:p>
        </w:tc>
        <w:tc>
          <w:tcPr>
            <w:tcW w:w="791" w:type="pct"/>
            <w:tcBorders>
              <w:top w:val="single" w:sz="4" w:space="0" w:color="auto"/>
              <w:left w:val="single" w:sz="4" w:space="0" w:color="auto"/>
              <w:bottom w:val="single" w:sz="4" w:space="0" w:color="auto"/>
              <w:right w:val="single" w:sz="4" w:space="0" w:color="auto"/>
            </w:tcBorders>
          </w:tcPr>
          <w:p w14:paraId="00C31DCF" w14:textId="4F8951F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14:paraId="102A52B2" w14:textId="621A5848"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D7E121" w14:textId="16CA9580"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10</w:t>
            </w:r>
          </w:p>
        </w:tc>
      </w:tr>
      <w:tr w:rsidR="00526329" w:rsidRPr="009706DD" w14:paraId="4B3FA97B" w14:textId="77777777" w:rsidTr="00526329">
        <w:trPr>
          <w:trHeight w:val="57"/>
        </w:trPr>
        <w:tc>
          <w:tcPr>
            <w:tcW w:w="190" w:type="pct"/>
            <w:tcBorders>
              <w:top w:val="single" w:sz="4" w:space="0" w:color="auto"/>
              <w:left w:val="nil"/>
              <w:bottom w:val="nil"/>
              <w:right w:val="nil"/>
            </w:tcBorders>
            <w:shd w:val="clear" w:color="auto" w:fill="auto"/>
            <w:noWrap/>
            <w:vAlign w:val="bottom"/>
            <w:hideMark/>
          </w:tcPr>
          <w:p w14:paraId="3C0F507A" w14:textId="77777777" w:rsidR="00526329" w:rsidRPr="009706DD" w:rsidRDefault="00526329" w:rsidP="009706DD">
            <w:pPr>
              <w:spacing w:after="0" w:line="240" w:lineRule="auto"/>
              <w:jc w:val="center"/>
              <w:rPr>
                <w:rFonts w:ascii="Arial Narrow" w:eastAsia="Times New Roman" w:hAnsi="Arial Narrow" w:cs="Calibri"/>
                <w:color w:val="000000"/>
                <w:sz w:val="14"/>
                <w:szCs w:val="14"/>
                <w:lang w:val="en-US"/>
              </w:rPr>
            </w:pPr>
          </w:p>
        </w:tc>
        <w:tc>
          <w:tcPr>
            <w:tcW w:w="1155" w:type="pct"/>
            <w:tcBorders>
              <w:top w:val="single" w:sz="4" w:space="0" w:color="auto"/>
              <w:left w:val="nil"/>
              <w:bottom w:val="nil"/>
              <w:right w:val="nil"/>
            </w:tcBorders>
            <w:shd w:val="clear" w:color="auto" w:fill="auto"/>
            <w:noWrap/>
            <w:vAlign w:val="center"/>
            <w:hideMark/>
          </w:tcPr>
          <w:p w14:paraId="328F3F6C"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609" w:type="pct"/>
            <w:tcBorders>
              <w:top w:val="single" w:sz="4" w:space="0" w:color="auto"/>
              <w:left w:val="nil"/>
              <w:bottom w:val="nil"/>
              <w:right w:val="nil"/>
            </w:tcBorders>
            <w:shd w:val="clear" w:color="auto" w:fill="auto"/>
            <w:noWrap/>
            <w:vAlign w:val="bottom"/>
            <w:hideMark/>
          </w:tcPr>
          <w:p w14:paraId="3C80E9AD" w14:textId="77777777" w:rsidR="00526329" w:rsidRPr="009706DD" w:rsidRDefault="00526329" w:rsidP="009706DD">
            <w:pPr>
              <w:spacing w:after="0" w:line="240" w:lineRule="auto"/>
              <w:jc w:val="both"/>
              <w:rPr>
                <w:rFonts w:ascii="Arial Narrow" w:eastAsia="Times New Roman" w:hAnsi="Arial Narrow"/>
                <w:sz w:val="14"/>
                <w:szCs w:val="14"/>
                <w:lang w:val="en-US"/>
              </w:rPr>
            </w:pPr>
          </w:p>
        </w:tc>
        <w:tc>
          <w:tcPr>
            <w:tcW w:w="669" w:type="pct"/>
            <w:tcBorders>
              <w:top w:val="single" w:sz="4" w:space="0" w:color="auto"/>
              <w:left w:val="nil"/>
              <w:bottom w:val="nil"/>
              <w:right w:val="nil"/>
            </w:tcBorders>
            <w:shd w:val="clear" w:color="auto" w:fill="auto"/>
            <w:noWrap/>
            <w:vAlign w:val="bottom"/>
            <w:hideMark/>
          </w:tcPr>
          <w:p w14:paraId="38916AB7"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1" w:type="pct"/>
            <w:tcBorders>
              <w:top w:val="single" w:sz="4" w:space="0" w:color="auto"/>
              <w:left w:val="nil"/>
              <w:bottom w:val="nil"/>
              <w:right w:val="nil"/>
            </w:tcBorders>
          </w:tcPr>
          <w:p w14:paraId="3E10713F"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tcPr>
          <w:p w14:paraId="6D6D43DF"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shd w:val="clear" w:color="auto" w:fill="auto"/>
            <w:noWrap/>
            <w:vAlign w:val="bottom"/>
            <w:hideMark/>
          </w:tcPr>
          <w:p w14:paraId="3DB7B24B" w14:textId="42B323B2" w:rsidR="00526329" w:rsidRPr="009706DD" w:rsidRDefault="00526329" w:rsidP="009706DD">
            <w:pPr>
              <w:spacing w:after="0" w:line="240" w:lineRule="auto"/>
              <w:rPr>
                <w:rFonts w:ascii="Arial Narrow" w:eastAsia="Times New Roman" w:hAnsi="Arial Narrow"/>
                <w:sz w:val="14"/>
                <w:szCs w:val="14"/>
                <w:lang w:val="en-US"/>
              </w:rPr>
            </w:pPr>
          </w:p>
        </w:tc>
      </w:tr>
      <w:tr w:rsidR="00526329" w:rsidRPr="009706DD" w14:paraId="37D452BE" w14:textId="77777777" w:rsidTr="00526329">
        <w:trPr>
          <w:trHeight w:val="57"/>
        </w:trPr>
        <w:tc>
          <w:tcPr>
            <w:tcW w:w="190" w:type="pct"/>
            <w:tcBorders>
              <w:top w:val="nil"/>
              <w:left w:val="nil"/>
              <w:bottom w:val="single" w:sz="4" w:space="0" w:color="auto"/>
              <w:right w:val="nil"/>
            </w:tcBorders>
            <w:shd w:val="clear" w:color="auto" w:fill="auto"/>
            <w:noWrap/>
            <w:vAlign w:val="bottom"/>
            <w:hideMark/>
          </w:tcPr>
          <w:p w14:paraId="6455C366"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1155" w:type="pct"/>
            <w:tcBorders>
              <w:top w:val="nil"/>
              <w:left w:val="nil"/>
              <w:bottom w:val="single" w:sz="4" w:space="0" w:color="auto"/>
              <w:right w:val="nil"/>
            </w:tcBorders>
            <w:shd w:val="clear" w:color="auto" w:fill="auto"/>
            <w:noWrap/>
            <w:vAlign w:val="center"/>
            <w:hideMark/>
          </w:tcPr>
          <w:p w14:paraId="05D82CB3" w14:textId="77777777" w:rsidR="00526329" w:rsidRDefault="00526329" w:rsidP="009706DD">
            <w:pPr>
              <w:spacing w:after="0" w:line="240" w:lineRule="auto"/>
              <w:jc w:val="both"/>
              <w:rPr>
                <w:rFonts w:ascii="Arial Narrow" w:eastAsia="Times New Roman" w:hAnsi="Arial Narrow" w:cs="Calibri"/>
                <w:b/>
                <w:bCs/>
                <w:color w:val="000000"/>
                <w:sz w:val="14"/>
                <w:szCs w:val="14"/>
              </w:rPr>
            </w:pPr>
          </w:p>
          <w:p w14:paraId="620CBE62" w14:textId="77777777" w:rsidR="00526329" w:rsidRDefault="00526329" w:rsidP="009706DD">
            <w:pPr>
              <w:spacing w:after="0" w:line="240" w:lineRule="auto"/>
              <w:jc w:val="both"/>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 xml:space="preserve">Suministro Granel en Aeropuertos  </w:t>
            </w:r>
          </w:p>
          <w:p w14:paraId="49361997" w14:textId="77777777" w:rsidR="00526329" w:rsidRPr="009706DD" w:rsidRDefault="00526329" w:rsidP="009706DD">
            <w:pPr>
              <w:spacing w:after="0" w:line="240" w:lineRule="auto"/>
              <w:jc w:val="both"/>
              <w:rPr>
                <w:rFonts w:ascii="Arial Narrow" w:eastAsia="Times New Roman" w:hAnsi="Arial Narrow" w:cs="Calibri"/>
                <w:b/>
                <w:bCs/>
                <w:color w:val="000000"/>
                <w:sz w:val="14"/>
                <w:szCs w:val="14"/>
                <w:lang w:val="en-US"/>
              </w:rPr>
            </w:pPr>
          </w:p>
        </w:tc>
        <w:tc>
          <w:tcPr>
            <w:tcW w:w="609" w:type="pct"/>
            <w:tcBorders>
              <w:top w:val="nil"/>
              <w:left w:val="nil"/>
              <w:bottom w:val="single" w:sz="4" w:space="0" w:color="auto"/>
              <w:right w:val="nil"/>
            </w:tcBorders>
            <w:shd w:val="clear" w:color="auto" w:fill="auto"/>
            <w:noWrap/>
            <w:vAlign w:val="bottom"/>
            <w:hideMark/>
          </w:tcPr>
          <w:p w14:paraId="3B808129" w14:textId="77777777" w:rsidR="00526329" w:rsidRPr="009706DD" w:rsidRDefault="00526329" w:rsidP="009706DD">
            <w:pPr>
              <w:spacing w:after="0" w:line="240" w:lineRule="auto"/>
              <w:jc w:val="both"/>
              <w:rPr>
                <w:rFonts w:ascii="Arial Narrow" w:eastAsia="Times New Roman" w:hAnsi="Arial Narrow" w:cs="Calibri"/>
                <w:b/>
                <w:bCs/>
                <w:color w:val="000000"/>
                <w:sz w:val="14"/>
                <w:szCs w:val="14"/>
                <w:lang w:val="en-US"/>
              </w:rPr>
            </w:pPr>
          </w:p>
        </w:tc>
        <w:tc>
          <w:tcPr>
            <w:tcW w:w="669" w:type="pct"/>
            <w:tcBorders>
              <w:top w:val="nil"/>
              <w:left w:val="nil"/>
              <w:bottom w:val="single" w:sz="4" w:space="0" w:color="auto"/>
              <w:right w:val="nil"/>
            </w:tcBorders>
            <w:shd w:val="clear" w:color="auto" w:fill="auto"/>
            <w:noWrap/>
            <w:vAlign w:val="bottom"/>
            <w:hideMark/>
          </w:tcPr>
          <w:p w14:paraId="4BE7CA6D"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1" w:type="pct"/>
            <w:tcBorders>
              <w:top w:val="nil"/>
              <w:left w:val="nil"/>
              <w:bottom w:val="single" w:sz="4" w:space="0" w:color="auto"/>
              <w:right w:val="nil"/>
            </w:tcBorders>
          </w:tcPr>
          <w:p w14:paraId="707ED620"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nil"/>
              <w:left w:val="nil"/>
              <w:bottom w:val="single" w:sz="4" w:space="0" w:color="auto"/>
              <w:right w:val="nil"/>
            </w:tcBorders>
          </w:tcPr>
          <w:p w14:paraId="6CA23CF0"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nil"/>
              <w:left w:val="nil"/>
              <w:bottom w:val="single" w:sz="4" w:space="0" w:color="auto"/>
              <w:right w:val="nil"/>
            </w:tcBorders>
            <w:shd w:val="clear" w:color="auto" w:fill="auto"/>
            <w:noWrap/>
            <w:vAlign w:val="bottom"/>
            <w:hideMark/>
          </w:tcPr>
          <w:p w14:paraId="164D8AD9" w14:textId="13D1A48C" w:rsidR="00526329" w:rsidRPr="009706DD" w:rsidRDefault="00526329" w:rsidP="009706DD">
            <w:pPr>
              <w:spacing w:after="0" w:line="240" w:lineRule="auto"/>
              <w:rPr>
                <w:rFonts w:ascii="Arial Narrow" w:eastAsia="Times New Roman" w:hAnsi="Arial Narrow"/>
                <w:sz w:val="14"/>
                <w:szCs w:val="14"/>
                <w:lang w:val="en-US"/>
              </w:rPr>
            </w:pPr>
          </w:p>
        </w:tc>
      </w:tr>
      <w:tr w:rsidR="00A32FAB" w:rsidRPr="009706DD" w14:paraId="78CB3A5B" w14:textId="77777777" w:rsidTr="00526329">
        <w:trPr>
          <w:trHeight w:val="57"/>
        </w:trPr>
        <w:tc>
          <w:tcPr>
            <w:tcW w:w="190"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6777076E"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w:t>
            </w:r>
          </w:p>
        </w:tc>
        <w:tc>
          <w:tcPr>
            <w:tcW w:w="1155"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5C6500F1"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PUNTO</w:t>
            </w:r>
          </w:p>
        </w:tc>
        <w:tc>
          <w:tcPr>
            <w:tcW w:w="609"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29E212AA"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NECESIDAD TOTAL PROYECTADA (PROMEDIO CONSUMO MENSUAL-SOLICITADO DE GALONES DE JET A 1)</w:t>
            </w:r>
          </w:p>
        </w:tc>
        <w:tc>
          <w:tcPr>
            <w:tcW w:w="669"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60F2D9EC"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MODALIDAD</w:t>
            </w:r>
          </w:p>
        </w:tc>
        <w:tc>
          <w:tcPr>
            <w:tcW w:w="791" w:type="pct"/>
            <w:tcBorders>
              <w:top w:val="single" w:sz="4" w:space="0" w:color="auto"/>
              <w:left w:val="single" w:sz="4" w:space="0" w:color="auto"/>
              <w:bottom w:val="single" w:sz="4" w:space="0" w:color="auto"/>
              <w:right w:val="single" w:sz="4" w:space="0" w:color="auto"/>
            </w:tcBorders>
            <w:shd w:val="clear" w:color="000000" w:fill="BDD6EE"/>
          </w:tcPr>
          <w:p w14:paraId="50DFB196" w14:textId="77777777" w:rsidR="00A32FAB" w:rsidRDefault="00A32FAB" w:rsidP="00A32FAB">
            <w:pPr>
              <w:spacing w:after="0" w:line="240" w:lineRule="auto"/>
              <w:jc w:val="center"/>
              <w:rPr>
                <w:rFonts w:ascii="Arial Narrow" w:eastAsia="Times New Roman" w:hAnsi="Arial Narrow" w:cs="Calibri"/>
                <w:b/>
                <w:bCs/>
                <w:color w:val="000000"/>
                <w:sz w:val="14"/>
                <w:szCs w:val="14"/>
              </w:rPr>
            </w:pPr>
          </w:p>
          <w:p w14:paraId="3428D4E8" w14:textId="30AC9C89"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 xml:space="preserve">TOTAL TIEMPO COBERTURA MESES PROYECTADA CON EL PRESUPUESTO DISPONIBLE PARA 2019 </w:t>
            </w:r>
            <w:r>
              <w:rPr>
                <w:rFonts w:ascii="Arial Narrow" w:eastAsia="Times New Roman" w:hAnsi="Arial Narrow" w:cs="Calibri"/>
                <w:b/>
                <w:bCs/>
                <w:color w:val="000000"/>
                <w:sz w:val="14"/>
                <w:szCs w:val="14"/>
              </w:rPr>
              <w:t xml:space="preserve"> </w:t>
            </w:r>
          </w:p>
        </w:tc>
        <w:tc>
          <w:tcPr>
            <w:tcW w:w="793" w:type="pct"/>
            <w:tcBorders>
              <w:top w:val="single" w:sz="4" w:space="0" w:color="auto"/>
              <w:left w:val="single" w:sz="4" w:space="0" w:color="auto"/>
              <w:bottom w:val="single" w:sz="4" w:space="0" w:color="auto"/>
              <w:right w:val="single" w:sz="4" w:space="0" w:color="auto"/>
            </w:tcBorders>
            <w:shd w:val="clear" w:color="000000" w:fill="BDD6EE"/>
          </w:tcPr>
          <w:p w14:paraId="68FE13D3" w14:textId="77777777" w:rsidR="00A32FAB" w:rsidRDefault="00A32FAB" w:rsidP="00A32FAB">
            <w:pPr>
              <w:spacing w:after="0" w:line="240" w:lineRule="auto"/>
              <w:jc w:val="center"/>
              <w:rPr>
                <w:rFonts w:ascii="Arial Narrow" w:eastAsia="Times New Roman" w:hAnsi="Arial Narrow" w:cs="Calibri"/>
                <w:b/>
                <w:bCs/>
                <w:color w:val="000000"/>
                <w:sz w:val="14"/>
                <w:szCs w:val="14"/>
              </w:rPr>
            </w:pPr>
          </w:p>
          <w:p w14:paraId="1490586C" w14:textId="764B809B"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TOTAL TIEMPO COBERTURA MESES PROYECTADA CON EL PRESUPUESTO DISPONIBLE PARA  2020</w:t>
            </w:r>
            <w:r>
              <w:rPr>
                <w:rFonts w:ascii="Arial Narrow" w:eastAsia="Times New Roman" w:hAnsi="Arial Narrow" w:cs="Calibri"/>
                <w:b/>
                <w:bCs/>
                <w:color w:val="000000"/>
                <w:sz w:val="14"/>
                <w:szCs w:val="14"/>
              </w:rPr>
              <w:t xml:space="preserve"> </w:t>
            </w:r>
          </w:p>
        </w:tc>
        <w:tc>
          <w:tcPr>
            <w:tcW w:w="793"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5F9F2E97" w14:textId="77176079"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TOTAL TIEMPO COBERTURA MESES PROYECTADA CON EL PRESUPUESTO DISPONIBLE PARA 2019 y 2020</w:t>
            </w:r>
            <w:r>
              <w:rPr>
                <w:rFonts w:ascii="Arial Narrow" w:eastAsia="Times New Roman" w:hAnsi="Arial Narrow" w:cs="Calibri"/>
                <w:b/>
                <w:bCs/>
                <w:color w:val="000000"/>
                <w:sz w:val="14"/>
                <w:szCs w:val="14"/>
              </w:rPr>
              <w:t xml:space="preserve"> </w:t>
            </w:r>
          </w:p>
        </w:tc>
      </w:tr>
      <w:tr w:rsidR="00526329" w:rsidRPr="009706DD" w14:paraId="3FCB14EC" w14:textId="77777777" w:rsidTr="00526329">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8ABDA8"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8</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9A8E9B" w14:textId="77777777" w:rsidR="00526329" w:rsidRPr="009706DD" w:rsidRDefault="00526329" w:rsidP="00526329">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 xml:space="preserve">LA URIBE (META)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5D891B"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*500</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619E82" w14:textId="77777777" w:rsidR="00526329" w:rsidRPr="009706DD" w:rsidRDefault="00526329" w:rsidP="00526329">
            <w:pPr>
              <w:spacing w:after="0" w:line="240" w:lineRule="auto"/>
              <w:rPr>
                <w:rFonts w:ascii="Arial Narrow" w:eastAsia="Times New Roman" w:hAnsi="Arial Narrow" w:cs="Calibri"/>
                <w:color w:val="000000"/>
                <w:sz w:val="14"/>
                <w:szCs w:val="14"/>
              </w:rPr>
            </w:pPr>
            <w:r w:rsidRPr="009706DD">
              <w:rPr>
                <w:rFonts w:ascii="Arial Narrow" w:eastAsia="Times New Roman" w:hAnsi="Arial Narrow" w:cs="Calibri"/>
                <w:color w:val="000000"/>
                <w:sz w:val="14"/>
                <w:szCs w:val="14"/>
              </w:rPr>
              <w:t xml:space="preserve">SUMINISTRO A GRANEL EN AEROPUERTO  </w:t>
            </w:r>
          </w:p>
        </w:tc>
        <w:tc>
          <w:tcPr>
            <w:tcW w:w="791" w:type="pct"/>
            <w:tcBorders>
              <w:top w:val="single" w:sz="4" w:space="0" w:color="auto"/>
              <w:left w:val="single" w:sz="4" w:space="0" w:color="auto"/>
              <w:bottom w:val="single" w:sz="4" w:space="0" w:color="auto"/>
              <w:right w:val="single" w:sz="4" w:space="0" w:color="auto"/>
            </w:tcBorders>
          </w:tcPr>
          <w:p w14:paraId="51057533" w14:textId="3D602CF3" w:rsidR="00526329" w:rsidRPr="009706DD" w:rsidRDefault="00526329" w:rsidP="00526329">
            <w:pPr>
              <w:spacing w:after="0" w:line="240" w:lineRule="auto"/>
              <w:jc w:val="center"/>
              <w:rPr>
                <w:rFonts w:ascii="Arial Narrow" w:eastAsia="Times New Roman" w:hAnsi="Arial Narrow" w:cs="Calibri"/>
                <w:color w:val="000000"/>
                <w:sz w:val="14"/>
                <w:szCs w:val="14"/>
              </w:rPr>
            </w:pPr>
            <w:r>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14:paraId="1E8D5220" w14:textId="2DA93D45" w:rsidR="00526329" w:rsidRPr="009706DD" w:rsidRDefault="00526329" w:rsidP="00526329">
            <w:pPr>
              <w:spacing w:after="0" w:line="240" w:lineRule="auto"/>
              <w:jc w:val="center"/>
              <w:rPr>
                <w:rFonts w:ascii="Arial Narrow" w:eastAsia="Times New Roman" w:hAnsi="Arial Narrow" w:cs="Calibri"/>
                <w:color w:val="000000"/>
                <w:sz w:val="14"/>
                <w:szCs w:val="14"/>
              </w:rPr>
            </w:pPr>
            <w:r>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0AC8EE" w14:textId="31FC5296"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10</w:t>
            </w:r>
          </w:p>
        </w:tc>
      </w:tr>
      <w:tr w:rsidR="00526329" w:rsidRPr="009706DD" w14:paraId="5CAC0BC7" w14:textId="77777777" w:rsidTr="00526329">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EE7FFE"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9</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B12072" w14:textId="77777777" w:rsidR="00526329" w:rsidRPr="009706DD" w:rsidRDefault="00526329" w:rsidP="00526329">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 xml:space="preserve">SAN JOSÉ GUAVÍARE (GUAVIARE)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3681EA"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*500</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22D94E" w14:textId="77777777" w:rsidR="00526329" w:rsidRPr="009706DD" w:rsidRDefault="00526329" w:rsidP="00526329">
            <w:pPr>
              <w:spacing w:after="0" w:line="240" w:lineRule="auto"/>
              <w:rPr>
                <w:rFonts w:ascii="Arial Narrow" w:eastAsia="Times New Roman" w:hAnsi="Arial Narrow" w:cs="Calibri"/>
                <w:color w:val="000000"/>
                <w:sz w:val="14"/>
                <w:szCs w:val="14"/>
              </w:rPr>
            </w:pPr>
            <w:r w:rsidRPr="009706DD">
              <w:rPr>
                <w:rFonts w:ascii="Arial Narrow" w:eastAsia="Times New Roman" w:hAnsi="Arial Narrow" w:cs="Calibri"/>
                <w:color w:val="000000"/>
                <w:sz w:val="14"/>
                <w:szCs w:val="14"/>
              </w:rPr>
              <w:t xml:space="preserve">SUMINISTRO A GRANEL EN AEROPUERTO  </w:t>
            </w:r>
          </w:p>
        </w:tc>
        <w:tc>
          <w:tcPr>
            <w:tcW w:w="791" w:type="pct"/>
            <w:tcBorders>
              <w:top w:val="single" w:sz="4" w:space="0" w:color="auto"/>
              <w:left w:val="single" w:sz="4" w:space="0" w:color="auto"/>
              <w:bottom w:val="single" w:sz="4" w:space="0" w:color="auto"/>
              <w:right w:val="single" w:sz="4" w:space="0" w:color="auto"/>
            </w:tcBorders>
          </w:tcPr>
          <w:p w14:paraId="6EFB4783" w14:textId="37F9047B"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14:paraId="0BAB11C4" w14:textId="672DC12B"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F7635E" w14:textId="17F4254F"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10</w:t>
            </w:r>
          </w:p>
        </w:tc>
      </w:tr>
      <w:tr w:rsidR="00526329" w:rsidRPr="009706DD" w14:paraId="2354389B" w14:textId="77777777" w:rsidTr="00526329">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4CAA3B"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10</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2B8A93" w14:textId="77777777" w:rsidR="00526329" w:rsidRPr="009706DD" w:rsidRDefault="00526329" w:rsidP="00526329">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 xml:space="preserve">MITU (VAUPES)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700DE1"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*500</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D160D5" w14:textId="77777777" w:rsidR="00526329" w:rsidRPr="009706DD" w:rsidRDefault="00526329" w:rsidP="00526329">
            <w:pPr>
              <w:spacing w:after="0" w:line="240" w:lineRule="auto"/>
              <w:rPr>
                <w:rFonts w:ascii="Arial Narrow" w:eastAsia="Times New Roman" w:hAnsi="Arial Narrow" w:cs="Calibri"/>
                <w:color w:val="000000"/>
                <w:sz w:val="14"/>
                <w:szCs w:val="14"/>
              </w:rPr>
            </w:pPr>
            <w:r w:rsidRPr="009706DD">
              <w:rPr>
                <w:rFonts w:ascii="Arial Narrow" w:eastAsia="Times New Roman" w:hAnsi="Arial Narrow" w:cs="Calibri"/>
                <w:color w:val="000000"/>
                <w:sz w:val="14"/>
                <w:szCs w:val="14"/>
              </w:rPr>
              <w:t xml:space="preserve">SUMINISTRO A GRANEL EN AEROPUERTO  </w:t>
            </w:r>
          </w:p>
        </w:tc>
        <w:tc>
          <w:tcPr>
            <w:tcW w:w="791" w:type="pct"/>
            <w:tcBorders>
              <w:top w:val="single" w:sz="4" w:space="0" w:color="auto"/>
              <w:left w:val="single" w:sz="4" w:space="0" w:color="auto"/>
              <w:bottom w:val="single" w:sz="4" w:space="0" w:color="auto"/>
              <w:right w:val="single" w:sz="4" w:space="0" w:color="auto"/>
            </w:tcBorders>
          </w:tcPr>
          <w:p w14:paraId="6BB02FF0" w14:textId="0C4806CB"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14:paraId="5D366997" w14:textId="42394AF9"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7C9B08" w14:textId="711BDAE8"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10</w:t>
            </w:r>
          </w:p>
        </w:tc>
      </w:tr>
      <w:tr w:rsidR="00526329" w:rsidRPr="009706DD" w14:paraId="0E477DA1" w14:textId="77777777" w:rsidTr="00526329">
        <w:trPr>
          <w:trHeight w:val="57"/>
        </w:trPr>
        <w:tc>
          <w:tcPr>
            <w:tcW w:w="190" w:type="pct"/>
            <w:tcBorders>
              <w:top w:val="single" w:sz="4" w:space="0" w:color="auto"/>
              <w:left w:val="nil"/>
              <w:bottom w:val="nil"/>
              <w:right w:val="nil"/>
            </w:tcBorders>
            <w:shd w:val="clear" w:color="auto" w:fill="auto"/>
            <w:noWrap/>
            <w:vAlign w:val="bottom"/>
            <w:hideMark/>
          </w:tcPr>
          <w:p w14:paraId="710C5CB6" w14:textId="77777777" w:rsidR="00526329" w:rsidRPr="009706DD" w:rsidRDefault="00526329" w:rsidP="009706DD">
            <w:pPr>
              <w:spacing w:after="0" w:line="240" w:lineRule="auto"/>
              <w:jc w:val="center"/>
              <w:rPr>
                <w:rFonts w:ascii="Arial Narrow" w:eastAsia="Times New Roman" w:hAnsi="Arial Narrow" w:cs="Calibri"/>
                <w:color w:val="000000"/>
                <w:sz w:val="14"/>
                <w:szCs w:val="14"/>
                <w:lang w:val="en-US"/>
              </w:rPr>
            </w:pPr>
          </w:p>
        </w:tc>
        <w:tc>
          <w:tcPr>
            <w:tcW w:w="1155" w:type="pct"/>
            <w:tcBorders>
              <w:top w:val="single" w:sz="4" w:space="0" w:color="auto"/>
              <w:left w:val="nil"/>
              <w:bottom w:val="nil"/>
              <w:right w:val="nil"/>
            </w:tcBorders>
            <w:shd w:val="clear" w:color="auto" w:fill="auto"/>
            <w:noWrap/>
            <w:vAlign w:val="center"/>
            <w:hideMark/>
          </w:tcPr>
          <w:p w14:paraId="024D9A1F"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609" w:type="pct"/>
            <w:tcBorders>
              <w:top w:val="single" w:sz="4" w:space="0" w:color="auto"/>
              <w:left w:val="nil"/>
              <w:bottom w:val="nil"/>
              <w:right w:val="nil"/>
            </w:tcBorders>
            <w:shd w:val="clear" w:color="auto" w:fill="auto"/>
            <w:noWrap/>
            <w:vAlign w:val="bottom"/>
            <w:hideMark/>
          </w:tcPr>
          <w:p w14:paraId="761E4F3B" w14:textId="77777777" w:rsidR="00526329" w:rsidRPr="009706DD" w:rsidRDefault="00526329" w:rsidP="009706DD">
            <w:pPr>
              <w:spacing w:after="0" w:line="240" w:lineRule="auto"/>
              <w:jc w:val="both"/>
              <w:rPr>
                <w:rFonts w:ascii="Arial Narrow" w:eastAsia="Times New Roman" w:hAnsi="Arial Narrow"/>
                <w:sz w:val="14"/>
                <w:szCs w:val="14"/>
                <w:lang w:val="en-US"/>
              </w:rPr>
            </w:pPr>
          </w:p>
        </w:tc>
        <w:tc>
          <w:tcPr>
            <w:tcW w:w="669" w:type="pct"/>
            <w:tcBorders>
              <w:top w:val="single" w:sz="4" w:space="0" w:color="auto"/>
              <w:left w:val="nil"/>
              <w:bottom w:val="nil"/>
              <w:right w:val="nil"/>
            </w:tcBorders>
            <w:shd w:val="clear" w:color="auto" w:fill="auto"/>
            <w:noWrap/>
            <w:vAlign w:val="bottom"/>
            <w:hideMark/>
          </w:tcPr>
          <w:p w14:paraId="03D27E94"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1" w:type="pct"/>
            <w:tcBorders>
              <w:top w:val="single" w:sz="4" w:space="0" w:color="auto"/>
              <w:left w:val="nil"/>
              <w:bottom w:val="nil"/>
              <w:right w:val="nil"/>
            </w:tcBorders>
          </w:tcPr>
          <w:p w14:paraId="7138946A"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tcPr>
          <w:p w14:paraId="70F37856"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shd w:val="clear" w:color="auto" w:fill="auto"/>
            <w:noWrap/>
            <w:vAlign w:val="bottom"/>
            <w:hideMark/>
          </w:tcPr>
          <w:p w14:paraId="3D4EACC9" w14:textId="0B7DB773" w:rsidR="00526329" w:rsidRPr="009706DD" w:rsidRDefault="00526329" w:rsidP="009706DD">
            <w:pPr>
              <w:spacing w:after="0" w:line="240" w:lineRule="auto"/>
              <w:rPr>
                <w:rFonts w:ascii="Arial Narrow" w:eastAsia="Times New Roman" w:hAnsi="Arial Narrow"/>
                <w:sz w:val="14"/>
                <w:szCs w:val="14"/>
                <w:lang w:val="en-US"/>
              </w:rPr>
            </w:pPr>
          </w:p>
        </w:tc>
      </w:tr>
      <w:tr w:rsidR="00526329" w:rsidRPr="009706DD" w14:paraId="35331A14" w14:textId="77777777" w:rsidTr="00526329">
        <w:trPr>
          <w:trHeight w:val="57"/>
        </w:trPr>
        <w:tc>
          <w:tcPr>
            <w:tcW w:w="190" w:type="pct"/>
            <w:tcBorders>
              <w:top w:val="single" w:sz="4" w:space="0" w:color="auto"/>
              <w:left w:val="nil"/>
              <w:bottom w:val="single" w:sz="4" w:space="0" w:color="auto"/>
              <w:right w:val="nil"/>
            </w:tcBorders>
            <w:shd w:val="clear" w:color="auto" w:fill="auto"/>
            <w:noWrap/>
            <w:vAlign w:val="bottom"/>
          </w:tcPr>
          <w:p w14:paraId="0A8A5383" w14:textId="77777777" w:rsidR="00526329" w:rsidRPr="009706DD" w:rsidRDefault="00526329" w:rsidP="009706DD">
            <w:pPr>
              <w:spacing w:after="0" w:line="240" w:lineRule="auto"/>
              <w:jc w:val="center"/>
              <w:rPr>
                <w:rFonts w:ascii="Arial Narrow" w:eastAsia="Times New Roman" w:hAnsi="Arial Narrow" w:cs="Calibri"/>
                <w:color w:val="000000"/>
                <w:sz w:val="14"/>
                <w:szCs w:val="14"/>
                <w:lang w:val="en-US"/>
              </w:rPr>
            </w:pPr>
          </w:p>
        </w:tc>
        <w:tc>
          <w:tcPr>
            <w:tcW w:w="1155" w:type="pct"/>
            <w:tcBorders>
              <w:top w:val="single" w:sz="4" w:space="0" w:color="auto"/>
              <w:left w:val="nil"/>
              <w:bottom w:val="single" w:sz="4" w:space="0" w:color="auto"/>
              <w:right w:val="nil"/>
            </w:tcBorders>
            <w:shd w:val="clear" w:color="auto" w:fill="auto"/>
            <w:noWrap/>
            <w:vAlign w:val="center"/>
          </w:tcPr>
          <w:p w14:paraId="77B278EA"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609" w:type="pct"/>
            <w:tcBorders>
              <w:top w:val="single" w:sz="4" w:space="0" w:color="auto"/>
              <w:left w:val="nil"/>
              <w:bottom w:val="single" w:sz="4" w:space="0" w:color="auto"/>
              <w:right w:val="nil"/>
            </w:tcBorders>
            <w:shd w:val="clear" w:color="auto" w:fill="auto"/>
            <w:noWrap/>
            <w:vAlign w:val="bottom"/>
          </w:tcPr>
          <w:p w14:paraId="14D5AF48" w14:textId="77777777" w:rsidR="00526329" w:rsidRPr="009706DD" w:rsidRDefault="00526329" w:rsidP="009706DD">
            <w:pPr>
              <w:spacing w:after="0" w:line="240" w:lineRule="auto"/>
              <w:jc w:val="both"/>
              <w:rPr>
                <w:rFonts w:ascii="Arial Narrow" w:eastAsia="Times New Roman" w:hAnsi="Arial Narrow"/>
                <w:sz w:val="14"/>
                <w:szCs w:val="14"/>
                <w:lang w:val="en-US"/>
              </w:rPr>
            </w:pPr>
          </w:p>
        </w:tc>
        <w:tc>
          <w:tcPr>
            <w:tcW w:w="669" w:type="pct"/>
            <w:tcBorders>
              <w:top w:val="single" w:sz="4" w:space="0" w:color="auto"/>
              <w:left w:val="nil"/>
              <w:bottom w:val="single" w:sz="4" w:space="0" w:color="auto"/>
              <w:right w:val="nil"/>
            </w:tcBorders>
            <w:shd w:val="clear" w:color="auto" w:fill="auto"/>
            <w:noWrap/>
            <w:vAlign w:val="bottom"/>
          </w:tcPr>
          <w:p w14:paraId="64B223D0"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1" w:type="pct"/>
            <w:tcBorders>
              <w:top w:val="single" w:sz="4" w:space="0" w:color="auto"/>
              <w:left w:val="nil"/>
              <w:bottom w:val="single" w:sz="4" w:space="0" w:color="auto"/>
              <w:right w:val="nil"/>
            </w:tcBorders>
          </w:tcPr>
          <w:p w14:paraId="544A0CCB"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single" w:sz="4" w:space="0" w:color="auto"/>
              <w:right w:val="nil"/>
            </w:tcBorders>
          </w:tcPr>
          <w:p w14:paraId="4199BA81"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single" w:sz="4" w:space="0" w:color="auto"/>
              <w:right w:val="nil"/>
            </w:tcBorders>
            <w:shd w:val="clear" w:color="auto" w:fill="auto"/>
            <w:noWrap/>
            <w:vAlign w:val="bottom"/>
          </w:tcPr>
          <w:p w14:paraId="2114C76B" w14:textId="475C78F9" w:rsidR="00526329" w:rsidRPr="009706DD" w:rsidRDefault="00526329" w:rsidP="009706DD">
            <w:pPr>
              <w:spacing w:after="0" w:line="240" w:lineRule="auto"/>
              <w:rPr>
                <w:rFonts w:ascii="Arial Narrow" w:eastAsia="Times New Roman" w:hAnsi="Arial Narrow"/>
                <w:sz w:val="14"/>
                <w:szCs w:val="14"/>
                <w:lang w:val="en-US"/>
              </w:rPr>
            </w:pPr>
          </w:p>
        </w:tc>
      </w:tr>
      <w:tr w:rsidR="00A32FAB" w:rsidRPr="009706DD" w14:paraId="668803CD" w14:textId="77777777" w:rsidTr="00526329">
        <w:trPr>
          <w:trHeight w:val="57"/>
        </w:trPr>
        <w:tc>
          <w:tcPr>
            <w:tcW w:w="190"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67AB3E76"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w:t>
            </w:r>
          </w:p>
        </w:tc>
        <w:tc>
          <w:tcPr>
            <w:tcW w:w="1155"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2F881ED1"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PUNTO</w:t>
            </w:r>
          </w:p>
        </w:tc>
        <w:tc>
          <w:tcPr>
            <w:tcW w:w="609"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14130BA0"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NECESIDAD TOTAL PROYECTADA (PROMEDIO CONSUMO MENSUAL-SOLICITADO DE GALONES DE JET A 1)</w:t>
            </w:r>
          </w:p>
        </w:tc>
        <w:tc>
          <w:tcPr>
            <w:tcW w:w="669"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39B1A87B"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MODALIDAD</w:t>
            </w:r>
          </w:p>
        </w:tc>
        <w:tc>
          <w:tcPr>
            <w:tcW w:w="791" w:type="pct"/>
            <w:tcBorders>
              <w:top w:val="single" w:sz="4" w:space="0" w:color="auto"/>
              <w:left w:val="single" w:sz="4" w:space="0" w:color="auto"/>
              <w:bottom w:val="single" w:sz="4" w:space="0" w:color="auto"/>
              <w:right w:val="single" w:sz="4" w:space="0" w:color="auto"/>
            </w:tcBorders>
            <w:shd w:val="clear" w:color="000000" w:fill="BDD6EE"/>
          </w:tcPr>
          <w:p w14:paraId="57D52943" w14:textId="77777777" w:rsidR="00A32FAB" w:rsidRDefault="00A32FAB" w:rsidP="00A32FAB">
            <w:pPr>
              <w:spacing w:after="0" w:line="240" w:lineRule="auto"/>
              <w:jc w:val="center"/>
              <w:rPr>
                <w:rFonts w:ascii="Arial Narrow" w:eastAsia="Times New Roman" w:hAnsi="Arial Narrow" w:cs="Calibri"/>
                <w:b/>
                <w:bCs/>
                <w:color w:val="000000"/>
                <w:sz w:val="14"/>
                <w:szCs w:val="14"/>
              </w:rPr>
            </w:pPr>
          </w:p>
          <w:p w14:paraId="335AE631" w14:textId="279CC489"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 xml:space="preserve">TOTAL TIEMPO COBERTURA MESES PROYECTADA CON EL PRESUPUESTO DISPONIBLE PARA 2019 </w:t>
            </w:r>
            <w:r>
              <w:rPr>
                <w:rFonts w:ascii="Arial Narrow" w:eastAsia="Times New Roman" w:hAnsi="Arial Narrow" w:cs="Calibri"/>
                <w:b/>
                <w:bCs/>
                <w:color w:val="000000"/>
                <w:sz w:val="14"/>
                <w:szCs w:val="14"/>
              </w:rPr>
              <w:t xml:space="preserve"> </w:t>
            </w:r>
          </w:p>
        </w:tc>
        <w:tc>
          <w:tcPr>
            <w:tcW w:w="793" w:type="pct"/>
            <w:tcBorders>
              <w:top w:val="single" w:sz="4" w:space="0" w:color="auto"/>
              <w:left w:val="single" w:sz="4" w:space="0" w:color="auto"/>
              <w:bottom w:val="single" w:sz="4" w:space="0" w:color="auto"/>
              <w:right w:val="single" w:sz="4" w:space="0" w:color="auto"/>
            </w:tcBorders>
            <w:shd w:val="clear" w:color="000000" w:fill="BDD6EE"/>
          </w:tcPr>
          <w:p w14:paraId="442C8367" w14:textId="77777777" w:rsidR="00A32FAB" w:rsidRDefault="00A32FAB" w:rsidP="00A32FAB">
            <w:pPr>
              <w:spacing w:after="0" w:line="240" w:lineRule="auto"/>
              <w:jc w:val="center"/>
              <w:rPr>
                <w:rFonts w:ascii="Arial Narrow" w:eastAsia="Times New Roman" w:hAnsi="Arial Narrow" w:cs="Calibri"/>
                <w:b/>
                <w:bCs/>
                <w:color w:val="000000"/>
                <w:sz w:val="14"/>
                <w:szCs w:val="14"/>
              </w:rPr>
            </w:pPr>
          </w:p>
          <w:p w14:paraId="021931EC" w14:textId="7AB9D2C4"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TOTAL TIEMPO COBERTURA MESES PROYECTADA CON EL PRESUPUESTO DISPONIBLE PARA  2020</w:t>
            </w:r>
            <w:r>
              <w:rPr>
                <w:rFonts w:ascii="Arial Narrow" w:eastAsia="Times New Roman" w:hAnsi="Arial Narrow" w:cs="Calibri"/>
                <w:b/>
                <w:bCs/>
                <w:color w:val="000000"/>
                <w:sz w:val="14"/>
                <w:szCs w:val="14"/>
              </w:rPr>
              <w:t xml:space="preserve"> </w:t>
            </w:r>
          </w:p>
        </w:tc>
        <w:tc>
          <w:tcPr>
            <w:tcW w:w="793"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6F9948BA" w14:textId="7E11E685"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TOTAL TIEMPO COBERTURA MESES PROYECTADA CON EL PRESUPUESTO DISPONIBLE PARA 2019 y 2020</w:t>
            </w:r>
            <w:r>
              <w:rPr>
                <w:rFonts w:ascii="Arial Narrow" w:eastAsia="Times New Roman" w:hAnsi="Arial Narrow" w:cs="Calibri"/>
                <w:b/>
                <w:bCs/>
                <w:color w:val="000000"/>
                <w:sz w:val="14"/>
                <w:szCs w:val="14"/>
              </w:rPr>
              <w:t xml:space="preserve"> </w:t>
            </w:r>
          </w:p>
        </w:tc>
      </w:tr>
      <w:tr w:rsidR="00526329" w:rsidRPr="009706DD" w14:paraId="1CCB6836" w14:textId="77777777" w:rsidTr="00526329">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06AF9C"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11</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8BA8E0" w14:textId="77777777" w:rsidR="00526329" w:rsidRPr="009706DD" w:rsidRDefault="00526329" w:rsidP="00526329">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 xml:space="preserve">IBAGUÉ (TOLIMA)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DA4B80"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1.441,00</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8F5B32"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CARROTANQUE A GRANEL</w:t>
            </w:r>
          </w:p>
        </w:tc>
        <w:tc>
          <w:tcPr>
            <w:tcW w:w="791" w:type="pct"/>
            <w:tcBorders>
              <w:top w:val="single" w:sz="4" w:space="0" w:color="auto"/>
              <w:left w:val="single" w:sz="4" w:space="0" w:color="auto"/>
              <w:bottom w:val="single" w:sz="4" w:space="0" w:color="auto"/>
              <w:right w:val="single" w:sz="4" w:space="0" w:color="auto"/>
            </w:tcBorders>
          </w:tcPr>
          <w:p w14:paraId="7627C831" w14:textId="701EBB4B" w:rsidR="00526329" w:rsidRPr="009706DD" w:rsidRDefault="00526329" w:rsidP="00526329">
            <w:pPr>
              <w:spacing w:after="0" w:line="240" w:lineRule="auto"/>
              <w:jc w:val="center"/>
              <w:rPr>
                <w:rFonts w:ascii="Arial Narrow" w:eastAsia="Times New Roman" w:hAnsi="Arial Narrow" w:cs="Calibri"/>
                <w:color w:val="000000"/>
                <w:sz w:val="14"/>
                <w:szCs w:val="14"/>
              </w:rPr>
            </w:pPr>
            <w:r>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14:paraId="6A31045F" w14:textId="66041478" w:rsidR="00526329" w:rsidRPr="009706DD" w:rsidRDefault="00526329" w:rsidP="00526329">
            <w:pPr>
              <w:spacing w:after="0" w:line="240" w:lineRule="auto"/>
              <w:jc w:val="center"/>
              <w:rPr>
                <w:rFonts w:ascii="Arial Narrow" w:eastAsia="Times New Roman" w:hAnsi="Arial Narrow" w:cs="Calibri"/>
                <w:color w:val="000000"/>
                <w:sz w:val="14"/>
                <w:szCs w:val="14"/>
              </w:rPr>
            </w:pPr>
            <w:r>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AA6401" w14:textId="14B7DD0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10</w:t>
            </w:r>
          </w:p>
        </w:tc>
      </w:tr>
      <w:tr w:rsidR="00526329" w:rsidRPr="009706DD" w14:paraId="3DC0EA90" w14:textId="77777777" w:rsidTr="00526329">
        <w:trPr>
          <w:trHeight w:val="57"/>
        </w:trPr>
        <w:tc>
          <w:tcPr>
            <w:tcW w:w="190" w:type="pct"/>
            <w:tcBorders>
              <w:top w:val="single" w:sz="4" w:space="0" w:color="auto"/>
              <w:left w:val="nil"/>
              <w:bottom w:val="nil"/>
              <w:right w:val="nil"/>
            </w:tcBorders>
            <w:shd w:val="clear" w:color="auto" w:fill="auto"/>
            <w:vAlign w:val="center"/>
            <w:hideMark/>
          </w:tcPr>
          <w:p w14:paraId="42699E08" w14:textId="77777777" w:rsidR="00526329" w:rsidRPr="009706DD" w:rsidRDefault="00526329" w:rsidP="009706DD">
            <w:pPr>
              <w:spacing w:after="0" w:line="240" w:lineRule="auto"/>
              <w:jc w:val="center"/>
              <w:rPr>
                <w:rFonts w:ascii="Arial Narrow" w:eastAsia="Times New Roman" w:hAnsi="Arial Narrow" w:cs="Calibri"/>
                <w:color w:val="000000"/>
                <w:sz w:val="14"/>
                <w:szCs w:val="14"/>
                <w:lang w:val="en-US"/>
              </w:rPr>
            </w:pPr>
          </w:p>
        </w:tc>
        <w:tc>
          <w:tcPr>
            <w:tcW w:w="1155" w:type="pct"/>
            <w:tcBorders>
              <w:top w:val="single" w:sz="4" w:space="0" w:color="auto"/>
              <w:left w:val="nil"/>
              <w:bottom w:val="nil"/>
              <w:right w:val="nil"/>
            </w:tcBorders>
            <w:shd w:val="clear" w:color="auto" w:fill="auto"/>
            <w:vAlign w:val="center"/>
            <w:hideMark/>
          </w:tcPr>
          <w:p w14:paraId="68E07E82"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609" w:type="pct"/>
            <w:tcBorders>
              <w:top w:val="single" w:sz="4" w:space="0" w:color="auto"/>
              <w:left w:val="nil"/>
              <w:bottom w:val="nil"/>
              <w:right w:val="nil"/>
            </w:tcBorders>
            <w:shd w:val="clear" w:color="auto" w:fill="auto"/>
            <w:vAlign w:val="bottom"/>
            <w:hideMark/>
          </w:tcPr>
          <w:p w14:paraId="076226C2"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669" w:type="pct"/>
            <w:tcBorders>
              <w:top w:val="single" w:sz="4" w:space="0" w:color="auto"/>
              <w:left w:val="nil"/>
              <w:bottom w:val="nil"/>
              <w:right w:val="nil"/>
            </w:tcBorders>
            <w:shd w:val="clear" w:color="auto" w:fill="auto"/>
            <w:vAlign w:val="center"/>
            <w:hideMark/>
          </w:tcPr>
          <w:p w14:paraId="5B7598AC"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1" w:type="pct"/>
            <w:tcBorders>
              <w:top w:val="single" w:sz="4" w:space="0" w:color="auto"/>
              <w:left w:val="nil"/>
              <w:bottom w:val="nil"/>
              <w:right w:val="nil"/>
            </w:tcBorders>
          </w:tcPr>
          <w:p w14:paraId="4FA4B7DF"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tcPr>
          <w:p w14:paraId="063529E8"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shd w:val="clear" w:color="auto" w:fill="auto"/>
            <w:vAlign w:val="center"/>
            <w:hideMark/>
          </w:tcPr>
          <w:p w14:paraId="496EE12A" w14:textId="75818E18" w:rsidR="00526329" w:rsidRPr="009706DD" w:rsidRDefault="00526329" w:rsidP="009706DD">
            <w:pPr>
              <w:spacing w:after="0" w:line="240" w:lineRule="auto"/>
              <w:rPr>
                <w:rFonts w:ascii="Arial Narrow" w:eastAsia="Times New Roman" w:hAnsi="Arial Narrow"/>
                <w:sz w:val="14"/>
                <w:szCs w:val="14"/>
                <w:lang w:val="en-US"/>
              </w:rPr>
            </w:pPr>
          </w:p>
        </w:tc>
      </w:tr>
      <w:tr w:rsidR="00526329" w:rsidRPr="009706DD" w14:paraId="22833E25" w14:textId="77777777" w:rsidTr="00526329">
        <w:trPr>
          <w:trHeight w:val="57"/>
        </w:trPr>
        <w:tc>
          <w:tcPr>
            <w:tcW w:w="190" w:type="pct"/>
            <w:tcBorders>
              <w:top w:val="nil"/>
              <w:left w:val="nil"/>
              <w:bottom w:val="single" w:sz="4" w:space="0" w:color="auto"/>
              <w:right w:val="nil"/>
            </w:tcBorders>
            <w:shd w:val="clear" w:color="auto" w:fill="auto"/>
            <w:vAlign w:val="center"/>
            <w:hideMark/>
          </w:tcPr>
          <w:p w14:paraId="2CF37C24"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1155" w:type="pct"/>
            <w:tcBorders>
              <w:top w:val="nil"/>
              <w:left w:val="nil"/>
              <w:bottom w:val="single" w:sz="4" w:space="0" w:color="auto"/>
              <w:right w:val="nil"/>
            </w:tcBorders>
            <w:shd w:val="clear" w:color="auto" w:fill="auto"/>
            <w:vAlign w:val="center"/>
            <w:hideMark/>
          </w:tcPr>
          <w:p w14:paraId="13EE4527"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609" w:type="pct"/>
            <w:tcBorders>
              <w:top w:val="nil"/>
              <w:left w:val="nil"/>
              <w:bottom w:val="single" w:sz="4" w:space="0" w:color="auto"/>
              <w:right w:val="nil"/>
            </w:tcBorders>
            <w:shd w:val="clear" w:color="auto" w:fill="auto"/>
            <w:vAlign w:val="bottom"/>
            <w:hideMark/>
          </w:tcPr>
          <w:p w14:paraId="36DF9500"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669" w:type="pct"/>
            <w:tcBorders>
              <w:top w:val="nil"/>
              <w:left w:val="nil"/>
              <w:bottom w:val="single" w:sz="4" w:space="0" w:color="auto"/>
              <w:right w:val="nil"/>
            </w:tcBorders>
            <w:shd w:val="clear" w:color="auto" w:fill="auto"/>
            <w:vAlign w:val="center"/>
            <w:hideMark/>
          </w:tcPr>
          <w:p w14:paraId="3A6404CE"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1" w:type="pct"/>
            <w:tcBorders>
              <w:top w:val="nil"/>
              <w:left w:val="nil"/>
              <w:bottom w:val="single" w:sz="4" w:space="0" w:color="auto"/>
              <w:right w:val="nil"/>
            </w:tcBorders>
          </w:tcPr>
          <w:p w14:paraId="039FF599"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nil"/>
              <w:left w:val="nil"/>
              <w:bottom w:val="single" w:sz="4" w:space="0" w:color="auto"/>
              <w:right w:val="nil"/>
            </w:tcBorders>
          </w:tcPr>
          <w:p w14:paraId="3AE0E97F"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nil"/>
              <w:left w:val="nil"/>
              <w:bottom w:val="single" w:sz="4" w:space="0" w:color="auto"/>
              <w:right w:val="nil"/>
            </w:tcBorders>
            <w:shd w:val="clear" w:color="auto" w:fill="auto"/>
            <w:vAlign w:val="center"/>
            <w:hideMark/>
          </w:tcPr>
          <w:p w14:paraId="2A192A94" w14:textId="40954E12" w:rsidR="00526329" w:rsidRPr="009706DD" w:rsidRDefault="00526329" w:rsidP="009706DD">
            <w:pPr>
              <w:spacing w:after="0" w:line="240" w:lineRule="auto"/>
              <w:rPr>
                <w:rFonts w:ascii="Arial Narrow" w:eastAsia="Times New Roman" w:hAnsi="Arial Narrow"/>
                <w:sz w:val="14"/>
                <w:szCs w:val="14"/>
                <w:lang w:val="en-US"/>
              </w:rPr>
            </w:pPr>
          </w:p>
        </w:tc>
      </w:tr>
      <w:tr w:rsidR="00A32FAB" w:rsidRPr="009706DD" w14:paraId="689350C0" w14:textId="77777777" w:rsidTr="00526329">
        <w:trPr>
          <w:trHeight w:val="57"/>
        </w:trPr>
        <w:tc>
          <w:tcPr>
            <w:tcW w:w="190"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1FF3C4C5"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w:t>
            </w:r>
          </w:p>
        </w:tc>
        <w:tc>
          <w:tcPr>
            <w:tcW w:w="1155"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65D07D4D"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PUNTO</w:t>
            </w:r>
          </w:p>
        </w:tc>
        <w:tc>
          <w:tcPr>
            <w:tcW w:w="609"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0A63D49C"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NECESIDAD TOTAL PROYECTADA (PROMEDIO CONSUMO MENSUAL-SOLICITADO DE GALONES DE JET A 1)</w:t>
            </w:r>
          </w:p>
        </w:tc>
        <w:tc>
          <w:tcPr>
            <w:tcW w:w="669"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32E00BC9"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MODALIDAD</w:t>
            </w:r>
          </w:p>
        </w:tc>
        <w:tc>
          <w:tcPr>
            <w:tcW w:w="791" w:type="pct"/>
            <w:tcBorders>
              <w:top w:val="single" w:sz="4" w:space="0" w:color="auto"/>
              <w:left w:val="single" w:sz="4" w:space="0" w:color="auto"/>
              <w:bottom w:val="single" w:sz="4" w:space="0" w:color="auto"/>
              <w:right w:val="single" w:sz="4" w:space="0" w:color="auto"/>
            </w:tcBorders>
            <w:shd w:val="clear" w:color="000000" w:fill="BDD6EE"/>
          </w:tcPr>
          <w:p w14:paraId="193450C7" w14:textId="77777777" w:rsidR="00A32FAB" w:rsidRDefault="00A32FAB" w:rsidP="00A32FAB">
            <w:pPr>
              <w:spacing w:after="0" w:line="240" w:lineRule="auto"/>
              <w:jc w:val="center"/>
              <w:rPr>
                <w:rFonts w:ascii="Arial Narrow" w:eastAsia="Times New Roman" w:hAnsi="Arial Narrow" w:cs="Calibri"/>
                <w:b/>
                <w:bCs/>
                <w:color w:val="000000"/>
                <w:sz w:val="14"/>
                <w:szCs w:val="14"/>
              </w:rPr>
            </w:pPr>
          </w:p>
          <w:p w14:paraId="7C986888" w14:textId="070BB23F"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 xml:space="preserve">TOTAL TIEMPO COBERTURA MESES PROYECTADA CON EL PRESUPUESTO DISPONIBLE PARA 2019 </w:t>
            </w:r>
            <w:r>
              <w:rPr>
                <w:rFonts w:ascii="Arial Narrow" w:eastAsia="Times New Roman" w:hAnsi="Arial Narrow" w:cs="Calibri"/>
                <w:b/>
                <w:bCs/>
                <w:color w:val="000000"/>
                <w:sz w:val="14"/>
                <w:szCs w:val="14"/>
              </w:rPr>
              <w:t xml:space="preserve"> </w:t>
            </w:r>
          </w:p>
        </w:tc>
        <w:tc>
          <w:tcPr>
            <w:tcW w:w="793" w:type="pct"/>
            <w:tcBorders>
              <w:top w:val="single" w:sz="4" w:space="0" w:color="auto"/>
              <w:left w:val="single" w:sz="4" w:space="0" w:color="auto"/>
              <w:bottom w:val="single" w:sz="4" w:space="0" w:color="auto"/>
              <w:right w:val="single" w:sz="4" w:space="0" w:color="auto"/>
            </w:tcBorders>
            <w:shd w:val="clear" w:color="000000" w:fill="BDD6EE"/>
          </w:tcPr>
          <w:p w14:paraId="66C1C718" w14:textId="77777777" w:rsidR="00A32FAB" w:rsidRDefault="00A32FAB" w:rsidP="00A32FAB">
            <w:pPr>
              <w:spacing w:after="0" w:line="240" w:lineRule="auto"/>
              <w:jc w:val="center"/>
              <w:rPr>
                <w:rFonts w:ascii="Arial Narrow" w:eastAsia="Times New Roman" w:hAnsi="Arial Narrow" w:cs="Calibri"/>
                <w:b/>
                <w:bCs/>
                <w:color w:val="000000"/>
                <w:sz w:val="14"/>
                <w:szCs w:val="14"/>
              </w:rPr>
            </w:pPr>
          </w:p>
          <w:p w14:paraId="4F0833A5" w14:textId="32FFC401"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TOTAL TIEMPO COBERTURA MESES PROYECTADA CON EL PRESUPUESTO DISPONIBLE PARA  2020</w:t>
            </w:r>
            <w:r>
              <w:rPr>
                <w:rFonts w:ascii="Arial Narrow" w:eastAsia="Times New Roman" w:hAnsi="Arial Narrow" w:cs="Calibri"/>
                <w:b/>
                <w:bCs/>
                <w:color w:val="000000"/>
                <w:sz w:val="14"/>
                <w:szCs w:val="14"/>
              </w:rPr>
              <w:t xml:space="preserve"> </w:t>
            </w:r>
          </w:p>
        </w:tc>
        <w:tc>
          <w:tcPr>
            <w:tcW w:w="793"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5830F0D0" w14:textId="73EB87BF"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TOTAL TIEMPO COBERTURA MESES PROYECTADA CON EL PRESUPUESTO DISPONIBLE PARA 2019 y 2020</w:t>
            </w:r>
            <w:r>
              <w:rPr>
                <w:rFonts w:ascii="Arial Narrow" w:eastAsia="Times New Roman" w:hAnsi="Arial Narrow" w:cs="Calibri"/>
                <w:b/>
                <w:bCs/>
                <w:color w:val="000000"/>
                <w:sz w:val="14"/>
                <w:szCs w:val="14"/>
              </w:rPr>
              <w:t xml:space="preserve"> </w:t>
            </w:r>
          </w:p>
        </w:tc>
      </w:tr>
      <w:tr w:rsidR="00526329" w:rsidRPr="009706DD" w14:paraId="534E47D4" w14:textId="77777777" w:rsidTr="00A32FAB">
        <w:trPr>
          <w:trHeight w:val="161"/>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8DB2E2"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12</w:t>
            </w:r>
          </w:p>
        </w:tc>
        <w:tc>
          <w:tcPr>
            <w:tcW w:w="1155" w:type="pct"/>
            <w:vMerge w:val="restart"/>
            <w:tcBorders>
              <w:top w:val="single" w:sz="4" w:space="0" w:color="auto"/>
              <w:left w:val="single" w:sz="4" w:space="0" w:color="auto"/>
              <w:bottom w:val="nil"/>
              <w:right w:val="single" w:sz="4" w:space="0" w:color="auto"/>
            </w:tcBorders>
            <w:shd w:val="clear" w:color="auto" w:fill="auto"/>
            <w:vAlign w:val="center"/>
            <w:hideMark/>
          </w:tcPr>
          <w:p w14:paraId="26B8F4FA" w14:textId="77777777" w:rsidR="00526329" w:rsidRPr="009706DD" w:rsidRDefault="00526329" w:rsidP="00526329">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SANTANA</w:t>
            </w:r>
          </w:p>
          <w:p w14:paraId="35147FD7" w14:textId="209AF1AA" w:rsidR="00526329" w:rsidRPr="009706DD" w:rsidRDefault="00526329" w:rsidP="009706DD">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 xml:space="preserve">(PUTUMAYO) </w:t>
            </w:r>
          </w:p>
        </w:tc>
        <w:tc>
          <w:tcPr>
            <w:tcW w:w="609" w:type="pct"/>
            <w:vMerge w:val="restart"/>
            <w:tcBorders>
              <w:top w:val="single" w:sz="4" w:space="0" w:color="auto"/>
              <w:left w:val="single" w:sz="4" w:space="0" w:color="auto"/>
              <w:bottom w:val="nil"/>
              <w:right w:val="single" w:sz="4" w:space="0" w:color="auto"/>
            </w:tcBorders>
            <w:shd w:val="clear" w:color="auto" w:fill="auto"/>
            <w:vAlign w:val="center"/>
            <w:hideMark/>
          </w:tcPr>
          <w:p w14:paraId="6E7918C5"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6.931,00</w:t>
            </w:r>
          </w:p>
        </w:tc>
        <w:tc>
          <w:tcPr>
            <w:tcW w:w="669" w:type="pct"/>
            <w:vMerge w:val="restart"/>
            <w:tcBorders>
              <w:top w:val="single" w:sz="4" w:space="0" w:color="auto"/>
              <w:left w:val="single" w:sz="4" w:space="0" w:color="auto"/>
              <w:bottom w:val="nil"/>
              <w:right w:val="single" w:sz="4" w:space="0" w:color="auto"/>
            </w:tcBorders>
            <w:shd w:val="clear" w:color="auto" w:fill="auto"/>
            <w:vAlign w:val="center"/>
            <w:hideMark/>
          </w:tcPr>
          <w:p w14:paraId="36B82A37"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CARROTANQUE A GRANEL</w:t>
            </w:r>
          </w:p>
        </w:tc>
        <w:tc>
          <w:tcPr>
            <w:tcW w:w="791" w:type="pct"/>
            <w:vMerge w:val="restart"/>
            <w:tcBorders>
              <w:top w:val="single" w:sz="4" w:space="0" w:color="auto"/>
              <w:left w:val="single" w:sz="4" w:space="0" w:color="auto"/>
              <w:bottom w:val="nil"/>
              <w:right w:val="single" w:sz="4" w:space="0" w:color="auto"/>
            </w:tcBorders>
          </w:tcPr>
          <w:p w14:paraId="5A306206" w14:textId="2DF1CCA0" w:rsidR="00526329" w:rsidRPr="009706DD" w:rsidRDefault="00526329" w:rsidP="00526329">
            <w:pPr>
              <w:spacing w:after="0" w:line="240" w:lineRule="auto"/>
              <w:jc w:val="center"/>
              <w:rPr>
                <w:rFonts w:ascii="Arial Narrow" w:eastAsia="Times New Roman" w:hAnsi="Arial Narrow" w:cs="Calibri"/>
                <w:color w:val="000000"/>
                <w:sz w:val="14"/>
                <w:szCs w:val="14"/>
              </w:rPr>
            </w:pPr>
            <w:r>
              <w:rPr>
                <w:rFonts w:ascii="Arial Narrow" w:eastAsia="Times New Roman" w:hAnsi="Arial Narrow" w:cs="Calibri"/>
                <w:color w:val="000000"/>
                <w:sz w:val="14"/>
                <w:szCs w:val="14"/>
              </w:rPr>
              <w:t>0,11</w:t>
            </w:r>
          </w:p>
        </w:tc>
        <w:tc>
          <w:tcPr>
            <w:tcW w:w="793" w:type="pct"/>
            <w:vMerge w:val="restart"/>
            <w:tcBorders>
              <w:top w:val="single" w:sz="4" w:space="0" w:color="auto"/>
              <w:left w:val="single" w:sz="4" w:space="0" w:color="auto"/>
              <w:bottom w:val="nil"/>
              <w:right w:val="single" w:sz="4" w:space="0" w:color="auto"/>
            </w:tcBorders>
          </w:tcPr>
          <w:p w14:paraId="375212F2" w14:textId="3043E9BF" w:rsidR="00526329" w:rsidRPr="009706DD" w:rsidRDefault="00526329" w:rsidP="00526329">
            <w:pPr>
              <w:spacing w:after="0" w:line="240" w:lineRule="auto"/>
              <w:jc w:val="center"/>
              <w:rPr>
                <w:rFonts w:ascii="Arial Narrow" w:eastAsia="Times New Roman" w:hAnsi="Arial Narrow" w:cs="Calibri"/>
                <w:color w:val="000000"/>
                <w:sz w:val="14"/>
                <w:szCs w:val="14"/>
              </w:rPr>
            </w:pPr>
            <w:r>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384224" w14:textId="0D035652"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10</w:t>
            </w:r>
          </w:p>
        </w:tc>
      </w:tr>
      <w:tr w:rsidR="00526329" w:rsidRPr="009706DD" w14:paraId="11D7A05E" w14:textId="77777777" w:rsidTr="00A32FAB">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9AC961" w14:textId="77777777" w:rsidR="00526329" w:rsidRPr="009706DD" w:rsidRDefault="00526329" w:rsidP="009706DD">
            <w:pPr>
              <w:spacing w:after="0" w:line="240" w:lineRule="auto"/>
              <w:rPr>
                <w:rFonts w:ascii="Arial Narrow" w:eastAsia="Times New Roman" w:hAnsi="Arial Narrow" w:cs="Calibri"/>
                <w:color w:val="000000"/>
                <w:sz w:val="14"/>
                <w:szCs w:val="14"/>
                <w:lang w:val="en-US"/>
              </w:rPr>
            </w:pPr>
          </w:p>
        </w:tc>
        <w:tc>
          <w:tcPr>
            <w:tcW w:w="1155" w:type="pct"/>
            <w:vMerge/>
            <w:tcBorders>
              <w:left w:val="single" w:sz="4" w:space="0" w:color="auto"/>
              <w:bottom w:val="single" w:sz="4" w:space="0" w:color="auto"/>
              <w:right w:val="single" w:sz="4" w:space="0" w:color="auto"/>
            </w:tcBorders>
            <w:shd w:val="clear" w:color="auto" w:fill="auto"/>
            <w:noWrap/>
            <w:vAlign w:val="center"/>
            <w:hideMark/>
          </w:tcPr>
          <w:p w14:paraId="012C79FD"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609" w:type="pct"/>
            <w:vMerge/>
            <w:tcBorders>
              <w:left w:val="single" w:sz="4" w:space="0" w:color="auto"/>
              <w:bottom w:val="single" w:sz="4" w:space="0" w:color="auto"/>
              <w:right w:val="single" w:sz="4" w:space="0" w:color="auto"/>
            </w:tcBorders>
            <w:shd w:val="clear" w:color="auto" w:fill="auto"/>
            <w:noWrap/>
            <w:vAlign w:val="bottom"/>
            <w:hideMark/>
          </w:tcPr>
          <w:p w14:paraId="22509A08" w14:textId="77777777" w:rsidR="00526329" w:rsidRPr="009706DD" w:rsidRDefault="00526329" w:rsidP="009706DD">
            <w:pPr>
              <w:spacing w:after="0" w:line="240" w:lineRule="auto"/>
              <w:jc w:val="both"/>
              <w:rPr>
                <w:rFonts w:ascii="Arial Narrow" w:eastAsia="Times New Roman" w:hAnsi="Arial Narrow"/>
                <w:sz w:val="14"/>
                <w:szCs w:val="14"/>
                <w:lang w:val="en-US"/>
              </w:rPr>
            </w:pPr>
          </w:p>
        </w:tc>
        <w:tc>
          <w:tcPr>
            <w:tcW w:w="669" w:type="pct"/>
            <w:vMerge/>
            <w:tcBorders>
              <w:left w:val="single" w:sz="4" w:space="0" w:color="auto"/>
              <w:bottom w:val="single" w:sz="4" w:space="0" w:color="auto"/>
              <w:right w:val="single" w:sz="4" w:space="0" w:color="auto"/>
            </w:tcBorders>
            <w:shd w:val="clear" w:color="auto" w:fill="auto"/>
            <w:noWrap/>
            <w:vAlign w:val="bottom"/>
            <w:hideMark/>
          </w:tcPr>
          <w:p w14:paraId="0931E473"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1" w:type="pct"/>
            <w:vMerge/>
            <w:tcBorders>
              <w:left w:val="single" w:sz="4" w:space="0" w:color="auto"/>
              <w:bottom w:val="single" w:sz="4" w:space="0" w:color="auto"/>
              <w:right w:val="single" w:sz="4" w:space="0" w:color="auto"/>
            </w:tcBorders>
          </w:tcPr>
          <w:p w14:paraId="5387C3AB"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vMerge/>
            <w:tcBorders>
              <w:left w:val="single" w:sz="4" w:space="0" w:color="auto"/>
              <w:bottom w:val="single" w:sz="4" w:space="0" w:color="auto"/>
              <w:right w:val="single" w:sz="4" w:space="0" w:color="auto"/>
            </w:tcBorders>
          </w:tcPr>
          <w:p w14:paraId="31AD4239"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15CFF4" w14:textId="288FDA0F" w:rsidR="00526329" w:rsidRPr="009706DD" w:rsidRDefault="00526329" w:rsidP="009706DD">
            <w:pPr>
              <w:spacing w:after="0" w:line="240" w:lineRule="auto"/>
              <w:rPr>
                <w:rFonts w:ascii="Arial Narrow" w:eastAsia="Times New Roman" w:hAnsi="Arial Narrow"/>
                <w:sz w:val="14"/>
                <w:szCs w:val="14"/>
                <w:lang w:val="en-US"/>
              </w:rPr>
            </w:pPr>
          </w:p>
        </w:tc>
      </w:tr>
      <w:tr w:rsidR="00526329" w:rsidRPr="009706DD" w14:paraId="509A960C" w14:textId="77777777" w:rsidTr="00526329">
        <w:trPr>
          <w:trHeight w:val="57"/>
        </w:trPr>
        <w:tc>
          <w:tcPr>
            <w:tcW w:w="190" w:type="pct"/>
            <w:tcBorders>
              <w:top w:val="single" w:sz="4" w:space="0" w:color="auto"/>
              <w:left w:val="nil"/>
              <w:bottom w:val="single" w:sz="4" w:space="0" w:color="auto"/>
              <w:right w:val="nil"/>
            </w:tcBorders>
            <w:shd w:val="clear" w:color="auto" w:fill="auto"/>
            <w:noWrap/>
            <w:vAlign w:val="bottom"/>
            <w:hideMark/>
          </w:tcPr>
          <w:p w14:paraId="182FF457"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1155" w:type="pct"/>
            <w:tcBorders>
              <w:top w:val="single" w:sz="4" w:space="0" w:color="auto"/>
              <w:left w:val="nil"/>
              <w:bottom w:val="single" w:sz="4" w:space="0" w:color="auto"/>
              <w:right w:val="nil"/>
            </w:tcBorders>
            <w:shd w:val="clear" w:color="auto" w:fill="auto"/>
            <w:noWrap/>
            <w:vAlign w:val="center"/>
            <w:hideMark/>
          </w:tcPr>
          <w:p w14:paraId="513795AF" w14:textId="77777777" w:rsidR="00526329" w:rsidRDefault="00526329" w:rsidP="009706DD">
            <w:pPr>
              <w:spacing w:after="0" w:line="240" w:lineRule="auto"/>
              <w:jc w:val="both"/>
              <w:rPr>
                <w:rFonts w:ascii="Arial Narrow" w:eastAsia="Times New Roman" w:hAnsi="Arial Narrow" w:cs="Arial"/>
                <w:b/>
                <w:bCs/>
                <w:color w:val="000000"/>
                <w:sz w:val="14"/>
                <w:szCs w:val="14"/>
              </w:rPr>
            </w:pPr>
          </w:p>
          <w:p w14:paraId="2C876A7B" w14:textId="77777777" w:rsidR="00526329" w:rsidRDefault="00526329" w:rsidP="009706DD">
            <w:pPr>
              <w:spacing w:after="0" w:line="240" w:lineRule="auto"/>
              <w:jc w:val="both"/>
              <w:rPr>
                <w:rFonts w:ascii="Arial Narrow" w:eastAsia="Times New Roman" w:hAnsi="Arial Narrow" w:cs="Arial"/>
                <w:b/>
                <w:bCs/>
                <w:color w:val="000000"/>
                <w:sz w:val="14"/>
                <w:szCs w:val="14"/>
              </w:rPr>
            </w:pPr>
            <w:r w:rsidRPr="009706DD">
              <w:rPr>
                <w:rFonts w:ascii="Arial Narrow" w:eastAsia="Times New Roman" w:hAnsi="Arial Narrow" w:cs="Arial"/>
                <w:b/>
                <w:bCs/>
                <w:color w:val="000000"/>
                <w:sz w:val="14"/>
                <w:szCs w:val="14"/>
              </w:rPr>
              <w:t>Aeropuerto al Ala del Avión</w:t>
            </w:r>
          </w:p>
          <w:p w14:paraId="02BD7E4F" w14:textId="77777777" w:rsidR="00526329" w:rsidRPr="009706DD" w:rsidRDefault="00526329" w:rsidP="009706DD">
            <w:pPr>
              <w:spacing w:after="0" w:line="240" w:lineRule="auto"/>
              <w:jc w:val="both"/>
              <w:rPr>
                <w:rFonts w:ascii="Arial Narrow" w:eastAsia="Times New Roman" w:hAnsi="Arial Narrow" w:cs="Calibri"/>
                <w:b/>
                <w:bCs/>
                <w:color w:val="000000"/>
                <w:sz w:val="14"/>
                <w:szCs w:val="14"/>
              </w:rPr>
            </w:pPr>
          </w:p>
        </w:tc>
        <w:tc>
          <w:tcPr>
            <w:tcW w:w="609" w:type="pct"/>
            <w:tcBorders>
              <w:top w:val="single" w:sz="4" w:space="0" w:color="auto"/>
              <w:left w:val="nil"/>
              <w:bottom w:val="single" w:sz="4" w:space="0" w:color="auto"/>
              <w:right w:val="nil"/>
            </w:tcBorders>
            <w:shd w:val="clear" w:color="auto" w:fill="auto"/>
            <w:noWrap/>
            <w:vAlign w:val="bottom"/>
            <w:hideMark/>
          </w:tcPr>
          <w:p w14:paraId="3AA341DD" w14:textId="77777777" w:rsidR="00526329" w:rsidRPr="009706DD" w:rsidRDefault="00526329" w:rsidP="009706DD">
            <w:pPr>
              <w:spacing w:after="0" w:line="240" w:lineRule="auto"/>
              <w:jc w:val="both"/>
              <w:rPr>
                <w:rFonts w:ascii="Arial Narrow" w:eastAsia="Times New Roman" w:hAnsi="Arial Narrow" w:cs="Calibri"/>
                <w:b/>
                <w:bCs/>
                <w:color w:val="000000"/>
                <w:sz w:val="14"/>
                <w:szCs w:val="14"/>
              </w:rPr>
            </w:pPr>
          </w:p>
        </w:tc>
        <w:tc>
          <w:tcPr>
            <w:tcW w:w="669" w:type="pct"/>
            <w:tcBorders>
              <w:top w:val="single" w:sz="4" w:space="0" w:color="auto"/>
              <w:left w:val="nil"/>
              <w:bottom w:val="single" w:sz="4" w:space="0" w:color="auto"/>
              <w:right w:val="nil"/>
            </w:tcBorders>
            <w:shd w:val="clear" w:color="auto" w:fill="auto"/>
            <w:noWrap/>
            <w:vAlign w:val="bottom"/>
            <w:hideMark/>
          </w:tcPr>
          <w:p w14:paraId="242298BA" w14:textId="77777777" w:rsidR="00526329" w:rsidRPr="009706DD" w:rsidRDefault="00526329" w:rsidP="009706DD">
            <w:pPr>
              <w:spacing w:after="0" w:line="240" w:lineRule="auto"/>
              <w:rPr>
                <w:rFonts w:ascii="Arial Narrow" w:eastAsia="Times New Roman" w:hAnsi="Arial Narrow"/>
                <w:sz w:val="14"/>
                <w:szCs w:val="14"/>
              </w:rPr>
            </w:pPr>
          </w:p>
        </w:tc>
        <w:tc>
          <w:tcPr>
            <w:tcW w:w="791" w:type="pct"/>
            <w:tcBorders>
              <w:top w:val="single" w:sz="4" w:space="0" w:color="auto"/>
              <w:left w:val="nil"/>
              <w:bottom w:val="single" w:sz="4" w:space="0" w:color="auto"/>
              <w:right w:val="nil"/>
            </w:tcBorders>
          </w:tcPr>
          <w:p w14:paraId="7EDB5A91" w14:textId="77777777" w:rsidR="00526329" w:rsidRPr="009706DD" w:rsidRDefault="00526329" w:rsidP="009706DD">
            <w:pPr>
              <w:spacing w:after="0" w:line="240" w:lineRule="auto"/>
              <w:rPr>
                <w:rFonts w:ascii="Arial Narrow" w:eastAsia="Times New Roman" w:hAnsi="Arial Narrow"/>
                <w:sz w:val="14"/>
                <w:szCs w:val="14"/>
              </w:rPr>
            </w:pPr>
          </w:p>
        </w:tc>
        <w:tc>
          <w:tcPr>
            <w:tcW w:w="793" w:type="pct"/>
            <w:tcBorders>
              <w:top w:val="single" w:sz="4" w:space="0" w:color="auto"/>
              <w:left w:val="nil"/>
              <w:bottom w:val="single" w:sz="4" w:space="0" w:color="auto"/>
              <w:right w:val="nil"/>
            </w:tcBorders>
          </w:tcPr>
          <w:p w14:paraId="46683F35" w14:textId="77777777" w:rsidR="00526329" w:rsidRPr="009706DD" w:rsidRDefault="00526329" w:rsidP="009706DD">
            <w:pPr>
              <w:spacing w:after="0" w:line="240" w:lineRule="auto"/>
              <w:rPr>
                <w:rFonts w:ascii="Arial Narrow" w:eastAsia="Times New Roman" w:hAnsi="Arial Narrow"/>
                <w:sz w:val="14"/>
                <w:szCs w:val="14"/>
              </w:rPr>
            </w:pPr>
          </w:p>
        </w:tc>
        <w:tc>
          <w:tcPr>
            <w:tcW w:w="793" w:type="pct"/>
            <w:tcBorders>
              <w:top w:val="single" w:sz="4" w:space="0" w:color="auto"/>
              <w:left w:val="nil"/>
              <w:bottom w:val="single" w:sz="4" w:space="0" w:color="auto"/>
              <w:right w:val="nil"/>
            </w:tcBorders>
            <w:shd w:val="clear" w:color="auto" w:fill="auto"/>
            <w:noWrap/>
            <w:vAlign w:val="bottom"/>
            <w:hideMark/>
          </w:tcPr>
          <w:p w14:paraId="5E49CF17" w14:textId="5ED25734" w:rsidR="00526329" w:rsidRPr="009706DD" w:rsidRDefault="00526329" w:rsidP="009706DD">
            <w:pPr>
              <w:spacing w:after="0" w:line="240" w:lineRule="auto"/>
              <w:rPr>
                <w:rFonts w:ascii="Arial Narrow" w:eastAsia="Times New Roman" w:hAnsi="Arial Narrow"/>
                <w:sz w:val="14"/>
                <w:szCs w:val="14"/>
              </w:rPr>
            </w:pPr>
          </w:p>
        </w:tc>
      </w:tr>
      <w:tr w:rsidR="00A32FAB" w:rsidRPr="009706DD" w14:paraId="113B6D22" w14:textId="77777777" w:rsidTr="00526329">
        <w:trPr>
          <w:trHeight w:val="57"/>
        </w:trPr>
        <w:tc>
          <w:tcPr>
            <w:tcW w:w="190"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557B2B64"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w:t>
            </w:r>
          </w:p>
        </w:tc>
        <w:tc>
          <w:tcPr>
            <w:tcW w:w="1155"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713C7DC8"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PUNTO</w:t>
            </w:r>
          </w:p>
        </w:tc>
        <w:tc>
          <w:tcPr>
            <w:tcW w:w="609"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38B2556C"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 xml:space="preserve">NECESIDAD TOTAL PROYECTADA </w:t>
            </w:r>
            <w:r w:rsidRPr="009706DD">
              <w:rPr>
                <w:rFonts w:ascii="Arial Narrow" w:eastAsia="Times New Roman" w:hAnsi="Arial Narrow" w:cs="Calibri"/>
                <w:b/>
                <w:bCs/>
                <w:color w:val="000000"/>
                <w:sz w:val="14"/>
                <w:szCs w:val="14"/>
              </w:rPr>
              <w:lastRenderedPageBreak/>
              <w:t>(PROMEDIO CONSUMO MENSUAL-SOLICITADO DE GALONES DE JET A 1)</w:t>
            </w:r>
          </w:p>
        </w:tc>
        <w:tc>
          <w:tcPr>
            <w:tcW w:w="669"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2C83DC23"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lastRenderedPageBreak/>
              <w:t>MODALIDAD</w:t>
            </w:r>
          </w:p>
        </w:tc>
        <w:tc>
          <w:tcPr>
            <w:tcW w:w="791" w:type="pct"/>
            <w:tcBorders>
              <w:top w:val="single" w:sz="4" w:space="0" w:color="auto"/>
              <w:left w:val="single" w:sz="4" w:space="0" w:color="auto"/>
              <w:bottom w:val="single" w:sz="4" w:space="0" w:color="auto"/>
              <w:right w:val="single" w:sz="4" w:space="0" w:color="auto"/>
            </w:tcBorders>
            <w:shd w:val="clear" w:color="000000" w:fill="BDD6EE"/>
          </w:tcPr>
          <w:p w14:paraId="62AF392E" w14:textId="77777777" w:rsidR="00A32FAB" w:rsidRDefault="00A32FAB" w:rsidP="00A32FAB">
            <w:pPr>
              <w:spacing w:after="0" w:line="240" w:lineRule="auto"/>
              <w:jc w:val="center"/>
              <w:rPr>
                <w:rFonts w:ascii="Arial Narrow" w:eastAsia="Times New Roman" w:hAnsi="Arial Narrow" w:cs="Calibri"/>
                <w:b/>
                <w:bCs/>
                <w:color w:val="000000"/>
                <w:sz w:val="14"/>
                <w:szCs w:val="14"/>
              </w:rPr>
            </w:pPr>
          </w:p>
          <w:p w14:paraId="4E5359A9" w14:textId="773195DD"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 xml:space="preserve">TOTAL TIEMPO COBERTURA MESES </w:t>
            </w:r>
            <w:r w:rsidRPr="009706DD">
              <w:rPr>
                <w:rFonts w:ascii="Arial Narrow" w:eastAsia="Times New Roman" w:hAnsi="Arial Narrow" w:cs="Calibri"/>
                <w:b/>
                <w:bCs/>
                <w:color w:val="000000"/>
                <w:sz w:val="14"/>
                <w:szCs w:val="14"/>
              </w:rPr>
              <w:lastRenderedPageBreak/>
              <w:t xml:space="preserve">PROYECTADA CON EL PRESUPUESTO DISPONIBLE PARA 2019 </w:t>
            </w:r>
            <w:r>
              <w:rPr>
                <w:rFonts w:ascii="Arial Narrow" w:eastAsia="Times New Roman" w:hAnsi="Arial Narrow" w:cs="Calibri"/>
                <w:b/>
                <w:bCs/>
                <w:color w:val="000000"/>
                <w:sz w:val="14"/>
                <w:szCs w:val="14"/>
              </w:rPr>
              <w:t xml:space="preserve"> </w:t>
            </w:r>
          </w:p>
        </w:tc>
        <w:tc>
          <w:tcPr>
            <w:tcW w:w="793" w:type="pct"/>
            <w:tcBorders>
              <w:top w:val="single" w:sz="4" w:space="0" w:color="auto"/>
              <w:left w:val="single" w:sz="4" w:space="0" w:color="auto"/>
              <w:bottom w:val="single" w:sz="4" w:space="0" w:color="auto"/>
              <w:right w:val="single" w:sz="4" w:space="0" w:color="auto"/>
            </w:tcBorders>
            <w:shd w:val="clear" w:color="000000" w:fill="BDD6EE"/>
          </w:tcPr>
          <w:p w14:paraId="444F3EAA" w14:textId="77777777" w:rsidR="00A32FAB" w:rsidRDefault="00A32FAB" w:rsidP="00A32FAB">
            <w:pPr>
              <w:spacing w:after="0" w:line="240" w:lineRule="auto"/>
              <w:jc w:val="center"/>
              <w:rPr>
                <w:rFonts w:ascii="Arial Narrow" w:eastAsia="Times New Roman" w:hAnsi="Arial Narrow" w:cs="Calibri"/>
                <w:b/>
                <w:bCs/>
                <w:color w:val="000000"/>
                <w:sz w:val="14"/>
                <w:szCs w:val="14"/>
              </w:rPr>
            </w:pPr>
          </w:p>
          <w:p w14:paraId="4453C077" w14:textId="2F23D182"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 xml:space="preserve">TOTAL TIEMPO COBERTURA MESES </w:t>
            </w:r>
            <w:r w:rsidRPr="009706DD">
              <w:rPr>
                <w:rFonts w:ascii="Arial Narrow" w:eastAsia="Times New Roman" w:hAnsi="Arial Narrow" w:cs="Calibri"/>
                <w:b/>
                <w:bCs/>
                <w:color w:val="000000"/>
                <w:sz w:val="14"/>
                <w:szCs w:val="14"/>
              </w:rPr>
              <w:lastRenderedPageBreak/>
              <w:t>PROYECTADA CON EL PRESUPUESTO DISPONIBLE PARA  2020</w:t>
            </w:r>
            <w:r>
              <w:rPr>
                <w:rFonts w:ascii="Arial Narrow" w:eastAsia="Times New Roman" w:hAnsi="Arial Narrow" w:cs="Calibri"/>
                <w:b/>
                <w:bCs/>
                <w:color w:val="000000"/>
                <w:sz w:val="14"/>
                <w:szCs w:val="14"/>
              </w:rPr>
              <w:t xml:space="preserve"> </w:t>
            </w:r>
          </w:p>
        </w:tc>
        <w:tc>
          <w:tcPr>
            <w:tcW w:w="793"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59A104A1" w14:textId="2112AED0"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lastRenderedPageBreak/>
              <w:t xml:space="preserve">TOTAL TIEMPO COBERTURA MESES PROYECTADA CON </w:t>
            </w:r>
            <w:r w:rsidRPr="009706DD">
              <w:rPr>
                <w:rFonts w:ascii="Arial Narrow" w:eastAsia="Times New Roman" w:hAnsi="Arial Narrow" w:cs="Calibri"/>
                <w:b/>
                <w:bCs/>
                <w:color w:val="000000"/>
                <w:sz w:val="14"/>
                <w:szCs w:val="14"/>
              </w:rPr>
              <w:lastRenderedPageBreak/>
              <w:t>EL PRESUPUESTO DISPONIBLE PARA 2019 y 2020</w:t>
            </w:r>
            <w:r>
              <w:rPr>
                <w:rFonts w:ascii="Arial Narrow" w:eastAsia="Times New Roman" w:hAnsi="Arial Narrow" w:cs="Calibri"/>
                <w:b/>
                <w:bCs/>
                <w:color w:val="000000"/>
                <w:sz w:val="14"/>
                <w:szCs w:val="14"/>
              </w:rPr>
              <w:t xml:space="preserve"> </w:t>
            </w:r>
          </w:p>
        </w:tc>
      </w:tr>
      <w:tr w:rsidR="00526329" w:rsidRPr="009706DD" w14:paraId="349D0BFA" w14:textId="77777777" w:rsidTr="00526329">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D66042"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lastRenderedPageBreak/>
              <w:t>13</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379293" w14:textId="77777777" w:rsidR="00526329" w:rsidRPr="009706DD" w:rsidRDefault="00526329" w:rsidP="00526329">
            <w:pPr>
              <w:spacing w:after="0" w:line="240" w:lineRule="auto"/>
              <w:rPr>
                <w:rFonts w:ascii="Arial Narrow" w:eastAsia="Times New Roman" w:hAnsi="Arial Narrow" w:cs="Calibri"/>
                <w:color w:val="000000"/>
                <w:sz w:val="14"/>
                <w:szCs w:val="14"/>
              </w:rPr>
            </w:pPr>
            <w:r w:rsidRPr="009706DD">
              <w:rPr>
                <w:rFonts w:ascii="Arial Narrow" w:eastAsia="Times New Roman" w:hAnsi="Arial Narrow" w:cs="Calibri"/>
                <w:color w:val="000000"/>
                <w:sz w:val="14"/>
                <w:szCs w:val="14"/>
              </w:rPr>
              <w:t xml:space="preserve">AP-SAN  VICENTE DEL CAGUÁN (CAQUETA)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FEFFFF"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3.910,00</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AFB760"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AEROPUERTO AL ALA</w:t>
            </w:r>
          </w:p>
        </w:tc>
        <w:tc>
          <w:tcPr>
            <w:tcW w:w="791" w:type="pct"/>
            <w:tcBorders>
              <w:top w:val="single" w:sz="4" w:space="0" w:color="auto"/>
              <w:left w:val="single" w:sz="4" w:space="0" w:color="auto"/>
              <w:bottom w:val="single" w:sz="4" w:space="0" w:color="auto"/>
              <w:right w:val="single" w:sz="4" w:space="0" w:color="auto"/>
            </w:tcBorders>
          </w:tcPr>
          <w:p w14:paraId="115DAE42" w14:textId="22F46562" w:rsidR="00526329" w:rsidRPr="009706DD" w:rsidRDefault="00526329" w:rsidP="00526329">
            <w:pPr>
              <w:spacing w:after="0" w:line="240" w:lineRule="auto"/>
              <w:jc w:val="center"/>
              <w:rPr>
                <w:rFonts w:ascii="Arial Narrow" w:eastAsia="Times New Roman" w:hAnsi="Arial Narrow" w:cs="Calibri"/>
                <w:color w:val="000000"/>
                <w:sz w:val="14"/>
                <w:szCs w:val="14"/>
              </w:rPr>
            </w:pPr>
            <w:r>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14:paraId="3B8EAFC9" w14:textId="14E238CC" w:rsidR="00526329" w:rsidRPr="009706DD" w:rsidRDefault="00526329" w:rsidP="00526329">
            <w:pPr>
              <w:spacing w:after="0" w:line="240" w:lineRule="auto"/>
              <w:jc w:val="center"/>
              <w:rPr>
                <w:rFonts w:ascii="Arial Narrow" w:eastAsia="Times New Roman" w:hAnsi="Arial Narrow" w:cs="Calibri"/>
                <w:color w:val="000000"/>
                <w:sz w:val="14"/>
                <w:szCs w:val="14"/>
              </w:rPr>
            </w:pPr>
            <w:r>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1A9A44" w14:textId="15DBC301"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10</w:t>
            </w:r>
          </w:p>
        </w:tc>
      </w:tr>
      <w:tr w:rsidR="00526329" w:rsidRPr="009706DD" w14:paraId="3BCF1592" w14:textId="77777777" w:rsidTr="00526329">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E15788"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14</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E7AA7C" w14:textId="77777777" w:rsidR="00526329" w:rsidRPr="009706DD" w:rsidRDefault="00526329" w:rsidP="00526329">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 xml:space="preserve">AP-VILLA GARZÓN (PUTUMAYO)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844C15"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1.692,00</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67B757"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AEROPUERTO AL ALA</w:t>
            </w:r>
          </w:p>
        </w:tc>
        <w:tc>
          <w:tcPr>
            <w:tcW w:w="791" w:type="pct"/>
            <w:tcBorders>
              <w:top w:val="single" w:sz="4" w:space="0" w:color="auto"/>
              <w:left w:val="single" w:sz="4" w:space="0" w:color="auto"/>
              <w:bottom w:val="single" w:sz="4" w:space="0" w:color="auto"/>
              <w:right w:val="single" w:sz="4" w:space="0" w:color="auto"/>
            </w:tcBorders>
          </w:tcPr>
          <w:p w14:paraId="6A8CEF23" w14:textId="2AD4C359" w:rsidR="00526329" w:rsidRPr="009706DD" w:rsidRDefault="00526329" w:rsidP="00526329">
            <w:pPr>
              <w:spacing w:after="0" w:line="240" w:lineRule="auto"/>
              <w:jc w:val="center"/>
              <w:rPr>
                <w:rFonts w:ascii="Arial Narrow" w:eastAsia="Times New Roman" w:hAnsi="Arial Narrow" w:cs="Calibri"/>
                <w:color w:val="000000"/>
                <w:sz w:val="14"/>
                <w:szCs w:val="14"/>
              </w:rPr>
            </w:pPr>
            <w:r>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14:paraId="025EF06E" w14:textId="3F56F9D6" w:rsidR="00526329" w:rsidRPr="009706DD" w:rsidRDefault="00526329" w:rsidP="00526329">
            <w:pPr>
              <w:spacing w:after="0" w:line="240" w:lineRule="auto"/>
              <w:jc w:val="center"/>
              <w:rPr>
                <w:rFonts w:ascii="Arial Narrow" w:eastAsia="Times New Roman" w:hAnsi="Arial Narrow" w:cs="Calibri"/>
                <w:color w:val="000000"/>
                <w:sz w:val="14"/>
                <w:szCs w:val="14"/>
              </w:rPr>
            </w:pPr>
            <w:r>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F16C29" w14:textId="5A5309E2"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10</w:t>
            </w:r>
          </w:p>
        </w:tc>
      </w:tr>
      <w:tr w:rsidR="00526329" w:rsidRPr="009706DD" w14:paraId="3E4037FF" w14:textId="77777777" w:rsidTr="00526329">
        <w:trPr>
          <w:trHeight w:val="57"/>
        </w:trPr>
        <w:tc>
          <w:tcPr>
            <w:tcW w:w="190" w:type="pct"/>
            <w:tcBorders>
              <w:top w:val="single" w:sz="4" w:space="0" w:color="auto"/>
              <w:left w:val="nil"/>
              <w:bottom w:val="nil"/>
              <w:right w:val="nil"/>
            </w:tcBorders>
            <w:shd w:val="clear" w:color="auto" w:fill="auto"/>
            <w:noWrap/>
            <w:vAlign w:val="bottom"/>
            <w:hideMark/>
          </w:tcPr>
          <w:p w14:paraId="127B501E" w14:textId="77777777" w:rsidR="00526329" w:rsidRPr="009706DD" w:rsidRDefault="00526329" w:rsidP="009706DD">
            <w:pPr>
              <w:spacing w:after="0" w:line="240" w:lineRule="auto"/>
              <w:jc w:val="center"/>
              <w:rPr>
                <w:rFonts w:ascii="Arial Narrow" w:eastAsia="Times New Roman" w:hAnsi="Arial Narrow" w:cs="Calibri"/>
                <w:color w:val="000000"/>
                <w:sz w:val="14"/>
                <w:szCs w:val="14"/>
                <w:lang w:val="en-US"/>
              </w:rPr>
            </w:pPr>
          </w:p>
        </w:tc>
        <w:tc>
          <w:tcPr>
            <w:tcW w:w="1155" w:type="pct"/>
            <w:tcBorders>
              <w:top w:val="single" w:sz="4" w:space="0" w:color="auto"/>
              <w:left w:val="nil"/>
              <w:bottom w:val="nil"/>
              <w:right w:val="nil"/>
            </w:tcBorders>
            <w:shd w:val="clear" w:color="auto" w:fill="auto"/>
            <w:noWrap/>
            <w:vAlign w:val="center"/>
            <w:hideMark/>
          </w:tcPr>
          <w:p w14:paraId="1FBD4CB7"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609" w:type="pct"/>
            <w:tcBorders>
              <w:top w:val="single" w:sz="4" w:space="0" w:color="auto"/>
              <w:left w:val="nil"/>
              <w:bottom w:val="nil"/>
              <w:right w:val="nil"/>
            </w:tcBorders>
            <w:shd w:val="clear" w:color="auto" w:fill="auto"/>
            <w:noWrap/>
            <w:vAlign w:val="bottom"/>
            <w:hideMark/>
          </w:tcPr>
          <w:p w14:paraId="3C34DCB3" w14:textId="77777777" w:rsidR="00526329" w:rsidRPr="009706DD" w:rsidRDefault="00526329" w:rsidP="009706DD">
            <w:pPr>
              <w:spacing w:after="0" w:line="240" w:lineRule="auto"/>
              <w:jc w:val="both"/>
              <w:rPr>
                <w:rFonts w:ascii="Arial Narrow" w:eastAsia="Times New Roman" w:hAnsi="Arial Narrow"/>
                <w:sz w:val="14"/>
                <w:szCs w:val="14"/>
                <w:lang w:val="en-US"/>
              </w:rPr>
            </w:pPr>
          </w:p>
        </w:tc>
        <w:tc>
          <w:tcPr>
            <w:tcW w:w="669" w:type="pct"/>
            <w:tcBorders>
              <w:top w:val="single" w:sz="4" w:space="0" w:color="auto"/>
              <w:left w:val="nil"/>
              <w:bottom w:val="nil"/>
              <w:right w:val="nil"/>
            </w:tcBorders>
            <w:shd w:val="clear" w:color="auto" w:fill="auto"/>
            <w:noWrap/>
            <w:vAlign w:val="bottom"/>
            <w:hideMark/>
          </w:tcPr>
          <w:p w14:paraId="53039F29"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1" w:type="pct"/>
            <w:tcBorders>
              <w:top w:val="single" w:sz="4" w:space="0" w:color="auto"/>
              <w:left w:val="nil"/>
              <w:bottom w:val="nil"/>
              <w:right w:val="nil"/>
            </w:tcBorders>
          </w:tcPr>
          <w:p w14:paraId="2BAC3B38"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tcPr>
          <w:p w14:paraId="4DDF1830"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shd w:val="clear" w:color="auto" w:fill="auto"/>
            <w:noWrap/>
            <w:vAlign w:val="bottom"/>
            <w:hideMark/>
          </w:tcPr>
          <w:p w14:paraId="4CFDC375" w14:textId="0F3A6270" w:rsidR="00526329" w:rsidRPr="009706DD" w:rsidRDefault="00526329" w:rsidP="009706DD">
            <w:pPr>
              <w:spacing w:after="0" w:line="240" w:lineRule="auto"/>
              <w:rPr>
                <w:rFonts w:ascii="Arial Narrow" w:eastAsia="Times New Roman" w:hAnsi="Arial Narrow"/>
                <w:sz w:val="14"/>
                <w:szCs w:val="14"/>
                <w:lang w:val="en-US"/>
              </w:rPr>
            </w:pPr>
          </w:p>
        </w:tc>
      </w:tr>
      <w:tr w:rsidR="00526329" w:rsidRPr="009706DD" w14:paraId="31F29F0F" w14:textId="77777777" w:rsidTr="00526329">
        <w:trPr>
          <w:trHeight w:val="57"/>
        </w:trPr>
        <w:tc>
          <w:tcPr>
            <w:tcW w:w="190" w:type="pct"/>
            <w:tcBorders>
              <w:top w:val="nil"/>
              <w:left w:val="nil"/>
              <w:bottom w:val="single" w:sz="4" w:space="0" w:color="auto"/>
              <w:right w:val="nil"/>
            </w:tcBorders>
            <w:shd w:val="clear" w:color="auto" w:fill="auto"/>
            <w:noWrap/>
            <w:vAlign w:val="bottom"/>
            <w:hideMark/>
          </w:tcPr>
          <w:p w14:paraId="40B0F8F8"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1155" w:type="pct"/>
            <w:tcBorders>
              <w:top w:val="nil"/>
              <w:left w:val="nil"/>
              <w:bottom w:val="single" w:sz="4" w:space="0" w:color="auto"/>
              <w:right w:val="nil"/>
            </w:tcBorders>
            <w:shd w:val="clear" w:color="auto" w:fill="auto"/>
            <w:noWrap/>
            <w:vAlign w:val="center"/>
            <w:hideMark/>
          </w:tcPr>
          <w:p w14:paraId="5C763F6D" w14:textId="77777777" w:rsidR="00526329" w:rsidRDefault="00526329" w:rsidP="009706DD">
            <w:pPr>
              <w:spacing w:after="0" w:line="240" w:lineRule="auto"/>
              <w:jc w:val="both"/>
              <w:rPr>
                <w:rFonts w:ascii="Arial Narrow" w:eastAsia="Times New Roman" w:hAnsi="Arial Narrow" w:cs="Arial"/>
                <w:b/>
                <w:bCs/>
                <w:color w:val="000000"/>
                <w:sz w:val="14"/>
                <w:szCs w:val="14"/>
              </w:rPr>
            </w:pPr>
          </w:p>
          <w:p w14:paraId="0D9F1F7B" w14:textId="77777777" w:rsidR="00526329" w:rsidRDefault="00526329" w:rsidP="009706DD">
            <w:pPr>
              <w:spacing w:after="0" w:line="240" w:lineRule="auto"/>
              <w:jc w:val="both"/>
              <w:rPr>
                <w:rFonts w:ascii="Arial Narrow" w:eastAsia="Times New Roman" w:hAnsi="Arial Narrow" w:cs="Arial"/>
                <w:b/>
                <w:bCs/>
                <w:color w:val="000000"/>
                <w:sz w:val="14"/>
                <w:szCs w:val="14"/>
              </w:rPr>
            </w:pPr>
            <w:r w:rsidRPr="009706DD">
              <w:rPr>
                <w:rFonts w:ascii="Arial Narrow" w:eastAsia="Times New Roman" w:hAnsi="Arial Narrow" w:cs="Arial"/>
                <w:b/>
                <w:bCs/>
                <w:color w:val="000000"/>
                <w:sz w:val="14"/>
                <w:szCs w:val="14"/>
              </w:rPr>
              <w:t>Modalidad Vía Aérea</w:t>
            </w:r>
          </w:p>
          <w:p w14:paraId="604C18EF" w14:textId="77777777" w:rsidR="00526329" w:rsidRPr="009706DD" w:rsidRDefault="00526329" w:rsidP="009706DD">
            <w:pPr>
              <w:spacing w:after="0" w:line="240" w:lineRule="auto"/>
              <w:jc w:val="both"/>
              <w:rPr>
                <w:rFonts w:ascii="Arial Narrow" w:eastAsia="Times New Roman" w:hAnsi="Arial Narrow" w:cs="Calibri"/>
                <w:b/>
                <w:bCs/>
                <w:color w:val="000000"/>
                <w:sz w:val="14"/>
                <w:szCs w:val="14"/>
                <w:lang w:val="en-US"/>
              </w:rPr>
            </w:pPr>
          </w:p>
        </w:tc>
        <w:tc>
          <w:tcPr>
            <w:tcW w:w="609" w:type="pct"/>
            <w:tcBorders>
              <w:top w:val="nil"/>
              <w:left w:val="nil"/>
              <w:bottom w:val="single" w:sz="4" w:space="0" w:color="auto"/>
              <w:right w:val="nil"/>
            </w:tcBorders>
            <w:shd w:val="clear" w:color="auto" w:fill="auto"/>
            <w:noWrap/>
            <w:vAlign w:val="bottom"/>
            <w:hideMark/>
          </w:tcPr>
          <w:p w14:paraId="626576AB" w14:textId="77777777" w:rsidR="00526329" w:rsidRPr="009706DD" w:rsidRDefault="00526329" w:rsidP="009706DD">
            <w:pPr>
              <w:spacing w:after="0" w:line="240" w:lineRule="auto"/>
              <w:jc w:val="both"/>
              <w:rPr>
                <w:rFonts w:ascii="Arial Narrow" w:eastAsia="Times New Roman" w:hAnsi="Arial Narrow" w:cs="Calibri"/>
                <w:b/>
                <w:bCs/>
                <w:color w:val="000000"/>
                <w:sz w:val="14"/>
                <w:szCs w:val="14"/>
                <w:lang w:val="en-US"/>
              </w:rPr>
            </w:pPr>
          </w:p>
        </w:tc>
        <w:tc>
          <w:tcPr>
            <w:tcW w:w="669" w:type="pct"/>
            <w:tcBorders>
              <w:top w:val="nil"/>
              <w:left w:val="nil"/>
              <w:bottom w:val="single" w:sz="4" w:space="0" w:color="auto"/>
              <w:right w:val="nil"/>
            </w:tcBorders>
            <w:shd w:val="clear" w:color="auto" w:fill="auto"/>
            <w:noWrap/>
            <w:vAlign w:val="bottom"/>
            <w:hideMark/>
          </w:tcPr>
          <w:p w14:paraId="698662E6"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1" w:type="pct"/>
            <w:tcBorders>
              <w:top w:val="nil"/>
              <w:left w:val="nil"/>
              <w:bottom w:val="single" w:sz="4" w:space="0" w:color="auto"/>
              <w:right w:val="nil"/>
            </w:tcBorders>
          </w:tcPr>
          <w:p w14:paraId="0BACA515"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nil"/>
              <w:left w:val="nil"/>
              <w:bottom w:val="single" w:sz="4" w:space="0" w:color="auto"/>
              <w:right w:val="nil"/>
            </w:tcBorders>
          </w:tcPr>
          <w:p w14:paraId="2D8F9932"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nil"/>
              <w:left w:val="nil"/>
              <w:bottom w:val="single" w:sz="4" w:space="0" w:color="auto"/>
              <w:right w:val="nil"/>
            </w:tcBorders>
            <w:shd w:val="clear" w:color="auto" w:fill="auto"/>
            <w:noWrap/>
            <w:vAlign w:val="bottom"/>
            <w:hideMark/>
          </w:tcPr>
          <w:p w14:paraId="638CF728" w14:textId="02AFCE72" w:rsidR="00526329" w:rsidRPr="009706DD" w:rsidRDefault="00526329" w:rsidP="009706DD">
            <w:pPr>
              <w:spacing w:after="0" w:line="240" w:lineRule="auto"/>
              <w:rPr>
                <w:rFonts w:ascii="Arial Narrow" w:eastAsia="Times New Roman" w:hAnsi="Arial Narrow"/>
                <w:sz w:val="14"/>
                <w:szCs w:val="14"/>
                <w:lang w:val="en-US"/>
              </w:rPr>
            </w:pPr>
          </w:p>
        </w:tc>
      </w:tr>
      <w:tr w:rsidR="00A32FAB" w:rsidRPr="009706DD" w14:paraId="6940B49E" w14:textId="77777777" w:rsidTr="00526329">
        <w:trPr>
          <w:trHeight w:val="57"/>
        </w:trPr>
        <w:tc>
          <w:tcPr>
            <w:tcW w:w="190"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43CCE102"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w:t>
            </w:r>
          </w:p>
        </w:tc>
        <w:tc>
          <w:tcPr>
            <w:tcW w:w="1155"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25E0EC69"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PUNTO</w:t>
            </w:r>
          </w:p>
        </w:tc>
        <w:tc>
          <w:tcPr>
            <w:tcW w:w="609"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40DA3416"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NECESIDAD TOTAL PROYECTADA (PROMEDIO CONSUMO MENSUAL-SOLICITADO DE GALONES DE JET A 1)</w:t>
            </w:r>
          </w:p>
        </w:tc>
        <w:tc>
          <w:tcPr>
            <w:tcW w:w="669"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0E0D15D3"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MODALIDAD</w:t>
            </w:r>
          </w:p>
        </w:tc>
        <w:tc>
          <w:tcPr>
            <w:tcW w:w="791" w:type="pct"/>
            <w:tcBorders>
              <w:top w:val="single" w:sz="4" w:space="0" w:color="auto"/>
              <w:left w:val="single" w:sz="4" w:space="0" w:color="auto"/>
              <w:bottom w:val="single" w:sz="4" w:space="0" w:color="auto"/>
              <w:right w:val="single" w:sz="4" w:space="0" w:color="auto"/>
            </w:tcBorders>
            <w:shd w:val="clear" w:color="000000" w:fill="BDD6EE"/>
          </w:tcPr>
          <w:p w14:paraId="7779110E" w14:textId="77777777" w:rsidR="00A32FAB" w:rsidRDefault="00A32FAB" w:rsidP="00A32FAB">
            <w:pPr>
              <w:spacing w:after="0" w:line="240" w:lineRule="auto"/>
              <w:jc w:val="center"/>
              <w:rPr>
                <w:rFonts w:ascii="Arial Narrow" w:eastAsia="Times New Roman" w:hAnsi="Arial Narrow" w:cs="Calibri"/>
                <w:b/>
                <w:bCs/>
                <w:color w:val="000000"/>
                <w:sz w:val="14"/>
                <w:szCs w:val="14"/>
              </w:rPr>
            </w:pPr>
          </w:p>
          <w:p w14:paraId="0727AB4F" w14:textId="7A90331A"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 xml:space="preserve">TOTAL TIEMPO COBERTURA MESES PROYECTADA CON EL PRESUPUESTO DISPONIBLE PARA 2019 </w:t>
            </w:r>
            <w:r>
              <w:rPr>
                <w:rFonts w:ascii="Arial Narrow" w:eastAsia="Times New Roman" w:hAnsi="Arial Narrow" w:cs="Calibri"/>
                <w:b/>
                <w:bCs/>
                <w:color w:val="000000"/>
                <w:sz w:val="14"/>
                <w:szCs w:val="14"/>
              </w:rPr>
              <w:t xml:space="preserve"> </w:t>
            </w:r>
          </w:p>
        </w:tc>
        <w:tc>
          <w:tcPr>
            <w:tcW w:w="793" w:type="pct"/>
            <w:tcBorders>
              <w:top w:val="single" w:sz="4" w:space="0" w:color="auto"/>
              <w:left w:val="single" w:sz="4" w:space="0" w:color="auto"/>
              <w:bottom w:val="single" w:sz="4" w:space="0" w:color="auto"/>
              <w:right w:val="single" w:sz="4" w:space="0" w:color="auto"/>
            </w:tcBorders>
            <w:shd w:val="clear" w:color="000000" w:fill="BDD6EE"/>
          </w:tcPr>
          <w:p w14:paraId="090577BE" w14:textId="77777777" w:rsidR="00A32FAB" w:rsidRDefault="00A32FAB" w:rsidP="00A32FAB">
            <w:pPr>
              <w:spacing w:after="0" w:line="240" w:lineRule="auto"/>
              <w:jc w:val="center"/>
              <w:rPr>
                <w:rFonts w:ascii="Arial Narrow" w:eastAsia="Times New Roman" w:hAnsi="Arial Narrow" w:cs="Calibri"/>
                <w:b/>
                <w:bCs/>
                <w:color w:val="000000"/>
                <w:sz w:val="14"/>
                <w:szCs w:val="14"/>
              </w:rPr>
            </w:pPr>
          </w:p>
          <w:p w14:paraId="671B4933" w14:textId="31CF5AEA"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TOTAL TIEMPO COBERTURA MESES PROYECTADA CON EL PRESUPUESTO DISPONIBLE PARA  2020</w:t>
            </w:r>
            <w:r>
              <w:rPr>
                <w:rFonts w:ascii="Arial Narrow" w:eastAsia="Times New Roman" w:hAnsi="Arial Narrow" w:cs="Calibri"/>
                <w:b/>
                <w:bCs/>
                <w:color w:val="000000"/>
                <w:sz w:val="14"/>
                <w:szCs w:val="14"/>
              </w:rPr>
              <w:t xml:space="preserve"> </w:t>
            </w:r>
          </w:p>
        </w:tc>
        <w:tc>
          <w:tcPr>
            <w:tcW w:w="793"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270AED5C" w14:textId="6B60D2BD"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TOTAL TIEMPO COBERTURA MESES PROYECTADA CON EL PRESUPUESTO DISPONIBLE PARA 2019 y 2020</w:t>
            </w:r>
            <w:r>
              <w:rPr>
                <w:rFonts w:ascii="Arial Narrow" w:eastAsia="Times New Roman" w:hAnsi="Arial Narrow" w:cs="Calibri"/>
                <w:b/>
                <w:bCs/>
                <w:color w:val="000000"/>
                <w:sz w:val="14"/>
                <w:szCs w:val="14"/>
              </w:rPr>
              <w:t xml:space="preserve"> </w:t>
            </w:r>
          </w:p>
        </w:tc>
      </w:tr>
      <w:tr w:rsidR="00526329" w:rsidRPr="009706DD" w14:paraId="37F85AFB" w14:textId="77777777" w:rsidTr="00526329">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5DF533"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15</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94A3A2" w14:textId="77777777" w:rsidR="00526329" w:rsidRPr="009706DD" w:rsidRDefault="00526329" w:rsidP="00526329">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ARARACUARA (AMAZONAS)</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564C4C"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878</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BA06A1"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VIA AEREA</w:t>
            </w:r>
          </w:p>
        </w:tc>
        <w:tc>
          <w:tcPr>
            <w:tcW w:w="791" w:type="pct"/>
            <w:tcBorders>
              <w:top w:val="single" w:sz="4" w:space="0" w:color="auto"/>
              <w:left w:val="single" w:sz="4" w:space="0" w:color="auto"/>
              <w:bottom w:val="single" w:sz="4" w:space="0" w:color="auto"/>
              <w:right w:val="single" w:sz="4" w:space="0" w:color="auto"/>
            </w:tcBorders>
          </w:tcPr>
          <w:p w14:paraId="1536E581" w14:textId="67EDDFDC" w:rsidR="00526329" w:rsidRPr="009706DD" w:rsidRDefault="00526329" w:rsidP="00526329">
            <w:pPr>
              <w:spacing w:after="0" w:line="240" w:lineRule="auto"/>
              <w:jc w:val="center"/>
              <w:rPr>
                <w:rFonts w:ascii="Arial Narrow" w:eastAsia="Times New Roman" w:hAnsi="Arial Narrow" w:cs="Calibri"/>
                <w:color w:val="000000"/>
                <w:sz w:val="14"/>
                <w:szCs w:val="14"/>
              </w:rPr>
            </w:pPr>
            <w:r>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14:paraId="10B3CF3B" w14:textId="2BB1FC66" w:rsidR="00526329" w:rsidRPr="009706DD" w:rsidRDefault="00526329" w:rsidP="00526329">
            <w:pPr>
              <w:spacing w:after="0" w:line="240" w:lineRule="auto"/>
              <w:jc w:val="center"/>
              <w:rPr>
                <w:rFonts w:ascii="Arial Narrow" w:eastAsia="Times New Roman" w:hAnsi="Arial Narrow" w:cs="Calibri"/>
                <w:color w:val="000000"/>
                <w:sz w:val="14"/>
                <w:szCs w:val="14"/>
              </w:rPr>
            </w:pPr>
            <w:r>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9D349D" w14:textId="5A866124"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10</w:t>
            </w:r>
          </w:p>
        </w:tc>
      </w:tr>
      <w:tr w:rsidR="00526329" w:rsidRPr="009706DD" w14:paraId="7856EF6C" w14:textId="77777777" w:rsidTr="00526329">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C710E5"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16</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E0067E" w14:textId="77777777" w:rsidR="00526329" w:rsidRPr="009706DD" w:rsidRDefault="00526329" w:rsidP="00526329">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CHORRERA (AMAZONAS)</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65FFCA"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817</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12D76D"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VIA AEREA</w:t>
            </w:r>
          </w:p>
        </w:tc>
        <w:tc>
          <w:tcPr>
            <w:tcW w:w="791" w:type="pct"/>
            <w:tcBorders>
              <w:top w:val="single" w:sz="4" w:space="0" w:color="auto"/>
              <w:left w:val="single" w:sz="4" w:space="0" w:color="auto"/>
              <w:bottom w:val="single" w:sz="4" w:space="0" w:color="auto"/>
              <w:right w:val="single" w:sz="4" w:space="0" w:color="auto"/>
            </w:tcBorders>
          </w:tcPr>
          <w:p w14:paraId="41A749D0" w14:textId="704976AB"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14:paraId="7520070D" w14:textId="4D5A8118"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DF51EF" w14:textId="303F50FF"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10</w:t>
            </w:r>
          </w:p>
        </w:tc>
      </w:tr>
      <w:tr w:rsidR="00526329" w:rsidRPr="009706DD" w14:paraId="4AFA3C46" w14:textId="77777777" w:rsidTr="00526329">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2C0BE1"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17</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D08424" w14:textId="77777777" w:rsidR="00526329" w:rsidRPr="009706DD" w:rsidRDefault="00526329" w:rsidP="00526329">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PEDRERA (AMAZONAS)</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6A24E8"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546</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16AB3A"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VIA AEREA</w:t>
            </w:r>
          </w:p>
        </w:tc>
        <w:tc>
          <w:tcPr>
            <w:tcW w:w="791" w:type="pct"/>
            <w:tcBorders>
              <w:top w:val="single" w:sz="4" w:space="0" w:color="auto"/>
              <w:left w:val="single" w:sz="4" w:space="0" w:color="auto"/>
              <w:bottom w:val="single" w:sz="4" w:space="0" w:color="auto"/>
              <w:right w:val="single" w:sz="4" w:space="0" w:color="auto"/>
            </w:tcBorders>
          </w:tcPr>
          <w:p w14:paraId="04E1FC71" w14:textId="081322BA"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14:paraId="7B0048AB" w14:textId="6127F61C"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B3ACD5" w14:textId="4F6B9411"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10</w:t>
            </w:r>
          </w:p>
        </w:tc>
      </w:tr>
      <w:tr w:rsidR="00526329" w:rsidRPr="009706DD" w14:paraId="1D4BACBA" w14:textId="77777777" w:rsidTr="00526329">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E71B8C"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18</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18CD0F" w14:textId="77777777" w:rsidR="00526329" w:rsidRPr="009706DD" w:rsidRDefault="00526329" w:rsidP="00526329">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TARAPACA  (AMAZONAS)</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7F9463"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232</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6C6EEF"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VIA AEREA</w:t>
            </w:r>
          </w:p>
        </w:tc>
        <w:tc>
          <w:tcPr>
            <w:tcW w:w="791" w:type="pct"/>
            <w:tcBorders>
              <w:top w:val="single" w:sz="4" w:space="0" w:color="auto"/>
              <w:left w:val="single" w:sz="4" w:space="0" w:color="auto"/>
              <w:bottom w:val="single" w:sz="4" w:space="0" w:color="auto"/>
              <w:right w:val="single" w:sz="4" w:space="0" w:color="auto"/>
            </w:tcBorders>
          </w:tcPr>
          <w:p w14:paraId="0BAAFFE0" w14:textId="6D1C255E"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14:paraId="362D73DC" w14:textId="6BD27524"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E89FEA" w14:textId="7D5DC12E"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10</w:t>
            </w:r>
          </w:p>
        </w:tc>
      </w:tr>
      <w:tr w:rsidR="00526329" w:rsidRPr="009706DD" w14:paraId="1395B087" w14:textId="77777777" w:rsidTr="00526329">
        <w:trPr>
          <w:trHeight w:val="57"/>
        </w:trPr>
        <w:tc>
          <w:tcPr>
            <w:tcW w:w="190" w:type="pct"/>
            <w:tcBorders>
              <w:top w:val="single" w:sz="4" w:space="0" w:color="auto"/>
              <w:left w:val="nil"/>
              <w:bottom w:val="nil"/>
              <w:right w:val="nil"/>
            </w:tcBorders>
            <w:shd w:val="clear" w:color="auto" w:fill="auto"/>
            <w:noWrap/>
            <w:vAlign w:val="bottom"/>
            <w:hideMark/>
          </w:tcPr>
          <w:p w14:paraId="7B2E1171" w14:textId="77777777" w:rsidR="00526329" w:rsidRPr="009706DD" w:rsidRDefault="00526329" w:rsidP="009706DD">
            <w:pPr>
              <w:spacing w:after="0" w:line="240" w:lineRule="auto"/>
              <w:jc w:val="center"/>
              <w:rPr>
                <w:rFonts w:ascii="Arial Narrow" w:eastAsia="Times New Roman" w:hAnsi="Arial Narrow" w:cs="Calibri"/>
                <w:color w:val="000000"/>
                <w:sz w:val="14"/>
                <w:szCs w:val="14"/>
                <w:lang w:val="en-US"/>
              </w:rPr>
            </w:pPr>
          </w:p>
        </w:tc>
        <w:tc>
          <w:tcPr>
            <w:tcW w:w="1155" w:type="pct"/>
            <w:tcBorders>
              <w:top w:val="single" w:sz="4" w:space="0" w:color="auto"/>
              <w:left w:val="nil"/>
              <w:bottom w:val="nil"/>
              <w:right w:val="nil"/>
            </w:tcBorders>
            <w:shd w:val="clear" w:color="auto" w:fill="auto"/>
            <w:noWrap/>
            <w:vAlign w:val="center"/>
            <w:hideMark/>
          </w:tcPr>
          <w:p w14:paraId="31600CE5"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609" w:type="pct"/>
            <w:tcBorders>
              <w:top w:val="single" w:sz="4" w:space="0" w:color="auto"/>
              <w:left w:val="nil"/>
              <w:bottom w:val="nil"/>
              <w:right w:val="nil"/>
            </w:tcBorders>
            <w:shd w:val="clear" w:color="auto" w:fill="auto"/>
            <w:noWrap/>
            <w:vAlign w:val="bottom"/>
            <w:hideMark/>
          </w:tcPr>
          <w:p w14:paraId="4CDB75F2" w14:textId="77777777" w:rsidR="00526329" w:rsidRPr="009706DD" w:rsidRDefault="00526329" w:rsidP="009706DD">
            <w:pPr>
              <w:spacing w:after="0" w:line="240" w:lineRule="auto"/>
              <w:jc w:val="both"/>
              <w:rPr>
                <w:rFonts w:ascii="Arial Narrow" w:eastAsia="Times New Roman" w:hAnsi="Arial Narrow"/>
                <w:sz w:val="14"/>
                <w:szCs w:val="14"/>
                <w:lang w:val="en-US"/>
              </w:rPr>
            </w:pPr>
          </w:p>
        </w:tc>
        <w:tc>
          <w:tcPr>
            <w:tcW w:w="669" w:type="pct"/>
            <w:tcBorders>
              <w:top w:val="single" w:sz="4" w:space="0" w:color="auto"/>
              <w:left w:val="nil"/>
              <w:bottom w:val="nil"/>
              <w:right w:val="nil"/>
            </w:tcBorders>
            <w:shd w:val="clear" w:color="auto" w:fill="auto"/>
            <w:noWrap/>
            <w:vAlign w:val="bottom"/>
            <w:hideMark/>
          </w:tcPr>
          <w:p w14:paraId="1A48AD11"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1" w:type="pct"/>
            <w:tcBorders>
              <w:top w:val="single" w:sz="4" w:space="0" w:color="auto"/>
              <w:left w:val="nil"/>
              <w:bottom w:val="nil"/>
              <w:right w:val="nil"/>
            </w:tcBorders>
          </w:tcPr>
          <w:p w14:paraId="7F7180B2"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tcPr>
          <w:p w14:paraId="2C5163AD"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shd w:val="clear" w:color="auto" w:fill="auto"/>
            <w:noWrap/>
            <w:vAlign w:val="bottom"/>
            <w:hideMark/>
          </w:tcPr>
          <w:p w14:paraId="71242B15" w14:textId="08C29817" w:rsidR="00526329" w:rsidRPr="009706DD" w:rsidRDefault="00526329" w:rsidP="009706DD">
            <w:pPr>
              <w:spacing w:after="0" w:line="240" w:lineRule="auto"/>
              <w:rPr>
                <w:rFonts w:ascii="Arial Narrow" w:eastAsia="Times New Roman" w:hAnsi="Arial Narrow"/>
                <w:sz w:val="14"/>
                <w:szCs w:val="14"/>
                <w:lang w:val="en-US"/>
              </w:rPr>
            </w:pPr>
          </w:p>
        </w:tc>
      </w:tr>
      <w:tr w:rsidR="00526329" w:rsidRPr="009706DD" w14:paraId="7FB04755" w14:textId="77777777" w:rsidTr="00526329">
        <w:trPr>
          <w:trHeight w:val="57"/>
        </w:trPr>
        <w:tc>
          <w:tcPr>
            <w:tcW w:w="190" w:type="pct"/>
            <w:tcBorders>
              <w:top w:val="nil"/>
              <w:left w:val="nil"/>
              <w:bottom w:val="single" w:sz="4" w:space="0" w:color="auto"/>
              <w:right w:val="nil"/>
            </w:tcBorders>
            <w:shd w:val="clear" w:color="auto" w:fill="auto"/>
            <w:noWrap/>
            <w:vAlign w:val="bottom"/>
            <w:hideMark/>
          </w:tcPr>
          <w:p w14:paraId="70A1F418"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1155" w:type="pct"/>
            <w:tcBorders>
              <w:top w:val="nil"/>
              <w:left w:val="nil"/>
              <w:bottom w:val="single" w:sz="4" w:space="0" w:color="auto"/>
              <w:right w:val="nil"/>
            </w:tcBorders>
            <w:shd w:val="clear" w:color="auto" w:fill="auto"/>
            <w:noWrap/>
            <w:vAlign w:val="center"/>
            <w:hideMark/>
          </w:tcPr>
          <w:p w14:paraId="3F6C252B" w14:textId="77777777" w:rsidR="00526329" w:rsidRDefault="00526329" w:rsidP="009706DD">
            <w:pPr>
              <w:spacing w:after="0" w:line="240" w:lineRule="auto"/>
              <w:jc w:val="both"/>
              <w:rPr>
                <w:rFonts w:ascii="Arial Narrow" w:eastAsia="Times New Roman" w:hAnsi="Arial Narrow" w:cs="Arial"/>
                <w:b/>
                <w:bCs/>
                <w:color w:val="000000"/>
                <w:sz w:val="14"/>
                <w:szCs w:val="14"/>
              </w:rPr>
            </w:pPr>
          </w:p>
          <w:p w14:paraId="32DAC407" w14:textId="77777777" w:rsidR="00526329" w:rsidRDefault="00526329" w:rsidP="009706DD">
            <w:pPr>
              <w:spacing w:after="0" w:line="240" w:lineRule="auto"/>
              <w:jc w:val="both"/>
              <w:rPr>
                <w:rFonts w:ascii="Arial Narrow" w:eastAsia="Times New Roman" w:hAnsi="Arial Narrow" w:cs="Arial"/>
                <w:b/>
                <w:bCs/>
                <w:color w:val="000000"/>
                <w:sz w:val="14"/>
                <w:szCs w:val="14"/>
              </w:rPr>
            </w:pPr>
            <w:r w:rsidRPr="009706DD">
              <w:rPr>
                <w:rFonts w:ascii="Arial Narrow" w:eastAsia="Times New Roman" w:hAnsi="Arial Narrow" w:cs="Arial"/>
                <w:b/>
                <w:bCs/>
                <w:color w:val="000000"/>
                <w:sz w:val="14"/>
                <w:szCs w:val="14"/>
              </w:rPr>
              <w:t>Puntos Propios</w:t>
            </w:r>
          </w:p>
          <w:p w14:paraId="101E40BF" w14:textId="77777777" w:rsidR="00526329" w:rsidRPr="009706DD" w:rsidRDefault="00526329" w:rsidP="009706DD">
            <w:pPr>
              <w:spacing w:after="0" w:line="240" w:lineRule="auto"/>
              <w:jc w:val="both"/>
              <w:rPr>
                <w:rFonts w:ascii="Arial Narrow" w:eastAsia="Times New Roman" w:hAnsi="Arial Narrow" w:cs="Calibri"/>
                <w:b/>
                <w:bCs/>
                <w:color w:val="000000"/>
                <w:sz w:val="14"/>
                <w:szCs w:val="14"/>
                <w:lang w:val="en-US"/>
              </w:rPr>
            </w:pPr>
          </w:p>
        </w:tc>
        <w:tc>
          <w:tcPr>
            <w:tcW w:w="609" w:type="pct"/>
            <w:tcBorders>
              <w:top w:val="nil"/>
              <w:left w:val="nil"/>
              <w:bottom w:val="single" w:sz="4" w:space="0" w:color="auto"/>
              <w:right w:val="nil"/>
            </w:tcBorders>
            <w:shd w:val="clear" w:color="auto" w:fill="auto"/>
            <w:noWrap/>
            <w:vAlign w:val="bottom"/>
            <w:hideMark/>
          </w:tcPr>
          <w:p w14:paraId="73A694F5" w14:textId="77777777" w:rsidR="00526329" w:rsidRPr="009706DD" w:rsidRDefault="00526329" w:rsidP="009706DD">
            <w:pPr>
              <w:spacing w:after="0" w:line="240" w:lineRule="auto"/>
              <w:jc w:val="both"/>
              <w:rPr>
                <w:rFonts w:ascii="Arial Narrow" w:eastAsia="Times New Roman" w:hAnsi="Arial Narrow" w:cs="Calibri"/>
                <w:b/>
                <w:bCs/>
                <w:color w:val="000000"/>
                <w:sz w:val="14"/>
                <w:szCs w:val="14"/>
                <w:lang w:val="en-US"/>
              </w:rPr>
            </w:pPr>
          </w:p>
        </w:tc>
        <w:tc>
          <w:tcPr>
            <w:tcW w:w="669" w:type="pct"/>
            <w:tcBorders>
              <w:top w:val="nil"/>
              <w:left w:val="nil"/>
              <w:bottom w:val="single" w:sz="4" w:space="0" w:color="auto"/>
              <w:right w:val="nil"/>
            </w:tcBorders>
            <w:shd w:val="clear" w:color="auto" w:fill="auto"/>
            <w:noWrap/>
            <w:vAlign w:val="bottom"/>
            <w:hideMark/>
          </w:tcPr>
          <w:p w14:paraId="58AD7656"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1" w:type="pct"/>
            <w:tcBorders>
              <w:top w:val="nil"/>
              <w:left w:val="nil"/>
              <w:bottom w:val="single" w:sz="4" w:space="0" w:color="auto"/>
              <w:right w:val="nil"/>
            </w:tcBorders>
          </w:tcPr>
          <w:p w14:paraId="3583EC01"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nil"/>
              <w:left w:val="nil"/>
              <w:bottom w:val="single" w:sz="4" w:space="0" w:color="auto"/>
              <w:right w:val="nil"/>
            </w:tcBorders>
          </w:tcPr>
          <w:p w14:paraId="785CBD95"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nil"/>
              <w:left w:val="nil"/>
              <w:bottom w:val="single" w:sz="4" w:space="0" w:color="auto"/>
              <w:right w:val="nil"/>
            </w:tcBorders>
            <w:shd w:val="clear" w:color="auto" w:fill="auto"/>
            <w:noWrap/>
            <w:vAlign w:val="bottom"/>
            <w:hideMark/>
          </w:tcPr>
          <w:p w14:paraId="11A19A7C" w14:textId="4969BBF7" w:rsidR="00526329" w:rsidRPr="009706DD" w:rsidRDefault="00526329" w:rsidP="009706DD">
            <w:pPr>
              <w:spacing w:after="0" w:line="240" w:lineRule="auto"/>
              <w:rPr>
                <w:rFonts w:ascii="Arial Narrow" w:eastAsia="Times New Roman" w:hAnsi="Arial Narrow"/>
                <w:sz w:val="14"/>
                <w:szCs w:val="14"/>
                <w:lang w:val="en-US"/>
              </w:rPr>
            </w:pPr>
          </w:p>
        </w:tc>
      </w:tr>
      <w:tr w:rsidR="00A32FAB" w:rsidRPr="009706DD" w14:paraId="40B0D11D" w14:textId="77777777" w:rsidTr="00526329">
        <w:trPr>
          <w:trHeight w:val="57"/>
        </w:trPr>
        <w:tc>
          <w:tcPr>
            <w:tcW w:w="190"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28AD823D"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w:t>
            </w:r>
          </w:p>
        </w:tc>
        <w:tc>
          <w:tcPr>
            <w:tcW w:w="1155"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236A2977"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PUNTO</w:t>
            </w:r>
          </w:p>
        </w:tc>
        <w:tc>
          <w:tcPr>
            <w:tcW w:w="609"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3AC582C3"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NECESIDAD TOTAL PROYECTADA (PROMEDIO CONSUMO MENSUAL-SOLICITADO DE GALONES DE JET A 1)</w:t>
            </w:r>
          </w:p>
        </w:tc>
        <w:tc>
          <w:tcPr>
            <w:tcW w:w="669"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46364616"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MODALIDAD</w:t>
            </w:r>
          </w:p>
        </w:tc>
        <w:tc>
          <w:tcPr>
            <w:tcW w:w="791" w:type="pct"/>
            <w:tcBorders>
              <w:top w:val="single" w:sz="4" w:space="0" w:color="auto"/>
              <w:left w:val="single" w:sz="4" w:space="0" w:color="auto"/>
              <w:bottom w:val="single" w:sz="4" w:space="0" w:color="auto"/>
              <w:right w:val="single" w:sz="4" w:space="0" w:color="auto"/>
            </w:tcBorders>
            <w:shd w:val="clear" w:color="000000" w:fill="BDD6EE"/>
          </w:tcPr>
          <w:p w14:paraId="570E1382" w14:textId="77777777" w:rsidR="00A32FAB" w:rsidRDefault="00A32FAB" w:rsidP="00A32FAB">
            <w:pPr>
              <w:spacing w:after="0" w:line="240" w:lineRule="auto"/>
              <w:jc w:val="center"/>
              <w:rPr>
                <w:rFonts w:ascii="Arial Narrow" w:eastAsia="Times New Roman" w:hAnsi="Arial Narrow" w:cs="Calibri"/>
                <w:b/>
                <w:bCs/>
                <w:color w:val="000000"/>
                <w:sz w:val="14"/>
                <w:szCs w:val="14"/>
              </w:rPr>
            </w:pPr>
          </w:p>
          <w:p w14:paraId="5764EDAE" w14:textId="520F4F65"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 xml:space="preserve">TOTAL TIEMPO COBERTURA MESES PROYECTADA CON EL PRESUPUESTO DISPONIBLE PARA 2019 </w:t>
            </w:r>
            <w:r>
              <w:rPr>
                <w:rFonts w:ascii="Arial Narrow" w:eastAsia="Times New Roman" w:hAnsi="Arial Narrow" w:cs="Calibri"/>
                <w:b/>
                <w:bCs/>
                <w:color w:val="000000"/>
                <w:sz w:val="14"/>
                <w:szCs w:val="14"/>
              </w:rPr>
              <w:t xml:space="preserve"> </w:t>
            </w:r>
          </w:p>
        </w:tc>
        <w:tc>
          <w:tcPr>
            <w:tcW w:w="793" w:type="pct"/>
            <w:tcBorders>
              <w:top w:val="single" w:sz="4" w:space="0" w:color="auto"/>
              <w:left w:val="single" w:sz="4" w:space="0" w:color="auto"/>
              <w:bottom w:val="single" w:sz="4" w:space="0" w:color="auto"/>
              <w:right w:val="single" w:sz="4" w:space="0" w:color="auto"/>
            </w:tcBorders>
            <w:shd w:val="clear" w:color="000000" w:fill="BDD6EE"/>
          </w:tcPr>
          <w:p w14:paraId="3065C87C" w14:textId="77777777" w:rsidR="00A32FAB" w:rsidRDefault="00A32FAB" w:rsidP="00A32FAB">
            <w:pPr>
              <w:spacing w:after="0" w:line="240" w:lineRule="auto"/>
              <w:jc w:val="center"/>
              <w:rPr>
                <w:rFonts w:ascii="Arial Narrow" w:eastAsia="Times New Roman" w:hAnsi="Arial Narrow" w:cs="Calibri"/>
                <w:b/>
                <w:bCs/>
                <w:color w:val="000000"/>
                <w:sz w:val="14"/>
                <w:szCs w:val="14"/>
              </w:rPr>
            </w:pPr>
          </w:p>
          <w:p w14:paraId="2DA43B86" w14:textId="4BC8FB03"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TOTAL TIEMPO COBERTURA MESES PROYECTADA CON EL PRESUPUESTO DISPONIBLE PARA  2020</w:t>
            </w:r>
            <w:r>
              <w:rPr>
                <w:rFonts w:ascii="Arial Narrow" w:eastAsia="Times New Roman" w:hAnsi="Arial Narrow" w:cs="Calibri"/>
                <w:b/>
                <w:bCs/>
                <w:color w:val="000000"/>
                <w:sz w:val="14"/>
                <w:szCs w:val="14"/>
              </w:rPr>
              <w:t xml:space="preserve"> </w:t>
            </w:r>
          </w:p>
        </w:tc>
        <w:tc>
          <w:tcPr>
            <w:tcW w:w="793"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2B2B8C44" w14:textId="10A83CC8"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TOTAL TIEMPO COBERTURA MESES PROYECTADA CON EL PRESUPUESTO DISPONIBLE PARA 2019 y 2020</w:t>
            </w:r>
            <w:r>
              <w:rPr>
                <w:rFonts w:ascii="Arial Narrow" w:eastAsia="Times New Roman" w:hAnsi="Arial Narrow" w:cs="Calibri"/>
                <w:b/>
                <w:bCs/>
                <w:color w:val="000000"/>
                <w:sz w:val="14"/>
                <w:szCs w:val="14"/>
              </w:rPr>
              <w:t xml:space="preserve"> </w:t>
            </w:r>
          </w:p>
        </w:tc>
      </w:tr>
      <w:tr w:rsidR="00526329" w:rsidRPr="009706DD" w14:paraId="4172CFA5" w14:textId="77777777" w:rsidTr="00526329">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531927"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19</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F8E248" w14:textId="77777777" w:rsidR="00526329" w:rsidRPr="009706DD" w:rsidRDefault="00526329" w:rsidP="00526329">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 xml:space="preserve">TARAZA (ANTIOQUIA)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0DBA53"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2.541,00</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B1D7A5"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CARROTANQUE A GRANEL</w:t>
            </w:r>
          </w:p>
        </w:tc>
        <w:tc>
          <w:tcPr>
            <w:tcW w:w="791" w:type="pct"/>
            <w:tcBorders>
              <w:top w:val="single" w:sz="4" w:space="0" w:color="auto"/>
              <w:left w:val="single" w:sz="4" w:space="0" w:color="auto"/>
              <w:bottom w:val="single" w:sz="4" w:space="0" w:color="auto"/>
              <w:right w:val="single" w:sz="4" w:space="0" w:color="auto"/>
            </w:tcBorders>
          </w:tcPr>
          <w:p w14:paraId="328C9E6C" w14:textId="0D1197CF" w:rsidR="00526329" w:rsidRPr="009706DD" w:rsidRDefault="00526329" w:rsidP="00526329">
            <w:pPr>
              <w:spacing w:after="0" w:line="240" w:lineRule="auto"/>
              <w:jc w:val="center"/>
              <w:rPr>
                <w:rFonts w:ascii="Arial Narrow" w:eastAsia="Times New Roman" w:hAnsi="Arial Narrow" w:cs="Calibri"/>
                <w:color w:val="000000"/>
                <w:sz w:val="14"/>
                <w:szCs w:val="14"/>
              </w:rPr>
            </w:pPr>
            <w:r>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14:paraId="748AA1DF" w14:textId="76F98D74" w:rsidR="00526329" w:rsidRPr="009706DD" w:rsidRDefault="00526329" w:rsidP="00526329">
            <w:pPr>
              <w:spacing w:after="0" w:line="240" w:lineRule="auto"/>
              <w:jc w:val="center"/>
              <w:rPr>
                <w:rFonts w:ascii="Arial Narrow" w:eastAsia="Times New Roman" w:hAnsi="Arial Narrow" w:cs="Calibri"/>
                <w:color w:val="000000"/>
                <w:sz w:val="14"/>
                <w:szCs w:val="14"/>
              </w:rPr>
            </w:pPr>
            <w:r>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AAB872" w14:textId="500EE3DB"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10</w:t>
            </w:r>
          </w:p>
        </w:tc>
      </w:tr>
      <w:tr w:rsidR="00526329" w:rsidRPr="009706DD" w14:paraId="7F12BA8E" w14:textId="77777777" w:rsidTr="00526329">
        <w:trPr>
          <w:trHeight w:val="57"/>
        </w:trPr>
        <w:tc>
          <w:tcPr>
            <w:tcW w:w="190" w:type="pct"/>
            <w:tcBorders>
              <w:top w:val="single" w:sz="4" w:space="0" w:color="auto"/>
              <w:left w:val="nil"/>
              <w:bottom w:val="nil"/>
              <w:right w:val="nil"/>
            </w:tcBorders>
            <w:shd w:val="clear" w:color="auto" w:fill="auto"/>
            <w:noWrap/>
            <w:vAlign w:val="bottom"/>
            <w:hideMark/>
          </w:tcPr>
          <w:p w14:paraId="6C94CBCC" w14:textId="77777777" w:rsidR="00526329" w:rsidRPr="009706DD" w:rsidRDefault="00526329" w:rsidP="009706DD">
            <w:pPr>
              <w:spacing w:after="0" w:line="240" w:lineRule="auto"/>
              <w:jc w:val="center"/>
              <w:rPr>
                <w:rFonts w:ascii="Arial Narrow" w:eastAsia="Times New Roman" w:hAnsi="Arial Narrow" w:cs="Calibri"/>
                <w:color w:val="000000"/>
                <w:sz w:val="14"/>
                <w:szCs w:val="14"/>
                <w:lang w:val="en-US"/>
              </w:rPr>
            </w:pPr>
          </w:p>
        </w:tc>
        <w:tc>
          <w:tcPr>
            <w:tcW w:w="1155" w:type="pct"/>
            <w:tcBorders>
              <w:top w:val="single" w:sz="4" w:space="0" w:color="auto"/>
              <w:left w:val="nil"/>
              <w:bottom w:val="nil"/>
              <w:right w:val="nil"/>
            </w:tcBorders>
            <w:shd w:val="clear" w:color="auto" w:fill="auto"/>
            <w:noWrap/>
            <w:vAlign w:val="center"/>
            <w:hideMark/>
          </w:tcPr>
          <w:p w14:paraId="235B4FAA"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609" w:type="pct"/>
            <w:tcBorders>
              <w:top w:val="single" w:sz="4" w:space="0" w:color="auto"/>
              <w:left w:val="nil"/>
              <w:bottom w:val="nil"/>
              <w:right w:val="nil"/>
            </w:tcBorders>
            <w:shd w:val="clear" w:color="auto" w:fill="auto"/>
            <w:noWrap/>
            <w:vAlign w:val="bottom"/>
            <w:hideMark/>
          </w:tcPr>
          <w:p w14:paraId="010BFEA9" w14:textId="77777777" w:rsidR="00526329" w:rsidRPr="009706DD" w:rsidRDefault="00526329" w:rsidP="009706DD">
            <w:pPr>
              <w:spacing w:after="0" w:line="240" w:lineRule="auto"/>
              <w:jc w:val="both"/>
              <w:rPr>
                <w:rFonts w:ascii="Arial Narrow" w:eastAsia="Times New Roman" w:hAnsi="Arial Narrow"/>
                <w:sz w:val="14"/>
                <w:szCs w:val="14"/>
                <w:lang w:val="en-US"/>
              </w:rPr>
            </w:pPr>
          </w:p>
        </w:tc>
        <w:tc>
          <w:tcPr>
            <w:tcW w:w="669" w:type="pct"/>
            <w:tcBorders>
              <w:top w:val="single" w:sz="4" w:space="0" w:color="auto"/>
              <w:left w:val="nil"/>
              <w:bottom w:val="nil"/>
              <w:right w:val="nil"/>
            </w:tcBorders>
            <w:shd w:val="clear" w:color="auto" w:fill="auto"/>
            <w:noWrap/>
            <w:vAlign w:val="bottom"/>
            <w:hideMark/>
          </w:tcPr>
          <w:p w14:paraId="44353AF6"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1" w:type="pct"/>
            <w:tcBorders>
              <w:top w:val="single" w:sz="4" w:space="0" w:color="auto"/>
              <w:left w:val="nil"/>
              <w:bottom w:val="nil"/>
              <w:right w:val="nil"/>
            </w:tcBorders>
          </w:tcPr>
          <w:p w14:paraId="26E05F00"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tcPr>
          <w:p w14:paraId="57FF3259"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shd w:val="clear" w:color="auto" w:fill="auto"/>
            <w:noWrap/>
            <w:vAlign w:val="bottom"/>
            <w:hideMark/>
          </w:tcPr>
          <w:p w14:paraId="4923D798" w14:textId="0570EB4A" w:rsidR="00526329" w:rsidRPr="009706DD" w:rsidRDefault="00526329" w:rsidP="009706DD">
            <w:pPr>
              <w:spacing w:after="0" w:line="240" w:lineRule="auto"/>
              <w:rPr>
                <w:rFonts w:ascii="Arial Narrow" w:eastAsia="Times New Roman" w:hAnsi="Arial Narrow"/>
                <w:sz w:val="14"/>
                <w:szCs w:val="14"/>
                <w:lang w:val="en-US"/>
              </w:rPr>
            </w:pPr>
          </w:p>
        </w:tc>
      </w:tr>
      <w:tr w:rsidR="00526329" w:rsidRPr="009706DD" w14:paraId="416E1524" w14:textId="77777777" w:rsidTr="00526329">
        <w:trPr>
          <w:trHeight w:val="57"/>
        </w:trPr>
        <w:tc>
          <w:tcPr>
            <w:tcW w:w="190" w:type="pct"/>
            <w:tcBorders>
              <w:top w:val="nil"/>
              <w:left w:val="nil"/>
              <w:bottom w:val="single" w:sz="4" w:space="0" w:color="auto"/>
              <w:right w:val="nil"/>
            </w:tcBorders>
            <w:shd w:val="clear" w:color="auto" w:fill="auto"/>
            <w:noWrap/>
            <w:vAlign w:val="bottom"/>
            <w:hideMark/>
          </w:tcPr>
          <w:p w14:paraId="0C8BDFB6"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1155" w:type="pct"/>
            <w:tcBorders>
              <w:top w:val="nil"/>
              <w:left w:val="nil"/>
              <w:bottom w:val="single" w:sz="4" w:space="0" w:color="auto"/>
              <w:right w:val="nil"/>
            </w:tcBorders>
            <w:shd w:val="clear" w:color="auto" w:fill="auto"/>
            <w:noWrap/>
            <w:vAlign w:val="center"/>
            <w:hideMark/>
          </w:tcPr>
          <w:p w14:paraId="1DF09D4E" w14:textId="77777777" w:rsidR="00526329" w:rsidRDefault="00526329" w:rsidP="009706DD">
            <w:pPr>
              <w:spacing w:after="0" w:line="240" w:lineRule="auto"/>
              <w:jc w:val="both"/>
              <w:rPr>
                <w:rFonts w:ascii="Arial Narrow" w:eastAsia="Times New Roman" w:hAnsi="Arial Narrow" w:cs="Arial"/>
                <w:b/>
                <w:bCs/>
                <w:color w:val="000000"/>
                <w:sz w:val="14"/>
                <w:szCs w:val="14"/>
              </w:rPr>
            </w:pPr>
            <w:r w:rsidRPr="009706DD">
              <w:rPr>
                <w:rFonts w:ascii="Arial Narrow" w:eastAsia="Times New Roman" w:hAnsi="Arial Narrow" w:cs="Arial"/>
                <w:b/>
                <w:bCs/>
                <w:color w:val="000000"/>
                <w:sz w:val="14"/>
                <w:szCs w:val="14"/>
              </w:rPr>
              <w:t>Punto propio</w:t>
            </w:r>
          </w:p>
          <w:p w14:paraId="6D1201FC" w14:textId="77777777" w:rsidR="00526329" w:rsidRPr="009706DD" w:rsidRDefault="00526329" w:rsidP="009706DD">
            <w:pPr>
              <w:spacing w:after="0" w:line="240" w:lineRule="auto"/>
              <w:jc w:val="both"/>
              <w:rPr>
                <w:rFonts w:ascii="Arial Narrow" w:eastAsia="Times New Roman" w:hAnsi="Arial Narrow" w:cs="Calibri"/>
                <w:b/>
                <w:bCs/>
                <w:color w:val="000000"/>
                <w:sz w:val="14"/>
                <w:szCs w:val="14"/>
                <w:lang w:val="en-US"/>
              </w:rPr>
            </w:pPr>
          </w:p>
        </w:tc>
        <w:tc>
          <w:tcPr>
            <w:tcW w:w="609" w:type="pct"/>
            <w:tcBorders>
              <w:top w:val="nil"/>
              <w:left w:val="nil"/>
              <w:bottom w:val="single" w:sz="4" w:space="0" w:color="auto"/>
              <w:right w:val="nil"/>
            </w:tcBorders>
            <w:shd w:val="clear" w:color="auto" w:fill="auto"/>
            <w:noWrap/>
            <w:vAlign w:val="bottom"/>
            <w:hideMark/>
          </w:tcPr>
          <w:p w14:paraId="66E31B94" w14:textId="77777777" w:rsidR="00526329" w:rsidRPr="009706DD" w:rsidRDefault="00526329" w:rsidP="009706DD">
            <w:pPr>
              <w:spacing w:after="0" w:line="240" w:lineRule="auto"/>
              <w:jc w:val="both"/>
              <w:rPr>
                <w:rFonts w:ascii="Arial Narrow" w:eastAsia="Times New Roman" w:hAnsi="Arial Narrow" w:cs="Calibri"/>
                <w:b/>
                <w:bCs/>
                <w:color w:val="000000"/>
                <w:sz w:val="14"/>
                <w:szCs w:val="14"/>
                <w:lang w:val="en-US"/>
              </w:rPr>
            </w:pPr>
          </w:p>
        </w:tc>
        <w:tc>
          <w:tcPr>
            <w:tcW w:w="669" w:type="pct"/>
            <w:tcBorders>
              <w:top w:val="nil"/>
              <w:left w:val="nil"/>
              <w:bottom w:val="single" w:sz="4" w:space="0" w:color="auto"/>
              <w:right w:val="nil"/>
            </w:tcBorders>
            <w:shd w:val="clear" w:color="auto" w:fill="auto"/>
            <w:noWrap/>
            <w:vAlign w:val="bottom"/>
            <w:hideMark/>
          </w:tcPr>
          <w:p w14:paraId="31A5E07F"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1" w:type="pct"/>
            <w:tcBorders>
              <w:top w:val="nil"/>
              <w:left w:val="nil"/>
              <w:bottom w:val="single" w:sz="4" w:space="0" w:color="auto"/>
              <w:right w:val="nil"/>
            </w:tcBorders>
          </w:tcPr>
          <w:p w14:paraId="5F95CCBD"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nil"/>
              <w:left w:val="nil"/>
              <w:bottom w:val="single" w:sz="4" w:space="0" w:color="auto"/>
              <w:right w:val="nil"/>
            </w:tcBorders>
          </w:tcPr>
          <w:p w14:paraId="275A94FD"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nil"/>
              <w:left w:val="nil"/>
              <w:bottom w:val="single" w:sz="4" w:space="0" w:color="auto"/>
              <w:right w:val="nil"/>
            </w:tcBorders>
            <w:shd w:val="clear" w:color="auto" w:fill="auto"/>
            <w:noWrap/>
            <w:vAlign w:val="bottom"/>
            <w:hideMark/>
          </w:tcPr>
          <w:p w14:paraId="43A238E9" w14:textId="743B7092" w:rsidR="00526329" w:rsidRPr="009706DD" w:rsidRDefault="00526329" w:rsidP="009706DD">
            <w:pPr>
              <w:spacing w:after="0" w:line="240" w:lineRule="auto"/>
              <w:rPr>
                <w:rFonts w:ascii="Arial Narrow" w:eastAsia="Times New Roman" w:hAnsi="Arial Narrow"/>
                <w:sz w:val="14"/>
                <w:szCs w:val="14"/>
                <w:lang w:val="en-US"/>
              </w:rPr>
            </w:pPr>
          </w:p>
        </w:tc>
      </w:tr>
      <w:tr w:rsidR="00A32FAB" w:rsidRPr="009706DD" w14:paraId="61BFD4FF" w14:textId="77777777" w:rsidTr="00526329">
        <w:trPr>
          <w:trHeight w:val="57"/>
        </w:trPr>
        <w:tc>
          <w:tcPr>
            <w:tcW w:w="190"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372DDF65"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w:t>
            </w:r>
          </w:p>
        </w:tc>
        <w:tc>
          <w:tcPr>
            <w:tcW w:w="1155"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75DFECF2"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PUNTO</w:t>
            </w:r>
          </w:p>
        </w:tc>
        <w:tc>
          <w:tcPr>
            <w:tcW w:w="609"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2A91F627"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NECESIDAD TOTAL PROYECTADA (PROMEDIO CONSUMO MENSUAL-SOLICITADO DE GALONES DE JET A 1)</w:t>
            </w:r>
          </w:p>
        </w:tc>
        <w:tc>
          <w:tcPr>
            <w:tcW w:w="669"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3C9D01EC"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MODALIDAD</w:t>
            </w:r>
          </w:p>
        </w:tc>
        <w:tc>
          <w:tcPr>
            <w:tcW w:w="791" w:type="pct"/>
            <w:tcBorders>
              <w:top w:val="single" w:sz="4" w:space="0" w:color="auto"/>
              <w:left w:val="single" w:sz="4" w:space="0" w:color="auto"/>
              <w:bottom w:val="single" w:sz="4" w:space="0" w:color="auto"/>
              <w:right w:val="single" w:sz="4" w:space="0" w:color="auto"/>
            </w:tcBorders>
            <w:shd w:val="clear" w:color="000000" w:fill="BDD6EE"/>
          </w:tcPr>
          <w:p w14:paraId="170E9074" w14:textId="77777777" w:rsidR="00A32FAB" w:rsidRDefault="00A32FAB" w:rsidP="00A32FAB">
            <w:pPr>
              <w:spacing w:after="0" w:line="240" w:lineRule="auto"/>
              <w:jc w:val="center"/>
              <w:rPr>
                <w:rFonts w:ascii="Arial Narrow" w:eastAsia="Times New Roman" w:hAnsi="Arial Narrow" w:cs="Calibri"/>
                <w:b/>
                <w:bCs/>
                <w:color w:val="000000"/>
                <w:sz w:val="14"/>
                <w:szCs w:val="14"/>
              </w:rPr>
            </w:pPr>
          </w:p>
          <w:p w14:paraId="7187DD9F" w14:textId="24C86D7C"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 xml:space="preserve">TOTAL TIEMPO COBERTURA MESES PROYECTADA CON EL PRESUPUESTO DISPONIBLE PARA 2019 </w:t>
            </w:r>
            <w:r>
              <w:rPr>
                <w:rFonts w:ascii="Arial Narrow" w:eastAsia="Times New Roman" w:hAnsi="Arial Narrow" w:cs="Calibri"/>
                <w:b/>
                <w:bCs/>
                <w:color w:val="000000"/>
                <w:sz w:val="14"/>
                <w:szCs w:val="14"/>
              </w:rPr>
              <w:t xml:space="preserve"> </w:t>
            </w:r>
          </w:p>
        </w:tc>
        <w:tc>
          <w:tcPr>
            <w:tcW w:w="793" w:type="pct"/>
            <w:tcBorders>
              <w:top w:val="single" w:sz="4" w:space="0" w:color="auto"/>
              <w:left w:val="single" w:sz="4" w:space="0" w:color="auto"/>
              <w:bottom w:val="single" w:sz="4" w:space="0" w:color="auto"/>
              <w:right w:val="single" w:sz="4" w:space="0" w:color="auto"/>
            </w:tcBorders>
            <w:shd w:val="clear" w:color="000000" w:fill="BDD6EE"/>
          </w:tcPr>
          <w:p w14:paraId="381D027E" w14:textId="77777777" w:rsidR="00A32FAB" w:rsidRDefault="00A32FAB" w:rsidP="00A32FAB">
            <w:pPr>
              <w:spacing w:after="0" w:line="240" w:lineRule="auto"/>
              <w:jc w:val="center"/>
              <w:rPr>
                <w:rFonts w:ascii="Arial Narrow" w:eastAsia="Times New Roman" w:hAnsi="Arial Narrow" w:cs="Calibri"/>
                <w:b/>
                <w:bCs/>
                <w:color w:val="000000"/>
                <w:sz w:val="14"/>
                <w:szCs w:val="14"/>
              </w:rPr>
            </w:pPr>
          </w:p>
          <w:p w14:paraId="3630EAF5" w14:textId="4BF56A73"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TOTAL TIEMPO COBERTURA MESES PROYECTADA CON EL PRESUPUESTO DISPONIBLE PARA  2020</w:t>
            </w:r>
            <w:r>
              <w:rPr>
                <w:rFonts w:ascii="Arial Narrow" w:eastAsia="Times New Roman" w:hAnsi="Arial Narrow" w:cs="Calibri"/>
                <w:b/>
                <w:bCs/>
                <w:color w:val="000000"/>
                <w:sz w:val="14"/>
                <w:szCs w:val="14"/>
              </w:rPr>
              <w:t xml:space="preserve"> </w:t>
            </w:r>
          </w:p>
        </w:tc>
        <w:tc>
          <w:tcPr>
            <w:tcW w:w="793"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6E5F86B6" w14:textId="538A2C6F"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TOTAL TIEMPO COBERTURA MESES PROYECTADA CON EL PRESUPUESTO DISPONIBLE PARA 2019 y 2020</w:t>
            </w:r>
            <w:r>
              <w:rPr>
                <w:rFonts w:ascii="Arial Narrow" w:eastAsia="Times New Roman" w:hAnsi="Arial Narrow" w:cs="Calibri"/>
                <w:b/>
                <w:bCs/>
                <w:color w:val="000000"/>
                <w:sz w:val="14"/>
                <w:szCs w:val="14"/>
              </w:rPr>
              <w:t xml:space="preserve"> </w:t>
            </w:r>
          </w:p>
        </w:tc>
      </w:tr>
      <w:tr w:rsidR="00526329" w:rsidRPr="009706DD" w14:paraId="4538C657" w14:textId="77777777" w:rsidTr="00526329">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5B3599"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20</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23E4D5" w14:textId="77777777" w:rsidR="00526329" w:rsidRPr="009706DD" w:rsidRDefault="00526329" w:rsidP="00526329">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 xml:space="preserve">PAZ DE ARIPORO (CASANARE)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0E8655"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317</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446B9B"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CARROTANQUE A GRANEL</w:t>
            </w:r>
          </w:p>
        </w:tc>
        <w:tc>
          <w:tcPr>
            <w:tcW w:w="791" w:type="pct"/>
            <w:tcBorders>
              <w:top w:val="single" w:sz="4" w:space="0" w:color="auto"/>
              <w:left w:val="single" w:sz="4" w:space="0" w:color="auto"/>
              <w:bottom w:val="single" w:sz="4" w:space="0" w:color="auto"/>
              <w:right w:val="single" w:sz="4" w:space="0" w:color="auto"/>
            </w:tcBorders>
          </w:tcPr>
          <w:p w14:paraId="41B1B8F6" w14:textId="1BCDB70F" w:rsidR="00526329" w:rsidRPr="009706DD" w:rsidRDefault="00526329" w:rsidP="00526329">
            <w:pPr>
              <w:spacing w:after="0" w:line="240" w:lineRule="auto"/>
              <w:jc w:val="center"/>
              <w:rPr>
                <w:rFonts w:ascii="Arial Narrow" w:eastAsia="Times New Roman" w:hAnsi="Arial Narrow" w:cs="Calibri"/>
                <w:color w:val="000000"/>
                <w:sz w:val="14"/>
                <w:szCs w:val="14"/>
              </w:rPr>
            </w:pPr>
            <w:r>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14:paraId="172B34F8" w14:textId="3DF47A4A" w:rsidR="00526329" w:rsidRPr="009706DD" w:rsidRDefault="00526329" w:rsidP="00526329">
            <w:pPr>
              <w:spacing w:after="0" w:line="240" w:lineRule="auto"/>
              <w:jc w:val="center"/>
              <w:rPr>
                <w:rFonts w:ascii="Arial Narrow" w:eastAsia="Times New Roman" w:hAnsi="Arial Narrow" w:cs="Calibri"/>
                <w:color w:val="000000"/>
                <w:sz w:val="14"/>
                <w:szCs w:val="14"/>
              </w:rPr>
            </w:pPr>
            <w:r>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E0F58D" w14:textId="281C14EB"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10</w:t>
            </w:r>
          </w:p>
        </w:tc>
      </w:tr>
      <w:tr w:rsidR="00526329" w:rsidRPr="009706DD" w14:paraId="366836CE" w14:textId="77777777" w:rsidTr="00526329">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1DC036"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21</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63B1D5" w14:textId="77777777" w:rsidR="00526329" w:rsidRPr="009706DD" w:rsidRDefault="00526329" w:rsidP="00526329">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 xml:space="preserve">YOPAL (CASANARE)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AA0687"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2064</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C95432"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CARROTANQUE A GRANEL</w:t>
            </w:r>
          </w:p>
        </w:tc>
        <w:tc>
          <w:tcPr>
            <w:tcW w:w="791" w:type="pct"/>
            <w:tcBorders>
              <w:top w:val="single" w:sz="4" w:space="0" w:color="auto"/>
              <w:left w:val="single" w:sz="4" w:space="0" w:color="auto"/>
              <w:bottom w:val="single" w:sz="4" w:space="0" w:color="auto"/>
              <w:right w:val="single" w:sz="4" w:space="0" w:color="auto"/>
            </w:tcBorders>
          </w:tcPr>
          <w:p w14:paraId="6D81E381" w14:textId="585B3AAF"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14:paraId="495761EE" w14:textId="3EE73812"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AFAC0C" w14:textId="1E832DE1"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10</w:t>
            </w:r>
          </w:p>
        </w:tc>
      </w:tr>
      <w:tr w:rsidR="00526329" w:rsidRPr="009706DD" w14:paraId="379139B4" w14:textId="77777777" w:rsidTr="00526329">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0B4CA2"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22</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87CDD9" w14:textId="77777777" w:rsidR="00526329" w:rsidRPr="009706DD" w:rsidRDefault="00526329" w:rsidP="00526329">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 xml:space="preserve">SARAVENA (ARAUCA)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F0E65B"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8182</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C219CF"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CARROTANQUE A GRANEL</w:t>
            </w:r>
          </w:p>
        </w:tc>
        <w:tc>
          <w:tcPr>
            <w:tcW w:w="791" w:type="pct"/>
            <w:tcBorders>
              <w:top w:val="single" w:sz="4" w:space="0" w:color="auto"/>
              <w:left w:val="single" w:sz="4" w:space="0" w:color="auto"/>
              <w:bottom w:val="single" w:sz="4" w:space="0" w:color="auto"/>
              <w:right w:val="single" w:sz="4" w:space="0" w:color="auto"/>
            </w:tcBorders>
          </w:tcPr>
          <w:p w14:paraId="7AC88A57" w14:textId="2983C929"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14:paraId="264EFB3C" w14:textId="3FC8FB1E"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64F17E" w14:textId="3E0CB60F"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10</w:t>
            </w:r>
          </w:p>
        </w:tc>
      </w:tr>
      <w:tr w:rsidR="00526329" w:rsidRPr="009706DD" w14:paraId="4C7250D7" w14:textId="77777777" w:rsidTr="00526329">
        <w:trPr>
          <w:trHeight w:val="57"/>
        </w:trPr>
        <w:tc>
          <w:tcPr>
            <w:tcW w:w="190" w:type="pct"/>
            <w:tcBorders>
              <w:top w:val="single" w:sz="4" w:space="0" w:color="auto"/>
              <w:left w:val="nil"/>
              <w:bottom w:val="nil"/>
              <w:right w:val="nil"/>
            </w:tcBorders>
            <w:shd w:val="clear" w:color="auto" w:fill="auto"/>
            <w:noWrap/>
            <w:vAlign w:val="bottom"/>
            <w:hideMark/>
          </w:tcPr>
          <w:p w14:paraId="595F7A71" w14:textId="77777777" w:rsidR="00526329" w:rsidRPr="009706DD" w:rsidRDefault="00526329" w:rsidP="009706DD">
            <w:pPr>
              <w:spacing w:after="0" w:line="240" w:lineRule="auto"/>
              <w:jc w:val="center"/>
              <w:rPr>
                <w:rFonts w:ascii="Arial Narrow" w:eastAsia="Times New Roman" w:hAnsi="Arial Narrow" w:cs="Calibri"/>
                <w:color w:val="000000"/>
                <w:sz w:val="14"/>
                <w:szCs w:val="14"/>
                <w:lang w:val="en-US"/>
              </w:rPr>
            </w:pPr>
          </w:p>
        </w:tc>
        <w:tc>
          <w:tcPr>
            <w:tcW w:w="1155" w:type="pct"/>
            <w:tcBorders>
              <w:top w:val="single" w:sz="4" w:space="0" w:color="auto"/>
              <w:left w:val="nil"/>
              <w:bottom w:val="nil"/>
              <w:right w:val="nil"/>
            </w:tcBorders>
            <w:shd w:val="clear" w:color="auto" w:fill="auto"/>
            <w:noWrap/>
            <w:vAlign w:val="center"/>
            <w:hideMark/>
          </w:tcPr>
          <w:p w14:paraId="3EE928E7"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609" w:type="pct"/>
            <w:tcBorders>
              <w:top w:val="single" w:sz="4" w:space="0" w:color="auto"/>
              <w:left w:val="nil"/>
              <w:bottom w:val="nil"/>
              <w:right w:val="nil"/>
            </w:tcBorders>
            <w:shd w:val="clear" w:color="auto" w:fill="auto"/>
            <w:noWrap/>
            <w:vAlign w:val="bottom"/>
            <w:hideMark/>
          </w:tcPr>
          <w:p w14:paraId="11D2F652" w14:textId="77777777" w:rsidR="00526329" w:rsidRPr="009706DD" w:rsidRDefault="00526329" w:rsidP="009706DD">
            <w:pPr>
              <w:spacing w:after="0" w:line="240" w:lineRule="auto"/>
              <w:jc w:val="both"/>
              <w:rPr>
                <w:rFonts w:ascii="Arial Narrow" w:eastAsia="Times New Roman" w:hAnsi="Arial Narrow"/>
                <w:sz w:val="14"/>
                <w:szCs w:val="14"/>
                <w:lang w:val="en-US"/>
              </w:rPr>
            </w:pPr>
          </w:p>
        </w:tc>
        <w:tc>
          <w:tcPr>
            <w:tcW w:w="669" w:type="pct"/>
            <w:tcBorders>
              <w:top w:val="single" w:sz="4" w:space="0" w:color="auto"/>
              <w:left w:val="nil"/>
              <w:bottom w:val="nil"/>
              <w:right w:val="nil"/>
            </w:tcBorders>
            <w:shd w:val="clear" w:color="auto" w:fill="auto"/>
            <w:noWrap/>
            <w:vAlign w:val="bottom"/>
            <w:hideMark/>
          </w:tcPr>
          <w:p w14:paraId="65405771"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1" w:type="pct"/>
            <w:tcBorders>
              <w:top w:val="single" w:sz="4" w:space="0" w:color="auto"/>
              <w:left w:val="nil"/>
              <w:bottom w:val="nil"/>
              <w:right w:val="nil"/>
            </w:tcBorders>
          </w:tcPr>
          <w:p w14:paraId="3DDD040C"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tcPr>
          <w:p w14:paraId="5359E60C"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shd w:val="clear" w:color="auto" w:fill="auto"/>
            <w:noWrap/>
            <w:vAlign w:val="bottom"/>
            <w:hideMark/>
          </w:tcPr>
          <w:p w14:paraId="706777F8" w14:textId="3F08E585" w:rsidR="00526329" w:rsidRPr="009706DD" w:rsidRDefault="00526329" w:rsidP="009706DD">
            <w:pPr>
              <w:spacing w:after="0" w:line="240" w:lineRule="auto"/>
              <w:rPr>
                <w:rFonts w:ascii="Arial Narrow" w:eastAsia="Times New Roman" w:hAnsi="Arial Narrow"/>
                <w:sz w:val="14"/>
                <w:szCs w:val="14"/>
                <w:lang w:val="en-US"/>
              </w:rPr>
            </w:pPr>
          </w:p>
        </w:tc>
      </w:tr>
      <w:tr w:rsidR="00526329" w:rsidRPr="009706DD" w14:paraId="15744864" w14:textId="77777777" w:rsidTr="00526329">
        <w:trPr>
          <w:trHeight w:val="57"/>
        </w:trPr>
        <w:tc>
          <w:tcPr>
            <w:tcW w:w="190" w:type="pct"/>
            <w:tcBorders>
              <w:top w:val="nil"/>
              <w:left w:val="nil"/>
              <w:bottom w:val="nil"/>
              <w:right w:val="nil"/>
            </w:tcBorders>
            <w:shd w:val="clear" w:color="auto" w:fill="auto"/>
            <w:noWrap/>
            <w:vAlign w:val="bottom"/>
            <w:hideMark/>
          </w:tcPr>
          <w:p w14:paraId="589429BC"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1155" w:type="pct"/>
            <w:tcBorders>
              <w:top w:val="nil"/>
              <w:left w:val="nil"/>
              <w:bottom w:val="nil"/>
              <w:right w:val="nil"/>
            </w:tcBorders>
            <w:shd w:val="clear" w:color="auto" w:fill="auto"/>
            <w:noWrap/>
            <w:vAlign w:val="center"/>
            <w:hideMark/>
          </w:tcPr>
          <w:p w14:paraId="47120523" w14:textId="77777777" w:rsidR="00526329" w:rsidRPr="009706DD" w:rsidRDefault="00526329" w:rsidP="009706DD">
            <w:pPr>
              <w:spacing w:after="0" w:line="240" w:lineRule="auto"/>
              <w:jc w:val="both"/>
              <w:rPr>
                <w:rFonts w:ascii="Arial Narrow" w:eastAsia="Times New Roman" w:hAnsi="Arial Narrow" w:cs="Calibri"/>
                <w:b/>
                <w:bCs/>
                <w:color w:val="000000"/>
                <w:sz w:val="14"/>
                <w:szCs w:val="14"/>
                <w:lang w:val="en-US"/>
              </w:rPr>
            </w:pPr>
            <w:r w:rsidRPr="009706DD">
              <w:rPr>
                <w:rFonts w:ascii="Arial Narrow" w:eastAsia="Times New Roman" w:hAnsi="Arial Narrow" w:cs="Arial"/>
                <w:b/>
                <w:bCs/>
                <w:color w:val="000000"/>
                <w:sz w:val="14"/>
                <w:szCs w:val="14"/>
              </w:rPr>
              <w:t xml:space="preserve">Puntos </w:t>
            </w:r>
            <w:proofErr w:type="spellStart"/>
            <w:r w:rsidRPr="009706DD">
              <w:rPr>
                <w:rFonts w:ascii="Arial Narrow" w:eastAsia="Times New Roman" w:hAnsi="Arial Narrow" w:cs="Arial"/>
                <w:b/>
                <w:bCs/>
                <w:color w:val="000000"/>
                <w:sz w:val="14"/>
                <w:szCs w:val="14"/>
              </w:rPr>
              <w:t>Tercerizados</w:t>
            </w:r>
            <w:proofErr w:type="spellEnd"/>
            <w:r w:rsidRPr="009706DD">
              <w:rPr>
                <w:rFonts w:ascii="Arial Narrow" w:eastAsia="Times New Roman" w:hAnsi="Arial Narrow" w:cs="Arial"/>
                <w:b/>
                <w:bCs/>
                <w:color w:val="000000"/>
                <w:sz w:val="14"/>
                <w:szCs w:val="14"/>
              </w:rPr>
              <w:t xml:space="preserve">  </w:t>
            </w:r>
          </w:p>
        </w:tc>
        <w:tc>
          <w:tcPr>
            <w:tcW w:w="609" w:type="pct"/>
            <w:tcBorders>
              <w:top w:val="nil"/>
              <w:left w:val="nil"/>
              <w:bottom w:val="nil"/>
              <w:right w:val="nil"/>
            </w:tcBorders>
            <w:shd w:val="clear" w:color="auto" w:fill="auto"/>
            <w:noWrap/>
            <w:vAlign w:val="bottom"/>
            <w:hideMark/>
          </w:tcPr>
          <w:p w14:paraId="195BE283" w14:textId="77777777" w:rsidR="00526329" w:rsidRPr="009706DD" w:rsidRDefault="00526329" w:rsidP="009706DD">
            <w:pPr>
              <w:spacing w:after="0" w:line="240" w:lineRule="auto"/>
              <w:jc w:val="both"/>
              <w:rPr>
                <w:rFonts w:ascii="Arial Narrow" w:eastAsia="Times New Roman" w:hAnsi="Arial Narrow" w:cs="Calibri"/>
                <w:b/>
                <w:bCs/>
                <w:color w:val="000000"/>
                <w:sz w:val="14"/>
                <w:szCs w:val="14"/>
                <w:lang w:val="en-US"/>
              </w:rPr>
            </w:pPr>
          </w:p>
        </w:tc>
        <w:tc>
          <w:tcPr>
            <w:tcW w:w="669" w:type="pct"/>
            <w:tcBorders>
              <w:top w:val="nil"/>
              <w:left w:val="nil"/>
              <w:bottom w:val="nil"/>
              <w:right w:val="nil"/>
            </w:tcBorders>
            <w:shd w:val="clear" w:color="auto" w:fill="auto"/>
            <w:noWrap/>
            <w:vAlign w:val="bottom"/>
            <w:hideMark/>
          </w:tcPr>
          <w:p w14:paraId="750D8A69"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1" w:type="pct"/>
            <w:tcBorders>
              <w:top w:val="nil"/>
              <w:left w:val="nil"/>
              <w:bottom w:val="nil"/>
              <w:right w:val="nil"/>
            </w:tcBorders>
          </w:tcPr>
          <w:p w14:paraId="53340E7B"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nil"/>
              <w:left w:val="nil"/>
              <w:bottom w:val="nil"/>
              <w:right w:val="nil"/>
            </w:tcBorders>
          </w:tcPr>
          <w:p w14:paraId="09203B2A"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nil"/>
              <w:left w:val="nil"/>
              <w:bottom w:val="nil"/>
              <w:right w:val="nil"/>
            </w:tcBorders>
            <w:shd w:val="clear" w:color="auto" w:fill="auto"/>
            <w:noWrap/>
            <w:vAlign w:val="bottom"/>
            <w:hideMark/>
          </w:tcPr>
          <w:p w14:paraId="2383E1A5" w14:textId="3ADB462F" w:rsidR="00526329" w:rsidRPr="009706DD" w:rsidRDefault="00526329" w:rsidP="009706DD">
            <w:pPr>
              <w:spacing w:after="0" w:line="240" w:lineRule="auto"/>
              <w:rPr>
                <w:rFonts w:ascii="Arial Narrow" w:eastAsia="Times New Roman" w:hAnsi="Arial Narrow"/>
                <w:sz w:val="14"/>
                <w:szCs w:val="14"/>
                <w:lang w:val="en-US"/>
              </w:rPr>
            </w:pPr>
          </w:p>
        </w:tc>
      </w:tr>
      <w:tr w:rsidR="00526329" w:rsidRPr="009706DD" w14:paraId="44A55A7A" w14:textId="77777777" w:rsidTr="00526329">
        <w:trPr>
          <w:trHeight w:val="57"/>
        </w:trPr>
        <w:tc>
          <w:tcPr>
            <w:tcW w:w="190" w:type="pct"/>
            <w:tcBorders>
              <w:top w:val="nil"/>
              <w:left w:val="nil"/>
              <w:bottom w:val="single" w:sz="4" w:space="0" w:color="auto"/>
              <w:right w:val="nil"/>
            </w:tcBorders>
            <w:shd w:val="clear" w:color="auto" w:fill="auto"/>
            <w:noWrap/>
            <w:vAlign w:val="bottom"/>
            <w:hideMark/>
          </w:tcPr>
          <w:p w14:paraId="2909E8D0"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1155" w:type="pct"/>
            <w:tcBorders>
              <w:top w:val="nil"/>
              <w:left w:val="nil"/>
              <w:bottom w:val="single" w:sz="4" w:space="0" w:color="auto"/>
              <w:right w:val="nil"/>
            </w:tcBorders>
            <w:shd w:val="clear" w:color="auto" w:fill="auto"/>
            <w:noWrap/>
            <w:vAlign w:val="center"/>
            <w:hideMark/>
          </w:tcPr>
          <w:p w14:paraId="5CB7AFA7" w14:textId="77777777" w:rsidR="00526329" w:rsidRDefault="00526329" w:rsidP="009706DD">
            <w:pPr>
              <w:spacing w:after="0" w:line="240" w:lineRule="auto"/>
              <w:jc w:val="both"/>
              <w:rPr>
                <w:rFonts w:ascii="Arial Narrow" w:eastAsia="Times New Roman" w:hAnsi="Arial Narrow" w:cs="Arial"/>
                <w:b/>
                <w:bCs/>
                <w:color w:val="000000"/>
                <w:sz w:val="14"/>
                <w:szCs w:val="14"/>
              </w:rPr>
            </w:pPr>
            <w:r w:rsidRPr="009706DD">
              <w:rPr>
                <w:rFonts w:ascii="Arial Narrow" w:eastAsia="Times New Roman" w:hAnsi="Arial Narrow" w:cs="Arial"/>
                <w:b/>
                <w:bCs/>
                <w:color w:val="000000"/>
                <w:sz w:val="14"/>
                <w:szCs w:val="14"/>
              </w:rPr>
              <w:t xml:space="preserve">Aeropuertos al ala del avión  </w:t>
            </w:r>
          </w:p>
          <w:p w14:paraId="7C354E26" w14:textId="77777777" w:rsidR="00526329" w:rsidRPr="009706DD" w:rsidRDefault="00526329" w:rsidP="009706DD">
            <w:pPr>
              <w:spacing w:after="0" w:line="240" w:lineRule="auto"/>
              <w:jc w:val="both"/>
              <w:rPr>
                <w:rFonts w:ascii="Arial Narrow" w:eastAsia="Times New Roman" w:hAnsi="Arial Narrow" w:cs="Calibri"/>
                <w:b/>
                <w:bCs/>
                <w:color w:val="000000"/>
                <w:sz w:val="14"/>
                <w:szCs w:val="14"/>
              </w:rPr>
            </w:pPr>
          </w:p>
        </w:tc>
        <w:tc>
          <w:tcPr>
            <w:tcW w:w="609" w:type="pct"/>
            <w:tcBorders>
              <w:top w:val="nil"/>
              <w:left w:val="nil"/>
              <w:bottom w:val="single" w:sz="4" w:space="0" w:color="auto"/>
              <w:right w:val="nil"/>
            </w:tcBorders>
            <w:shd w:val="clear" w:color="auto" w:fill="auto"/>
            <w:noWrap/>
            <w:vAlign w:val="bottom"/>
            <w:hideMark/>
          </w:tcPr>
          <w:p w14:paraId="2403F8CC" w14:textId="77777777" w:rsidR="00526329" w:rsidRPr="009706DD" w:rsidRDefault="00526329" w:rsidP="009706DD">
            <w:pPr>
              <w:spacing w:after="0" w:line="240" w:lineRule="auto"/>
              <w:jc w:val="both"/>
              <w:rPr>
                <w:rFonts w:ascii="Arial Narrow" w:eastAsia="Times New Roman" w:hAnsi="Arial Narrow" w:cs="Calibri"/>
                <w:b/>
                <w:bCs/>
                <w:color w:val="000000"/>
                <w:sz w:val="14"/>
                <w:szCs w:val="14"/>
              </w:rPr>
            </w:pPr>
          </w:p>
        </w:tc>
        <w:tc>
          <w:tcPr>
            <w:tcW w:w="669" w:type="pct"/>
            <w:tcBorders>
              <w:top w:val="nil"/>
              <w:left w:val="nil"/>
              <w:bottom w:val="single" w:sz="4" w:space="0" w:color="auto"/>
              <w:right w:val="nil"/>
            </w:tcBorders>
            <w:shd w:val="clear" w:color="auto" w:fill="auto"/>
            <w:noWrap/>
            <w:vAlign w:val="bottom"/>
            <w:hideMark/>
          </w:tcPr>
          <w:p w14:paraId="476C80A7" w14:textId="77777777" w:rsidR="00526329" w:rsidRPr="009706DD" w:rsidRDefault="00526329" w:rsidP="009706DD">
            <w:pPr>
              <w:spacing w:after="0" w:line="240" w:lineRule="auto"/>
              <w:rPr>
                <w:rFonts w:ascii="Arial Narrow" w:eastAsia="Times New Roman" w:hAnsi="Arial Narrow"/>
                <w:sz w:val="14"/>
                <w:szCs w:val="14"/>
              </w:rPr>
            </w:pPr>
          </w:p>
        </w:tc>
        <w:tc>
          <w:tcPr>
            <w:tcW w:w="791" w:type="pct"/>
            <w:tcBorders>
              <w:top w:val="nil"/>
              <w:left w:val="nil"/>
              <w:bottom w:val="single" w:sz="4" w:space="0" w:color="auto"/>
              <w:right w:val="nil"/>
            </w:tcBorders>
          </w:tcPr>
          <w:p w14:paraId="4D26DA94" w14:textId="77777777" w:rsidR="00526329" w:rsidRPr="009706DD" w:rsidRDefault="00526329" w:rsidP="009706DD">
            <w:pPr>
              <w:spacing w:after="0" w:line="240" w:lineRule="auto"/>
              <w:rPr>
                <w:rFonts w:ascii="Arial Narrow" w:eastAsia="Times New Roman" w:hAnsi="Arial Narrow"/>
                <w:sz w:val="14"/>
                <w:szCs w:val="14"/>
              </w:rPr>
            </w:pPr>
          </w:p>
        </w:tc>
        <w:tc>
          <w:tcPr>
            <w:tcW w:w="793" w:type="pct"/>
            <w:tcBorders>
              <w:top w:val="nil"/>
              <w:left w:val="nil"/>
              <w:bottom w:val="single" w:sz="4" w:space="0" w:color="auto"/>
              <w:right w:val="nil"/>
            </w:tcBorders>
          </w:tcPr>
          <w:p w14:paraId="3ED14943" w14:textId="77777777" w:rsidR="00526329" w:rsidRPr="009706DD" w:rsidRDefault="00526329" w:rsidP="009706DD">
            <w:pPr>
              <w:spacing w:after="0" w:line="240" w:lineRule="auto"/>
              <w:rPr>
                <w:rFonts w:ascii="Arial Narrow" w:eastAsia="Times New Roman" w:hAnsi="Arial Narrow"/>
                <w:sz w:val="14"/>
                <w:szCs w:val="14"/>
              </w:rPr>
            </w:pPr>
          </w:p>
        </w:tc>
        <w:tc>
          <w:tcPr>
            <w:tcW w:w="793" w:type="pct"/>
            <w:tcBorders>
              <w:top w:val="nil"/>
              <w:left w:val="nil"/>
              <w:bottom w:val="single" w:sz="4" w:space="0" w:color="auto"/>
              <w:right w:val="nil"/>
            </w:tcBorders>
            <w:shd w:val="clear" w:color="auto" w:fill="auto"/>
            <w:noWrap/>
            <w:vAlign w:val="bottom"/>
            <w:hideMark/>
          </w:tcPr>
          <w:p w14:paraId="289058A4" w14:textId="348A75AD" w:rsidR="00526329" w:rsidRPr="009706DD" w:rsidRDefault="00526329" w:rsidP="009706DD">
            <w:pPr>
              <w:spacing w:after="0" w:line="240" w:lineRule="auto"/>
              <w:rPr>
                <w:rFonts w:ascii="Arial Narrow" w:eastAsia="Times New Roman" w:hAnsi="Arial Narrow"/>
                <w:sz w:val="14"/>
                <w:szCs w:val="14"/>
              </w:rPr>
            </w:pPr>
          </w:p>
        </w:tc>
      </w:tr>
      <w:tr w:rsidR="00A32FAB" w:rsidRPr="009706DD" w14:paraId="05224926" w14:textId="77777777" w:rsidTr="00526329">
        <w:trPr>
          <w:trHeight w:val="57"/>
        </w:trPr>
        <w:tc>
          <w:tcPr>
            <w:tcW w:w="190"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168CDE6D"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w:t>
            </w:r>
          </w:p>
        </w:tc>
        <w:tc>
          <w:tcPr>
            <w:tcW w:w="1155"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353DC8DA"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PUNTO</w:t>
            </w:r>
          </w:p>
        </w:tc>
        <w:tc>
          <w:tcPr>
            <w:tcW w:w="609"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1E4F1117"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NECESIDAD TOTAL PROYECTADA (PROMEDIO CONSUMO MENSUAL-SOLICITADO DE GALONES DE JET A 1)</w:t>
            </w:r>
          </w:p>
        </w:tc>
        <w:tc>
          <w:tcPr>
            <w:tcW w:w="669"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5A4F542E"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MODALIDAD</w:t>
            </w:r>
          </w:p>
        </w:tc>
        <w:tc>
          <w:tcPr>
            <w:tcW w:w="791" w:type="pct"/>
            <w:tcBorders>
              <w:top w:val="single" w:sz="4" w:space="0" w:color="auto"/>
              <w:left w:val="single" w:sz="4" w:space="0" w:color="auto"/>
              <w:bottom w:val="single" w:sz="4" w:space="0" w:color="auto"/>
              <w:right w:val="single" w:sz="4" w:space="0" w:color="auto"/>
            </w:tcBorders>
            <w:shd w:val="clear" w:color="000000" w:fill="BDD6EE"/>
          </w:tcPr>
          <w:p w14:paraId="2F97E02C" w14:textId="77777777" w:rsidR="00A32FAB" w:rsidRDefault="00A32FAB" w:rsidP="00A32FAB">
            <w:pPr>
              <w:spacing w:after="0" w:line="240" w:lineRule="auto"/>
              <w:jc w:val="center"/>
              <w:rPr>
                <w:rFonts w:ascii="Arial Narrow" w:eastAsia="Times New Roman" w:hAnsi="Arial Narrow" w:cs="Calibri"/>
                <w:b/>
                <w:bCs/>
                <w:color w:val="000000"/>
                <w:sz w:val="14"/>
                <w:szCs w:val="14"/>
              </w:rPr>
            </w:pPr>
          </w:p>
          <w:p w14:paraId="113B4DEB" w14:textId="707FD412"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 xml:space="preserve">TOTAL TIEMPO COBERTURA MESES PROYECTADA CON EL PRESUPUESTO DISPONIBLE PARA 2019 </w:t>
            </w:r>
            <w:r>
              <w:rPr>
                <w:rFonts w:ascii="Arial Narrow" w:eastAsia="Times New Roman" w:hAnsi="Arial Narrow" w:cs="Calibri"/>
                <w:b/>
                <w:bCs/>
                <w:color w:val="000000"/>
                <w:sz w:val="14"/>
                <w:szCs w:val="14"/>
              </w:rPr>
              <w:t xml:space="preserve"> </w:t>
            </w:r>
          </w:p>
        </w:tc>
        <w:tc>
          <w:tcPr>
            <w:tcW w:w="793" w:type="pct"/>
            <w:tcBorders>
              <w:top w:val="single" w:sz="4" w:space="0" w:color="auto"/>
              <w:left w:val="single" w:sz="4" w:space="0" w:color="auto"/>
              <w:bottom w:val="single" w:sz="4" w:space="0" w:color="auto"/>
              <w:right w:val="single" w:sz="4" w:space="0" w:color="auto"/>
            </w:tcBorders>
            <w:shd w:val="clear" w:color="000000" w:fill="BDD6EE"/>
          </w:tcPr>
          <w:p w14:paraId="72F79971" w14:textId="77777777" w:rsidR="00A32FAB" w:rsidRDefault="00A32FAB" w:rsidP="00A32FAB">
            <w:pPr>
              <w:spacing w:after="0" w:line="240" w:lineRule="auto"/>
              <w:jc w:val="center"/>
              <w:rPr>
                <w:rFonts w:ascii="Arial Narrow" w:eastAsia="Times New Roman" w:hAnsi="Arial Narrow" w:cs="Calibri"/>
                <w:b/>
                <w:bCs/>
                <w:color w:val="000000"/>
                <w:sz w:val="14"/>
                <w:szCs w:val="14"/>
              </w:rPr>
            </w:pPr>
          </w:p>
          <w:p w14:paraId="222975C4" w14:textId="1FC67B44"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TOTAL TIEMPO COBERTURA MESES PROYECTADA CON EL PRESUPUESTO DISPONIBLE PARA  2020</w:t>
            </w:r>
            <w:r>
              <w:rPr>
                <w:rFonts w:ascii="Arial Narrow" w:eastAsia="Times New Roman" w:hAnsi="Arial Narrow" w:cs="Calibri"/>
                <w:b/>
                <w:bCs/>
                <w:color w:val="000000"/>
                <w:sz w:val="14"/>
                <w:szCs w:val="14"/>
              </w:rPr>
              <w:t xml:space="preserve"> </w:t>
            </w:r>
          </w:p>
        </w:tc>
        <w:tc>
          <w:tcPr>
            <w:tcW w:w="793"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305D44B9" w14:textId="18D69DE7"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TOTAL TIEMPO COBERTURA MESES PROYECTADA CON EL PRESUPUESTO DISPONIBLE PARA 2019 y 2020</w:t>
            </w:r>
            <w:r>
              <w:rPr>
                <w:rFonts w:ascii="Arial Narrow" w:eastAsia="Times New Roman" w:hAnsi="Arial Narrow" w:cs="Calibri"/>
                <w:b/>
                <w:bCs/>
                <w:color w:val="000000"/>
                <w:sz w:val="14"/>
                <w:szCs w:val="14"/>
              </w:rPr>
              <w:t xml:space="preserve"> </w:t>
            </w:r>
          </w:p>
        </w:tc>
      </w:tr>
      <w:tr w:rsidR="00526329" w:rsidRPr="009706DD" w14:paraId="7566BCBD" w14:textId="77777777" w:rsidTr="00526329">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5CE56A"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23</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D9C63B" w14:textId="77777777" w:rsidR="00526329" w:rsidRPr="009706DD" w:rsidRDefault="00526329" w:rsidP="00526329">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 xml:space="preserve">AP-CUMARIBO (VICHADA)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96C483"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525</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FDB1D3"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AEROPUERTO AL ALA</w:t>
            </w:r>
          </w:p>
        </w:tc>
        <w:tc>
          <w:tcPr>
            <w:tcW w:w="791" w:type="pct"/>
            <w:tcBorders>
              <w:top w:val="single" w:sz="4" w:space="0" w:color="auto"/>
              <w:left w:val="single" w:sz="4" w:space="0" w:color="auto"/>
              <w:bottom w:val="single" w:sz="4" w:space="0" w:color="auto"/>
              <w:right w:val="single" w:sz="4" w:space="0" w:color="auto"/>
            </w:tcBorders>
          </w:tcPr>
          <w:p w14:paraId="592D1F5A" w14:textId="450D2640" w:rsidR="00526329" w:rsidRPr="009706DD" w:rsidRDefault="00526329" w:rsidP="00526329">
            <w:pPr>
              <w:spacing w:after="0" w:line="240" w:lineRule="auto"/>
              <w:jc w:val="center"/>
              <w:rPr>
                <w:rFonts w:ascii="Arial Narrow" w:eastAsia="Times New Roman" w:hAnsi="Arial Narrow" w:cs="Calibri"/>
                <w:color w:val="000000"/>
                <w:sz w:val="14"/>
                <w:szCs w:val="14"/>
              </w:rPr>
            </w:pPr>
            <w:r>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14:paraId="763F0FDF" w14:textId="24812FCE" w:rsidR="00526329" w:rsidRPr="009706DD" w:rsidRDefault="00526329" w:rsidP="00526329">
            <w:pPr>
              <w:spacing w:after="0" w:line="240" w:lineRule="auto"/>
              <w:jc w:val="center"/>
              <w:rPr>
                <w:rFonts w:ascii="Arial Narrow" w:eastAsia="Times New Roman" w:hAnsi="Arial Narrow" w:cs="Calibri"/>
                <w:color w:val="000000"/>
                <w:sz w:val="14"/>
                <w:szCs w:val="14"/>
              </w:rPr>
            </w:pPr>
            <w:r>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9BDC7F" w14:textId="0FEFAF3E"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10</w:t>
            </w:r>
          </w:p>
        </w:tc>
      </w:tr>
      <w:tr w:rsidR="00526329" w:rsidRPr="009706DD" w14:paraId="3890AB26" w14:textId="77777777" w:rsidTr="00526329">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639F3E"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24</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E0B54F" w14:textId="77777777" w:rsidR="00526329" w:rsidRPr="009706DD" w:rsidRDefault="00526329" w:rsidP="00526329">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 xml:space="preserve">AP-PTO INIRIDA (GUANIA)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9882D8"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2.522,00</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E09A66"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AEROPUERTO AL ALA</w:t>
            </w:r>
          </w:p>
        </w:tc>
        <w:tc>
          <w:tcPr>
            <w:tcW w:w="791" w:type="pct"/>
            <w:tcBorders>
              <w:top w:val="single" w:sz="4" w:space="0" w:color="auto"/>
              <w:left w:val="single" w:sz="4" w:space="0" w:color="auto"/>
              <w:bottom w:val="single" w:sz="4" w:space="0" w:color="auto"/>
              <w:right w:val="single" w:sz="4" w:space="0" w:color="auto"/>
            </w:tcBorders>
          </w:tcPr>
          <w:p w14:paraId="50B2FADB" w14:textId="792285AF"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14:paraId="763E6C27" w14:textId="3C6F7233"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8FED54" w14:textId="4621A1DA"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10</w:t>
            </w:r>
          </w:p>
        </w:tc>
      </w:tr>
      <w:tr w:rsidR="00526329" w:rsidRPr="009706DD" w14:paraId="5672EE7D" w14:textId="77777777" w:rsidTr="00526329">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029F8E"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25</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AFE0C0" w14:textId="77777777" w:rsidR="00526329" w:rsidRPr="009706DD" w:rsidRDefault="00526329" w:rsidP="00526329">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 xml:space="preserve">AP-TAME (ARAUCA)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4E219C"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264</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6C1AE4"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AEROPUERTO AL ALA</w:t>
            </w:r>
          </w:p>
        </w:tc>
        <w:tc>
          <w:tcPr>
            <w:tcW w:w="791" w:type="pct"/>
            <w:tcBorders>
              <w:top w:val="single" w:sz="4" w:space="0" w:color="auto"/>
              <w:left w:val="single" w:sz="4" w:space="0" w:color="auto"/>
              <w:bottom w:val="single" w:sz="4" w:space="0" w:color="auto"/>
              <w:right w:val="single" w:sz="4" w:space="0" w:color="auto"/>
            </w:tcBorders>
          </w:tcPr>
          <w:p w14:paraId="48E82FCF" w14:textId="134B10E0"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14:paraId="3F0A0384" w14:textId="41D30B56"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505FAA" w14:textId="76AC55EC"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10</w:t>
            </w:r>
          </w:p>
        </w:tc>
      </w:tr>
      <w:tr w:rsidR="00526329" w:rsidRPr="009706DD" w14:paraId="6848BD0D" w14:textId="77777777" w:rsidTr="00526329">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341824"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lastRenderedPageBreak/>
              <w:t>26</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8ED1AD" w14:textId="77777777" w:rsidR="00526329" w:rsidRPr="009706DD" w:rsidRDefault="00526329" w:rsidP="00526329">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 xml:space="preserve">AP-SARAVENA (ARAUCA)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0EC751"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500</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0156CD"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AEROPUERTO AL ALA</w:t>
            </w:r>
          </w:p>
        </w:tc>
        <w:tc>
          <w:tcPr>
            <w:tcW w:w="791" w:type="pct"/>
            <w:tcBorders>
              <w:top w:val="single" w:sz="4" w:space="0" w:color="auto"/>
              <w:left w:val="single" w:sz="4" w:space="0" w:color="auto"/>
              <w:bottom w:val="single" w:sz="4" w:space="0" w:color="auto"/>
              <w:right w:val="single" w:sz="4" w:space="0" w:color="auto"/>
            </w:tcBorders>
          </w:tcPr>
          <w:p w14:paraId="39A79DD2" w14:textId="73BFDDD9"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14:paraId="6D8EFA76" w14:textId="22AEC425"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6BD149" w14:textId="289C3D3F"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10</w:t>
            </w:r>
          </w:p>
        </w:tc>
      </w:tr>
      <w:tr w:rsidR="00526329" w:rsidRPr="009706DD" w14:paraId="0CDCBBF9" w14:textId="77777777" w:rsidTr="00526329">
        <w:trPr>
          <w:trHeight w:val="57"/>
        </w:trPr>
        <w:tc>
          <w:tcPr>
            <w:tcW w:w="190" w:type="pct"/>
            <w:tcBorders>
              <w:top w:val="single" w:sz="4" w:space="0" w:color="auto"/>
              <w:left w:val="nil"/>
              <w:bottom w:val="nil"/>
              <w:right w:val="nil"/>
            </w:tcBorders>
            <w:shd w:val="clear" w:color="auto" w:fill="auto"/>
            <w:noWrap/>
            <w:vAlign w:val="bottom"/>
            <w:hideMark/>
          </w:tcPr>
          <w:p w14:paraId="49898C44" w14:textId="77777777" w:rsidR="00526329" w:rsidRPr="009706DD" w:rsidRDefault="00526329" w:rsidP="009706DD">
            <w:pPr>
              <w:spacing w:after="0" w:line="240" w:lineRule="auto"/>
              <w:jc w:val="center"/>
              <w:rPr>
                <w:rFonts w:ascii="Arial Narrow" w:eastAsia="Times New Roman" w:hAnsi="Arial Narrow" w:cs="Calibri"/>
                <w:color w:val="000000"/>
                <w:sz w:val="14"/>
                <w:szCs w:val="14"/>
                <w:lang w:val="en-US"/>
              </w:rPr>
            </w:pPr>
          </w:p>
        </w:tc>
        <w:tc>
          <w:tcPr>
            <w:tcW w:w="1155" w:type="pct"/>
            <w:tcBorders>
              <w:top w:val="single" w:sz="4" w:space="0" w:color="auto"/>
              <w:left w:val="nil"/>
              <w:bottom w:val="nil"/>
              <w:right w:val="nil"/>
            </w:tcBorders>
            <w:shd w:val="clear" w:color="auto" w:fill="auto"/>
            <w:noWrap/>
            <w:vAlign w:val="center"/>
            <w:hideMark/>
          </w:tcPr>
          <w:p w14:paraId="3CD6DFCD"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609" w:type="pct"/>
            <w:tcBorders>
              <w:top w:val="single" w:sz="4" w:space="0" w:color="auto"/>
              <w:left w:val="nil"/>
              <w:bottom w:val="nil"/>
              <w:right w:val="nil"/>
            </w:tcBorders>
            <w:shd w:val="clear" w:color="auto" w:fill="auto"/>
            <w:noWrap/>
            <w:vAlign w:val="bottom"/>
            <w:hideMark/>
          </w:tcPr>
          <w:p w14:paraId="1A547FCF" w14:textId="77777777" w:rsidR="00526329" w:rsidRPr="009706DD" w:rsidRDefault="00526329" w:rsidP="009706DD">
            <w:pPr>
              <w:spacing w:after="0" w:line="240" w:lineRule="auto"/>
              <w:jc w:val="both"/>
              <w:rPr>
                <w:rFonts w:ascii="Arial Narrow" w:eastAsia="Times New Roman" w:hAnsi="Arial Narrow"/>
                <w:sz w:val="14"/>
                <w:szCs w:val="14"/>
                <w:lang w:val="en-US"/>
              </w:rPr>
            </w:pPr>
          </w:p>
        </w:tc>
        <w:tc>
          <w:tcPr>
            <w:tcW w:w="669" w:type="pct"/>
            <w:tcBorders>
              <w:top w:val="single" w:sz="4" w:space="0" w:color="auto"/>
              <w:left w:val="nil"/>
              <w:bottom w:val="nil"/>
              <w:right w:val="nil"/>
            </w:tcBorders>
            <w:shd w:val="clear" w:color="auto" w:fill="auto"/>
            <w:noWrap/>
            <w:vAlign w:val="bottom"/>
            <w:hideMark/>
          </w:tcPr>
          <w:p w14:paraId="36B7F4DA"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1" w:type="pct"/>
            <w:tcBorders>
              <w:top w:val="single" w:sz="4" w:space="0" w:color="auto"/>
              <w:left w:val="nil"/>
              <w:bottom w:val="nil"/>
              <w:right w:val="nil"/>
            </w:tcBorders>
          </w:tcPr>
          <w:p w14:paraId="31F53407"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tcPr>
          <w:p w14:paraId="184C179B"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shd w:val="clear" w:color="auto" w:fill="auto"/>
            <w:noWrap/>
            <w:vAlign w:val="bottom"/>
            <w:hideMark/>
          </w:tcPr>
          <w:p w14:paraId="4A392211" w14:textId="212B619A" w:rsidR="00526329" w:rsidRPr="009706DD" w:rsidRDefault="00526329" w:rsidP="009706DD">
            <w:pPr>
              <w:spacing w:after="0" w:line="240" w:lineRule="auto"/>
              <w:rPr>
                <w:rFonts w:ascii="Arial Narrow" w:eastAsia="Times New Roman" w:hAnsi="Arial Narrow"/>
                <w:sz w:val="14"/>
                <w:szCs w:val="14"/>
                <w:lang w:val="en-US"/>
              </w:rPr>
            </w:pPr>
          </w:p>
        </w:tc>
      </w:tr>
      <w:tr w:rsidR="00526329" w:rsidRPr="009706DD" w14:paraId="21A5543B" w14:textId="77777777" w:rsidTr="00526329">
        <w:trPr>
          <w:trHeight w:val="57"/>
        </w:trPr>
        <w:tc>
          <w:tcPr>
            <w:tcW w:w="190" w:type="pct"/>
            <w:tcBorders>
              <w:top w:val="nil"/>
              <w:left w:val="nil"/>
              <w:bottom w:val="single" w:sz="4" w:space="0" w:color="auto"/>
              <w:right w:val="nil"/>
            </w:tcBorders>
            <w:shd w:val="clear" w:color="auto" w:fill="auto"/>
            <w:noWrap/>
            <w:vAlign w:val="bottom"/>
            <w:hideMark/>
          </w:tcPr>
          <w:p w14:paraId="0B23F21D"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1155" w:type="pct"/>
            <w:tcBorders>
              <w:top w:val="nil"/>
              <w:left w:val="nil"/>
              <w:bottom w:val="single" w:sz="4" w:space="0" w:color="auto"/>
              <w:right w:val="nil"/>
            </w:tcBorders>
            <w:shd w:val="clear" w:color="auto" w:fill="auto"/>
            <w:noWrap/>
            <w:vAlign w:val="center"/>
            <w:hideMark/>
          </w:tcPr>
          <w:p w14:paraId="36C55A11" w14:textId="77777777" w:rsidR="00526329" w:rsidRDefault="00526329" w:rsidP="009706DD">
            <w:pPr>
              <w:spacing w:after="0" w:line="240" w:lineRule="auto"/>
              <w:jc w:val="both"/>
              <w:rPr>
                <w:rFonts w:ascii="Arial Narrow" w:eastAsia="Times New Roman" w:hAnsi="Arial Narrow" w:cs="Arial"/>
                <w:b/>
                <w:bCs/>
                <w:color w:val="000000"/>
                <w:sz w:val="14"/>
                <w:szCs w:val="14"/>
              </w:rPr>
            </w:pPr>
          </w:p>
          <w:p w14:paraId="7D0BEDEA" w14:textId="77777777" w:rsidR="00526329" w:rsidRPr="009706DD" w:rsidRDefault="00526329" w:rsidP="009706DD">
            <w:pPr>
              <w:spacing w:after="0" w:line="240" w:lineRule="auto"/>
              <w:jc w:val="both"/>
              <w:rPr>
                <w:rFonts w:ascii="Arial Narrow" w:eastAsia="Times New Roman" w:hAnsi="Arial Narrow" w:cs="Calibri"/>
                <w:b/>
                <w:bCs/>
                <w:color w:val="000000"/>
                <w:sz w:val="14"/>
                <w:szCs w:val="14"/>
                <w:lang w:val="en-US"/>
              </w:rPr>
            </w:pPr>
            <w:r w:rsidRPr="009706DD">
              <w:rPr>
                <w:rFonts w:ascii="Arial Narrow" w:eastAsia="Times New Roman" w:hAnsi="Arial Narrow" w:cs="Arial"/>
                <w:b/>
                <w:bCs/>
                <w:color w:val="000000"/>
                <w:sz w:val="14"/>
                <w:szCs w:val="14"/>
              </w:rPr>
              <w:t>Vía aérea</w:t>
            </w:r>
          </w:p>
        </w:tc>
        <w:tc>
          <w:tcPr>
            <w:tcW w:w="609" w:type="pct"/>
            <w:tcBorders>
              <w:top w:val="nil"/>
              <w:left w:val="nil"/>
              <w:bottom w:val="single" w:sz="4" w:space="0" w:color="auto"/>
              <w:right w:val="nil"/>
            </w:tcBorders>
            <w:shd w:val="clear" w:color="auto" w:fill="auto"/>
            <w:noWrap/>
            <w:vAlign w:val="bottom"/>
            <w:hideMark/>
          </w:tcPr>
          <w:p w14:paraId="4DB330BA" w14:textId="77777777" w:rsidR="00526329" w:rsidRPr="009706DD" w:rsidRDefault="00526329" w:rsidP="009706DD">
            <w:pPr>
              <w:spacing w:after="0" w:line="240" w:lineRule="auto"/>
              <w:jc w:val="both"/>
              <w:rPr>
                <w:rFonts w:ascii="Arial Narrow" w:eastAsia="Times New Roman" w:hAnsi="Arial Narrow" w:cs="Calibri"/>
                <w:b/>
                <w:bCs/>
                <w:color w:val="000000"/>
                <w:sz w:val="14"/>
                <w:szCs w:val="14"/>
                <w:lang w:val="en-US"/>
              </w:rPr>
            </w:pPr>
          </w:p>
        </w:tc>
        <w:tc>
          <w:tcPr>
            <w:tcW w:w="669" w:type="pct"/>
            <w:tcBorders>
              <w:top w:val="nil"/>
              <w:left w:val="nil"/>
              <w:bottom w:val="single" w:sz="4" w:space="0" w:color="auto"/>
              <w:right w:val="nil"/>
            </w:tcBorders>
            <w:shd w:val="clear" w:color="auto" w:fill="auto"/>
            <w:noWrap/>
            <w:vAlign w:val="bottom"/>
            <w:hideMark/>
          </w:tcPr>
          <w:p w14:paraId="6E61402F"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1" w:type="pct"/>
            <w:tcBorders>
              <w:top w:val="nil"/>
              <w:left w:val="nil"/>
              <w:bottom w:val="single" w:sz="4" w:space="0" w:color="auto"/>
              <w:right w:val="nil"/>
            </w:tcBorders>
          </w:tcPr>
          <w:p w14:paraId="0A80F6EF"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nil"/>
              <w:left w:val="nil"/>
              <w:bottom w:val="single" w:sz="4" w:space="0" w:color="auto"/>
              <w:right w:val="nil"/>
            </w:tcBorders>
          </w:tcPr>
          <w:p w14:paraId="37C5A5AE"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nil"/>
              <w:left w:val="nil"/>
              <w:bottom w:val="single" w:sz="4" w:space="0" w:color="auto"/>
              <w:right w:val="nil"/>
            </w:tcBorders>
            <w:shd w:val="clear" w:color="auto" w:fill="auto"/>
            <w:noWrap/>
            <w:vAlign w:val="bottom"/>
            <w:hideMark/>
          </w:tcPr>
          <w:p w14:paraId="23E84B81" w14:textId="3A3253CD" w:rsidR="00526329" w:rsidRPr="009706DD" w:rsidRDefault="00526329" w:rsidP="009706DD">
            <w:pPr>
              <w:spacing w:after="0" w:line="240" w:lineRule="auto"/>
              <w:rPr>
                <w:rFonts w:ascii="Arial Narrow" w:eastAsia="Times New Roman" w:hAnsi="Arial Narrow"/>
                <w:sz w:val="14"/>
                <w:szCs w:val="14"/>
                <w:lang w:val="en-US"/>
              </w:rPr>
            </w:pPr>
          </w:p>
        </w:tc>
      </w:tr>
      <w:tr w:rsidR="00A32FAB" w:rsidRPr="009706DD" w14:paraId="5511CA4F" w14:textId="77777777" w:rsidTr="00526329">
        <w:trPr>
          <w:trHeight w:val="57"/>
        </w:trPr>
        <w:tc>
          <w:tcPr>
            <w:tcW w:w="190"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5E9D1008"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w:t>
            </w:r>
          </w:p>
        </w:tc>
        <w:tc>
          <w:tcPr>
            <w:tcW w:w="1155"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4A7CF060"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PUNTO</w:t>
            </w:r>
          </w:p>
        </w:tc>
        <w:tc>
          <w:tcPr>
            <w:tcW w:w="609"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361E7B2D"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NECESIDAD TOTAL PROYECTADA (PROMEDIO CONSUMO MENSUAL-SOLICITADO DE GALONES DE JET A 1)</w:t>
            </w:r>
          </w:p>
        </w:tc>
        <w:tc>
          <w:tcPr>
            <w:tcW w:w="669"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4A684131"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MODALIDAD</w:t>
            </w:r>
          </w:p>
        </w:tc>
        <w:tc>
          <w:tcPr>
            <w:tcW w:w="791" w:type="pct"/>
            <w:tcBorders>
              <w:top w:val="single" w:sz="4" w:space="0" w:color="auto"/>
              <w:left w:val="single" w:sz="4" w:space="0" w:color="auto"/>
              <w:bottom w:val="single" w:sz="4" w:space="0" w:color="auto"/>
              <w:right w:val="single" w:sz="4" w:space="0" w:color="auto"/>
            </w:tcBorders>
            <w:shd w:val="clear" w:color="000000" w:fill="BDD6EE"/>
          </w:tcPr>
          <w:p w14:paraId="303CEEA7" w14:textId="77777777" w:rsidR="00A32FAB" w:rsidRDefault="00A32FAB" w:rsidP="00A32FAB">
            <w:pPr>
              <w:spacing w:after="0" w:line="240" w:lineRule="auto"/>
              <w:jc w:val="center"/>
              <w:rPr>
                <w:rFonts w:ascii="Arial Narrow" w:eastAsia="Times New Roman" w:hAnsi="Arial Narrow" w:cs="Calibri"/>
                <w:b/>
                <w:bCs/>
                <w:color w:val="000000"/>
                <w:sz w:val="14"/>
                <w:szCs w:val="14"/>
              </w:rPr>
            </w:pPr>
          </w:p>
          <w:p w14:paraId="300120B2" w14:textId="2C9C39D0"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 xml:space="preserve">TOTAL TIEMPO COBERTURA MESES PROYECTADA CON EL PRESUPUESTO DISPONIBLE PARA 2019 </w:t>
            </w:r>
            <w:r>
              <w:rPr>
                <w:rFonts w:ascii="Arial Narrow" w:eastAsia="Times New Roman" w:hAnsi="Arial Narrow" w:cs="Calibri"/>
                <w:b/>
                <w:bCs/>
                <w:color w:val="000000"/>
                <w:sz w:val="14"/>
                <w:szCs w:val="14"/>
              </w:rPr>
              <w:t xml:space="preserve"> </w:t>
            </w:r>
          </w:p>
        </w:tc>
        <w:tc>
          <w:tcPr>
            <w:tcW w:w="793" w:type="pct"/>
            <w:tcBorders>
              <w:top w:val="single" w:sz="4" w:space="0" w:color="auto"/>
              <w:left w:val="single" w:sz="4" w:space="0" w:color="auto"/>
              <w:bottom w:val="single" w:sz="4" w:space="0" w:color="auto"/>
              <w:right w:val="single" w:sz="4" w:space="0" w:color="auto"/>
            </w:tcBorders>
            <w:shd w:val="clear" w:color="000000" w:fill="BDD6EE"/>
          </w:tcPr>
          <w:p w14:paraId="00629C6F" w14:textId="77777777" w:rsidR="00A32FAB" w:rsidRDefault="00A32FAB" w:rsidP="00A32FAB">
            <w:pPr>
              <w:spacing w:after="0" w:line="240" w:lineRule="auto"/>
              <w:jc w:val="center"/>
              <w:rPr>
                <w:rFonts w:ascii="Arial Narrow" w:eastAsia="Times New Roman" w:hAnsi="Arial Narrow" w:cs="Calibri"/>
                <w:b/>
                <w:bCs/>
                <w:color w:val="000000"/>
                <w:sz w:val="14"/>
                <w:szCs w:val="14"/>
              </w:rPr>
            </w:pPr>
          </w:p>
          <w:p w14:paraId="1082BD56" w14:textId="621806D2"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TOTAL TIEMPO COBERTURA MESES PROYECTADA CON EL PRESUPUESTO DISPONIBLE PARA  2020</w:t>
            </w:r>
            <w:r>
              <w:rPr>
                <w:rFonts w:ascii="Arial Narrow" w:eastAsia="Times New Roman" w:hAnsi="Arial Narrow" w:cs="Calibri"/>
                <w:b/>
                <w:bCs/>
                <w:color w:val="000000"/>
                <w:sz w:val="14"/>
                <w:szCs w:val="14"/>
              </w:rPr>
              <w:t xml:space="preserve"> </w:t>
            </w:r>
          </w:p>
        </w:tc>
        <w:tc>
          <w:tcPr>
            <w:tcW w:w="793"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1C99D875" w14:textId="496314E4"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TOTAL TIEMPO COBERTURA MESES PROYECTADA CON EL PRESUPUESTO DISPONIBLE PARA 2019 y 2020</w:t>
            </w:r>
            <w:r>
              <w:rPr>
                <w:rFonts w:ascii="Arial Narrow" w:eastAsia="Times New Roman" w:hAnsi="Arial Narrow" w:cs="Calibri"/>
                <w:b/>
                <w:bCs/>
                <w:color w:val="000000"/>
                <w:sz w:val="14"/>
                <w:szCs w:val="14"/>
              </w:rPr>
              <w:t xml:space="preserve"> </w:t>
            </w:r>
          </w:p>
        </w:tc>
      </w:tr>
      <w:tr w:rsidR="00526329" w:rsidRPr="009706DD" w14:paraId="285839CA" w14:textId="77777777" w:rsidTr="00A32FAB">
        <w:trPr>
          <w:trHeight w:val="57"/>
        </w:trPr>
        <w:tc>
          <w:tcPr>
            <w:tcW w:w="19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68B0F51" w14:textId="77777777" w:rsidR="00526329" w:rsidRPr="009706DD" w:rsidRDefault="00526329"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27</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D76F5E" w14:textId="77777777" w:rsidR="00526329" w:rsidRPr="009706DD" w:rsidRDefault="00526329" w:rsidP="009706DD">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BARRANCOMINAS</w:t>
            </w:r>
          </w:p>
        </w:tc>
        <w:tc>
          <w:tcPr>
            <w:tcW w:w="60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6D833ED" w14:textId="77777777" w:rsidR="00526329" w:rsidRPr="009706DD" w:rsidRDefault="00526329"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1.843,00</w:t>
            </w:r>
          </w:p>
        </w:tc>
        <w:tc>
          <w:tcPr>
            <w:tcW w:w="66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F4CEF93" w14:textId="77777777" w:rsidR="00526329" w:rsidRPr="009706DD" w:rsidRDefault="00526329"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VIA AEREA</w:t>
            </w:r>
          </w:p>
        </w:tc>
        <w:tc>
          <w:tcPr>
            <w:tcW w:w="791" w:type="pct"/>
            <w:vMerge w:val="restart"/>
            <w:tcBorders>
              <w:top w:val="single" w:sz="4" w:space="0" w:color="auto"/>
              <w:left w:val="single" w:sz="4" w:space="0" w:color="auto"/>
              <w:right w:val="single" w:sz="4" w:space="0" w:color="auto"/>
            </w:tcBorders>
          </w:tcPr>
          <w:p w14:paraId="39808FF4" w14:textId="0865CF4B" w:rsidR="00526329" w:rsidRPr="009706DD" w:rsidRDefault="00526329" w:rsidP="00526329">
            <w:pPr>
              <w:spacing w:after="0" w:line="240" w:lineRule="auto"/>
              <w:jc w:val="center"/>
              <w:rPr>
                <w:rFonts w:ascii="Arial Narrow" w:eastAsia="Times New Roman" w:hAnsi="Arial Narrow" w:cs="Calibri"/>
                <w:color w:val="000000"/>
                <w:sz w:val="14"/>
                <w:szCs w:val="14"/>
              </w:rPr>
            </w:pPr>
            <w:r>
              <w:rPr>
                <w:rFonts w:ascii="Arial Narrow" w:eastAsia="Times New Roman" w:hAnsi="Arial Narrow" w:cs="Calibri"/>
                <w:color w:val="000000"/>
                <w:sz w:val="14"/>
                <w:szCs w:val="14"/>
                <w:lang w:val="en-US"/>
              </w:rPr>
              <w:t>0,11</w:t>
            </w:r>
          </w:p>
        </w:tc>
        <w:tc>
          <w:tcPr>
            <w:tcW w:w="793" w:type="pct"/>
            <w:vMerge w:val="restart"/>
            <w:tcBorders>
              <w:top w:val="single" w:sz="4" w:space="0" w:color="auto"/>
              <w:left w:val="single" w:sz="4" w:space="0" w:color="auto"/>
              <w:right w:val="single" w:sz="4" w:space="0" w:color="auto"/>
            </w:tcBorders>
          </w:tcPr>
          <w:p w14:paraId="3FB35E55" w14:textId="157E375F" w:rsidR="00526329" w:rsidRPr="009706DD" w:rsidRDefault="00526329" w:rsidP="00526329">
            <w:pPr>
              <w:spacing w:after="0" w:line="240" w:lineRule="auto"/>
              <w:jc w:val="center"/>
              <w:rPr>
                <w:rFonts w:ascii="Arial Narrow" w:eastAsia="Times New Roman" w:hAnsi="Arial Narrow" w:cs="Calibri"/>
                <w:color w:val="000000"/>
                <w:sz w:val="14"/>
                <w:szCs w:val="14"/>
              </w:rPr>
            </w:pPr>
            <w:r>
              <w:rPr>
                <w:rFonts w:ascii="Arial Narrow" w:eastAsia="Times New Roman" w:hAnsi="Arial Narrow" w:cs="Calibri"/>
                <w:color w:val="000000"/>
                <w:sz w:val="14"/>
                <w:szCs w:val="14"/>
                <w:lang w:val="en-US"/>
              </w:rPr>
              <w:t>9,88</w:t>
            </w:r>
          </w:p>
        </w:tc>
        <w:tc>
          <w:tcPr>
            <w:tcW w:w="79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58FCA7E" w14:textId="02A6450B"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9,17</w:t>
            </w:r>
          </w:p>
        </w:tc>
      </w:tr>
      <w:tr w:rsidR="00526329" w:rsidRPr="009706DD" w14:paraId="41EF1090" w14:textId="77777777" w:rsidTr="00A32FAB">
        <w:trPr>
          <w:trHeight w:val="57"/>
        </w:trPr>
        <w:tc>
          <w:tcPr>
            <w:tcW w:w="190" w:type="pct"/>
            <w:vMerge/>
            <w:tcBorders>
              <w:top w:val="single" w:sz="4" w:space="0" w:color="auto"/>
              <w:left w:val="single" w:sz="4" w:space="0" w:color="auto"/>
              <w:bottom w:val="single" w:sz="4" w:space="0" w:color="auto"/>
              <w:right w:val="single" w:sz="4" w:space="0" w:color="auto"/>
            </w:tcBorders>
            <w:vAlign w:val="center"/>
            <w:hideMark/>
          </w:tcPr>
          <w:p w14:paraId="5BADB127" w14:textId="77777777" w:rsidR="00526329" w:rsidRPr="009706DD" w:rsidRDefault="00526329" w:rsidP="009706DD">
            <w:pPr>
              <w:spacing w:after="0" w:line="240" w:lineRule="auto"/>
              <w:rPr>
                <w:rFonts w:ascii="Arial Narrow" w:eastAsia="Times New Roman" w:hAnsi="Arial Narrow" w:cs="Calibri"/>
                <w:color w:val="000000"/>
                <w:sz w:val="14"/>
                <w:szCs w:val="14"/>
                <w:lang w:val="en-US"/>
              </w:rPr>
            </w:pP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721CE8" w14:textId="77777777" w:rsidR="00526329" w:rsidRPr="009706DD" w:rsidRDefault="00526329" w:rsidP="009706DD">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 xml:space="preserve">(GUAINIA) </w:t>
            </w:r>
          </w:p>
        </w:tc>
        <w:tc>
          <w:tcPr>
            <w:tcW w:w="609" w:type="pct"/>
            <w:vMerge/>
            <w:tcBorders>
              <w:top w:val="single" w:sz="4" w:space="0" w:color="auto"/>
              <w:left w:val="single" w:sz="4" w:space="0" w:color="auto"/>
              <w:bottom w:val="single" w:sz="4" w:space="0" w:color="auto"/>
              <w:right w:val="single" w:sz="4" w:space="0" w:color="auto"/>
            </w:tcBorders>
            <w:vAlign w:val="center"/>
            <w:hideMark/>
          </w:tcPr>
          <w:p w14:paraId="01CBADCD" w14:textId="77777777" w:rsidR="00526329" w:rsidRPr="009706DD" w:rsidRDefault="00526329" w:rsidP="009706DD">
            <w:pPr>
              <w:spacing w:after="0" w:line="240" w:lineRule="auto"/>
              <w:rPr>
                <w:rFonts w:ascii="Arial Narrow" w:eastAsia="Times New Roman" w:hAnsi="Arial Narrow" w:cs="Calibri"/>
                <w:color w:val="000000"/>
                <w:sz w:val="14"/>
                <w:szCs w:val="14"/>
                <w:lang w:val="en-US"/>
              </w:rPr>
            </w:pPr>
          </w:p>
        </w:tc>
        <w:tc>
          <w:tcPr>
            <w:tcW w:w="669" w:type="pct"/>
            <w:vMerge/>
            <w:tcBorders>
              <w:top w:val="single" w:sz="4" w:space="0" w:color="auto"/>
              <w:left w:val="single" w:sz="4" w:space="0" w:color="auto"/>
              <w:bottom w:val="single" w:sz="4" w:space="0" w:color="auto"/>
              <w:right w:val="single" w:sz="4" w:space="0" w:color="auto"/>
            </w:tcBorders>
            <w:vAlign w:val="center"/>
            <w:hideMark/>
          </w:tcPr>
          <w:p w14:paraId="7DD749D1" w14:textId="77777777" w:rsidR="00526329" w:rsidRPr="009706DD" w:rsidRDefault="00526329" w:rsidP="009706DD">
            <w:pPr>
              <w:spacing w:after="0" w:line="240" w:lineRule="auto"/>
              <w:rPr>
                <w:rFonts w:ascii="Arial Narrow" w:eastAsia="Times New Roman" w:hAnsi="Arial Narrow" w:cs="Calibri"/>
                <w:color w:val="000000"/>
                <w:sz w:val="14"/>
                <w:szCs w:val="14"/>
                <w:lang w:val="en-US"/>
              </w:rPr>
            </w:pPr>
          </w:p>
        </w:tc>
        <w:tc>
          <w:tcPr>
            <w:tcW w:w="791" w:type="pct"/>
            <w:vMerge/>
            <w:tcBorders>
              <w:left w:val="single" w:sz="4" w:space="0" w:color="auto"/>
              <w:bottom w:val="single" w:sz="4" w:space="0" w:color="auto"/>
              <w:right w:val="single" w:sz="4" w:space="0" w:color="auto"/>
            </w:tcBorders>
          </w:tcPr>
          <w:p w14:paraId="10F35923" w14:textId="67000FAA" w:rsidR="00526329" w:rsidRPr="009706DD" w:rsidRDefault="00526329" w:rsidP="009706DD">
            <w:pPr>
              <w:spacing w:after="0" w:line="240" w:lineRule="auto"/>
              <w:rPr>
                <w:rFonts w:ascii="Arial Narrow" w:eastAsia="Times New Roman" w:hAnsi="Arial Narrow" w:cs="Calibri"/>
                <w:color w:val="000000"/>
                <w:sz w:val="14"/>
                <w:szCs w:val="14"/>
                <w:lang w:val="en-US"/>
              </w:rPr>
            </w:pPr>
          </w:p>
        </w:tc>
        <w:tc>
          <w:tcPr>
            <w:tcW w:w="793" w:type="pct"/>
            <w:vMerge/>
            <w:tcBorders>
              <w:left w:val="single" w:sz="4" w:space="0" w:color="auto"/>
              <w:bottom w:val="single" w:sz="4" w:space="0" w:color="auto"/>
              <w:right w:val="single" w:sz="4" w:space="0" w:color="auto"/>
            </w:tcBorders>
          </w:tcPr>
          <w:p w14:paraId="54068F98" w14:textId="55ACD324" w:rsidR="00526329" w:rsidRPr="009706DD" w:rsidRDefault="00526329" w:rsidP="009706DD">
            <w:pPr>
              <w:spacing w:after="0" w:line="240" w:lineRule="auto"/>
              <w:rPr>
                <w:rFonts w:ascii="Arial Narrow" w:eastAsia="Times New Roman" w:hAnsi="Arial Narrow" w:cs="Calibri"/>
                <w:color w:val="000000"/>
                <w:sz w:val="14"/>
                <w:szCs w:val="14"/>
                <w:lang w:val="en-US"/>
              </w:rPr>
            </w:pPr>
          </w:p>
        </w:tc>
        <w:tc>
          <w:tcPr>
            <w:tcW w:w="793" w:type="pct"/>
            <w:vMerge/>
            <w:tcBorders>
              <w:top w:val="single" w:sz="4" w:space="0" w:color="auto"/>
              <w:left w:val="single" w:sz="4" w:space="0" w:color="auto"/>
              <w:bottom w:val="single" w:sz="4" w:space="0" w:color="auto"/>
              <w:right w:val="single" w:sz="4" w:space="0" w:color="auto"/>
            </w:tcBorders>
            <w:vAlign w:val="center"/>
            <w:hideMark/>
          </w:tcPr>
          <w:p w14:paraId="4737C78C" w14:textId="5F36CA95" w:rsidR="00526329" w:rsidRPr="009706DD" w:rsidRDefault="00526329" w:rsidP="009706DD">
            <w:pPr>
              <w:spacing w:after="0" w:line="240" w:lineRule="auto"/>
              <w:rPr>
                <w:rFonts w:ascii="Arial Narrow" w:eastAsia="Times New Roman" w:hAnsi="Arial Narrow" w:cs="Calibri"/>
                <w:color w:val="000000"/>
                <w:sz w:val="14"/>
                <w:szCs w:val="14"/>
                <w:lang w:val="en-US"/>
              </w:rPr>
            </w:pPr>
          </w:p>
        </w:tc>
      </w:tr>
      <w:tr w:rsidR="00526329" w:rsidRPr="009706DD" w14:paraId="638DF186" w14:textId="77777777" w:rsidTr="00526329">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5B41D4"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28</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F90981" w14:textId="77777777" w:rsidR="00526329" w:rsidRPr="009706DD" w:rsidRDefault="00526329" w:rsidP="00526329">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PRIMAVERA (VICHADA)</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EE6923"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739</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44444D"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VIA AEREA</w:t>
            </w:r>
          </w:p>
        </w:tc>
        <w:tc>
          <w:tcPr>
            <w:tcW w:w="791" w:type="pct"/>
            <w:tcBorders>
              <w:top w:val="single" w:sz="4" w:space="0" w:color="auto"/>
              <w:left w:val="single" w:sz="4" w:space="0" w:color="auto"/>
              <w:bottom w:val="single" w:sz="4" w:space="0" w:color="auto"/>
              <w:right w:val="single" w:sz="4" w:space="0" w:color="auto"/>
            </w:tcBorders>
          </w:tcPr>
          <w:p w14:paraId="79D4EE43" w14:textId="2831DE49" w:rsidR="00526329" w:rsidRPr="009706DD" w:rsidRDefault="00526329" w:rsidP="00526329">
            <w:pPr>
              <w:spacing w:after="0" w:line="240" w:lineRule="auto"/>
              <w:jc w:val="center"/>
              <w:rPr>
                <w:rFonts w:ascii="Arial Narrow" w:eastAsia="Times New Roman" w:hAnsi="Arial Narrow" w:cs="Calibri"/>
                <w:color w:val="000000"/>
                <w:sz w:val="14"/>
                <w:szCs w:val="14"/>
              </w:rPr>
            </w:pPr>
            <w:r>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14:paraId="41ED9D24" w14:textId="1C296832" w:rsidR="00526329" w:rsidRPr="009706DD" w:rsidRDefault="00526329" w:rsidP="00526329">
            <w:pPr>
              <w:spacing w:after="0" w:line="240" w:lineRule="auto"/>
              <w:jc w:val="center"/>
              <w:rPr>
                <w:rFonts w:ascii="Arial Narrow" w:eastAsia="Times New Roman" w:hAnsi="Arial Narrow" w:cs="Calibri"/>
                <w:color w:val="000000"/>
                <w:sz w:val="14"/>
                <w:szCs w:val="14"/>
              </w:rPr>
            </w:pPr>
            <w:r>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FCF69E" w14:textId="36FA9B0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10</w:t>
            </w:r>
          </w:p>
        </w:tc>
      </w:tr>
      <w:tr w:rsidR="00526329" w:rsidRPr="009706DD" w14:paraId="3CEC1489" w14:textId="77777777" w:rsidTr="00526329">
        <w:trPr>
          <w:trHeight w:val="57"/>
        </w:trPr>
        <w:tc>
          <w:tcPr>
            <w:tcW w:w="190" w:type="pct"/>
            <w:tcBorders>
              <w:top w:val="single" w:sz="4" w:space="0" w:color="auto"/>
              <w:left w:val="nil"/>
              <w:bottom w:val="nil"/>
              <w:right w:val="nil"/>
            </w:tcBorders>
            <w:shd w:val="clear" w:color="auto" w:fill="auto"/>
            <w:noWrap/>
            <w:vAlign w:val="bottom"/>
            <w:hideMark/>
          </w:tcPr>
          <w:p w14:paraId="5777919F" w14:textId="77777777" w:rsidR="00526329" w:rsidRPr="009706DD" w:rsidRDefault="00526329" w:rsidP="009706DD">
            <w:pPr>
              <w:spacing w:after="0" w:line="240" w:lineRule="auto"/>
              <w:jc w:val="center"/>
              <w:rPr>
                <w:rFonts w:ascii="Arial Narrow" w:eastAsia="Times New Roman" w:hAnsi="Arial Narrow" w:cs="Calibri"/>
                <w:color w:val="000000"/>
                <w:sz w:val="14"/>
                <w:szCs w:val="14"/>
                <w:lang w:val="en-US"/>
              </w:rPr>
            </w:pPr>
          </w:p>
        </w:tc>
        <w:tc>
          <w:tcPr>
            <w:tcW w:w="1155" w:type="pct"/>
            <w:tcBorders>
              <w:top w:val="single" w:sz="4" w:space="0" w:color="auto"/>
              <w:left w:val="nil"/>
              <w:bottom w:val="nil"/>
              <w:right w:val="nil"/>
            </w:tcBorders>
            <w:shd w:val="clear" w:color="auto" w:fill="auto"/>
            <w:noWrap/>
            <w:vAlign w:val="center"/>
            <w:hideMark/>
          </w:tcPr>
          <w:p w14:paraId="211A68D7"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609" w:type="pct"/>
            <w:tcBorders>
              <w:top w:val="single" w:sz="4" w:space="0" w:color="auto"/>
              <w:left w:val="nil"/>
              <w:bottom w:val="nil"/>
              <w:right w:val="nil"/>
            </w:tcBorders>
            <w:shd w:val="clear" w:color="auto" w:fill="auto"/>
            <w:noWrap/>
            <w:vAlign w:val="bottom"/>
            <w:hideMark/>
          </w:tcPr>
          <w:p w14:paraId="0D34BF0C" w14:textId="77777777" w:rsidR="00526329" w:rsidRPr="009706DD" w:rsidRDefault="00526329" w:rsidP="009706DD">
            <w:pPr>
              <w:spacing w:after="0" w:line="240" w:lineRule="auto"/>
              <w:jc w:val="both"/>
              <w:rPr>
                <w:rFonts w:ascii="Arial Narrow" w:eastAsia="Times New Roman" w:hAnsi="Arial Narrow"/>
                <w:sz w:val="14"/>
                <w:szCs w:val="14"/>
                <w:lang w:val="en-US"/>
              </w:rPr>
            </w:pPr>
          </w:p>
        </w:tc>
        <w:tc>
          <w:tcPr>
            <w:tcW w:w="669" w:type="pct"/>
            <w:tcBorders>
              <w:top w:val="single" w:sz="4" w:space="0" w:color="auto"/>
              <w:left w:val="nil"/>
              <w:bottom w:val="nil"/>
              <w:right w:val="nil"/>
            </w:tcBorders>
            <w:shd w:val="clear" w:color="auto" w:fill="auto"/>
            <w:noWrap/>
            <w:vAlign w:val="bottom"/>
            <w:hideMark/>
          </w:tcPr>
          <w:p w14:paraId="3B91F904"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1" w:type="pct"/>
            <w:tcBorders>
              <w:top w:val="single" w:sz="4" w:space="0" w:color="auto"/>
              <w:left w:val="nil"/>
              <w:bottom w:val="nil"/>
              <w:right w:val="nil"/>
            </w:tcBorders>
          </w:tcPr>
          <w:p w14:paraId="4AE9F15D"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tcPr>
          <w:p w14:paraId="77786B52"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shd w:val="clear" w:color="auto" w:fill="auto"/>
            <w:noWrap/>
            <w:vAlign w:val="bottom"/>
            <w:hideMark/>
          </w:tcPr>
          <w:p w14:paraId="6A0AD722" w14:textId="53B23A6E" w:rsidR="00526329" w:rsidRPr="009706DD" w:rsidRDefault="00526329" w:rsidP="009706DD">
            <w:pPr>
              <w:spacing w:after="0" w:line="240" w:lineRule="auto"/>
              <w:rPr>
                <w:rFonts w:ascii="Arial Narrow" w:eastAsia="Times New Roman" w:hAnsi="Arial Narrow"/>
                <w:sz w:val="14"/>
                <w:szCs w:val="14"/>
                <w:lang w:val="en-US"/>
              </w:rPr>
            </w:pPr>
          </w:p>
        </w:tc>
      </w:tr>
      <w:tr w:rsidR="00526329" w:rsidRPr="009706DD" w14:paraId="4A8B84F3" w14:textId="77777777" w:rsidTr="00526329">
        <w:trPr>
          <w:trHeight w:val="57"/>
        </w:trPr>
        <w:tc>
          <w:tcPr>
            <w:tcW w:w="190" w:type="pct"/>
            <w:tcBorders>
              <w:top w:val="nil"/>
              <w:left w:val="nil"/>
              <w:bottom w:val="single" w:sz="4" w:space="0" w:color="auto"/>
              <w:right w:val="nil"/>
            </w:tcBorders>
            <w:shd w:val="clear" w:color="auto" w:fill="auto"/>
            <w:noWrap/>
            <w:vAlign w:val="bottom"/>
            <w:hideMark/>
          </w:tcPr>
          <w:p w14:paraId="47DC95CC"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1155" w:type="pct"/>
            <w:tcBorders>
              <w:top w:val="nil"/>
              <w:left w:val="nil"/>
              <w:bottom w:val="single" w:sz="4" w:space="0" w:color="auto"/>
              <w:right w:val="nil"/>
            </w:tcBorders>
            <w:shd w:val="clear" w:color="auto" w:fill="auto"/>
            <w:noWrap/>
            <w:vAlign w:val="center"/>
            <w:hideMark/>
          </w:tcPr>
          <w:p w14:paraId="4C1D0C7A" w14:textId="77777777" w:rsidR="00526329" w:rsidRDefault="00526329" w:rsidP="009706DD">
            <w:pPr>
              <w:spacing w:after="0" w:line="240" w:lineRule="auto"/>
              <w:jc w:val="both"/>
              <w:rPr>
                <w:rFonts w:ascii="Arial Narrow" w:eastAsia="Times New Roman" w:hAnsi="Arial Narrow" w:cs="Arial"/>
                <w:b/>
                <w:bCs/>
                <w:color w:val="000000"/>
                <w:sz w:val="14"/>
                <w:szCs w:val="14"/>
              </w:rPr>
            </w:pPr>
          </w:p>
          <w:p w14:paraId="746B9EA1" w14:textId="77777777" w:rsidR="00526329" w:rsidRPr="009706DD" w:rsidRDefault="00526329" w:rsidP="009706DD">
            <w:pPr>
              <w:spacing w:after="0" w:line="240" w:lineRule="auto"/>
              <w:jc w:val="both"/>
              <w:rPr>
                <w:rFonts w:ascii="Arial Narrow" w:eastAsia="Times New Roman" w:hAnsi="Arial Narrow" w:cs="Calibri"/>
                <w:b/>
                <w:bCs/>
                <w:color w:val="000000"/>
                <w:sz w:val="14"/>
                <w:szCs w:val="14"/>
              </w:rPr>
            </w:pPr>
            <w:r w:rsidRPr="009706DD">
              <w:rPr>
                <w:rFonts w:ascii="Arial Narrow" w:eastAsia="Times New Roman" w:hAnsi="Arial Narrow" w:cs="Arial"/>
                <w:b/>
                <w:bCs/>
                <w:color w:val="000000"/>
                <w:sz w:val="14"/>
                <w:szCs w:val="14"/>
              </w:rPr>
              <w:t>Suministro a granel en aeropuerto</w:t>
            </w:r>
          </w:p>
        </w:tc>
        <w:tc>
          <w:tcPr>
            <w:tcW w:w="609" w:type="pct"/>
            <w:tcBorders>
              <w:top w:val="nil"/>
              <w:left w:val="nil"/>
              <w:bottom w:val="single" w:sz="4" w:space="0" w:color="auto"/>
              <w:right w:val="nil"/>
            </w:tcBorders>
            <w:shd w:val="clear" w:color="auto" w:fill="auto"/>
            <w:noWrap/>
            <w:vAlign w:val="bottom"/>
            <w:hideMark/>
          </w:tcPr>
          <w:p w14:paraId="5FB1796D" w14:textId="77777777" w:rsidR="00526329" w:rsidRPr="009706DD" w:rsidRDefault="00526329" w:rsidP="009706DD">
            <w:pPr>
              <w:spacing w:after="0" w:line="240" w:lineRule="auto"/>
              <w:jc w:val="both"/>
              <w:rPr>
                <w:rFonts w:ascii="Arial Narrow" w:eastAsia="Times New Roman" w:hAnsi="Arial Narrow" w:cs="Calibri"/>
                <w:b/>
                <w:bCs/>
                <w:color w:val="000000"/>
                <w:sz w:val="14"/>
                <w:szCs w:val="14"/>
              </w:rPr>
            </w:pPr>
          </w:p>
        </w:tc>
        <w:tc>
          <w:tcPr>
            <w:tcW w:w="669" w:type="pct"/>
            <w:tcBorders>
              <w:top w:val="nil"/>
              <w:left w:val="nil"/>
              <w:bottom w:val="single" w:sz="4" w:space="0" w:color="auto"/>
              <w:right w:val="nil"/>
            </w:tcBorders>
            <w:shd w:val="clear" w:color="auto" w:fill="auto"/>
            <w:noWrap/>
            <w:vAlign w:val="bottom"/>
            <w:hideMark/>
          </w:tcPr>
          <w:p w14:paraId="368C3D04" w14:textId="77777777" w:rsidR="00526329" w:rsidRPr="009706DD" w:rsidRDefault="00526329" w:rsidP="009706DD">
            <w:pPr>
              <w:spacing w:after="0" w:line="240" w:lineRule="auto"/>
              <w:rPr>
                <w:rFonts w:ascii="Arial Narrow" w:eastAsia="Times New Roman" w:hAnsi="Arial Narrow"/>
                <w:sz w:val="14"/>
                <w:szCs w:val="14"/>
              </w:rPr>
            </w:pPr>
          </w:p>
        </w:tc>
        <w:tc>
          <w:tcPr>
            <w:tcW w:w="791" w:type="pct"/>
            <w:tcBorders>
              <w:top w:val="nil"/>
              <w:left w:val="nil"/>
              <w:bottom w:val="single" w:sz="4" w:space="0" w:color="auto"/>
              <w:right w:val="nil"/>
            </w:tcBorders>
          </w:tcPr>
          <w:p w14:paraId="47ACAEA3" w14:textId="77777777" w:rsidR="00526329" w:rsidRPr="009706DD" w:rsidRDefault="00526329" w:rsidP="009706DD">
            <w:pPr>
              <w:spacing w:after="0" w:line="240" w:lineRule="auto"/>
              <w:rPr>
                <w:rFonts w:ascii="Arial Narrow" w:eastAsia="Times New Roman" w:hAnsi="Arial Narrow"/>
                <w:sz w:val="14"/>
                <w:szCs w:val="14"/>
              </w:rPr>
            </w:pPr>
          </w:p>
        </w:tc>
        <w:tc>
          <w:tcPr>
            <w:tcW w:w="793" w:type="pct"/>
            <w:tcBorders>
              <w:top w:val="nil"/>
              <w:left w:val="nil"/>
              <w:bottom w:val="single" w:sz="4" w:space="0" w:color="auto"/>
              <w:right w:val="nil"/>
            </w:tcBorders>
          </w:tcPr>
          <w:p w14:paraId="39E0D6C5" w14:textId="77777777" w:rsidR="00526329" w:rsidRPr="009706DD" w:rsidRDefault="00526329" w:rsidP="009706DD">
            <w:pPr>
              <w:spacing w:after="0" w:line="240" w:lineRule="auto"/>
              <w:rPr>
                <w:rFonts w:ascii="Arial Narrow" w:eastAsia="Times New Roman" w:hAnsi="Arial Narrow"/>
                <w:sz w:val="14"/>
                <w:szCs w:val="14"/>
              </w:rPr>
            </w:pPr>
          </w:p>
        </w:tc>
        <w:tc>
          <w:tcPr>
            <w:tcW w:w="793" w:type="pct"/>
            <w:tcBorders>
              <w:top w:val="nil"/>
              <w:left w:val="nil"/>
              <w:bottom w:val="single" w:sz="4" w:space="0" w:color="auto"/>
              <w:right w:val="nil"/>
            </w:tcBorders>
            <w:shd w:val="clear" w:color="auto" w:fill="auto"/>
            <w:noWrap/>
            <w:vAlign w:val="bottom"/>
            <w:hideMark/>
          </w:tcPr>
          <w:p w14:paraId="3D0D83F1" w14:textId="61BA0F11" w:rsidR="00526329" w:rsidRPr="009706DD" w:rsidRDefault="00526329" w:rsidP="009706DD">
            <w:pPr>
              <w:spacing w:after="0" w:line="240" w:lineRule="auto"/>
              <w:rPr>
                <w:rFonts w:ascii="Arial Narrow" w:eastAsia="Times New Roman" w:hAnsi="Arial Narrow"/>
                <w:sz w:val="14"/>
                <w:szCs w:val="14"/>
              </w:rPr>
            </w:pPr>
          </w:p>
        </w:tc>
      </w:tr>
      <w:tr w:rsidR="00A32FAB" w:rsidRPr="009706DD" w14:paraId="6CE29C8C" w14:textId="77777777" w:rsidTr="00526329">
        <w:trPr>
          <w:trHeight w:val="57"/>
        </w:trPr>
        <w:tc>
          <w:tcPr>
            <w:tcW w:w="190"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6578344B"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w:t>
            </w:r>
          </w:p>
        </w:tc>
        <w:tc>
          <w:tcPr>
            <w:tcW w:w="1155"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4F7B0F2A"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PUNTO</w:t>
            </w:r>
          </w:p>
        </w:tc>
        <w:tc>
          <w:tcPr>
            <w:tcW w:w="609"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3F01AA01"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NECESIDAD TOTAL PROYECTADA (PROMEDIO CONSUMO MENSUAL-SOLICITADO DE GALONES DE JET A 1)</w:t>
            </w:r>
          </w:p>
        </w:tc>
        <w:tc>
          <w:tcPr>
            <w:tcW w:w="669"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3DE3C9D8"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MODALIDAD</w:t>
            </w:r>
          </w:p>
        </w:tc>
        <w:tc>
          <w:tcPr>
            <w:tcW w:w="791" w:type="pct"/>
            <w:tcBorders>
              <w:top w:val="single" w:sz="4" w:space="0" w:color="auto"/>
              <w:left w:val="single" w:sz="4" w:space="0" w:color="auto"/>
              <w:bottom w:val="single" w:sz="4" w:space="0" w:color="auto"/>
              <w:right w:val="single" w:sz="4" w:space="0" w:color="auto"/>
            </w:tcBorders>
            <w:shd w:val="clear" w:color="000000" w:fill="BDD6EE"/>
          </w:tcPr>
          <w:p w14:paraId="5FAB5FD0" w14:textId="77777777" w:rsidR="00A32FAB" w:rsidRDefault="00A32FAB" w:rsidP="00A32FAB">
            <w:pPr>
              <w:spacing w:after="0" w:line="240" w:lineRule="auto"/>
              <w:jc w:val="center"/>
              <w:rPr>
                <w:rFonts w:ascii="Arial Narrow" w:eastAsia="Times New Roman" w:hAnsi="Arial Narrow" w:cs="Calibri"/>
                <w:b/>
                <w:bCs/>
                <w:color w:val="000000"/>
                <w:sz w:val="14"/>
                <w:szCs w:val="14"/>
              </w:rPr>
            </w:pPr>
          </w:p>
          <w:p w14:paraId="17A6B74F" w14:textId="4C879105"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 xml:space="preserve">TOTAL TIEMPO COBERTURA MESES PROYECTADA CON EL PRESUPUESTO DISPONIBLE PARA 2019 </w:t>
            </w:r>
            <w:r>
              <w:rPr>
                <w:rFonts w:ascii="Arial Narrow" w:eastAsia="Times New Roman" w:hAnsi="Arial Narrow" w:cs="Calibri"/>
                <w:b/>
                <w:bCs/>
                <w:color w:val="000000"/>
                <w:sz w:val="14"/>
                <w:szCs w:val="14"/>
              </w:rPr>
              <w:t xml:space="preserve"> </w:t>
            </w:r>
          </w:p>
        </w:tc>
        <w:tc>
          <w:tcPr>
            <w:tcW w:w="793" w:type="pct"/>
            <w:tcBorders>
              <w:top w:val="single" w:sz="4" w:space="0" w:color="auto"/>
              <w:left w:val="single" w:sz="4" w:space="0" w:color="auto"/>
              <w:bottom w:val="single" w:sz="4" w:space="0" w:color="auto"/>
              <w:right w:val="single" w:sz="4" w:space="0" w:color="auto"/>
            </w:tcBorders>
            <w:shd w:val="clear" w:color="000000" w:fill="BDD6EE"/>
          </w:tcPr>
          <w:p w14:paraId="07D33A39" w14:textId="77777777" w:rsidR="00A32FAB" w:rsidRDefault="00A32FAB" w:rsidP="00A32FAB">
            <w:pPr>
              <w:spacing w:after="0" w:line="240" w:lineRule="auto"/>
              <w:jc w:val="center"/>
              <w:rPr>
                <w:rFonts w:ascii="Arial Narrow" w:eastAsia="Times New Roman" w:hAnsi="Arial Narrow" w:cs="Calibri"/>
                <w:b/>
                <w:bCs/>
                <w:color w:val="000000"/>
                <w:sz w:val="14"/>
                <w:szCs w:val="14"/>
              </w:rPr>
            </w:pPr>
          </w:p>
          <w:p w14:paraId="59527C4B" w14:textId="4D6D422C"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TOTAL TIEMPO COBERTURA MESES PROYECTADA CON EL PRESUPUESTO DISPONIBLE PARA  2020</w:t>
            </w:r>
            <w:r>
              <w:rPr>
                <w:rFonts w:ascii="Arial Narrow" w:eastAsia="Times New Roman" w:hAnsi="Arial Narrow" w:cs="Calibri"/>
                <w:b/>
                <w:bCs/>
                <w:color w:val="000000"/>
                <w:sz w:val="14"/>
                <w:szCs w:val="14"/>
              </w:rPr>
              <w:t xml:space="preserve"> </w:t>
            </w:r>
          </w:p>
        </w:tc>
        <w:tc>
          <w:tcPr>
            <w:tcW w:w="793"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66C3495F" w14:textId="057CDB3A"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TOTAL TIEMPO COBERTURA MESES PROYECTADA CON EL PRESUPUESTO DISPONIBLE PARA 2019 y 2020</w:t>
            </w:r>
            <w:r>
              <w:rPr>
                <w:rFonts w:ascii="Arial Narrow" w:eastAsia="Times New Roman" w:hAnsi="Arial Narrow" w:cs="Calibri"/>
                <w:b/>
                <w:bCs/>
                <w:color w:val="000000"/>
                <w:sz w:val="14"/>
                <w:szCs w:val="14"/>
              </w:rPr>
              <w:t xml:space="preserve"> </w:t>
            </w:r>
          </w:p>
        </w:tc>
      </w:tr>
      <w:tr w:rsidR="00526329" w:rsidRPr="009706DD" w14:paraId="187FE51E" w14:textId="77777777" w:rsidTr="00526329">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9C9B4C"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29</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FE96F1" w14:textId="77777777" w:rsidR="00526329" w:rsidRPr="009706DD" w:rsidRDefault="00526329" w:rsidP="00526329">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 xml:space="preserve">CUMARIBO (VICHADA)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F15757"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*500</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B0A2DD" w14:textId="77777777" w:rsidR="00526329" w:rsidRPr="009706DD" w:rsidRDefault="00526329" w:rsidP="00526329">
            <w:pPr>
              <w:spacing w:after="0" w:line="240" w:lineRule="auto"/>
              <w:rPr>
                <w:rFonts w:ascii="Arial Narrow" w:eastAsia="Times New Roman" w:hAnsi="Arial Narrow" w:cs="Calibri"/>
                <w:color w:val="000000"/>
                <w:sz w:val="14"/>
                <w:szCs w:val="14"/>
              </w:rPr>
            </w:pPr>
            <w:r w:rsidRPr="009706DD">
              <w:rPr>
                <w:rFonts w:ascii="Arial Narrow" w:eastAsia="Times New Roman" w:hAnsi="Arial Narrow" w:cs="Calibri"/>
                <w:color w:val="000000"/>
                <w:sz w:val="14"/>
                <w:szCs w:val="14"/>
              </w:rPr>
              <w:t xml:space="preserve">SUMINISTRO A GRANEL EN AEROPUERTO  </w:t>
            </w:r>
          </w:p>
        </w:tc>
        <w:tc>
          <w:tcPr>
            <w:tcW w:w="791" w:type="pct"/>
            <w:tcBorders>
              <w:top w:val="single" w:sz="4" w:space="0" w:color="auto"/>
              <w:left w:val="single" w:sz="4" w:space="0" w:color="auto"/>
              <w:bottom w:val="single" w:sz="4" w:space="0" w:color="auto"/>
              <w:right w:val="single" w:sz="4" w:space="0" w:color="auto"/>
            </w:tcBorders>
          </w:tcPr>
          <w:p w14:paraId="4985897B" w14:textId="2E48D521" w:rsidR="00526329" w:rsidRPr="009706DD" w:rsidRDefault="00526329" w:rsidP="00526329">
            <w:pPr>
              <w:spacing w:after="0" w:line="240" w:lineRule="auto"/>
              <w:jc w:val="center"/>
              <w:rPr>
                <w:rFonts w:ascii="Arial Narrow" w:eastAsia="Times New Roman" w:hAnsi="Arial Narrow" w:cs="Calibri"/>
                <w:color w:val="000000"/>
                <w:sz w:val="14"/>
                <w:szCs w:val="14"/>
              </w:rPr>
            </w:pPr>
            <w:r>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14:paraId="13DCE55C" w14:textId="3B2517B3" w:rsidR="00526329" w:rsidRPr="009706DD" w:rsidRDefault="00526329" w:rsidP="00526329">
            <w:pPr>
              <w:spacing w:after="0" w:line="240" w:lineRule="auto"/>
              <w:jc w:val="center"/>
              <w:rPr>
                <w:rFonts w:ascii="Arial Narrow" w:eastAsia="Times New Roman" w:hAnsi="Arial Narrow" w:cs="Calibri"/>
                <w:color w:val="000000"/>
                <w:sz w:val="14"/>
                <w:szCs w:val="14"/>
              </w:rPr>
            </w:pPr>
            <w:r>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64AE50" w14:textId="54B89E29"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10</w:t>
            </w:r>
          </w:p>
        </w:tc>
      </w:tr>
      <w:tr w:rsidR="00526329" w:rsidRPr="009706DD" w14:paraId="41BFAF07" w14:textId="77777777" w:rsidTr="00526329">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857BC3"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30</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E9D175" w14:textId="77777777" w:rsidR="00526329" w:rsidRPr="009706DD" w:rsidRDefault="00526329" w:rsidP="00526329">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 xml:space="preserve">TAME (ARAUCA)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1516B3"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*500</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149669" w14:textId="77777777" w:rsidR="00526329" w:rsidRPr="009706DD" w:rsidRDefault="00526329" w:rsidP="00526329">
            <w:pPr>
              <w:spacing w:after="0" w:line="240" w:lineRule="auto"/>
              <w:rPr>
                <w:rFonts w:ascii="Arial Narrow" w:eastAsia="Times New Roman" w:hAnsi="Arial Narrow" w:cs="Calibri"/>
                <w:color w:val="000000"/>
                <w:sz w:val="14"/>
                <w:szCs w:val="14"/>
              </w:rPr>
            </w:pPr>
            <w:r w:rsidRPr="009706DD">
              <w:rPr>
                <w:rFonts w:ascii="Arial Narrow" w:eastAsia="Times New Roman" w:hAnsi="Arial Narrow" w:cs="Calibri"/>
                <w:color w:val="000000"/>
                <w:sz w:val="14"/>
                <w:szCs w:val="14"/>
              </w:rPr>
              <w:t xml:space="preserve">SUMINISTRO A GRANEL EN AEROPUERTO  </w:t>
            </w:r>
          </w:p>
        </w:tc>
        <w:tc>
          <w:tcPr>
            <w:tcW w:w="791" w:type="pct"/>
            <w:tcBorders>
              <w:top w:val="single" w:sz="4" w:space="0" w:color="auto"/>
              <w:left w:val="single" w:sz="4" w:space="0" w:color="auto"/>
              <w:bottom w:val="single" w:sz="4" w:space="0" w:color="auto"/>
              <w:right w:val="single" w:sz="4" w:space="0" w:color="auto"/>
            </w:tcBorders>
          </w:tcPr>
          <w:p w14:paraId="23AF8262" w14:textId="4998628F"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14:paraId="6DD63E45" w14:textId="7609F5B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DB1BA1" w14:textId="4C28FD64"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10</w:t>
            </w:r>
          </w:p>
        </w:tc>
      </w:tr>
      <w:tr w:rsidR="00526329" w:rsidRPr="009706DD" w14:paraId="38EB1BA4" w14:textId="77777777" w:rsidTr="00526329">
        <w:trPr>
          <w:trHeight w:val="57"/>
        </w:trPr>
        <w:tc>
          <w:tcPr>
            <w:tcW w:w="190" w:type="pct"/>
            <w:tcBorders>
              <w:top w:val="single" w:sz="4" w:space="0" w:color="auto"/>
              <w:left w:val="nil"/>
              <w:bottom w:val="nil"/>
              <w:right w:val="nil"/>
            </w:tcBorders>
            <w:shd w:val="clear" w:color="auto" w:fill="auto"/>
            <w:noWrap/>
            <w:vAlign w:val="bottom"/>
            <w:hideMark/>
          </w:tcPr>
          <w:p w14:paraId="71AA7A94" w14:textId="77777777" w:rsidR="00526329" w:rsidRPr="009706DD" w:rsidRDefault="00526329" w:rsidP="009706DD">
            <w:pPr>
              <w:spacing w:after="0" w:line="240" w:lineRule="auto"/>
              <w:jc w:val="center"/>
              <w:rPr>
                <w:rFonts w:ascii="Arial Narrow" w:eastAsia="Times New Roman" w:hAnsi="Arial Narrow" w:cs="Calibri"/>
                <w:color w:val="000000"/>
                <w:sz w:val="14"/>
                <w:szCs w:val="14"/>
                <w:lang w:val="en-US"/>
              </w:rPr>
            </w:pPr>
          </w:p>
        </w:tc>
        <w:tc>
          <w:tcPr>
            <w:tcW w:w="1155" w:type="pct"/>
            <w:tcBorders>
              <w:top w:val="single" w:sz="4" w:space="0" w:color="auto"/>
              <w:left w:val="nil"/>
              <w:bottom w:val="nil"/>
              <w:right w:val="nil"/>
            </w:tcBorders>
            <w:shd w:val="clear" w:color="auto" w:fill="auto"/>
            <w:noWrap/>
            <w:vAlign w:val="center"/>
            <w:hideMark/>
          </w:tcPr>
          <w:p w14:paraId="342D7435"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609" w:type="pct"/>
            <w:tcBorders>
              <w:top w:val="single" w:sz="4" w:space="0" w:color="auto"/>
              <w:left w:val="nil"/>
              <w:bottom w:val="nil"/>
              <w:right w:val="nil"/>
            </w:tcBorders>
            <w:shd w:val="clear" w:color="auto" w:fill="auto"/>
            <w:noWrap/>
            <w:vAlign w:val="bottom"/>
            <w:hideMark/>
          </w:tcPr>
          <w:p w14:paraId="4ECFD338" w14:textId="77777777" w:rsidR="00526329" w:rsidRPr="009706DD" w:rsidRDefault="00526329" w:rsidP="009706DD">
            <w:pPr>
              <w:spacing w:after="0" w:line="240" w:lineRule="auto"/>
              <w:jc w:val="both"/>
              <w:rPr>
                <w:rFonts w:ascii="Arial Narrow" w:eastAsia="Times New Roman" w:hAnsi="Arial Narrow"/>
                <w:sz w:val="14"/>
                <w:szCs w:val="14"/>
                <w:lang w:val="en-US"/>
              </w:rPr>
            </w:pPr>
          </w:p>
        </w:tc>
        <w:tc>
          <w:tcPr>
            <w:tcW w:w="669" w:type="pct"/>
            <w:tcBorders>
              <w:top w:val="single" w:sz="4" w:space="0" w:color="auto"/>
              <w:left w:val="nil"/>
              <w:bottom w:val="nil"/>
              <w:right w:val="nil"/>
            </w:tcBorders>
            <w:shd w:val="clear" w:color="auto" w:fill="auto"/>
            <w:noWrap/>
            <w:vAlign w:val="bottom"/>
            <w:hideMark/>
          </w:tcPr>
          <w:p w14:paraId="15E6ED81"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1" w:type="pct"/>
            <w:tcBorders>
              <w:top w:val="single" w:sz="4" w:space="0" w:color="auto"/>
              <w:left w:val="nil"/>
              <w:bottom w:val="nil"/>
              <w:right w:val="nil"/>
            </w:tcBorders>
          </w:tcPr>
          <w:p w14:paraId="1FCE5CA4"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tcPr>
          <w:p w14:paraId="1530698A"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shd w:val="clear" w:color="auto" w:fill="auto"/>
            <w:noWrap/>
            <w:vAlign w:val="bottom"/>
            <w:hideMark/>
          </w:tcPr>
          <w:p w14:paraId="57321F64" w14:textId="4F1FE210" w:rsidR="00526329" w:rsidRPr="009706DD" w:rsidRDefault="00526329" w:rsidP="009706DD">
            <w:pPr>
              <w:spacing w:after="0" w:line="240" w:lineRule="auto"/>
              <w:rPr>
                <w:rFonts w:ascii="Arial Narrow" w:eastAsia="Times New Roman" w:hAnsi="Arial Narrow"/>
                <w:sz w:val="14"/>
                <w:szCs w:val="14"/>
                <w:lang w:val="en-US"/>
              </w:rPr>
            </w:pPr>
          </w:p>
        </w:tc>
      </w:tr>
      <w:tr w:rsidR="00526329" w:rsidRPr="009706DD" w14:paraId="62859C6E" w14:textId="77777777" w:rsidTr="00526329">
        <w:trPr>
          <w:trHeight w:val="57"/>
        </w:trPr>
        <w:tc>
          <w:tcPr>
            <w:tcW w:w="190" w:type="pct"/>
            <w:tcBorders>
              <w:top w:val="nil"/>
              <w:left w:val="nil"/>
              <w:bottom w:val="nil"/>
              <w:right w:val="nil"/>
            </w:tcBorders>
            <w:shd w:val="clear" w:color="auto" w:fill="auto"/>
            <w:noWrap/>
            <w:vAlign w:val="bottom"/>
            <w:hideMark/>
          </w:tcPr>
          <w:p w14:paraId="2E903407"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1155" w:type="pct"/>
            <w:tcBorders>
              <w:top w:val="nil"/>
              <w:left w:val="nil"/>
              <w:bottom w:val="nil"/>
              <w:right w:val="nil"/>
            </w:tcBorders>
            <w:shd w:val="clear" w:color="auto" w:fill="auto"/>
            <w:noWrap/>
            <w:vAlign w:val="center"/>
            <w:hideMark/>
          </w:tcPr>
          <w:p w14:paraId="6D28B506"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609" w:type="pct"/>
            <w:tcBorders>
              <w:top w:val="nil"/>
              <w:left w:val="nil"/>
              <w:bottom w:val="nil"/>
              <w:right w:val="nil"/>
            </w:tcBorders>
            <w:shd w:val="clear" w:color="auto" w:fill="auto"/>
            <w:noWrap/>
            <w:vAlign w:val="bottom"/>
            <w:hideMark/>
          </w:tcPr>
          <w:p w14:paraId="4DB5A821" w14:textId="77777777" w:rsidR="00526329" w:rsidRPr="009706DD" w:rsidRDefault="00526329" w:rsidP="009706DD">
            <w:pPr>
              <w:spacing w:after="0" w:line="240" w:lineRule="auto"/>
              <w:jc w:val="both"/>
              <w:rPr>
                <w:rFonts w:ascii="Arial Narrow" w:eastAsia="Times New Roman" w:hAnsi="Arial Narrow"/>
                <w:sz w:val="14"/>
                <w:szCs w:val="14"/>
                <w:lang w:val="en-US"/>
              </w:rPr>
            </w:pPr>
          </w:p>
        </w:tc>
        <w:tc>
          <w:tcPr>
            <w:tcW w:w="669" w:type="pct"/>
            <w:tcBorders>
              <w:top w:val="nil"/>
              <w:left w:val="nil"/>
              <w:bottom w:val="nil"/>
              <w:right w:val="nil"/>
            </w:tcBorders>
            <w:shd w:val="clear" w:color="auto" w:fill="auto"/>
            <w:noWrap/>
            <w:vAlign w:val="bottom"/>
            <w:hideMark/>
          </w:tcPr>
          <w:p w14:paraId="4CFFEB0E"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1" w:type="pct"/>
            <w:tcBorders>
              <w:top w:val="nil"/>
              <w:left w:val="nil"/>
              <w:bottom w:val="nil"/>
              <w:right w:val="nil"/>
            </w:tcBorders>
          </w:tcPr>
          <w:p w14:paraId="777D6D19"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nil"/>
              <w:left w:val="nil"/>
              <w:bottom w:val="nil"/>
              <w:right w:val="nil"/>
            </w:tcBorders>
          </w:tcPr>
          <w:p w14:paraId="23E3ECD1"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nil"/>
              <w:left w:val="nil"/>
              <w:bottom w:val="nil"/>
              <w:right w:val="nil"/>
            </w:tcBorders>
            <w:shd w:val="clear" w:color="auto" w:fill="auto"/>
            <w:noWrap/>
            <w:vAlign w:val="bottom"/>
            <w:hideMark/>
          </w:tcPr>
          <w:p w14:paraId="10E9559A" w14:textId="7D4D91EB" w:rsidR="00526329" w:rsidRPr="009706DD" w:rsidRDefault="00526329" w:rsidP="009706DD">
            <w:pPr>
              <w:spacing w:after="0" w:line="240" w:lineRule="auto"/>
              <w:rPr>
                <w:rFonts w:ascii="Arial Narrow" w:eastAsia="Times New Roman" w:hAnsi="Arial Narrow"/>
                <w:sz w:val="14"/>
                <w:szCs w:val="14"/>
                <w:lang w:val="en-US"/>
              </w:rPr>
            </w:pPr>
          </w:p>
        </w:tc>
      </w:tr>
      <w:tr w:rsidR="00526329" w:rsidRPr="009706DD" w14:paraId="06DF01F4" w14:textId="77777777" w:rsidTr="00526329">
        <w:trPr>
          <w:trHeight w:val="57"/>
        </w:trPr>
        <w:tc>
          <w:tcPr>
            <w:tcW w:w="190" w:type="pct"/>
            <w:tcBorders>
              <w:top w:val="nil"/>
              <w:left w:val="nil"/>
              <w:bottom w:val="nil"/>
              <w:right w:val="nil"/>
            </w:tcBorders>
            <w:shd w:val="clear" w:color="auto" w:fill="auto"/>
            <w:noWrap/>
            <w:vAlign w:val="bottom"/>
            <w:hideMark/>
          </w:tcPr>
          <w:p w14:paraId="3ACF1D99"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1155" w:type="pct"/>
            <w:tcBorders>
              <w:top w:val="nil"/>
              <w:left w:val="nil"/>
              <w:bottom w:val="nil"/>
              <w:right w:val="nil"/>
            </w:tcBorders>
            <w:shd w:val="clear" w:color="auto" w:fill="auto"/>
            <w:noWrap/>
            <w:vAlign w:val="center"/>
            <w:hideMark/>
          </w:tcPr>
          <w:p w14:paraId="36AF572A"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609" w:type="pct"/>
            <w:tcBorders>
              <w:top w:val="nil"/>
              <w:left w:val="nil"/>
              <w:bottom w:val="nil"/>
              <w:right w:val="nil"/>
            </w:tcBorders>
            <w:shd w:val="clear" w:color="auto" w:fill="auto"/>
            <w:noWrap/>
            <w:vAlign w:val="bottom"/>
            <w:hideMark/>
          </w:tcPr>
          <w:p w14:paraId="7FAFC543" w14:textId="77777777" w:rsidR="00526329" w:rsidRPr="009706DD" w:rsidRDefault="00526329" w:rsidP="009706DD">
            <w:pPr>
              <w:spacing w:after="0" w:line="240" w:lineRule="auto"/>
              <w:jc w:val="both"/>
              <w:rPr>
                <w:rFonts w:ascii="Arial Narrow" w:eastAsia="Times New Roman" w:hAnsi="Arial Narrow"/>
                <w:sz w:val="14"/>
                <w:szCs w:val="14"/>
                <w:lang w:val="en-US"/>
              </w:rPr>
            </w:pPr>
          </w:p>
        </w:tc>
        <w:tc>
          <w:tcPr>
            <w:tcW w:w="669" w:type="pct"/>
            <w:tcBorders>
              <w:top w:val="nil"/>
              <w:left w:val="nil"/>
              <w:bottom w:val="nil"/>
              <w:right w:val="nil"/>
            </w:tcBorders>
            <w:shd w:val="clear" w:color="auto" w:fill="auto"/>
            <w:noWrap/>
            <w:vAlign w:val="bottom"/>
            <w:hideMark/>
          </w:tcPr>
          <w:p w14:paraId="152FA7D5"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1" w:type="pct"/>
            <w:tcBorders>
              <w:top w:val="nil"/>
              <w:left w:val="nil"/>
              <w:bottom w:val="nil"/>
              <w:right w:val="nil"/>
            </w:tcBorders>
          </w:tcPr>
          <w:p w14:paraId="2B2CF240"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nil"/>
              <w:left w:val="nil"/>
              <w:bottom w:val="nil"/>
              <w:right w:val="nil"/>
            </w:tcBorders>
          </w:tcPr>
          <w:p w14:paraId="0E74EB24"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nil"/>
              <w:left w:val="nil"/>
              <w:bottom w:val="nil"/>
              <w:right w:val="nil"/>
            </w:tcBorders>
            <w:shd w:val="clear" w:color="auto" w:fill="auto"/>
            <w:noWrap/>
            <w:vAlign w:val="bottom"/>
            <w:hideMark/>
          </w:tcPr>
          <w:p w14:paraId="60466008" w14:textId="7A00DEEC" w:rsidR="00526329" w:rsidRPr="009706DD" w:rsidRDefault="00526329" w:rsidP="009706DD">
            <w:pPr>
              <w:spacing w:after="0" w:line="240" w:lineRule="auto"/>
              <w:rPr>
                <w:rFonts w:ascii="Arial Narrow" w:eastAsia="Times New Roman" w:hAnsi="Arial Narrow"/>
                <w:sz w:val="14"/>
                <w:szCs w:val="14"/>
                <w:lang w:val="en-US"/>
              </w:rPr>
            </w:pPr>
          </w:p>
        </w:tc>
      </w:tr>
      <w:tr w:rsidR="00526329" w:rsidRPr="009706DD" w14:paraId="3B1EC29C" w14:textId="77777777" w:rsidTr="00526329">
        <w:trPr>
          <w:trHeight w:val="57"/>
        </w:trPr>
        <w:tc>
          <w:tcPr>
            <w:tcW w:w="190" w:type="pct"/>
            <w:tcBorders>
              <w:top w:val="nil"/>
              <w:left w:val="nil"/>
              <w:bottom w:val="nil"/>
              <w:right w:val="nil"/>
            </w:tcBorders>
            <w:shd w:val="clear" w:color="auto" w:fill="auto"/>
            <w:noWrap/>
            <w:vAlign w:val="bottom"/>
            <w:hideMark/>
          </w:tcPr>
          <w:p w14:paraId="345AA876"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1155" w:type="pct"/>
            <w:tcBorders>
              <w:top w:val="nil"/>
              <w:left w:val="nil"/>
              <w:bottom w:val="nil"/>
              <w:right w:val="nil"/>
            </w:tcBorders>
            <w:shd w:val="clear" w:color="auto" w:fill="auto"/>
            <w:noWrap/>
            <w:vAlign w:val="center"/>
            <w:hideMark/>
          </w:tcPr>
          <w:p w14:paraId="7F92FF03" w14:textId="77777777" w:rsidR="00526329" w:rsidRDefault="00526329" w:rsidP="009706DD">
            <w:pPr>
              <w:spacing w:after="0" w:line="240" w:lineRule="auto"/>
              <w:jc w:val="both"/>
              <w:rPr>
                <w:rFonts w:ascii="Arial Narrow" w:eastAsia="Times New Roman" w:hAnsi="Arial Narrow" w:cs="Arial"/>
                <w:b/>
                <w:bCs/>
                <w:color w:val="000000"/>
                <w:sz w:val="14"/>
                <w:szCs w:val="14"/>
              </w:rPr>
            </w:pPr>
          </w:p>
          <w:p w14:paraId="14FD80E6" w14:textId="77777777" w:rsidR="00526329" w:rsidRPr="009706DD" w:rsidRDefault="00526329" w:rsidP="009706DD">
            <w:pPr>
              <w:spacing w:after="0" w:line="240" w:lineRule="auto"/>
              <w:jc w:val="both"/>
              <w:rPr>
                <w:rFonts w:ascii="Arial Narrow" w:eastAsia="Times New Roman" w:hAnsi="Arial Narrow" w:cs="Calibri"/>
                <w:b/>
                <w:bCs/>
                <w:color w:val="000000"/>
                <w:sz w:val="14"/>
                <w:szCs w:val="14"/>
                <w:lang w:val="en-US"/>
              </w:rPr>
            </w:pPr>
            <w:r w:rsidRPr="009706DD">
              <w:rPr>
                <w:rFonts w:ascii="Arial Narrow" w:eastAsia="Times New Roman" w:hAnsi="Arial Narrow" w:cs="Arial"/>
                <w:b/>
                <w:bCs/>
                <w:color w:val="000000"/>
                <w:sz w:val="14"/>
                <w:szCs w:val="14"/>
              </w:rPr>
              <w:t>Plantas en Administración</w:t>
            </w:r>
          </w:p>
        </w:tc>
        <w:tc>
          <w:tcPr>
            <w:tcW w:w="609" w:type="pct"/>
            <w:tcBorders>
              <w:top w:val="nil"/>
              <w:left w:val="nil"/>
              <w:bottom w:val="nil"/>
              <w:right w:val="nil"/>
            </w:tcBorders>
            <w:shd w:val="clear" w:color="auto" w:fill="auto"/>
            <w:noWrap/>
            <w:vAlign w:val="bottom"/>
            <w:hideMark/>
          </w:tcPr>
          <w:p w14:paraId="5C46BCB6" w14:textId="77777777" w:rsidR="00526329" w:rsidRPr="009706DD" w:rsidRDefault="00526329" w:rsidP="009706DD">
            <w:pPr>
              <w:spacing w:after="0" w:line="240" w:lineRule="auto"/>
              <w:jc w:val="both"/>
              <w:rPr>
                <w:rFonts w:ascii="Arial Narrow" w:eastAsia="Times New Roman" w:hAnsi="Arial Narrow" w:cs="Calibri"/>
                <w:b/>
                <w:bCs/>
                <w:color w:val="000000"/>
                <w:sz w:val="14"/>
                <w:szCs w:val="14"/>
                <w:lang w:val="en-US"/>
              </w:rPr>
            </w:pPr>
          </w:p>
        </w:tc>
        <w:tc>
          <w:tcPr>
            <w:tcW w:w="669" w:type="pct"/>
            <w:tcBorders>
              <w:top w:val="nil"/>
              <w:left w:val="nil"/>
              <w:bottom w:val="nil"/>
              <w:right w:val="nil"/>
            </w:tcBorders>
            <w:shd w:val="clear" w:color="auto" w:fill="auto"/>
            <w:noWrap/>
            <w:vAlign w:val="bottom"/>
            <w:hideMark/>
          </w:tcPr>
          <w:p w14:paraId="20C2850F"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1" w:type="pct"/>
            <w:tcBorders>
              <w:top w:val="nil"/>
              <w:left w:val="nil"/>
              <w:bottom w:val="nil"/>
              <w:right w:val="nil"/>
            </w:tcBorders>
          </w:tcPr>
          <w:p w14:paraId="671FD37C"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nil"/>
              <w:left w:val="nil"/>
              <w:bottom w:val="nil"/>
              <w:right w:val="nil"/>
            </w:tcBorders>
          </w:tcPr>
          <w:p w14:paraId="1EA1EA81"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nil"/>
              <w:left w:val="nil"/>
              <w:bottom w:val="nil"/>
              <w:right w:val="nil"/>
            </w:tcBorders>
            <w:shd w:val="clear" w:color="auto" w:fill="auto"/>
            <w:noWrap/>
            <w:vAlign w:val="bottom"/>
            <w:hideMark/>
          </w:tcPr>
          <w:p w14:paraId="61775C5A" w14:textId="366D6AAB" w:rsidR="00526329" w:rsidRPr="009706DD" w:rsidRDefault="00526329" w:rsidP="009706DD">
            <w:pPr>
              <w:spacing w:after="0" w:line="240" w:lineRule="auto"/>
              <w:rPr>
                <w:rFonts w:ascii="Arial Narrow" w:eastAsia="Times New Roman" w:hAnsi="Arial Narrow"/>
                <w:sz w:val="14"/>
                <w:szCs w:val="14"/>
                <w:lang w:val="en-US"/>
              </w:rPr>
            </w:pPr>
          </w:p>
        </w:tc>
      </w:tr>
      <w:tr w:rsidR="00526329" w:rsidRPr="009706DD" w14:paraId="282517C8" w14:textId="77777777" w:rsidTr="00526329">
        <w:trPr>
          <w:trHeight w:val="57"/>
        </w:trPr>
        <w:tc>
          <w:tcPr>
            <w:tcW w:w="190" w:type="pct"/>
            <w:tcBorders>
              <w:top w:val="nil"/>
              <w:left w:val="nil"/>
              <w:bottom w:val="single" w:sz="4" w:space="0" w:color="auto"/>
              <w:right w:val="nil"/>
            </w:tcBorders>
            <w:shd w:val="clear" w:color="auto" w:fill="auto"/>
            <w:noWrap/>
            <w:vAlign w:val="bottom"/>
            <w:hideMark/>
          </w:tcPr>
          <w:p w14:paraId="261CB350"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1155" w:type="pct"/>
            <w:tcBorders>
              <w:top w:val="nil"/>
              <w:left w:val="nil"/>
              <w:bottom w:val="single" w:sz="4" w:space="0" w:color="auto"/>
              <w:right w:val="nil"/>
            </w:tcBorders>
            <w:shd w:val="clear" w:color="auto" w:fill="auto"/>
            <w:noWrap/>
            <w:vAlign w:val="center"/>
            <w:hideMark/>
          </w:tcPr>
          <w:p w14:paraId="3617D955"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609" w:type="pct"/>
            <w:tcBorders>
              <w:top w:val="nil"/>
              <w:left w:val="nil"/>
              <w:bottom w:val="single" w:sz="4" w:space="0" w:color="auto"/>
              <w:right w:val="nil"/>
            </w:tcBorders>
            <w:shd w:val="clear" w:color="auto" w:fill="auto"/>
            <w:noWrap/>
            <w:vAlign w:val="bottom"/>
            <w:hideMark/>
          </w:tcPr>
          <w:p w14:paraId="4BF9607A" w14:textId="77777777" w:rsidR="00526329" w:rsidRPr="009706DD" w:rsidRDefault="00526329" w:rsidP="009706DD">
            <w:pPr>
              <w:spacing w:after="0" w:line="240" w:lineRule="auto"/>
              <w:jc w:val="both"/>
              <w:rPr>
                <w:rFonts w:ascii="Arial Narrow" w:eastAsia="Times New Roman" w:hAnsi="Arial Narrow"/>
                <w:sz w:val="14"/>
                <w:szCs w:val="14"/>
                <w:lang w:val="en-US"/>
              </w:rPr>
            </w:pPr>
          </w:p>
        </w:tc>
        <w:tc>
          <w:tcPr>
            <w:tcW w:w="669" w:type="pct"/>
            <w:tcBorders>
              <w:top w:val="nil"/>
              <w:left w:val="nil"/>
              <w:bottom w:val="single" w:sz="4" w:space="0" w:color="auto"/>
              <w:right w:val="nil"/>
            </w:tcBorders>
            <w:shd w:val="clear" w:color="auto" w:fill="auto"/>
            <w:noWrap/>
            <w:vAlign w:val="bottom"/>
            <w:hideMark/>
          </w:tcPr>
          <w:p w14:paraId="38F716EA"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1" w:type="pct"/>
            <w:tcBorders>
              <w:top w:val="nil"/>
              <w:left w:val="nil"/>
              <w:bottom w:val="single" w:sz="4" w:space="0" w:color="auto"/>
              <w:right w:val="nil"/>
            </w:tcBorders>
          </w:tcPr>
          <w:p w14:paraId="092C3808"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nil"/>
              <w:left w:val="nil"/>
              <w:bottom w:val="single" w:sz="4" w:space="0" w:color="auto"/>
              <w:right w:val="nil"/>
            </w:tcBorders>
          </w:tcPr>
          <w:p w14:paraId="667B9E7F"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nil"/>
              <w:left w:val="nil"/>
              <w:bottom w:val="single" w:sz="4" w:space="0" w:color="auto"/>
              <w:right w:val="nil"/>
            </w:tcBorders>
            <w:shd w:val="clear" w:color="auto" w:fill="auto"/>
            <w:noWrap/>
            <w:vAlign w:val="bottom"/>
            <w:hideMark/>
          </w:tcPr>
          <w:p w14:paraId="7A36ECBD" w14:textId="44AE1C2C" w:rsidR="00526329" w:rsidRPr="009706DD" w:rsidRDefault="00526329" w:rsidP="009706DD">
            <w:pPr>
              <w:spacing w:after="0" w:line="240" w:lineRule="auto"/>
              <w:rPr>
                <w:rFonts w:ascii="Arial Narrow" w:eastAsia="Times New Roman" w:hAnsi="Arial Narrow"/>
                <w:sz w:val="14"/>
                <w:szCs w:val="14"/>
                <w:lang w:val="en-US"/>
              </w:rPr>
            </w:pPr>
          </w:p>
        </w:tc>
      </w:tr>
      <w:tr w:rsidR="00A32FAB" w:rsidRPr="009706DD" w14:paraId="4FC7E418" w14:textId="77777777" w:rsidTr="00526329">
        <w:trPr>
          <w:trHeight w:val="57"/>
        </w:trPr>
        <w:tc>
          <w:tcPr>
            <w:tcW w:w="190"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320E16B8"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w:t>
            </w:r>
          </w:p>
        </w:tc>
        <w:tc>
          <w:tcPr>
            <w:tcW w:w="1155"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618A5A1F"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PUNTO</w:t>
            </w:r>
          </w:p>
        </w:tc>
        <w:tc>
          <w:tcPr>
            <w:tcW w:w="609"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13B049D5"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NECESIDAD TOTAL PROYECTADA (PROMEDIO CONSUMO MENSUAL-SOLICITADO DE GALONES DE JET A 1)</w:t>
            </w:r>
          </w:p>
        </w:tc>
        <w:tc>
          <w:tcPr>
            <w:tcW w:w="669"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6D0D1970"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MODALIDAD</w:t>
            </w:r>
          </w:p>
        </w:tc>
        <w:tc>
          <w:tcPr>
            <w:tcW w:w="791" w:type="pct"/>
            <w:tcBorders>
              <w:top w:val="single" w:sz="4" w:space="0" w:color="auto"/>
              <w:left w:val="single" w:sz="4" w:space="0" w:color="auto"/>
              <w:bottom w:val="single" w:sz="4" w:space="0" w:color="auto"/>
              <w:right w:val="single" w:sz="4" w:space="0" w:color="auto"/>
            </w:tcBorders>
            <w:shd w:val="clear" w:color="000000" w:fill="BDD6EE"/>
          </w:tcPr>
          <w:p w14:paraId="025FA707" w14:textId="77777777" w:rsidR="00A32FAB" w:rsidRDefault="00A32FAB" w:rsidP="00A32FAB">
            <w:pPr>
              <w:spacing w:after="0" w:line="240" w:lineRule="auto"/>
              <w:jc w:val="center"/>
              <w:rPr>
                <w:rFonts w:ascii="Arial Narrow" w:eastAsia="Times New Roman" w:hAnsi="Arial Narrow" w:cs="Calibri"/>
                <w:b/>
                <w:bCs/>
                <w:color w:val="000000"/>
                <w:sz w:val="14"/>
                <w:szCs w:val="14"/>
              </w:rPr>
            </w:pPr>
          </w:p>
          <w:p w14:paraId="1DDDE3FC" w14:textId="2A977775"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 xml:space="preserve">TOTAL TIEMPO COBERTURA MESES PROYECTADA CON EL PRESUPUESTO DISPONIBLE PARA 2019 </w:t>
            </w:r>
            <w:r>
              <w:rPr>
                <w:rFonts w:ascii="Arial Narrow" w:eastAsia="Times New Roman" w:hAnsi="Arial Narrow" w:cs="Calibri"/>
                <w:b/>
                <w:bCs/>
                <w:color w:val="000000"/>
                <w:sz w:val="14"/>
                <w:szCs w:val="14"/>
              </w:rPr>
              <w:t xml:space="preserve"> </w:t>
            </w:r>
          </w:p>
        </w:tc>
        <w:tc>
          <w:tcPr>
            <w:tcW w:w="793" w:type="pct"/>
            <w:tcBorders>
              <w:top w:val="single" w:sz="4" w:space="0" w:color="auto"/>
              <w:left w:val="single" w:sz="4" w:space="0" w:color="auto"/>
              <w:bottom w:val="single" w:sz="4" w:space="0" w:color="auto"/>
              <w:right w:val="single" w:sz="4" w:space="0" w:color="auto"/>
            </w:tcBorders>
            <w:shd w:val="clear" w:color="000000" w:fill="BDD6EE"/>
          </w:tcPr>
          <w:p w14:paraId="0FCE9B07" w14:textId="77777777" w:rsidR="00A32FAB" w:rsidRDefault="00A32FAB" w:rsidP="00A32FAB">
            <w:pPr>
              <w:spacing w:after="0" w:line="240" w:lineRule="auto"/>
              <w:jc w:val="center"/>
              <w:rPr>
                <w:rFonts w:ascii="Arial Narrow" w:eastAsia="Times New Roman" w:hAnsi="Arial Narrow" w:cs="Calibri"/>
                <w:b/>
                <w:bCs/>
                <w:color w:val="000000"/>
                <w:sz w:val="14"/>
                <w:szCs w:val="14"/>
              </w:rPr>
            </w:pPr>
          </w:p>
          <w:p w14:paraId="504EF78F" w14:textId="041E05A8"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TOTAL TIEMPO COBERTURA MESES PROYECTADA CON EL PRESUPUESTO DISPONIBLE PARA  2020</w:t>
            </w:r>
            <w:r>
              <w:rPr>
                <w:rFonts w:ascii="Arial Narrow" w:eastAsia="Times New Roman" w:hAnsi="Arial Narrow" w:cs="Calibri"/>
                <w:b/>
                <w:bCs/>
                <w:color w:val="000000"/>
                <w:sz w:val="14"/>
                <w:szCs w:val="14"/>
              </w:rPr>
              <w:t xml:space="preserve"> </w:t>
            </w:r>
          </w:p>
        </w:tc>
        <w:tc>
          <w:tcPr>
            <w:tcW w:w="793"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2A95CC35" w14:textId="37DE5478"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TOTAL TIEMPO COBERTURA MESES PROYECTADA CON EL PRESUPUESTO DISPONIBLE PARA 2019 y 2020</w:t>
            </w:r>
            <w:r>
              <w:rPr>
                <w:rFonts w:ascii="Arial Narrow" w:eastAsia="Times New Roman" w:hAnsi="Arial Narrow" w:cs="Calibri"/>
                <w:b/>
                <w:bCs/>
                <w:color w:val="000000"/>
                <w:sz w:val="14"/>
                <w:szCs w:val="14"/>
              </w:rPr>
              <w:t xml:space="preserve"> </w:t>
            </w:r>
          </w:p>
        </w:tc>
      </w:tr>
      <w:tr w:rsidR="00526329" w:rsidRPr="009706DD" w14:paraId="56561369" w14:textId="77777777" w:rsidTr="00526329">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865A90"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31</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4D2B18" w14:textId="77777777" w:rsidR="00526329" w:rsidRPr="009706DD" w:rsidRDefault="00526329" w:rsidP="00526329">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 xml:space="preserve">PL-SARAVENA (ARAUCA)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7AF6F6"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9.170,00</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60FA88"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PLANTA EN ADMINISTRACION</w:t>
            </w:r>
          </w:p>
        </w:tc>
        <w:tc>
          <w:tcPr>
            <w:tcW w:w="791" w:type="pct"/>
            <w:tcBorders>
              <w:top w:val="single" w:sz="4" w:space="0" w:color="auto"/>
              <w:left w:val="single" w:sz="4" w:space="0" w:color="auto"/>
              <w:bottom w:val="single" w:sz="4" w:space="0" w:color="auto"/>
              <w:right w:val="single" w:sz="4" w:space="0" w:color="auto"/>
            </w:tcBorders>
          </w:tcPr>
          <w:p w14:paraId="1FA98201" w14:textId="3A4E241C" w:rsidR="00526329" w:rsidRPr="009706DD" w:rsidRDefault="00526329" w:rsidP="00526329">
            <w:pPr>
              <w:spacing w:after="0" w:line="240" w:lineRule="auto"/>
              <w:jc w:val="center"/>
              <w:rPr>
                <w:rFonts w:ascii="Arial Narrow" w:eastAsia="Times New Roman" w:hAnsi="Arial Narrow" w:cs="Calibri"/>
                <w:color w:val="000000"/>
                <w:sz w:val="14"/>
                <w:szCs w:val="14"/>
              </w:rPr>
            </w:pPr>
            <w:r>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14:paraId="2F479F48" w14:textId="62CC1A51" w:rsidR="00526329" w:rsidRPr="009706DD" w:rsidRDefault="00526329" w:rsidP="00526329">
            <w:pPr>
              <w:spacing w:after="0" w:line="240" w:lineRule="auto"/>
              <w:jc w:val="center"/>
              <w:rPr>
                <w:rFonts w:ascii="Arial Narrow" w:eastAsia="Times New Roman" w:hAnsi="Arial Narrow" w:cs="Calibri"/>
                <w:color w:val="000000"/>
                <w:sz w:val="14"/>
                <w:szCs w:val="14"/>
              </w:rPr>
            </w:pPr>
            <w:r>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7811F7" w14:textId="5011768A"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10</w:t>
            </w:r>
          </w:p>
        </w:tc>
      </w:tr>
      <w:tr w:rsidR="00526329" w:rsidRPr="009706DD" w14:paraId="143B42BB" w14:textId="77777777" w:rsidTr="00526329">
        <w:trPr>
          <w:trHeight w:val="57"/>
        </w:trPr>
        <w:tc>
          <w:tcPr>
            <w:tcW w:w="190" w:type="pct"/>
            <w:tcBorders>
              <w:top w:val="single" w:sz="4" w:space="0" w:color="auto"/>
              <w:left w:val="nil"/>
              <w:bottom w:val="nil"/>
              <w:right w:val="nil"/>
            </w:tcBorders>
            <w:shd w:val="clear" w:color="auto" w:fill="auto"/>
            <w:noWrap/>
            <w:vAlign w:val="bottom"/>
            <w:hideMark/>
          </w:tcPr>
          <w:p w14:paraId="3F338573" w14:textId="77777777" w:rsidR="00526329" w:rsidRPr="009706DD" w:rsidRDefault="00526329" w:rsidP="009706DD">
            <w:pPr>
              <w:spacing w:after="0" w:line="240" w:lineRule="auto"/>
              <w:jc w:val="center"/>
              <w:rPr>
                <w:rFonts w:ascii="Arial Narrow" w:eastAsia="Times New Roman" w:hAnsi="Arial Narrow" w:cs="Calibri"/>
                <w:color w:val="000000"/>
                <w:sz w:val="14"/>
                <w:szCs w:val="14"/>
                <w:lang w:val="en-US"/>
              </w:rPr>
            </w:pPr>
          </w:p>
        </w:tc>
        <w:tc>
          <w:tcPr>
            <w:tcW w:w="1155" w:type="pct"/>
            <w:tcBorders>
              <w:top w:val="single" w:sz="4" w:space="0" w:color="auto"/>
              <w:left w:val="nil"/>
              <w:bottom w:val="nil"/>
              <w:right w:val="nil"/>
            </w:tcBorders>
            <w:shd w:val="clear" w:color="auto" w:fill="auto"/>
            <w:noWrap/>
            <w:vAlign w:val="bottom"/>
            <w:hideMark/>
          </w:tcPr>
          <w:p w14:paraId="3693729B"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609" w:type="pct"/>
            <w:tcBorders>
              <w:top w:val="single" w:sz="4" w:space="0" w:color="auto"/>
              <w:left w:val="nil"/>
              <w:bottom w:val="nil"/>
              <w:right w:val="nil"/>
            </w:tcBorders>
            <w:shd w:val="clear" w:color="auto" w:fill="auto"/>
            <w:noWrap/>
            <w:vAlign w:val="bottom"/>
            <w:hideMark/>
          </w:tcPr>
          <w:p w14:paraId="51A07861"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669" w:type="pct"/>
            <w:tcBorders>
              <w:top w:val="single" w:sz="4" w:space="0" w:color="auto"/>
              <w:left w:val="nil"/>
              <w:bottom w:val="nil"/>
              <w:right w:val="nil"/>
            </w:tcBorders>
            <w:shd w:val="clear" w:color="auto" w:fill="auto"/>
            <w:noWrap/>
            <w:vAlign w:val="bottom"/>
            <w:hideMark/>
          </w:tcPr>
          <w:p w14:paraId="1436F370"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1" w:type="pct"/>
            <w:tcBorders>
              <w:top w:val="single" w:sz="4" w:space="0" w:color="auto"/>
              <w:left w:val="nil"/>
              <w:bottom w:val="nil"/>
              <w:right w:val="nil"/>
            </w:tcBorders>
          </w:tcPr>
          <w:p w14:paraId="5860B6C8"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tcPr>
          <w:p w14:paraId="147AAEBF" w14:textId="77777777" w:rsidR="00526329" w:rsidRPr="009706DD" w:rsidRDefault="00526329" w:rsidP="009706DD">
            <w:pPr>
              <w:spacing w:after="0" w:line="240" w:lineRule="auto"/>
              <w:rPr>
                <w:rFonts w:ascii="Arial Narrow" w:eastAsia="Times New Roman" w:hAnsi="Arial Narrow"/>
                <w:sz w:val="14"/>
                <w:szCs w:val="14"/>
                <w:lang w:val="en-US"/>
              </w:rPr>
            </w:pPr>
          </w:p>
        </w:tc>
        <w:tc>
          <w:tcPr>
            <w:tcW w:w="793" w:type="pct"/>
            <w:tcBorders>
              <w:top w:val="single" w:sz="4" w:space="0" w:color="auto"/>
              <w:left w:val="nil"/>
              <w:bottom w:val="nil"/>
              <w:right w:val="nil"/>
            </w:tcBorders>
            <w:shd w:val="clear" w:color="auto" w:fill="auto"/>
            <w:noWrap/>
            <w:vAlign w:val="bottom"/>
            <w:hideMark/>
          </w:tcPr>
          <w:p w14:paraId="1B25CD22" w14:textId="69B65F80" w:rsidR="00526329" w:rsidRPr="009706DD" w:rsidRDefault="00526329" w:rsidP="009706DD">
            <w:pPr>
              <w:spacing w:after="0" w:line="240" w:lineRule="auto"/>
              <w:rPr>
                <w:rFonts w:ascii="Arial Narrow" w:eastAsia="Times New Roman" w:hAnsi="Arial Narrow"/>
                <w:sz w:val="14"/>
                <w:szCs w:val="14"/>
                <w:lang w:val="en-US"/>
              </w:rPr>
            </w:pPr>
          </w:p>
        </w:tc>
      </w:tr>
      <w:tr w:rsidR="00526329" w:rsidRPr="009706DD" w14:paraId="0967FCA1" w14:textId="77777777" w:rsidTr="00526329">
        <w:trPr>
          <w:trHeight w:val="57"/>
        </w:trPr>
        <w:tc>
          <w:tcPr>
            <w:tcW w:w="190" w:type="pct"/>
            <w:tcBorders>
              <w:top w:val="nil"/>
              <w:left w:val="nil"/>
              <w:bottom w:val="single" w:sz="4" w:space="0" w:color="auto"/>
              <w:right w:val="nil"/>
            </w:tcBorders>
            <w:shd w:val="clear" w:color="auto" w:fill="auto"/>
            <w:noWrap/>
            <w:vAlign w:val="bottom"/>
            <w:hideMark/>
          </w:tcPr>
          <w:p w14:paraId="407BCE4F" w14:textId="77777777" w:rsidR="00526329" w:rsidRPr="009706DD" w:rsidRDefault="00526329" w:rsidP="009706DD">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 </w:t>
            </w:r>
          </w:p>
        </w:tc>
        <w:tc>
          <w:tcPr>
            <w:tcW w:w="1155" w:type="pct"/>
            <w:tcBorders>
              <w:top w:val="nil"/>
              <w:left w:val="nil"/>
              <w:bottom w:val="single" w:sz="4" w:space="0" w:color="auto"/>
              <w:right w:val="nil"/>
            </w:tcBorders>
            <w:shd w:val="clear" w:color="auto" w:fill="auto"/>
            <w:noWrap/>
            <w:vAlign w:val="bottom"/>
            <w:hideMark/>
          </w:tcPr>
          <w:p w14:paraId="68A68663" w14:textId="77777777" w:rsidR="00526329" w:rsidRPr="009706DD" w:rsidRDefault="00526329" w:rsidP="009706DD">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 </w:t>
            </w:r>
          </w:p>
        </w:tc>
        <w:tc>
          <w:tcPr>
            <w:tcW w:w="609" w:type="pct"/>
            <w:tcBorders>
              <w:top w:val="nil"/>
              <w:left w:val="nil"/>
              <w:bottom w:val="single" w:sz="4" w:space="0" w:color="auto"/>
              <w:right w:val="nil"/>
            </w:tcBorders>
            <w:shd w:val="clear" w:color="auto" w:fill="auto"/>
            <w:noWrap/>
            <w:vAlign w:val="bottom"/>
            <w:hideMark/>
          </w:tcPr>
          <w:p w14:paraId="577E6E10" w14:textId="77777777" w:rsidR="00526329" w:rsidRPr="009706DD" w:rsidRDefault="00526329" w:rsidP="009706DD">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 </w:t>
            </w:r>
          </w:p>
        </w:tc>
        <w:tc>
          <w:tcPr>
            <w:tcW w:w="669" w:type="pct"/>
            <w:tcBorders>
              <w:top w:val="nil"/>
              <w:left w:val="nil"/>
              <w:bottom w:val="single" w:sz="4" w:space="0" w:color="auto"/>
              <w:right w:val="nil"/>
            </w:tcBorders>
            <w:shd w:val="clear" w:color="auto" w:fill="auto"/>
            <w:noWrap/>
            <w:vAlign w:val="bottom"/>
            <w:hideMark/>
          </w:tcPr>
          <w:p w14:paraId="28513D72" w14:textId="77777777" w:rsidR="00526329" w:rsidRPr="009706DD" w:rsidRDefault="00526329" w:rsidP="009706DD">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 </w:t>
            </w:r>
          </w:p>
        </w:tc>
        <w:tc>
          <w:tcPr>
            <w:tcW w:w="791" w:type="pct"/>
            <w:tcBorders>
              <w:top w:val="nil"/>
              <w:left w:val="nil"/>
              <w:bottom w:val="single" w:sz="4" w:space="0" w:color="auto"/>
              <w:right w:val="nil"/>
            </w:tcBorders>
          </w:tcPr>
          <w:p w14:paraId="6B6E8F8E" w14:textId="77777777" w:rsidR="00526329" w:rsidRPr="009706DD" w:rsidRDefault="00526329" w:rsidP="009706DD">
            <w:pPr>
              <w:spacing w:after="0" w:line="240" w:lineRule="auto"/>
              <w:rPr>
                <w:rFonts w:ascii="Arial Narrow" w:eastAsia="Times New Roman" w:hAnsi="Arial Narrow" w:cs="Calibri"/>
                <w:color w:val="000000"/>
                <w:sz w:val="14"/>
                <w:szCs w:val="14"/>
                <w:lang w:val="en-US"/>
              </w:rPr>
            </w:pPr>
          </w:p>
        </w:tc>
        <w:tc>
          <w:tcPr>
            <w:tcW w:w="793" w:type="pct"/>
            <w:tcBorders>
              <w:top w:val="nil"/>
              <w:left w:val="nil"/>
              <w:bottom w:val="single" w:sz="4" w:space="0" w:color="auto"/>
              <w:right w:val="nil"/>
            </w:tcBorders>
          </w:tcPr>
          <w:p w14:paraId="14C93097" w14:textId="77777777" w:rsidR="00526329" w:rsidRPr="009706DD" w:rsidRDefault="00526329" w:rsidP="009706DD">
            <w:pPr>
              <w:spacing w:after="0" w:line="240" w:lineRule="auto"/>
              <w:rPr>
                <w:rFonts w:ascii="Arial Narrow" w:eastAsia="Times New Roman" w:hAnsi="Arial Narrow" w:cs="Calibri"/>
                <w:color w:val="000000"/>
                <w:sz w:val="14"/>
                <w:szCs w:val="14"/>
                <w:lang w:val="en-US"/>
              </w:rPr>
            </w:pPr>
          </w:p>
        </w:tc>
        <w:tc>
          <w:tcPr>
            <w:tcW w:w="793" w:type="pct"/>
            <w:tcBorders>
              <w:top w:val="nil"/>
              <w:left w:val="nil"/>
              <w:bottom w:val="single" w:sz="4" w:space="0" w:color="auto"/>
              <w:right w:val="nil"/>
            </w:tcBorders>
            <w:shd w:val="clear" w:color="auto" w:fill="auto"/>
            <w:noWrap/>
            <w:vAlign w:val="bottom"/>
            <w:hideMark/>
          </w:tcPr>
          <w:p w14:paraId="4FAF0BE4" w14:textId="418E8D22" w:rsidR="00526329" w:rsidRPr="009706DD" w:rsidRDefault="00526329" w:rsidP="009706DD">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 </w:t>
            </w:r>
          </w:p>
        </w:tc>
      </w:tr>
      <w:tr w:rsidR="00A32FAB" w:rsidRPr="009706DD" w14:paraId="177B15A2" w14:textId="77777777" w:rsidTr="00526329">
        <w:trPr>
          <w:trHeight w:val="57"/>
        </w:trPr>
        <w:tc>
          <w:tcPr>
            <w:tcW w:w="190"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755354F2"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w:t>
            </w:r>
          </w:p>
        </w:tc>
        <w:tc>
          <w:tcPr>
            <w:tcW w:w="1155"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18EECB6A"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PUNTO</w:t>
            </w:r>
          </w:p>
        </w:tc>
        <w:tc>
          <w:tcPr>
            <w:tcW w:w="609"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1BFE72F5"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NECESIDAD TOTAL PROYECTADA (PROMEDIO CONSUMO MENSUAL-SOLICITADO DE GALONES DE JET A 1)</w:t>
            </w:r>
          </w:p>
        </w:tc>
        <w:tc>
          <w:tcPr>
            <w:tcW w:w="669"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0B8CE57E" w14:textId="77777777" w:rsidR="00A32FAB" w:rsidRPr="009706DD" w:rsidRDefault="00A32FAB" w:rsidP="00A32FAB">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MODALIDAD</w:t>
            </w:r>
          </w:p>
        </w:tc>
        <w:tc>
          <w:tcPr>
            <w:tcW w:w="791" w:type="pct"/>
            <w:tcBorders>
              <w:top w:val="single" w:sz="4" w:space="0" w:color="auto"/>
              <w:left w:val="single" w:sz="4" w:space="0" w:color="auto"/>
              <w:bottom w:val="single" w:sz="4" w:space="0" w:color="auto"/>
              <w:right w:val="single" w:sz="4" w:space="0" w:color="auto"/>
            </w:tcBorders>
            <w:shd w:val="clear" w:color="000000" w:fill="BDD6EE"/>
          </w:tcPr>
          <w:p w14:paraId="452DE74F" w14:textId="77777777" w:rsidR="00A32FAB" w:rsidRDefault="00A32FAB" w:rsidP="00A32FAB">
            <w:pPr>
              <w:spacing w:after="0" w:line="240" w:lineRule="auto"/>
              <w:jc w:val="center"/>
              <w:rPr>
                <w:rFonts w:ascii="Arial Narrow" w:eastAsia="Times New Roman" w:hAnsi="Arial Narrow" w:cs="Calibri"/>
                <w:b/>
                <w:bCs/>
                <w:color w:val="000000"/>
                <w:sz w:val="14"/>
                <w:szCs w:val="14"/>
              </w:rPr>
            </w:pPr>
          </w:p>
          <w:p w14:paraId="32D5BF3E" w14:textId="0D0FA92E"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 xml:space="preserve">TOTAL TIEMPO COBERTURA MESES PROYECTADA CON EL PRESUPUESTO DISPONIBLE PARA 2019 </w:t>
            </w:r>
            <w:r>
              <w:rPr>
                <w:rFonts w:ascii="Arial Narrow" w:eastAsia="Times New Roman" w:hAnsi="Arial Narrow" w:cs="Calibri"/>
                <w:b/>
                <w:bCs/>
                <w:color w:val="000000"/>
                <w:sz w:val="14"/>
                <w:szCs w:val="14"/>
              </w:rPr>
              <w:t xml:space="preserve"> </w:t>
            </w:r>
          </w:p>
        </w:tc>
        <w:tc>
          <w:tcPr>
            <w:tcW w:w="793" w:type="pct"/>
            <w:tcBorders>
              <w:top w:val="single" w:sz="4" w:space="0" w:color="auto"/>
              <w:left w:val="single" w:sz="4" w:space="0" w:color="auto"/>
              <w:bottom w:val="single" w:sz="4" w:space="0" w:color="auto"/>
              <w:right w:val="single" w:sz="4" w:space="0" w:color="auto"/>
            </w:tcBorders>
            <w:shd w:val="clear" w:color="000000" w:fill="BDD6EE"/>
          </w:tcPr>
          <w:p w14:paraId="2CD9F745" w14:textId="77777777" w:rsidR="00A32FAB" w:rsidRDefault="00A32FAB" w:rsidP="00A32FAB">
            <w:pPr>
              <w:spacing w:after="0" w:line="240" w:lineRule="auto"/>
              <w:jc w:val="center"/>
              <w:rPr>
                <w:rFonts w:ascii="Arial Narrow" w:eastAsia="Times New Roman" w:hAnsi="Arial Narrow" w:cs="Calibri"/>
                <w:b/>
                <w:bCs/>
                <w:color w:val="000000"/>
                <w:sz w:val="14"/>
                <w:szCs w:val="14"/>
              </w:rPr>
            </w:pPr>
          </w:p>
          <w:p w14:paraId="5F076B79" w14:textId="40EFD654"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TOTAL TIEMPO COBERTURA MESES PROYECTADA CON EL PRESUPUESTO DISPONIBLE PARA  2020</w:t>
            </w:r>
            <w:r>
              <w:rPr>
                <w:rFonts w:ascii="Arial Narrow" w:eastAsia="Times New Roman" w:hAnsi="Arial Narrow" w:cs="Calibri"/>
                <w:b/>
                <w:bCs/>
                <w:color w:val="000000"/>
                <w:sz w:val="14"/>
                <w:szCs w:val="14"/>
              </w:rPr>
              <w:t xml:space="preserve"> </w:t>
            </w:r>
          </w:p>
        </w:tc>
        <w:tc>
          <w:tcPr>
            <w:tcW w:w="793" w:type="pct"/>
            <w:tcBorders>
              <w:top w:val="single" w:sz="4" w:space="0" w:color="auto"/>
              <w:left w:val="single" w:sz="4" w:space="0" w:color="auto"/>
              <w:bottom w:val="single" w:sz="4" w:space="0" w:color="auto"/>
              <w:right w:val="single" w:sz="4" w:space="0" w:color="auto"/>
            </w:tcBorders>
            <w:shd w:val="clear" w:color="000000" w:fill="BDD6EE"/>
            <w:vAlign w:val="center"/>
            <w:hideMark/>
          </w:tcPr>
          <w:p w14:paraId="374CC700" w14:textId="6E3FED84" w:rsidR="00A32FAB" w:rsidRPr="009706DD" w:rsidRDefault="00A32FAB" w:rsidP="00A32FAB">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TOTAL TIEMPO COBERTURA MESES PROYECTADA CON EL PRESUPUESTO DISPONIBLE PARA 2019 y 2020</w:t>
            </w:r>
            <w:r>
              <w:rPr>
                <w:rFonts w:ascii="Arial Narrow" w:eastAsia="Times New Roman" w:hAnsi="Arial Narrow" w:cs="Calibri"/>
                <w:b/>
                <w:bCs/>
                <w:color w:val="000000"/>
                <w:sz w:val="14"/>
                <w:szCs w:val="14"/>
              </w:rPr>
              <w:t xml:space="preserve"> </w:t>
            </w:r>
          </w:p>
        </w:tc>
      </w:tr>
      <w:tr w:rsidR="00526329" w:rsidRPr="009706DD" w14:paraId="514D5BC7" w14:textId="77777777" w:rsidTr="00526329">
        <w:trPr>
          <w:trHeight w:val="57"/>
        </w:trPr>
        <w:tc>
          <w:tcPr>
            <w:tcW w:w="19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F99807"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32</w:t>
            </w:r>
          </w:p>
        </w:tc>
        <w:tc>
          <w:tcPr>
            <w:tcW w:w="11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4A3CE0" w14:textId="77777777" w:rsidR="00526329" w:rsidRPr="009706DD" w:rsidRDefault="00526329" w:rsidP="00526329">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PEÑAS COLORADAS (CAQUETA)</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0E52A3"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1.345,90</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851B65" w14:textId="77777777"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VÉA AÉREA</w:t>
            </w:r>
          </w:p>
        </w:tc>
        <w:tc>
          <w:tcPr>
            <w:tcW w:w="791" w:type="pct"/>
            <w:tcBorders>
              <w:top w:val="single" w:sz="4" w:space="0" w:color="auto"/>
              <w:left w:val="single" w:sz="4" w:space="0" w:color="auto"/>
              <w:bottom w:val="single" w:sz="4" w:space="0" w:color="auto"/>
              <w:right w:val="single" w:sz="4" w:space="0" w:color="auto"/>
            </w:tcBorders>
          </w:tcPr>
          <w:p w14:paraId="7450EC95" w14:textId="5FFBAA85" w:rsidR="00526329" w:rsidRPr="009706DD" w:rsidRDefault="00526329" w:rsidP="00526329">
            <w:pPr>
              <w:spacing w:after="0" w:line="240" w:lineRule="auto"/>
              <w:jc w:val="center"/>
              <w:rPr>
                <w:rFonts w:ascii="Arial Narrow" w:eastAsia="Times New Roman" w:hAnsi="Arial Narrow" w:cs="Calibri"/>
                <w:color w:val="000000"/>
                <w:sz w:val="14"/>
                <w:szCs w:val="14"/>
              </w:rPr>
            </w:pPr>
            <w:r>
              <w:rPr>
                <w:rFonts w:ascii="Arial Narrow" w:eastAsia="Times New Roman" w:hAnsi="Arial Narrow" w:cs="Calibri"/>
                <w:color w:val="000000"/>
                <w:sz w:val="14"/>
                <w:szCs w:val="14"/>
              </w:rPr>
              <w:t>0,11</w:t>
            </w:r>
          </w:p>
        </w:tc>
        <w:tc>
          <w:tcPr>
            <w:tcW w:w="793" w:type="pct"/>
            <w:tcBorders>
              <w:top w:val="single" w:sz="4" w:space="0" w:color="auto"/>
              <w:left w:val="single" w:sz="4" w:space="0" w:color="auto"/>
              <w:bottom w:val="single" w:sz="4" w:space="0" w:color="auto"/>
              <w:right w:val="single" w:sz="4" w:space="0" w:color="auto"/>
            </w:tcBorders>
          </w:tcPr>
          <w:p w14:paraId="7CCDDB44" w14:textId="54C99552" w:rsidR="00526329" w:rsidRPr="009706DD" w:rsidRDefault="00526329" w:rsidP="00526329">
            <w:pPr>
              <w:spacing w:after="0" w:line="240" w:lineRule="auto"/>
              <w:jc w:val="center"/>
              <w:rPr>
                <w:rFonts w:ascii="Arial Narrow" w:eastAsia="Times New Roman" w:hAnsi="Arial Narrow" w:cs="Calibri"/>
                <w:color w:val="000000"/>
                <w:sz w:val="14"/>
                <w:szCs w:val="14"/>
              </w:rPr>
            </w:pPr>
            <w:r>
              <w:rPr>
                <w:rFonts w:ascii="Arial Narrow" w:eastAsia="Times New Roman" w:hAnsi="Arial Narrow" w:cs="Calibri"/>
                <w:color w:val="000000"/>
                <w:sz w:val="14"/>
                <w:szCs w:val="14"/>
              </w:rPr>
              <w:t>9,88</w:t>
            </w: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78C5E9" w14:textId="3DE52FFD" w:rsidR="00526329" w:rsidRPr="009706DD" w:rsidRDefault="00526329" w:rsidP="00526329">
            <w:pPr>
              <w:spacing w:after="0" w:line="240" w:lineRule="auto"/>
              <w:jc w:val="center"/>
              <w:rPr>
                <w:rFonts w:ascii="Arial Narrow" w:eastAsia="Times New Roman" w:hAnsi="Arial Narrow" w:cs="Calibri"/>
                <w:color w:val="000000"/>
                <w:sz w:val="14"/>
                <w:szCs w:val="14"/>
                <w:lang w:val="en-US"/>
              </w:rPr>
            </w:pPr>
            <w:r>
              <w:rPr>
                <w:rFonts w:ascii="Arial Narrow" w:eastAsia="Times New Roman" w:hAnsi="Arial Narrow" w:cs="Calibri"/>
                <w:color w:val="000000"/>
                <w:sz w:val="14"/>
                <w:szCs w:val="14"/>
              </w:rPr>
              <w:t>10</w:t>
            </w:r>
          </w:p>
        </w:tc>
      </w:tr>
    </w:tbl>
    <w:p w14:paraId="6B4066B6" w14:textId="02008F3C" w:rsidR="009706DD" w:rsidRDefault="009706DD" w:rsidP="00292C06">
      <w:pPr>
        <w:tabs>
          <w:tab w:val="left" w:pos="5670"/>
        </w:tabs>
        <w:spacing w:line="240" w:lineRule="auto"/>
        <w:jc w:val="both"/>
        <w:rPr>
          <w:rFonts w:ascii="Arial Narrow" w:eastAsia="Times New Roman" w:hAnsi="Arial Narrow" w:cs="Arial"/>
          <w:color w:val="000000"/>
          <w:lang w:eastAsia="es-CO"/>
        </w:rPr>
      </w:pPr>
    </w:p>
    <w:p w14:paraId="6A83B401" w14:textId="0C80CA44" w:rsidR="009706DD" w:rsidRDefault="009706DD" w:rsidP="000F097D">
      <w:pPr>
        <w:tabs>
          <w:tab w:val="left" w:pos="5670"/>
        </w:tabs>
        <w:spacing w:after="0" w:line="240" w:lineRule="auto"/>
        <w:jc w:val="both"/>
        <w:rPr>
          <w:rFonts w:ascii="Arial Narrow" w:eastAsia="Times New Roman" w:hAnsi="Arial Narrow" w:cs="Arial"/>
          <w:color w:val="000000"/>
          <w:lang w:eastAsia="es-CO"/>
        </w:rPr>
      </w:pPr>
      <w:r w:rsidRPr="00DD2117">
        <w:rPr>
          <w:rFonts w:ascii="Arial Narrow" w:eastAsia="Times New Roman" w:hAnsi="Arial Narrow" w:cs="Arial"/>
          <w:b/>
          <w:color w:val="000000"/>
          <w:lang w:eastAsia="es-CO"/>
        </w:rPr>
        <w:t>NOTA 0:</w:t>
      </w:r>
      <w:r w:rsidRPr="00A22988">
        <w:rPr>
          <w:rFonts w:ascii="Arial Narrow" w:eastAsia="Times New Roman" w:hAnsi="Arial Narrow" w:cs="Arial"/>
          <w:color w:val="000000"/>
          <w:lang w:eastAsia="es-CO"/>
        </w:rPr>
        <w:t xml:space="preserve"> </w:t>
      </w:r>
      <w:r>
        <w:rPr>
          <w:rFonts w:ascii="Arial Narrow" w:eastAsia="Times New Roman" w:hAnsi="Arial Narrow" w:cs="Arial"/>
          <w:color w:val="000000"/>
          <w:lang w:eastAsia="es-CO"/>
        </w:rPr>
        <w:t xml:space="preserve">el tiempo proyectado como necesidad </w:t>
      </w:r>
      <w:r w:rsidR="00A37C9E">
        <w:rPr>
          <w:rFonts w:ascii="Arial Narrow" w:eastAsia="Times New Roman" w:hAnsi="Arial Narrow" w:cs="Arial"/>
          <w:color w:val="000000"/>
          <w:lang w:eastAsia="es-CO"/>
        </w:rPr>
        <w:t>este sujeto</w:t>
      </w:r>
      <w:r>
        <w:rPr>
          <w:rFonts w:ascii="Arial Narrow" w:eastAsia="Times New Roman" w:hAnsi="Arial Narrow" w:cs="Arial"/>
          <w:color w:val="000000"/>
          <w:lang w:eastAsia="es-CO"/>
        </w:rPr>
        <w:t xml:space="preserve"> al presupuesto disponible no obstante se aclara que la necesidad de suministro de combustible para </w:t>
      </w:r>
      <w:r w:rsidR="00A37C9E">
        <w:rPr>
          <w:rFonts w:ascii="Arial Narrow" w:eastAsia="Times New Roman" w:hAnsi="Arial Narrow" w:cs="Arial"/>
          <w:color w:val="000000"/>
          <w:lang w:eastAsia="es-CO"/>
        </w:rPr>
        <w:t>estos puntos</w:t>
      </w:r>
      <w:r>
        <w:rPr>
          <w:rFonts w:ascii="Arial Narrow" w:eastAsia="Times New Roman" w:hAnsi="Arial Narrow" w:cs="Arial"/>
          <w:color w:val="000000"/>
          <w:lang w:eastAsia="es-CO"/>
        </w:rPr>
        <w:t xml:space="preserve"> es durante todo el año 2020</w:t>
      </w:r>
      <w:r w:rsidR="00BA259D">
        <w:rPr>
          <w:rFonts w:ascii="Arial Narrow" w:eastAsia="Times New Roman" w:hAnsi="Arial Narrow" w:cs="Arial"/>
          <w:color w:val="000000"/>
          <w:lang w:eastAsia="es-CO"/>
        </w:rPr>
        <w:t>.</w:t>
      </w:r>
    </w:p>
    <w:p w14:paraId="7EB1F7EA" w14:textId="77777777" w:rsidR="00BA259D" w:rsidRDefault="00BA259D" w:rsidP="000F097D">
      <w:pPr>
        <w:tabs>
          <w:tab w:val="left" w:pos="5670"/>
        </w:tabs>
        <w:spacing w:after="0" w:line="240" w:lineRule="auto"/>
        <w:jc w:val="both"/>
        <w:rPr>
          <w:rFonts w:ascii="Arial Narrow" w:eastAsia="Times New Roman" w:hAnsi="Arial Narrow" w:cs="Arial"/>
          <w:color w:val="000000"/>
          <w:lang w:eastAsia="es-CO"/>
        </w:rPr>
      </w:pPr>
    </w:p>
    <w:p w14:paraId="03BF5F0A" w14:textId="6414C6FF" w:rsidR="001F18C1" w:rsidRPr="00A22988" w:rsidRDefault="001F18C1" w:rsidP="000F097D">
      <w:pPr>
        <w:tabs>
          <w:tab w:val="left" w:pos="5670"/>
        </w:tabs>
        <w:spacing w:after="0" w:line="240" w:lineRule="auto"/>
        <w:jc w:val="both"/>
        <w:rPr>
          <w:rFonts w:ascii="Arial Narrow" w:eastAsia="Times New Roman" w:hAnsi="Arial Narrow" w:cs="Arial"/>
          <w:i/>
          <w:iCs/>
          <w:color w:val="000000"/>
          <w:lang w:eastAsia="es-CO"/>
        </w:rPr>
      </w:pPr>
      <w:r w:rsidRPr="00DD2117">
        <w:rPr>
          <w:rFonts w:ascii="Arial Narrow" w:eastAsia="Times New Roman" w:hAnsi="Arial Narrow" w:cs="Arial"/>
          <w:b/>
          <w:color w:val="000000"/>
          <w:lang w:eastAsia="es-CO"/>
        </w:rPr>
        <w:t>NOTA 1:</w:t>
      </w:r>
      <w:r w:rsidRPr="00A22988">
        <w:rPr>
          <w:rFonts w:ascii="Arial Narrow" w:eastAsia="Times New Roman" w:hAnsi="Arial Narrow" w:cs="Arial"/>
          <w:color w:val="000000"/>
          <w:lang w:eastAsia="es-CO"/>
        </w:rPr>
        <w:t xml:space="preserve"> son puntos estratégicos que se pueden requerir para responder a la dinámica operacional </w:t>
      </w:r>
      <w:r w:rsidR="000F097D" w:rsidRPr="00A22988">
        <w:rPr>
          <w:rFonts w:ascii="Arial Narrow" w:eastAsia="Times New Roman" w:hAnsi="Arial Narrow" w:cs="Arial"/>
          <w:color w:val="000000"/>
          <w:lang w:eastAsia="es-CO"/>
        </w:rPr>
        <w:t xml:space="preserve">las cantidades señaladas con asterisco “(*)” corresponden a la necesidad proyectada en puntos alternos. Entiéndase como puntos alternos aquellos en los cuales no se registran un promedio de consumo mensual, pero operacionalmente </w:t>
      </w:r>
      <w:r w:rsidRPr="00A22988">
        <w:rPr>
          <w:rFonts w:ascii="Arial Narrow" w:eastAsia="Times New Roman" w:hAnsi="Arial Narrow" w:cs="Arial"/>
          <w:color w:val="000000"/>
          <w:lang w:eastAsia="es-CO"/>
        </w:rPr>
        <w:t>o situaciones especiales de orden público, minería ilegal, o apoyo a la población civil para la mitigación de los desastres naturales</w:t>
      </w:r>
      <w:r w:rsidRPr="00A22988">
        <w:rPr>
          <w:rFonts w:ascii="Arial Narrow" w:eastAsia="Times New Roman" w:hAnsi="Arial Narrow" w:cs="Arial"/>
          <w:i/>
          <w:iCs/>
          <w:color w:val="000000"/>
          <w:lang w:eastAsia="es-CO"/>
        </w:rPr>
        <w:t>.</w:t>
      </w:r>
    </w:p>
    <w:p w14:paraId="74DEDFFC" w14:textId="77777777" w:rsidR="00BA259D" w:rsidRDefault="001F18C1" w:rsidP="000F097D">
      <w:pPr>
        <w:tabs>
          <w:tab w:val="left" w:pos="5670"/>
        </w:tabs>
        <w:spacing w:after="0" w:line="240" w:lineRule="auto"/>
        <w:jc w:val="both"/>
        <w:rPr>
          <w:rFonts w:ascii="Arial Narrow" w:eastAsia="Times New Roman" w:hAnsi="Arial Narrow" w:cs="Arial"/>
          <w:i/>
          <w:iCs/>
          <w:lang w:eastAsia="es-CO"/>
        </w:rPr>
      </w:pPr>
      <w:r w:rsidRPr="00A22988">
        <w:rPr>
          <w:rFonts w:ascii="Arial Narrow" w:eastAsia="Times New Roman" w:hAnsi="Arial Narrow" w:cs="Arial"/>
          <w:color w:val="000000"/>
          <w:lang w:eastAsia="es-CO"/>
        </w:rPr>
        <w:lastRenderedPageBreak/>
        <w:t xml:space="preserve">Los promedios de consumo mensual corresponden de manera directa a la dinámica operacional por lo que pueden ser modificables y las empresas contratistas deberán estar en capacidad de responder a ésta </w:t>
      </w:r>
      <w:r w:rsidRPr="009706DD">
        <w:rPr>
          <w:rFonts w:ascii="Arial Narrow" w:eastAsia="Times New Roman" w:hAnsi="Arial Narrow" w:cs="Arial"/>
          <w:lang w:eastAsia="es-CO"/>
        </w:rPr>
        <w:t>necesidad de la Fuerza.</w:t>
      </w:r>
    </w:p>
    <w:p w14:paraId="305B3178" w14:textId="77777777" w:rsidR="00BA259D" w:rsidRDefault="00BA259D" w:rsidP="000F097D">
      <w:pPr>
        <w:tabs>
          <w:tab w:val="left" w:pos="5670"/>
        </w:tabs>
        <w:spacing w:after="0" w:line="240" w:lineRule="auto"/>
        <w:jc w:val="both"/>
        <w:rPr>
          <w:rFonts w:ascii="Arial Narrow" w:eastAsia="Times New Roman" w:hAnsi="Arial Narrow" w:cs="Arial"/>
          <w:i/>
          <w:iCs/>
          <w:lang w:eastAsia="es-CO"/>
        </w:rPr>
      </w:pPr>
    </w:p>
    <w:p w14:paraId="60F2024C" w14:textId="3F7443FD" w:rsidR="00BA259D" w:rsidRDefault="001F18C1" w:rsidP="000F097D">
      <w:pPr>
        <w:tabs>
          <w:tab w:val="left" w:pos="5670"/>
        </w:tabs>
        <w:spacing w:after="0" w:line="240" w:lineRule="auto"/>
        <w:jc w:val="both"/>
        <w:rPr>
          <w:rFonts w:ascii="Arial Narrow" w:eastAsia="Times New Roman" w:hAnsi="Arial Narrow" w:cs="Arial"/>
          <w:color w:val="000000"/>
          <w:lang w:eastAsia="es-CO"/>
        </w:rPr>
      </w:pPr>
      <w:r w:rsidRPr="00AD338F">
        <w:rPr>
          <w:rFonts w:ascii="Arial Narrow" w:eastAsia="Times New Roman" w:hAnsi="Arial Narrow" w:cs="Arial"/>
          <w:b/>
          <w:lang w:eastAsia="es-CO"/>
        </w:rPr>
        <w:t>NOTA 2:</w:t>
      </w:r>
      <w:r w:rsidRPr="009706DD">
        <w:rPr>
          <w:rFonts w:ascii="Arial Narrow" w:eastAsia="Times New Roman" w:hAnsi="Arial Narrow" w:cs="Arial"/>
          <w:lang w:eastAsia="es-CO"/>
        </w:rPr>
        <w:t xml:space="preserve"> la proyección de consumo para </w:t>
      </w:r>
      <w:r w:rsidR="00774AEA" w:rsidRPr="009706DD">
        <w:rPr>
          <w:rFonts w:ascii="Arial Narrow" w:eastAsia="Times New Roman" w:hAnsi="Arial Narrow" w:cs="Arial"/>
          <w:lang w:eastAsia="es-CO"/>
        </w:rPr>
        <w:t>el presente proceso</w:t>
      </w:r>
      <w:r w:rsidRPr="009706DD">
        <w:rPr>
          <w:rFonts w:ascii="Arial Narrow" w:eastAsia="Times New Roman" w:hAnsi="Arial Narrow" w:cs="Arial"/>
          <w:lang w:eastAsia="es-CO"/>
        </w:rPr>
        <w:t xml:space="preserve"> es de </w:t>
      </w:r>
      <w:r w:rsidR="00A32FAB">
        <w:rPr>
          <w:rFonts w:ascii="Arial Narrow" w:eastAsia="Times New Roman" w:hAnsi="Arial Narrow" w:cs="Arial"/>
          <w:lang w:eastAsia="es-CO"/>
        </w:rPr>
        <w:t xml:space="preserve">10 </w:t>
      </w:r>
      <w:r w:rsidRPr="009706DD">
        <w:rPr>
          <w:rFonts w:ascii="Arial Narrow" w:eastAsia="Times New Roman" w:hAnsi="Arial Narrow" w:cs="Arial"/>
          <w:lang w:eastAsia="es-CO"/>
        </w:rPr>
        <w:t xml:space="preserve">meses, puede variar de acuerdo </w:t>
      </w:r>
      <w:r w:rsidRPr="00A22988">
        <w:rPr>
          <w:rFonts w:ascii="Arial Narrow" w:eastAsia="Times New Roman" w:hAnsi="Arial Narrow" w:cs="Arial"/>
          <w:color w:val="000000"/>
          <w:lang w:eastAsia="es-CO"/>
        </w:rPr>
        <w:t xml:space="preserve">al consumo en cada punto sujeto de manera directa a la </w:t>
      </w:r>
      <w:proofErr w:type="spellStart"/>
      <w:r w:rsidRPr="00A22988">
        <w:rPr>
          <w:rFonts w:ascii="Arial Narrow" w:eastAsia="Times New Roman" w:hAnsi="Arial Narrow" w:cs="Arial"/>
          <w:color w:val="000000"/>
          <w:lang w:eastAsia="es-CO"/>
        </w:rPr>
        <w:t>dinamica</w:t>
      </w:r>
      <w:proofErr w:type="spellEnd"/>
      <w:r w:rsidRPr="00A22988">
        <w:rPr>
          <w:rFonts w:ascii="Arial Narrow" w:eastAsia="Times New Roman" w:hAnsi="Arial Narrow" w:cs="Arial"/>
          <w:color w:val="000000"/>
          <w:lang w:eastAsia="es-CO"/>
        </w:rPr>
        <w:t xml:space="preserve"> operacional y </w:t>
      </w:r>
      <w:proofErr w:type="spellStart"/>
      <w:r w:rsidRPr="00A22988">
        <w:rPr>
          <w:rFonts w:ascii="Arial Narrow" w:eastAsia="Times New Roman" w:hAnsi="Arial Narrow" w:cs="Arial"/>
          <w:color w:val="000000"/>
          <w:lang w:eastAsia="es-CO"/>
        </w:rPr>
        <w:t>situacion</w:t>
      </w:r>
      <w:proofErr w:type="spellEnd"/>
      <w:r w:rsidRPr="00A22988">
        <w:rPr>
          <w:rFonts w:ascii="Arial Narrow" w:eastAsia="Times New Roman" w:hAnsi="Arial Narrow" w:cs="Arial"/>
          <w:color w:val="000000"/>
          <w:lang w:eastAsia="es-CO"/>
        </w:rPr>
        <w:t xml:space="preserve"> de orden público.</w:t>
      </w:r>
    </w:p>
    <w:p w14:paraId="585FEFEF" w14:textId="3F080FDD" w:rsidR="00BA259D" w:rsidRPr="00BA259D" w:rsidRDefault="00BA259D" w:rsidP="000F097D">
      <w:pPr>
        <w:tabs>
          <w:tab w:val="left" w:pos="2745"/>
        </w:tabs>
        <w:spacing w:after="0" w:line="240" w:lineRule="auto"/>
        <w:jc w:val="both"/>
        <w:rPr>
          <w:rFonts w:ascii="Arial Narrow" w:eastAsia="Times New Roman" w:hAnsi="Arial Narrow" w:cs="Arial"/>
          <w:color w:val="000000"/>
          <w:lang w:eastAsia="es-CO"/>
        </w:rPr>
      </w:pPr>
      <w:r>
        <w:rPr>
          <w:rFonts w:ascii="Arial Narrow" w:eastAsia="Times New Roman" w:hAnsi="Arial Narrow" w:cs="Arial"/>
          <w:color w:val="000000"/>
          <w:lang w:eastAsia="es-CO"/>
        </w:rPr>
        <w:tab/>
      </w:r>
    </w:p>
    <w:p w14:paraId="65097311" w14:textId="3B1DCBE0" w:rsidR="001F18C1" w:rsidRDefault="001F18C1" w:rsidP="000F097D">
      <w:pPr>
        <w:tabs>
          <w:tab w:val="left" w:pos="5670"/>
        </w:tabs>
        <w:spacing w:after="0" w:line="240" w:lineRule="auto"/>
        <w:jc w:val="both"/>
        <w:rPr>
          <w:rFonts w:ascii="Arial Narrow" w:eastAsia="Times New Roman" w:hAnsi="Arial Narrow" w:cs="Arial"/>
          <w:color w:val="000000"/>
          <w:lang w:eastAsia="es-CO"/>
        </w:rPr>
      </w:pPr>
      <w:r w:rsidRPr="00AD338F">
        <w:rPr>
          <w:rFonts w:ascii="Arial Narrow" w:eastAsia="Times New Roman" w:hAnsi="Arial Narrow" w:cs="Arial"/>
          <w:b/>
          <w:color w:val="000000"/>
          <w:lang w:eastAsia="es-CO"/>
        </w:rPr>
        <w:t>NOTA 3:</w:t>
      </w:r>
      <w:r w:rsidRPr="00A22988">
        <w:rPr>
          <w:rFonts w:ascii="Arial Narrow" w:eastAsia="Times New Roman" w:hAnsi="Arial Narrow" w:cs="Arial"/>
          <w:color w:val="000000"/>
          <w:lang w:eastAsia="es-CO"/>
        </w:rPr>
        <w:t xml:space="preserve"> Por lo que se aclara que para el punto </w:t>
      </w:r>
      <w:proofErr w:type="spellStart"/>
      <w:r w:rsidRPr="00A22988">
        <w:rPr>
          <w:rFonts w:ascii="Arial Narrow" w:eastAsia="Times New Roman" w:hAnsi="Arial Narrow" w:cs="Arial"/>
          <w:color w:val="000000"/>
          <w:lang w:eastAsia="es-CO"/>
        </w:rPr>
        <w:t>especifico</w:t>
      </w:r>
      <w:proofErr w:type="spellEnd"/>
      <w:r w:rsidRPr="00A22988">
        <w:rPr>
          <w:rFonts w:ascii="Arial Narrow" w:eastAsia="Times New Roman" w:hAnsi="Arial Narrow" w:cs="Arial"/>
          <w:color w:val="000000"/>
          <w:lang w:eastAsia="es-CO"/>
        </w:rPr>
        <w:t xml:space="preserve"> de Peñas Coloradas incluido en la </w:t>
      </w:r>
      <w:proofErr w:type="spellStart"/>
      <w:r w:rsidRPr="00A22988">
        <w:rPr>
          <w:rFonts w:ascii="Arial Narrow" w:eastAsia="Times New Roman" w:hAnsi="Arial Narrow" w:cs="Arial"/>
          <w:color w:val="000000"/>
          <w:lang w:eastAsia="es-CO"/>
        </w:rPr>
        <w:t>necesecidad</w:t>
      </w:r>
      <w:proofErr w:type="spellEnd"/>
      <w:r w:rsidRPr="00A22988">
        <w:rPr>
          <w:rFonts w:ascii="Arial Narrow" w:eastAsia="Times New Roman" w:hAnsi="Arial Narrow" w:cs="Arial"/>
          <w:color w:val="000000"/>
          <w:lang w:eastAsia="es-CO"/>
        </w:rPr>
        <w:t xml:space="preserve"> del presente </w:t>
      </w:r>
      <w:r w:rsidR="00774AEA" w:rsidRPr="00A22988">
        <w:rPr>
          <w:rFonts w:ascii="Arial Narrow" w:eastAsia="Times New Roman" w:hAnsi="Arial Narrow" w:cs="Arial"/>
          <w:color w:val="000000"/>
          <w:lang w:eastAsia="es-CO"/>
        </w:rPr>
        <w:t>proceso, se</w:t>
      </w:r>
      <w:r w:rsidRPr="00A22988">
        <w:rPr>
          <w:rFonts w:ascii="Arial Narrow" w:eastAsia="Times New Roman" w:hAnsi="Arial Narrow" w:cs="Arial"/>
          <w:color w:val="000000"/>
          <w:lang w:eastAsia="es-CO"/>
        </w:rPr>
        <w:t xml:space="preserve"> prevé de acuerdo a la ejecución este punto tenga </w:t>
      </w:r>
      <w:r w:rsidR="00774AEA" w:rsidRPr="00A22988">
        <w:rPr>
          <w:rFonts w:ascii="Arial Narrow" w:eastAsia="Times New Roman" w:hAnsi="Arial Narrow" w:cs="Arial"/>
          <w:color w:val="000000"/>
          <w:lang w:eastAsia="es-CO"/>
        </w:rPr>
        <w:t>cobertura hasta</w:t>
      </w:r>
      <w:r w:rsidRPr="00A22988">
        <w:rPr>
          <w:rFonts w:ascii="Arial Narrow" w:eastAsia="Times New Roman" w:hAnsi="Arial Narrow" w:cs="Arial"/>
          <w:color w:val="000000"/>
          <w:lang w:eastAsia="es-CO"/>
        </w:rPr>
        <w:t xml:space="preserve"> aproximadamente el 30 de noviembre de 2019, </w:t>
      </w:r>
      <w:r w:rsidR="00774AEA" w:rsidRPr="00A22988">
        <w:rPr>
          <w:rFonts w:ascii="Arial Narrow" w:eastAsia="Times New Roman" w:hAnsi="Arial Narrow" w:cs="Arial"/>
          <w:color w:val="000000"/>
          <w:lang w:eastAsia="es-CO"/>
        </w:rPr>
        <w:t>obedeciendo de</w:t>
      </w:r>
      <w:r w:rsidRPr="00A22988">
        <w:rPr>
          <w:rFonts w:ascii="Arial Narrow" w:eastAsia="Times New Roman" w:hAnsi="Arial Narrow" w:cs="Arial"/>
          <w:color w:val="000000"/>
          <w:lang w:eastAsia="es-CO"/>
        </w:rPr>
        <w:t xml:space="preserve"> manera directa a la dinámica operacional.</w:t>
      </w:r>
    </w:p>
    <w:p w14:paraId="4AAD63C8" w14:textId="77777777" w:rsidR="00BA259D" w:rsidRDefault="00BA259D" w:rsidP="000F097D">
      <w:pPr>
        <w:tabs>
          <w:tab w:val="left" w:pos="5670"/>
        </w:tabs>
        <w:spacing w:after="0" w:line="240" w:lineRule="auto"/>
        <w:jc w:val="both"/>
        <w:rPr>
          <w:rFonts w:ascii="Arial Narrow" w:eastAsia="Times New Roman" w:hAnsi="Arial Narrow" w:cs="Arial"/>
          <w:color w:val="000000"/>
          <w:lang w:eastAsia="es-CO"/>
        </w:rPr>
      </w:pPr>
    </w:p>
    <w:p w14:paraId="474B205D" w14:textId="046932F9" w:rsidR="00AD338F" w:rsidRDefault="00AD338F" w:rsidP="000F097D">
      <w:pPr>
        <w:tabs>
          <w:tab w:val="left" w:pos="5670"/>
        </w:tabs>
        <w:spacing w:after="0" w:line="240" w:lineRule="auto"/>
        <w:jc w:val="both"/>
        <w:rPr>
          <w:rFonts w:ascii="Arial Narrow" w:eastAsia="Times New Roman" w:hAnsi="Arial Narrow" w:cs="Arial"/>
          <w:color w:val="000000"/>
          <w:lang w:eastAsia="es-CO"/>
        </w:rPr>
      </w:pPr>
      <w:r w:rsidRPr="00AD338F">
        <w:rPr>
          <w:rFonts w:ascii="Arial Narrow" w:eastAsia="Times New Roman" w:hAnsi="Arial Narrow" w:cs="Arial"/>
          <w:b/>
          <w:color w:val="000000"/>
          <w:lang w:eastAsia="es-CO"/>
        </w:rPr>
        <w:t>NOTA 4:</w:t>
      </w:r>
      <w:r w:rsidRPr="00A22988">
        <w:rPr>
          <w:rFonts w:ascii="Arial Narrow" w:eastAsia="Times New Roman" w:hAnsi="Arial Narrow" w:cs="Arial"/>
          <w:color w:val="000000"/>
          <w:lang w:eastAsia="es-CO"/>
        </w:rPr>
        <w:t xml:space="preserve"> </w:t>
      </w:r>
      <w:proofErr w:type="spellStart"/>
      <w:r w:rsidRPr="00A22988">
        <w:rPr>
          <w:rFonts w:ascii="Arial Narrow" w:eastAsia="Times New Roman" w:hAnsi="Arial Narrow" w:cs="Arial"/>
          <w:color w:val="000000"/>
          <w:lang w:eastAsia="es-CO"/>
        </w:rPr>
        <w:t>Asi</w:t>
      </w:r>
      <w:proofErr w:type="spellEnd"/>
      <w:r w:rsidRPr="00A22988">
        <w:rPr>
          <w:rFonts w:ascii="Arial Narrow" w:eastAsia="Times New Roman" w:hAnsi="Arial Narrow" w:cs="Arial"/>
          <w:color w:val="000000"/>
          <w:lang w:eastAsia="es-CO"/>
        </w:rPr>
        <w:t xml:space="preserve"> mismo se aclara que para efectos de cubrir la necesidad de los puntos en </w:t>
      </w:r>
      <w:proofErr w:type="spellStart"/>
      <w:r w:rsidRPr="00A22988">
        <w:rPr>
          <w:rFonts w:ascii="Arial Narrow" w:eastAsia="Times New Roman" w:hAnsi="Arial Narrow" w:cs="Arial"/>
          <w:color w:val="000000"/>
          <w:lang w:eastAsia="es-CO"/>
        </w:rPr>
        <w:t>mencion</w:t>
      </w:r>
      <w:proofErr w:type="spellEnd"/>
      <w:r w:rsidRPr="00A22988">
        <w:rPr>
          <w:rFonts w:ascii="Arial Narrow" w:eastAsia="Times New Roman" w:hAnsi="Arial Narrow" w:cs="Arial"/>
          <w:color w:val="000000"/>
          <w:lang w:eastAsia="es-CO"/>
        </w:rPr>
        <w:t xml:space="preserve"> para la presente vigencia se recurre a sistema de </w:t>
      </w:r>
      <w:proofErr w:type="spellStart"/>
      <w:r w:rsidRPr="00A22988">
        <w:rPr>
          <w:rFonts w:ascii="Arial Narrow" w:eastAsia="Times New Roman" w:hAnsi="Arial Narrow" w:cs="Arial"/>
          <w:color w:val="000000"/>
          <w:lang w:eastAsia="es-CO"/>
        </w:rPr>
        <w:t>cooperacion</w:t>
      </w:r>
      <w:proofErr w:type="spellEnd"/>
      <w:r w:rsidRPr="00A22988">
        <w:rPr>
          <w:rFonts w:ascii="Arial Narrow" w:eastAsia="Times New Roman" w:hAnsi="Arial Narrow" w:cs="Arial"/>
          <w:color w:val="000000"/>
          <w:lang w:eastAsia="es-CO"/>
        </w:rPr>
        <w:t xml:space="preserve"> entre fuerzas </w:t>
      </w:r>
      <w:proofErr w:type="spellStart"/>
      <w:r w:rsidRPr="00A22988">
        <w:rPr>
          <w:rFonts w:ascii="Arial Narrow" w:eastAsia="Times New Roman" w:hAnsi="Arial Narrow" w:cs="Arial"/>
          <w:color w:val="000000"/>
          <w:lang w:eastAsia="es-CO"/>
        </w:rPr>
        <w:t>normatizado</w:t>
      </w:r>
      <w:proofErr w:type="spellEnd"/>
      <w:r w:rsidRPr="00A22988">
        <w:rPr>
          <w:rFonts w:ascii="Arial Narrow" w:eastAsia="Times New Roman" w:hAnsi="Arial Narrow" w:cs="Arial"/>
          <w:color w:val="000000"/>
          <w:lang w:eastAsia="es-CO"/>
        </w:rPr>
        <w:t xml:space="preserve"> a </w:t>
      </w:r>
      <w:proofErr w:type="spellStart"/>
      <w:r w:rsidRPr="00A22988">
        <w:rPr>
          <w:rFonts w:ascii="Arial Narrow" w:eastAsia="Times New Roman" w:hAnsi="Arial Narrow" w:cs="Arial"/>
          <w:color w:val="000000"/>
          <w:lang w:eastAsia="es-CO"/>
        </w:rPr>
        <w:t>traves</w:t>
      </w:r>
      <w:proofErr w:type="spellEnd"/>
      <w:r w:rsidRPr="00A22988">
        <w:rPr>
          <w:rFonts w:ascii="Arial Narrow" w:eastAsia="Times New Roman" w:hAnsi="Arial Narrow" w:cs="Arial"/>
          <w:color w:val="000000"/>
          <w:lang w:eastAsia="es-CO"/>
        </w:rPr>
        <w:t xml:space="preserve"> de la directiva ministerial 022 de 2007, por lo que se </w:t>
      </w:r>
      <w:proofErr w:type="spellStart"/>
      <w:r w:rsidRPr="00A22988">
        <w:rPr>
          <w:rFonts w:ascii="Arial Narrow" w:eastAsia="Times New Roman" w:hAnsi="Arial Narrow" w:cs="Arial"/>
          <w:color w:val="000000"/>
          <w:lang w:eastAsia="es-CO"/>
        </w:rPr>
        <w:t>prevee</w:t>
      </w:r>
      <w:proofErr w:type="spellEnd"/>
      <w:r w:rsidRPr="00A22988">
        <w:rPr>
          <w:rFonts w:ascii="Arial Narrow" w:eastAsia="Times New Roman" w:hAnsi="Arial Narrow" w:cs="Arial"/>
          <w:color w:val="000000"/>
          <w:lang w:eastAsia="es-CO"/>
        </w:rPr>
        <w:t xml:space="preserve"> </w:t>
      </w:r>
      <w:proofErr w:type="spellStart"/>
      <w:r w:rsidRPr="00A22988">
        <w:rPr>
          <w:rFonts w:ascii="Arial Narrow" w:eastAsia="Times New Roman" w:hAnsi="Arial Narrow" w:cs="Arial"/>
          <w:color w:val="000000"/>
          <w:lang w:eastAsia="es-CO"/>
        </w:rPr>
        <w:t>reintegral</w:t>
      </w:r>
      <w:proofErr w:type="spellEnd"/>
      <w:r w:rsidRPr="00A22988">
        <w:rPr>
          <w:rFonts w:ascii="Arial Narrow" w:eastAsia="Times New Roman" w:hAnsi="Arial Narrow" w:cs="Arial"/>
          <w:color w:val="000000"/>
          <w:lang w:eastAsia="es-CO"/>
        </w:rPr>
        <w:t xml:space="preserve"> el combustible entregado al Ejercito nacional por </w:t>
      </w:r>
      <w:proofErr w:type="spellStart"/>
      <w:r w:rsidRPr="00A22988">
        <w:rPr>
          <w:rFonts w:ascii="Arial Narrow" w:eastAsia="Times New Roman" w:hAnsi="Arial Narrow" w:cs="Arial"/>
          <w:color w:val="000000"/>
          <w:lang w:eastAsia="es-CO"/>
        </w:rPr>
        <w:t>cooperacion</w:t>
      </w:r>
      <w:proofErr w:type="spellEnd"/>
      <w:r w:rsidRPr="00A22988">
        <w:rPr>
          <w:rFonts w:ascii="Arial Narrow" w:eastAsia="Times New Roman" w:hAnsi="Arial Narrow" w:cs="Arial"/>
          <w:color w:val="000000"/>
          <w:lang w:eastAsia="es-CO"/>
        </w:rPr>
        <w:t xml:space="preserve"> a la Fuerza </w:t>
      </w:r>
      <w:proofErr w:type="spellStart"/>
      <w:r w:rsidRPr="00A22988">
        <w:rPr>
          <w:rFonts w:ascii="Arial Narrow" w:eastAsia="Times New Roman" w:hAnsi="Arial Narrow" w:cs="Arial"/>
          <w:color w:val="000000"/>
          <w:lang w:eastAsia="es-CO"/>
        </w:rPr>
        <w:t>Aerea</w:t>
      </w:r>
      <w:proofErr w:type="spellEnd"/>
      <w:r w:rsidRPr="00A22988">
        <w:rPr>
          <w:rFonts w:ascii="Arial Narrow" w:eastAsia="Times New Roman" w:hAnsi="Arial Narrow" w:cs="Arial"/>
          <w:color w:val="000000"/>
          <w:lang w:eastAsia="es-CO"/>
        </w:rPr>
        <w:t xml:space="preserve"> Colombiana, </w:t>
      </w:r>
      <w:proofErr w:type="spellStart"/>
      <w:r w:rsidRPr="00A22988">
        <w:rPr>
          <w:rFonts w:ascii="Arial Narrow" w:eastAsia="Times New Roman" w:hAnsi="Arial Narrow" w:cs="Arial"/>
          <w:color w:val="000000"/>
          <w:lang w:eastAsia="es-CO"/>
        </w:rPr>
        <w:t>Policia</w:t>
      </w:r>
      <w:proofErr w:type="spellEnd"/>
      <w:r w:rsidRPr="00A22988">
        <w:rPr>
          <w:rFonts w:ascii="Arial Narrow" w:eastAsia="Times New Roman" w:hAnsi="Arial Narrow" w:cs="Arial"/>
          <w:color w:val="000000"/>
          <w:lang w:eastAsia="es-CO"/>
        </w:rPr>
        <w:t xml:space="preserve"> Nacional o Armada nacional cuando haya lugar.</w:t>
      </w:r>
    </w:p>
    <w:p w14:paraId="28255C24" w14:textId="77777777" w:rsidR="00AD338F" w:rsidRPr="00A22988" w:rsidRDefault="00AD338F" w:rsidP="000F097D">
      <w:pPr>
        <w:tabs>
          <w:tab w:val="left" w:pos="5670"/>
        </w:tabs>
        <w:spacing w:after="0" w:line="240" w:lineRule="auto"/>
        <w:jc w:val="both"/>
        <w:rPr>
          <w:rFonts w:ascii="Arial Narrow" w:eastAsia="Times New Roman" w:hAnsi="Arial Narrow" w:cs="Arial"/>
          <w:color w:val="000000"/>
          <w:lang w:eastAsia="es-CO"/>
        </w:rPr>
      </w:pPr>
    </w:p>
    <w:p w14:paraId="58A365CF" w14:textId="67D905F9" w:rsidR="00B22FD1" w:rsidRPr="00A22988" w:rsidRDefault="00B22FD1" w:rsidP="000F097D">
      <w:pPr>
        <w:tabs>
          <w:tab w:val="center" w:pos="4419"/>
        </w:tabs>
        <w:spacing w:after="0" w:line="240" w:lineRule="auto"/>
        <w:rPr>
          <w:rFonts w:ascii="Arial Narrow" w:eastAsia="Arial" w:hAnsi="Arial Narrow" w:cs="Arial"/>
          <w:b/>
          <w:lang w:eastAsia="es-CO"/>
        </w:rPr>
      </w:pPr>
      <w:r w:rsidRPr="00A22988">
        <w:rPr>
          <w:rFonts w:ascii="Arial Narrow" w:eastAsia="Arial" w:hAnsi="Arial Narrow" w:cs="Arial"/>
          <w:b/>
          <w:lang w:eastAsia="es-CO"/>
        </w:rPr>
        <w:t xml:space="preserve">BALANCE PRESUPUESTAL PROYECTADO </w:t>
      </w:r>
      <w:r w:rsidR="002E182A">
        <w:rPr>
          <w:rFonts w:ascii="Arial Narrow" w:eastAsia="Arial" w:hAnsi="Arial Narrow" w:cs="Arial"/>
          <w:b/>
          <w:lang w:eastAsia="es-CO"/>
        </w:rPr>
        <w:tab/>
      </w:r>
    </w:p>
    <w:p w14:paraId="14778457" w14:textId="7F39A17F" w:rsidR="00B22FD1" w:rsidRDefault="00B22FD1" w:rsidP="000F097D">
      <w:pPr>
        <w:spacing w:after="0" w:line="240" w:lineRule="auto"/>
        <w:jc w:val="both"/>
        <w:rPr>
          <w:rFonts w:ascii="Arial Narrow" w:eastAsia="Arial" w:hAnsi="Arial Narrow" w:cs="Arial"/>
          <w:color w:val="FF0000"/>
          <w:lang w:eastAsia="es-CO"/>
        </w:rPr>
      </w:pPr>
      <w:r w:rsidRPr="00A22988">
        <w:rPr>
          <w:rFonts w:ascii="Arial Narrow" w:eastAsia="Arial" w:hAnsi="Arial Narrow" w:cs="Arial"/>
          <w:lang w:eastAsia="es-CO"/>
        </w:rPr>
        <w:t xml:space="preserve">A </w:t>
      </w:r>
      <w:r w:rsidR="00511F3A" w:rsidRPr="00A22988">
        <w:rPr>
          <w:rFonts w:ascii="Arial Narrow" w:eastAsia="Arial" w:hAnsi="Arial Narrow" w:cs="Arial"/>
          <w:lang w:eastAsia="es-CO"/>
        </w:rPr>
        <w:t>continuación,</w:t>
      </w:r>
      <w:r w:rsidRPr="00A22988">
        <w:rPr>
          <w:rFonts w:ascii="Arial Narrow" w:eastAsia="Arial" w:hAnsi="Arial Narrow" w:cs="Arial"/>
          <w:lang w:eastAsia="es-CO"/>
        </w:rPr>
        <w:t xml:space="preserve"> se muestra el balance presupuestal reflejado en el anteproyecto de combustibles de aviación aprobado por el Departamento de Planeación DAVAA para la vigencia 2019, de acuerdo a las aeronaves operativas y horas proyectadas para el sostenimiento del flujo de operaciones.</w:t>
      </w:r>
      <w:r w:rsidR="00C96C26" w:rsidRPr="00A22988">
        <w:rPr>
          <w:rFonts w:ascii="Arial Narrow" w:eastAsia="Arial" w:hAnsi="Arial Narrow" w:cs="Arial"/>
          <w:color w:val="FF0000"/>
          <w:lang w:eastAsia="es-CO"/>
        </w:rPr>
        <w:t xml:space="preserve"> </w:t>
      </w:r>
    </w:p>
    <w:p w14:paraId="3A2A2A9F" w14:textId="77777777" w:rsidR="00BA259D" w:rsidRPr="00A22988" w:rsidRDefault="00BA259D" w:rsidP="00511F3A">
      <w:pPr>
        <w:rPr>
          <w:rFonts w:ascii="Arial Narrow" w:eastAsia="Arial" w:hAnsi="Arial Narrow" w:cs="Arial"/>
          <w:color w:val="FF0000"/>
          <w:lang w:eastAsia="es-CO"/>
        </w:rPr>
      </w:pPr>
    </w:p>
    <w:p w14:paraId="0F550938" w14:textId="6610B4FB" w:rsidR="00B22FD1" w:rsidRPr="00A22988" w:rsidRDefault="00B22FD1" w:rsidP="00B22FD1">
      <w:pPr>
        <w:spacing w:after="57"/>
        <w:rPr>
          <w:rFonts w:ascii="Arial Narrow" w:hAnsi="Arial Narrow"/>
          <w:sz w:val="14"/>
        </w:rPr>
      </w:pPr>
      <w:r w:rsidRPr="00A22988">
        <w:rPr>
          <w:rFonts w:ascii="Arial Narrow" w:hAnsi="Arial Narrow"/>
          <w:sz w:val="14"/>
        </w:rPr>
        <w:t xml:space="preserve">** Proyección con base al valor del galón JET para el 2019 de (10.283)  </w:t>
      </w:r>
    </w:p>
    <w:tbl>
      <w:tblPr>
        <w:tblStyle w:val="Cuadrculamedia211"/>
        <w:tblW w:w="4940" w:type="pct"/>
        <w:tblInd w:w="108" w:type="dxa"/>
        <w:tblLook w:val="04A0" w:firstRow="1" w:lastRow="0" w:firstColumn="1" w:lastColumn="0" w:noHBand="0" w:noVBand="1"/>
      </w:tblPr>
      <w:tblGrid>
        <w:gridCol w:w="1303"/>
        <w:gridCol w:w="2052"/>
        <w:gridCol w:w="2456"/>
        <w:gridCol w:w="3134"/>
      </w:tblGrid>
      <w:tr w:rsidR="00B22FD1" w:rsidRPr="00A22988" w14:paraId="1C10314F" w14:textId="77777777" w:rsidTr="00BA259D">
        <w:trPr>
          <w:trHeight w:val="435"/>
        </w:trPr>
        <w:tc>
          <w:tcPr>
            <w:tcW w:w="5000" w:type="pct"/>
            <w:gridSpan w:val="4"/>
            <w:shd w:val="clear" w:color="auto" w:fill="auto"/>
            <w:noWrap/>
            <w:hideMark/>
          </w:tcPr>
          <w:p w14:paraId="4C4F5F84" w14:textId="77777777" w:rsidR="00B22FD1" w:rsidRPr="00A22988" w:rsidRDefault="00B22FD1" w:rsidP="00702DB4">
            <w:pPr>
              <w:jc w:val="center"/>
              <w:rPr>
                <w:rFonts w:ascii="Arial Narrow" w:eastAsia="Times New Roman" w:hAnsi="Arial Narrow"/>
                <w:b/>
                <w:bCs/>
                <w:sz w:val="16"/>
                <w:szCs w:val="28"/>
              </w:rPr>
            </w:pPr>
            <w:r w:rsidRPr="00A22988">
              <w:rPr>
                <w:rFonts w:ascii="Arial Narrow" w:eastAsia="Times New Roman" w:hAnsi="Arial Narrow"/>
                <w:b/>
                <w:bCs/>
                <w:sz w:val="16"/>
                <w:szCs w:val="28"/>
              </w:rPr>
              <w:t>BALANCE PRESUPUESTO REQUERIDO  COMBUSTIBLES JET A1 2019</w:t>
            </w:r>
          </w:p>
        </w:tc>
      </w:tr>
      <w:tr w:rsidR="00B22FD1" w:rsidRPr="00A22988" w14:paraId="7B02BE76" w14:textId="77777777" w:rsidTr="00BA259D">
        <w:trPr>
          <w:trHeight w:val="360"/>
        </w:trPr>
        <w:tc>
          <w:tcPr>
            <w:tcW w:w="728" w:type="pct"/>
            <w:shd w:val="clear" w:color="auto" w:fill="auto"/>
            <w:noWrap/>
            <w:hideMark/>
          </w:tcPr>
          <w:p w14:paraId="34405BD2" w14:textId="77777777" w:rsidR="00B22FD1" w:rsidRPr="00A22988" w:rsidRDefault="00B22FD1" w:rsidP="00702DB4">
            <w:pPr>
              <w:jc w:val="center"/>
              <w:rPr>
                <w:rFonts w:ascii="Arial Narrow" w:eastAsia="Times New Roman" w:hAnsi="Arial Narrow"/>
                <w:b/>
                <w:bCs/>
                <w:sz w:val="16"/>
                <w:szCs w:val="28"/>
              </w:rPr>
            </w:pPr>
            <w:r w:rsidRPr="00A22988">
              <w:rPr>
                <w:rFonts w:ascii="Arial Narrow" w:eastAsia="Times New Roman" w:hAnsi="Arial Narrow"/>
                <w:b/>
                <w:bCs/>
                <w:sz w:val="16"/>
                <w:szCs w:val="28"/>
              </w:rPr>
              <w:t>TIPO AERONAVE</w:t>
            </w:r>
          </w:p>
        </w:tc>
        <w:tc>
          <w:tcPr>
            <w:tcW w:w="1147" w:type="pct"/>
            <w:shd w:val="clear" w:color="auto" w:fill="auto"/>
            <w:noWrap/>
            <w:hideMark/>
          </w:tcPr>
          <w:p w14:paraId="240F6301" w14:textId="77777777" w:rsidR="00B22FD1" w:rsidRPr="00A22988" w:rsidRDefault="00B22FD1" w:rsidP="00702DB4">
            <w:pPr>
              <w:jc w:val="center"/>
              <w:rPr>
                <w:rFonts w:ascii="Arial Narrow" w:eastAsia="Times New Roman" w:hAnsi="Arial Narrow"/>
                <w:b/>
                <w:bCs/>
                <w:sz w:val="16"/>
                <w:szCs w:val="28"/>
              </w:rPr>
            </w:pPr>
            <w:r w:rsidRPr="00A22988">
              <w:rPr>
                <w:rFonts w:ascii="Arial Narrow" w:eastAsia="Times New Roman" w:hAnsi="Arial Narrow"/>
                <w:b/>
                <w:bCs/>
                <w:sz w:val="16"/>
                <w:szCs w:val="28"/>
              </w:rPr>
              <w:t>HORAS ASIGNADAS</w:t>
            </w:r>
          </w:p>
        </w:tc>
        <w:tc>
          <w:tcPr>
            <w:tcW w:w="1373" w:type="pct"/>
            <w:shd w:val="clear" w:color="auto" w:fill="auto"/>
            <w:noWrap/>
            <w:hideMark/>
          </w:tcPr>
          <w:p w14:paraId="7D55DD6C" w14:textId="77777777" w:rsidR="00B22FD1" w:rsidRPr="00A22988" w:rsidRDefault="00B22FD1" w:rsidP="00702DB4">
            <w:pPr>
              <w:jc w:val="center"/>
              <w:rPr>
                <w:rFonts w:ascii="Arial Narrow" w:eastAsia="Times New Roman" w:hAnsi="Arial Narrow"/>
                <w:b/>
                <w:bCs/>
                <w:sz w:val="16"/>
                <w:szCs w:val="28"/>
              </w:rPr>
            </w:pPr>
            <w:r w:rsidRPr="00A22988">
              <w:rPr>
                <w:rFonts w:ascii="Arial Narrow" w:eastAsia="Times New Roman" w:hAnsi="Arial Narrow"/>
                <w:b/>
                <w:bCs/>
                <w:sz w:val="16"/>
                <w:szCs w:val="28"/>
              </w:rPr>
              <w:t xml:space="preserve"> GALONES </w:t>
            </w:r>
          </w:p>
        </w:tc>
        <w:tc>
          <w:tcPr>
            <w:tcW w:w="1751" w:type="pct"/>
            <w:shd w:val="clear" w:color="auto" w:fill="auto"/>
            <w:noWrap/>
            <w:hideMark/>
          </w:tcPr>
          <w:p w14:paraId="621C840C" w14:textId="77777777" w:rsidR="00B22FD1" w:rsidRPr="00A22988" w:rsidRDefault="00B22FD1" w:rsidP="00702DB4">
            <w:pPr>
              <w:jc w:val="center"/>
              <w:rPr>
                <w:rFonts w:ascii="Arial Narrow" w:eastAsia="Times New Roman" w:hAnsi="Arial Narrow"/>
                <w:b/>
                <w:bCs/>
                <w:sz w:val="16"/>
                <w:szCs w:val="28"/>
              </w:rPr>
            </w:pPr>
            <w:r w:rsidRPr="00A22988">
              <w:rPr>
                <w:rFonts w:ascii="Arial Narrow" w:eastAsia="Times New Roman" w:hAnsi="Arial Narrow"/>
                <w:b/>
                <w:bCs/>
                <w:sz w:val="16"/>
                <w:szCs w:val="28"/>
              </w:rPr>
              <w:t>VALOR</w:t>
            </w:r>
          </w:p>
        </w:tc>
      </w:tr>
      <w:tr w:rsidR="00B22FD1" w:rsidRPr="00A22988" w14:paraId="519B496B" w14:textId="77777777" w:rsidTr="00BA259D">
        <w:trPr>
          <w:trHeight w:val="360"/>
        </w:trPr>
        <w:tc>
          <w:tcPr>
            <w:tcW w:w="728" w:type="pct"/>
            <w:shd w:val="clear" w:color="auto" w:fill="auto"/>
            <w:noWrap/>
            <w:hideMark/>
          </w:tcPr>
          <w:p w14:paraId="3351A99B" w14:textId="77777777" w:rsidR="00B22FD1" w:rsidRPr="00A22988" w:rsidRDefault="00B22FD1" w:rsidP="00702DB4">
            <w:pPr>
              <w:rPr>
                <w:rFonts w:ascii="Arial Narrow" w:eastAsia="Times New Roman" w:hAnsi="Arial Narrow"/>
                <w:b/>
                <w:bCs/>
                <w:sz w:val="16"/>
                <w:szCs w:val="28"/>
              </w:rPr>
            </w:pPr>
            <w:r w:rsidRPr="00A22988">
              <w:rPr>
                <w:rFonts w:ascii="Arial Narrow" w:eastAsia="Times New Roman" w:hAnsi="Arial Narrow"/>
                <w:b/>
                <w:bCs/>
                <w:sz w:val="16"/>
                <w:szCs w:val="28"/>
              </w:rPr>
              <w:t>ALA FIJA</w:t>
            </w:r>
          </w:p>
        </w:tc>
        <w:tc>
          <w:tcPr>
            <w:tcW w:w="1147" w:type="pct"/>
            <w:shd w:val="clear" w:color="auto" w:fill="auto"/>
            <w:noWrap/>
            <w:hideMark/>
          </w:tcPr>
          <w:p w14:paraId="5EE47925" w14:textId="77777777" w:rsidR="00B22FD1" w:rsidRPr="00A22988" w:rsidRDefault="00B22FD1" w:rsidP="00702DB4">
            <w:pPr>
              <w:jc w:val="center"/>
              <w:rPr>
                <w:rFonts w:ascii="Arial Narrow" w:eastAsia="Times New Roman" w:hAnsi="Arial Narrow"/>
                <w:sz w:val="16"/>
                <w:szCs w:val="28"/>
              </w:rPr>
            </w:pPr>
            <w:r w:rsidRPr="00A22988">
              <w:rPr>
                <w:rFonts w:ascii="Arial Narrow" w:eastAsia="Times New Roman" w:hAnsi="Arial Narrow"/>
                <w:sz w:val="16"/>
                <w:szCs w:val="28"/>
              </w:rPr>
              <w:t xml:space="preserve">                                  7.280,00   </w:t>
            </w:r>
          </w:p>
        </w:tc>
        <w:tc>
          <w:tcPr>
            <w:tcW w:w="1373" w:type="pct"/>
            <w:shd w:val="clear" w:color="auto" w:fill="auto"/>
            <w:noWrap/>
            <w:hideMark/>
          </w:tcPr>
          <w:p w14:paraId="7E087879" w14:textId="77777777" w:rsidR="00B22FD1" w:rsidRPr="00A22988" w:rsidRDefault="00B22FD1" w:rsidP="00702DB4">
            <w:pPr>
              <w:jc w:val="center"/>
              <w:rPr>
                <w:rFonts w:ascii="Arial Narrow" w:eastAsia="Times New Roman" w:hAnsi="Arial Narrow"/>
                <w:sz w:val="16"/>
                <w:szCs w:val="28"/>
              </w:rPr>
            </w:pPr>
            <w:r w:rsidRPr="00A22988">
              <w:rPr>
                <w:rFonts w:ascii="Arial Narrow" w:eastAsia="Times New Roman" w:hAnsi="Arial Narrow"/>
                <w:sz w:val="16"/>
                <w:szCs w:val="28"/>
              </w:rPr>
              <w:t xml:space="preserve">                                840.500,00 </w:t>
            </w:r>
          </w:p>
        </w:tc>
        <w:tc>
          <w:tcPr>
            <w:tcW w:w="1751" w:type="pct"/>
            <w:shd w:val="clear" w:color="auto" w:fill="auto"/>
            <w:noWrap/>
            <w:hideMark/>
          </w:tcPr>
          <w:p w14:paraId="2602B9B6" w14:textId="77777777" w:rsidR="00B22FD1" w:rsidRPr="00A22988" w:rsidRDefault="00B22FD1" w:rsidP="00702DB4">
            <w:pPr>
              <w:jc w:val="center"/>
              <w:rPr>
                <w:rFonts w:ascii="Arial Narrow" w:eastAsia="Times New Roman" w:hAnsi="Arial Narrow"/>
                <w:sz w:val="16"/>
                <w:szCs w:val="28"/>
              </w:rPr>
            </w:pPr>
            <w:r w:rsidRPr="00A22988">
              <w:rPr>
                <w:rFonts w:ascii="Arial Narrow" w:eastAsia="Times New Roman" w:hAnsi="Arial Narrow"/>
                <w:sz w:val="16"/>
                <w:szCs w:val="28"/>
              </w:rPr>
              <w:t xml:space="preserve">                      8.642.861.500,00 </w:t>
            </w:r>
          </w:p>
        </w:tc>
      </w:tr>
      <w:tr w:rsidR="00B22FD1" w:rsidRPr="00A22988" w14:paraId="629507F8" w14:textId="77777777" w:rsidTr="00BA259D">
        <w:trPr>
          <w:trHeight w:val="360"/>
        </w:trPr>
        <w:tc>
          <w:tcPr>
            <w:tcW w:w="728" w:type="pct"/>
            <w:shd w:val="clear" w:color="auto" w:fill="auto"/>
            <w:noWrap/>
            <w:hideMark/>
          </w:tcPr>
          <w:p w14:paraId="4D5C6097" w14:textId="77777777" w:rsidR="00B22FD1" w:rsidRPr="00A22988" w:rsidRDefault="00B22FD1" w:rsidP="00702DB4">
            <w:pPr>
              <w:rPr>
                <w:rFonts w:ascii="Arial Narrow" w:eastAsia="Times New Roman" w:hAnsi="Arial Narrow"/>
                <w:b/>
                <w:bCs/>
                <w:sz w:val="16"/>
                <w:szCs w:val="28"/>
              </w:rPr>
            </w:pPr>
            <w:r w:rsidRPr="00A22988">
              <w:rPr>
                <w:rFonts w:ascii="Arial Narrow" w:eastAsia="Times New Roman" w:hAnsi="Arial Narrow"/>
                <w:b/>
                <w:bCs/>
                <w:sz w:val="16"/>
                <w:szCs w:val="28"/>
              </w:rPr>
              <w:t>ALA ROTATORIA</w:t>
            </w:r>
          </w:p>
        </w:tc>
        <w:tc>
          <w:tcPr>
            <w:tcW w:w="1147" w:type="pct"/>
            <w:shd w:val="clear" w:color="auto" w:fill="auto"/>
            <w:noWrap/>
            <w:hideMark/>
          </w:tcPr>
          <w:p w14:paraId="6BF26F13" w14:textId="77777777" w:rsidR="00B22FD1" w:rsidRPr="00A22988" w:rsidRDefault="00B22FD1" w:rsidP="00702DB4">
            <w:pPr>
              <w:jc w:val="center"/>
              <w:rPr>
                <w:rFonts w:ascii="Arial Narrow" w:eastAsia="Times New Roman" w:hAnsi="Arial Narrow"/>
                <w:sz w:val="16"/>
                <w:szCs w:val="28"/>
              </w:rPr>
            </w:pPr>
            <w:r w:rsidRPr="00A22988">
              <w:rPr>
                <w:rFonts w:ascii="Arial Narrow" w:eastAsia="Times New Roman" w:hAnsi="Arial Narrow"/>
                <w:sz w:val="16"/>
                <w:szCs w:val="28"/>
              </w:rPr>
              <w:t xml:space="preserve">                                22.956,00   </w:t>
            </w:r>
          </w:p>
        </w:tc>
        <w:tc>
          <w:tcPr>
            <w:tcW w:w="1373" w:type="pct"/>
            <w:shd w:val="clear" w:color="auto" w:fill="auto"/>
            <w:noWrap/>
            <w:hideMark/>
          </w:tcPr>
          <w:p w14:paraId="4E9C0D29" w14:textId="77777777" w:rsidR="00B22FD1" w:rsidRPr="00A22988" w:rsidRDefault="00B22FD1" w:rsidP="00702DB4">
            <w:pPr>
              <w:jc w:val="center"/>
              <w:rPr>
                <w:rFonts w:ascii="Arial Narrow" w:eastAsia="Times New Roman" w:hAnsi="Arial Narrow"/>
                <w:sz w:val="16"/>
                <w:szCs w:val="28"/>
              </w:rPr>
            </w:pPr>
            <w:r w:rsidRPr="00A22988">
              <w:rPr>
                <w:rFonts w:ascii="Arial Narrow" w:eastAsia="Times New Roman" w:hAnsi="Arial Narrow"/>
                <w:sz w:val="16"/>
                <w:szCs w:val="28"/>
              </w:rPr>
              <w:t xml:space="preserve">                            3.913.943,99 </w:t>
            </w:r>
          </w:p>
        </w:tc>
        <w:tc>
          <w:tcPr>
            <w:tcW w:w="1751" w:type="pct"/>
            <w:shd w:val="clear" w:color="auto" w:fill="auto"/>
            <w:noWrap/>
            <w:hideMark/>
          </w:tcPr>
          <w:p w14:paraId="53B1AF0A" w14:textId="77777777" w:rsidR="00B22FD1" w:rsidRPr="00A22988" w:rsidRDefault="00B22FD1" w:rsidP="00702DB4">
            <w:pPr>
              <w:jc w:val="center"/>
              <w:rPr>
                <w:rFonts w:ascii="Arial Narrow" w:eastAsia="Times New Roman" w:hAnsi="Arial Narrow"/>
                <w:sz w:val="16"/>
                <w:szCs w:val="28"/>
              </w:rPr>
            </w:pPr>
            <w:r w:rsidRPr="00A22988">
              <w:rPr>
                <w:rFonts w:ascii="Arial Narrow" w:eastAsia="Times New Roman" w:hAnsi="Arial Narrow"/>
                <w:sz w:val="16"/>
                <w:szCs w:val="28"/>
              </w:rPr>
              <w:t xml:space="preserve">                    40.247.086.023,66 </w:t>
            </w:r>
          </w:p>
        </w:tc>
      </w:tr>
      <w:tr w:rsidR="00B22FD1" w:rsidRPr="00A22988" w14:paraId="3CBBA7B0" w14:textId="77777777" w:rsidTr="00BA259D">
        <w:trPr>
          <w:trHeight w:val="375"/>
        </w:trPr>
        <w:tc>
          <w:tcPr>
            <w:tcW w:w="728" w:type="pct"/>
            <w:shd w:val="clear" w:color="auto" w:fill="auto"/>
            <w:noWrap/>
            <w:hideMark/>
          </w:tcPr>
          <w:p w14:paraId="0A5FA02B" w14:textId="77777777" w:rsidR="00B22FD1" w:rsidRPr="00A22988" w:rsidRDefault="00B22FD1" w:rsidP="00702DB4">
            <w:pPr>
              <w:rPr>
                <w:rFonts w:ascii="Arial Narrow" w:eastAsia="Times New Roman" w:hAnsi="Arial Narrow"/>
                <w:b/>
                <w:bCs/>
                <w:sz w:val="16"/>
                <w:szCs w:val="28"/>
              </w:rPr>
            </w:pPr>
            <w:r w:rsidRPr="00A22988">
              <w:rPr>
                <w:rFonts w:ascii="Arial Narrow" w:eastAsia="Times New Roman" w:hAnsi="Arial Narrow"/>
                <w:b/>
                <w:bCs/>
                <w:sz w:val="16"/>
                <w:szCs w:val="28"/>
              </w:rPr>
              <w:t>TOTAL</w:t>
            </w:r>
          </w:p>
        </w:tc>
        <w:tc>
          <w:tcPr>
            <w:tcW w:w="1147" w:type="pct"/>
            <w:shd w:val="clear" w:color="auto" w:fill="auto"/>
            <w:noWrap/>
            <w:hideMark/>
          </w:tcPr>
          <w:p w14:paraId="11905AC1" w14:textId="77777777" w:rsidR="00B22FD1" w:rsidRPr="00A22988" w:rsidRDefault="00B22FD1" w:rsidP="00702DB4">
            <w:pPr>
              <w:jc w:val="center"/>
              <w:rPr>
                <w:rFonts w:ascii="Arial Narrow" w:eastAsia="Times New Roman" w:hAnsi="Arial Narrow"/>
                <w:b/>
                <w:bCs/>
                <w:sz w:val="16"/>
                <w:szCs w:val="28"/>
              </w:rPr>
            </w:pPr>
            <w:r w:rsidRPr="00A22988">
              <w:rPr>
                <w:rFonts w:ascii="Arial Narrow" w:eastAsia="Times New Roman" w:hAnsi="Arial Narrow"/>
                <w:b/>
                <w:bCs/>
                <w:sz w:val="16"/>
                <w:szCs w:val="28"/>
              </w:rPr>
              <w:t xml:space="preserve">                                30.236,00   </w:t>
            </w:r>
          </w:p>
        </w:tc>
        <w:tc>
          <w:tcPr>
            <w:tcW w:w="1373" w:type="pct"/>
            <w:shd w:val="clear" w:color="auto" w:fill="auto"/>
            <w:noWrap/>
            <w:hideMark/>
          </w:tcPr>
          <w:p w14:paraId="69F65C60" w14:textId="77777777" w:rsidR="00B22FD1" w:rsidRPr="00A22988" w:rsidRDefault="00B22FD1" w:rsidP="00702DB4">
            <w:pPr>
              <w:jc w:val="center"/>
              <w:rPr>
                <w:rFonts w:ascii="Arial Narrow" w:eastAsia="Times New Roman" w:hAnsi="Arial Narrow"/>
                <w:b/>
                <w:bCs/>
                <w:sz w:val="16"/>
                <w:szCs w:val="28"/>
              </w:rPr>
            </w:pPr>
            <w:r w:rsidRPr="00A22988">
              <w:rPr>
                <w:rFonts w:ascii="Arial Narrow" w:eastAsia="Times New Roman" w:hAnsi="Arial Narrow"/>
                <w:b/>
                <w:bCs/>
                <w:sz w:val="16"/>
                <w:szCs w:val="28"/>
              </w:rPr>
              <w:t xml:space="preserve">                            4.754.443,99 </w:t>
            </w:r>
          </w:p>
        </w:tc>
        <w:tc>
          <w:tcPr>
            <w:tcW w:w="1751" w:type="pct"/>
            <w:shd w:val="clear" w:color="auto" w:fill="auto"/>
            <w:noWrap/>
            <w:hideMark/>
          </w:tcPr>
          <w:p w14:paraId="2B42CCE8" w14:textId="77777777" w:rsidR="00B22FD1" w:rsidRPr="00A22988" w:rsidRDefault="00B22FD1" w:rsidP="00702DB4">
            <w:pPr>
              <w:jc w:val="center"/>
              <w:rPr>
                <w:rFonts w:ascii="Arial Narrow" w:eastAsia="Times New Roman" w:hAnsi="Arial Narrow"/>
                <w:b/>
                <w:bCs/>
                <w:sz w:val="16"/>
                <w:szCs w:val="28"/>
              </w:rPr>
            </w:pPr>
            <w:r w:rsidRPr="00A22988">
              <w:rPr>
                <w:rFonts w:ascii="Arial Narrow" w:eastAsia="Times New Roman" w:hAnsi="Arial Narrow"/>
                <w:b/>
                <w:bCs/>
                <w:sz w:val="16"/>
                <w:szCs w:val="28"/>
              </w:rPr>
              <w:t xml:space="preserve">                    48.889.947.523,66 </w:t>
            </w:r>
          </w:p>
        </w:tc>
      </w:tr>
    </w:tbl>
    <w:p w14:paraId="061CE8C0" w14:textId="77777777" w:rsidR="00B22FD1" w:rsidRPr="00A22988" w:rsidRDefault="00B22FD1" w:rsidP="00B22FD1">
      <w:pPr>
        <w:spacing w:after="57"/>
        <w:rPr>
          <w:rFonts w:ascii="Arial Narrow" w:eastAsia="Arial" w:hAnsi="Arial Narrow" w:cs="Arial"/>
          <w:lang w:eastAsia="es-CO"/>
        </w:rPr>
      </w:pPr>
    </w:p>
    <w:p w14:paraId="1E19D11D" w14:textId="59AD84D6" w:rsidR="00B22FD1" w:rsidRPr="00A22988" w:rsidRDefault="00B22FD1" w:rsidP="000F097D">
      <w:pPr>
        <w:spacing w:after="0" w:line="240" w:lineRule="auto"/>
        <w:ind w:left="-5" w:right="-9" w:hanging="10"/>
        <w:jc w:val="both"/>
        <w:rPr>
          <w:rFonts w:ascii="Arial Narrow" w:eastAsia="Arial" w:hAnsi="Arial Narrow" w:cs="Arial"/>
          <w:lang w:eastAsia="es-CO"/>
        </w:rPr>
      </w:pPr>
      <w:r w:rsidRPr="00A22988">
        <w:rPr>
          <w:rFonts w:ascii="Arial Narrow" w:eastAsia="Arial" w:hAnsi="Arial Narrow" w:cs="Arial"/>
          <w:lang w:eastAsia="es-CO"/>
        </w:rPr>
        <w:t>Así mismo se realiza la proyección del consumo de combustibles de a</w:t>
      </w:r>
      <w:r w:rsidR="00511F3A" w:rsidRPr="00A22988">
        <w:rPr>
          <w:rFonts w:ascii="Arial Narrow" w:eastAsia="Arial" w:hAnsi="Arial Narrow" w:cs="Arial"/>
          <w:lang w:eastAsia="es-CO"/>
        </w:rPr>
        <w:t xml:space="preserve">viación realizado por aeronaves </w:t>
      </w:r>
      <w:r w:rsidRPr="00A22988">
        <w:rPr>
          <w:rFonts w:ascii="Arial Narrow" w:eastAsia="Arial" w:hAnsi="Arial Narrow" w:cs="Arial"/>
          <w:lang w:eastAsia="es-CO"/>
        </w:rPr>
        <w:t xml:space="preserve">rentadas para la vigencia 2019 así: </w:t>
      </w:r>
    </w:p>
    <w:p w14:paraId="5F780453" w14:textId="77777777" w:rsidR="00B22FD1" w:rsidRPr="00A22988" w:rsidRDefault="00B22FD1" w:rsidP="00B22FD1">
      <w:pPr>
        <w:spacing w:after="5" w:line="247" w:lineRule="auto"/>
        <w:ind w:left="-5" w:hanging="10"/>
        <w:jc w:val="both"/>
        <w:rPr>
          <w:rFonts w:ascii="Arial Narrow" w:eastAsia="Arial" w:hAnsi="Arial Narrow" w:cs="Arial"/>
          <w:lang w:eastAsia="es-CO"/>
        </w:rPr>
      </w:pPr>
    </w:p>
    <w:tbl>
      <w:tblPr>
        <w:tblW w:w="5000" w:type="pct"/>
        <w:tblLayout w:type="fixed"/>
        <w:tblCellMar>
          <w:left w:w="70" w:type="dxa"/>
          <w:right w:w="70" w:type="dxa"/>
        </w:tblCellMar>
        <w:tblLook w:val="04A0" w:firstRow="1" w:lastRow="0" w:firstColumn="1" w:lastColumn="0" w:noHBand="0" w:noVBand="1"/>
      </w:tblPr>
      <w:tblGrid>
        <w:gridCol w:w="675"/>
        <w:gridCol w:w="747"/>
        <w:gridCol w:w="1465"/>
        <w:gridCol w:w="1153"/>
        <w:gridCol w:w="988"/>
        <w:gridCol w:w="1282"/>
        <w:gridCol w:w="1361"/>
        <w:gridCol w:w="1307"/>
      </w:tblGrid>
      <w:tr w:rsidR="00B22FD1" w:rsidRPr="00A22988" w14:paraId="4E934F14" w14:textId="77777777" w:rsidTr="00514A2C">
        <w:trPr>
          <w:trHeight w:val="282"/>
        </w:trPr>
        <w:tc>
          <w:tcPr>
            <w:tcW w:w="376"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1A4AC63C" w14:textId="77777777" w:rsidR="00B22FD1" w:rsidRPr="00A22988" w:rsidRDefault="00B22FD1" w:rsidP="00702DB4">
            <w:pPr>
              <w:jc w:val="center"/>
              <w:rPr>
                <w:rFonts w:ascii="Arial Narrow" w:eastAsia="Times New Roman" w:hAnsi="Arial Narrow"/>
                <w:b/>
                <w:bCs/>
                <w:sz w:val="12"/>
                <w:szCs w:val="28"/>
              </w:rPr>
            </w:pPr>
            <w:r w:rsidRPr="00A22988">
              <w:rPr>
                <w:rFonts w:ascii="Arial Narrow" w:eastAsia="Times New Roman" w:hAnsi="Arial Narrow"/>
                <w:b/>
                <w:bCs/>
                <w:sz w:val="12"/>
                <w:szCs w:val="28"/>
              </w:rPr>
              <w:t>TIPO AERONAVE</w:t>
            </w:r>
          </w:p>
        </w:tc>
        <w:tc>
          <w:tcPr>
            <w:tcW w:w="416" w:type="pct"/>
            <w:tcBorders>
              <w:top w:val="single" w:sz="8" w:space="0" w:color="auto"/>
              <w:left w:val="nil"/>
              <w:bottom w:val="single" w:sz="4" w:space="0" w:color="auto"/>
              <w:right w:val="single" w:sz="4" w:space="0" w:color="auto"/>
            </w:tcBorders>
            <w:shd w:val="clear" w:color="auto" w:fill="auto"/>
            <w:vAlign w:val="center"/>
            <w:hideMark/>
          </w:tcPr>
          <w:p w14:paraId="41A3BCB8" w14:textId="77777777" w:rsidR="00B22FD1" w:rsidRPr="00A22988" w:rsidRDefault="00B22FD1" w:rsidP="00702DB4">
            <w:pPr>
              <w:jc w:val="center"/>
              <w:rPr>
                <w:rFonts w:ascii="Arial Narrow" w:eastAsia="Times New Roman" w:hAnsi="Arial Narrow"/>
                <w:b/>
                <w:bCs/>
                <w:sz w:val="12"/>
                <w:szCs w:val="28"/>
              </w:rPr>
            </w:pPr>
            <w:r w:rsidRPr="00A22988">
              <w:rPr>
                <w:rFonts w:ascii="Arial Narrow" w:eastAsia="Times New Roman" w:hAnsi="Arial Narrow"/>
                <w:b/>
                <w:bCs/>
                <w:sz w:val="12"/>
                <w:szCs w:val="28"/>
              </w:rPr>
              <w:t>CANT AERONAVES OPERATIVAS</w:t>
            </w:r>
          </w:p>
        </w:tc>
        <w:tc>
          <w:tcPr>
            <w:tcW w:w="816" w:type="pct"/>
            <w:tcBorders>
              <w:top w:val="single" w:sz="8" w:space="0" w:color="auto"/>
              <w:left w:val="nil"/>
              <w:bottom w:val="single" w:sz="4" w:space="0" w:color="auto"/>
              <w:right w:val="single" w:sz="4" w:space="0" w:color="auto"/>
            </w:tcBorders>
            <w:shd w:val="clear" w:color="auto" w:fill="auto"/>
            <w:vAlign w:val="center"/>
            <w:hideMark/>
          </w:tcPr>
          <w:p w14:paraId="418BBF47" w14:textId="77777777" w:rsidR="00B22FD1" w:rsidRPr="00A22988" w:rsidRDefault="00B22FD1" w:rsidP="00702DB4">
            <w:pPr>
              <w:jc w:val="center"/>
              <w:rPr>
                <w:rFonts w:ascii="Arial Narrow" w:eastAsia="Times New Roman" w:hAnsi="Arial Narrow"/>
                <w:b/>
                <w:bCs/>
                <w:sz w:val="12"/>
                <w:szCs w:val="28"/>
              </w:rPr>
            </w:pPr>
            <w:r w:rsidRPr="00A22988">
              <w:rPr>
                <w:rFonts w:ascii="Arial Narrow" w:eastAsia="Times New Roman" w:hAnsi="Arial Narrow"/>
                <w:b/>
                <w:bCs/>
                <w:sz w:val="12"/>
                <w:szCs w:val="28"/>
              </w:rPr>
              <w:t>HORAS MENSUALES</w:t>
            </w:r>
          </w:p>
        </w:tc>
        <w:tc>
          <w:tcPr>
            <w:tcW w:w="642" w:type="pct"/>
            <w:tcBorders>
              <w:top w:val="single" w:sz="8" w:space="0" w:color="auto"/>
              <w:left w:val="nil"/>
              <w:bottom w:val="single" w:sz="4" w:space="0" w:color="auto"/>
              <w:right w:val="single" w:sz="4" w:space="0" w:color="auto"/>
            </w:tcBorders>
            <w:shd w:val="clear" w:color="auto" w:fill="auto"/>
            <w:vAlign w:val="center"/>
            <w:hideMark/>
          </w:tcPr>
          <w:p w14:paraId="2935D7DE" w14:textId="77777777" w:rsidR="00B22FD1" w:rsidRPr="00A22988" w:rsidRDefault="00B22FD1" w:rsidP="00702DB4">
            <w:pPr>
              <w:jc w:val="center"/>
              <w:rPr>
                <w:rFonts w:ascii="Arial Narrow" w:eastAsia="Times New Roman" w:hAnsi="Arial Narrow"/>
                <w:b/>
                <w:bCs/>
                <w:sz w:val="12"/>
                <w:szCs w:val="28"/>
              </w:rPr>
            </w:pPr>
            <w:r w:rsidRPr="00A22988">
              <w:rPr>
                <w:rFonts w:ascii="Arial Narrow" w:eastAsia="Times New Roman" w:hAnsi="Arial Narrow"/>
                <w:b/>
                <w:bCs/>
                <w:sz w:val="12"/>
                <w:szCs w:val="28"/>
              </w:rPr>
              <w:t>HORAS ASIGNADAS</w:t>
            </w:r>
          </w:p>
        </w:tc>
        <w:tc>
          <w:tcPr>
            <w:tcW w:w="550" w:type="pct"/>
            <w:tcBorders>
              <w:top w:val="single" w:sz="8" w:space="0" w:color="auto"/>
              <w:left w:val="nil"/>
              <w:bottom w:val="single" w:sz="4" w:space="0" w:color="auto"/>
              <w:right w:val="single" w:sz="4" w:space="0" w:color="auto"/>
            </w:tcBorders>
            <w:shd w:val="clear" w:color="auto" w:fill="auto"/>
            <w:vAlign w:val="center"/>
            <w:hideMark/>
          </w:tcPr>
          <w:p w14:paraId="11A727A8" w14:textId="77777777" w:rsidR="00B22FD1" w:rsidRPr="00A22988" w:rsidRDefault="00B22FD1" w:rsidP="00702DB4">
            <w:pPr>
              <w:jc w:val="center"/>
              <w:rPr>
                <w:rFonts w:ascii="Arial Narrow" w:eastAsia="Times New Roman" w:hAnsi="Arial Narrow"/>
                <w:b/>
                <w:bCs/>
                <w:sz w:val="12"/>
                <w:szCs w:val="28"/>
              </w:rPr>
            </w:pPr>
            <w:r w:rsidRPr="00A22988">
              <w:rPr>
                <w:rFonts w:ascii="Arial Narrow" w:eastAsia="Times New Roman" w:hAnsi="Arial Narrow"/>
                <w:b/>
                <w:bCs/>
                <w:sz w:val="12"/>
                <w:szCs w:val="28"/>
              </w:rPr>
              <w:t>PROMEDIO CONSUMO GLS HORA</w:t>
            </w:r>
          </w:p>
        </w:tc>
        <w:tc>
          <w:tcPr>
            <w:tcW w:w="714" w:type="pct"/>
            <w:tcBorders>
              <w:top w:val="single" w:sz="8" w:space="0" w:color="auto"/>
              <w:left w:val="nil"/>
              <w:bottom w:val="single" w:sz="4" w:space="0" w:color="auto"/>
              <w:right w:val="single" w:sz="4" w:space="0" w:color="auto"/>
            </w:tcBorders>
            <w:shd w:val="clear" w:color="auto" w:fill="auto"/>
            <w:vAlign w:val="center"/>
            <w:hideMark/>
          </w:tcPr>
          <w:p w14:paraId="54A920DC" w14:textId="77777777" w:rsidR="00B22FD1" w:rsidRPr="00A22988" w:rsidRDefault="00B22FD1" w:rsidP="00702DB4">
            <w:pPr>
              <w:jc w:val="center"/>
              <w:rPr>
                <w:rFonts w:ascii="Arial Narrow" w:eastAsia="Times New Roman" w:hAnsi="Arial Narrow"/>
                <w:b/>
                <w:bCs/>
                <w:sz w:val="12"/>
                <w:szCs w:val="28"/>
              </w:rPr>
            </w:pPr>
            <w:r w:rsidRPr="00A22988">
              <w:rPr>
                <w:rFonts w:ascii="Arial Narrow" w:eastAsia="Times New Roman" w:hAnsi="Arial Narrow"/>
                <w:b/>
                <w:bCs/>
                <w:sz w:val="12"/>
                <w:szCs w:val="28"/>
              </w:rPr>
              <w:t>TOTAL CONSUMO GLS AÑO</w:t>
            </w:r>
          </w:p>
        </w:tc>
        <w:tc>
          <w:tcPr>
            <w:tcW w:w="758" w:type="pct"/>
            <w:tcBorders>
              <w:top w:val="single" w:sz="8" w:space="0" w:color="auto"/>
              <w:left w:val="nil"/>
              <w:bottom w:val="single" w:sz="4" w:space="0" w:color="auto"/>
              <w:right w:val="single" w:sz="4" w:space="0" w:color="auto"/>
            </w:tcBorders>
            <w:shd w:val="clear" w:color="auto" w:fill="auto"/>
            <w:vAlign w:val="center"/>
            <w:hideMark/>
          </w:tcPr>
          <w:p w14:paraId="775E870A" w14:textId="77777777" w:rsidR="00B22FD1" w:rsidRPr="00A22988" w:rsidRDefault="00B22FD1" w:rsidP="00702DB4">
            <w:pPr>
              <w:jc w:val="center"/>
              <w:rPr>
                <w:rFonts w:ascii="Arial Narrow" w:eastAsia="Times New Roman" w:hAnsi="Arial Narrow"/>
                <w:b/>
                <w:bCs/>
                <w:sz w:val="12"/>
                <w:szCs w:val="28"/>
              </w:rPr>
            </w:pPr>
            <w:r w:rsidRPr="00A22988">
              <w:rPr>
                <w:rFonts w:ascii="Arial Narrow" w:eastAsia="Times New Roman" w:hAnsi="Arial Narrow"/>
                <w:b/>
                <w:bCs/>
                <w:sz w:val="12"/>
                <w:szCs w:val="28"/>
              </w:rPr>
              <w:t>VR MDN</w:t>
            </w:r>
          </w:p>
        </w:tc>
        <w:tc>
          <w:tcPr>
            <w:tcW w:w="729" w:type="pct"/>
            <w:tcBorders>
              <w:top w:val="single" w:sz="8" w:space="0" w:color="auto"/>
              <w:left w:val="nil"/>
              <w:bottom w:val="single" w:sz="4" w:space="0" w:color="auto"/>
              <w:right w:val="single" w:sz="8" w:space="0" w:color="auto"/>
            </w:tcBorders>
            <w:shd w:val="clear" w:color="auto" w:fill="auto"/>
            <w:vAlign w:val="center"/>
            <w:hideMark/>
          </w:tcPr>
          <w:p w14:paraId="006F72CA" w14:textId="77777777" w:rsidR="00B22FD1" w:rsidRPr="00A22988" w:rsidRDefault="00B22FD1" w:rsidP="00702DB4">
            <w:pPr>
              <w:jc w:val="center"/>
              <w:rPr>
                <w:rFonts w:ascii="Arial Narrow" w:eastAsia="Times New Roman" w:hAnsi="Arial Narrow"/>
                <w:b/>
                <w:bCs/>
                <w:sz w:val="12"/>
                <w:szCs w:val="28"/>
              </w:rPr>
            </w:pPr>
            <w:r w:rsidRPr="00A22988">
              <w:rPr>
                <w:rFonts w:ascii="Arial Narrow" w:eastAsia="Times New Roman" w:hAnsi="Arial Narrow"/>
                <w:b/>
                <w:bCs/>
                <w:sz w:val="12"/>
                <w:szCs w:val="28"/>
              </w:rPr>
              <w:t>VR TOTAL</w:t>
            </w:r>
          </w:p>
        </w:tc>
      </w:tr>
      <w:tr w:rsidR="00B22FD1" w:rsidRPr="00A22988" w14:paraId="50EFB5D3" w14:textId="77777777" w:rsidTr="00514A2C">
        <w:trPr>
          <w:trHeight w:val="181"/>
        </w:trPr>
        <w:tc>
          <w:tcPr>
            <w:tcW w:w="376" w:type="pct"/>
            <w:tcBorders>
              <w:top w:val="nil"/>
              <w:left w:val="single" w:sz="8" w:space="0" w:color="auto"/>
              <w:bottom w:val="single" w:sz="4" w:space="0" w:color="auto"/>
              <w:right w:val="single" w:sz="4" w:space="0" w:color="auto"/>
            </w:tcBorders>
            <w:shd w:val="clear" w:color="auto" w:fill="auto"/>
            <w:noWrap/>
            <w:vAlign w:val="bottom"/>
            <w:hideMark/>
          </w:tcPr>
          <w:p w14:paraId="044D85BE" w14:textId="77777777" w:rsidR="00B22FD1" w:rsidRPr="00A22988" w:rsidRDefault="00B22FD1" w:rsidP="00702DB4">
            <w:pPr>
              <w:rPr>
                <w:rFonts w:ascii="Arial Narrow" w:eastAsia="Times New Roman" w:hAnsi="Arial Narrow"/>
                <w:sz w:val="12"/>
                <w:szCs w:val="28"/>
              </w:rPr>
            </w:pPr>
            <w:r w:rsidRPr="00A22988">
              <w:rPr>
                <w:rFonts w:ascii="Arial Narrow" w:eastAsia="Times New Roman" w:hAnsi="Arial Narrow"/>
                <w:sz w:val="12"/>
                <w:szCs w:val="28"/>
              </w:rPr>
              <w:t>MI-8 DIV II</w:t>
            </w:r>
          </w:p>
        </w:tc>
        <w:tc>
          <w:tcPr>
            <w:tcW w:w="416" w:type="pct"/>
            <w:tcBorders>
              <w:top w:val="nil"/>
              <w:left w:val="nil"/>
              <w:bottom w:val="single" w:sz="4" w:space="0" w:color="auto"/>
              <w:right w:val="single" w:sz="4" w:space="0" w:color="auto"/>
            </w:tcBorders>
            <w:shd w:val="clear" w:color="auto" w:fill="auto"/>
            <w:noWrap/>
            <w:vAlign w:val="bottom"/>
            <w:hideMark/>
          </w:tcPr>
          <w:p w14:paraId="2D106FF0" w14:textId="77777777" w:rsidR="00B22FD1" w:rsidRPr="00A22988" w:rsidRDefault="00B22FD1" w:rsidP="00514A2C">
            <w:pPr>
              <w:jc w:val="right"/>
              <w:rPr>
                <w:rFonts w:ascii="Arial Narrow" w:eastAsia="Times New Roman" w:hAnsi="Arial Narrow"/>
                <w:sz w:val="12"/>
                <w:szCs w:val="28"/>
              </w:rPr>
            </w:pPr>
            <w:r w:rsidRPr="00A22988">
              <w:rPr>
                <w:rFonts w:ascii="Arial Narrow" w:eastAsia="Times New Roman" w:hAnsi="Arial Narrow"/>
                <w:sz w:val="12"/>
                <w:szCs w:val="28"/>
              </w:rPr>
              <w:t>1</w:t>
            </w:r>
          </w:p>
        </w:tc>
        <w:tc>
          <w:tcPr>
            <w:tcW w:w="816" w:type="pct"/>
            <w:tcBorders>
              <w:top w:val="nil"/>
              <w:left w:val="nil"/>
              <w:bottom w:val="single" w:sz="4" w:space="0" w:color="auto"/>
              <w:right w:val="single" w:sz="4" w:space="0" w:color="auto"/>
            </w:tcBorders>
            <w:shd w:val="clear" w:color="auto" w:fill="auto"/>
            <w:noWrap/>
            <w:vAlign w:val="center"/>
            <w:hideMark/>
          </w:tcPr>
          <w:p w14:paraId="6AA32094" w14:textId="77777777" w:rsidR="00B22FD1" w:rsidRPr="00A22988" w:rsidRDefault="00B22FD1" w:rsidP="00514A2C">
            <w:pPr>
              <w:jc w:val="right"/>
              <w:rPr>
                <w:rFonts w:ascii="Arial Narrow" w:eastAsia="Times New Roman" w:hAnsi="Arial Narrow"/>
                <w:sz w:val="12"/>
                <w:szCs w:val="28"/>
              </w:rPr>
            </w:pPr>
            <w:r w:rsidRPr="00A22988">
              <w:rPr>
                <w:rFonts w:ascii="Arial Narrow" w:eastAsia="Times New Roman" w:hAnsi="Arial Narrow"/>
                <w:sz w:val="12"/>
                <w:szCs w:val="28"/>
              </w:rPr>
              <w:t xml:space="preserve">                                               30 </w:t>
            </w:r>
          </w:p>
        </w:tc>
        <w:tc>
          <w:tcPr>
            <w:tcW w:w="642" w:type="pct"/>
            <w:tcBorders>
              <w:top w:val="nil"/>
              <w:left w:val="nil"/>
              <w:bottom w:val="single" w:sz="4" w:space="0" w:color="auto"/>
              <w:right w:val="single" w:sz="4" w:space="0" w:color="auto"/>
            </w:tcBorders>
            <w:shd w:val="clear" w:color="auto" w:fill="auto"/>
            <w:noWrap/>
            <w:vAlign w:val="center"/>
            <w:hideMark/>
          </w:tcPr>
          <w:p w14:paraId="0F25B82B" w14:textId="77777777" w:rsidR="00B22FD1" w:rsidRPr="00A22988" w:rsidRDefault="00B22FD1" w:rsidP="00514A2C">
            <w:pPr>
              <w:jc w:val="right"/>
              <w:rPr>
                <w:rFonts w:ascii="Arial Narrow" w:eastAsia="Times New Roman" w:hAnsi="Arial Narrow"/>
                <w:sz w:val="12"/>
                <w:szCs w:val="28"/>
              </w:rPr>
            </w:pPr>
            <w:r w:rsidRPr="00A22988">
              <w:rPr>
                <w:rFonts w:ascii="Arial Narrow" w:eastAsia="Times New Roman" w:hAnsi="Arial Narrow"/>
                <w:sz w:val="12"/>
                <w:szCs w:val="28"/>
              </w:rPr>
              <w:t xml:space="preserve">                                              360 </w:t>
            </w:r>
          </w:p>
        </w:tc>
        <w:tc>
          <w:tcPr>
            <w:tcW w:w="550" w:type="pct"/>
            <w:tcBorders>
              <w:top w:val="nil"/>
              <w:left w:val="nil"/>
              <w:bottom w:val="single" w:sz="4" w:space="0" w:color="auto"/>
              <w:right w:val="single" w:sz="4" w:space="0" w:color="auto"/>
            </w:tcBorders>
            <w:shd w:val="clear" w:color="auto" w:fill="auto"/>
            <w:noWrap/>
            <w:vAlign w:val="center"/>
            <w:hideMark/>
          </w:tcPr>
          <w:p w14:paraId="3516FA67" w14:textId="77777777" w:rsidR="00B22FD1" w:rsidRPr="00A22988" w:rsidRDefault="00B22FD1" w:rsidP="00514A2C">
            <w:pPr>
              <w:jc w:val="right"/>
              <w:rPr>
                <w:rFonts w:ascii="Arial Narrow" w:eastAsia="Times New Roman" w:hAnsi="Arial Narrow"/>
                <w:sz w:val="12"/>
                <w:szCs w:val="28"/>
              </w:rPr>
            </w:pPr>
            <w:r w:rsidRPr="00A22988">
              <w:rPr>
                <w:rFonts w:ascii="Arial Narrow" w:eastAsia="Times New Roman" w:hAnsi="Arial Narrow"/>
                <w:sz w:val="12"/>
                <w:szCs w:val="28"/>
              </w:rPr>
              <w:t>211,36</w:t>
            </w:r>
          </w:p>
        </w:tc>
        <w:tc>
          <w:tcPr>
            <w:tcW w:w="714" w:type="pct"/>
            <w:tcBorders>
              <w:top w:val="nil"/>
              <w:left w:val="nil"/>
              <w:bottom w:val="single" w:sz="4" w:space="0" w:color="auto"/>
              <w:right w:val="single" w:sz="4" w:space="0" w:color="auto"/>
            </w:tcBorders>
            <w:shd w:val="clear" w:color="auto" w:fill="auto"/>
            <w:noWrap/>
            <w:vAlign w:val="bottom"/>
            <w:hideMark/>
          </w:tcPr>
          <w:p w14:paraId="4D90FE69" w14:textId="77777777" w:rsidR="00B22FD1" w:rsidRPr="00A22988" w:rsidRDefault="00B22FD1" w:rsidP="00514A2C">
            <w:pPr>
              <w:jc w:val="right"/>
              <w:rPr>
                <w:rFonts w:ascii="Arial Narrow" w:eastAsia="Times New Roman" w:hAnsi="Arial Narrow"/>
                <w:sz w:val="12"/>
                <w:szCs w:val="28"/>
              </w:rPr>
            </w:pPr>
            <w:r w:rsidRPr="00A22988">
              <w:rPr>
                <w:rFonts w:ascii="Arial Narrow" w:eastAsia="Times New Roman" w:hAnsi="Arial Narrow"/>
                <w:sz w:val="12"/>
                <w:szCs w:val="28"/>
              </w:rPr>
              <w:t xml:space="preserve">                     76.089,6   </w:t>
            </w:r>
          </w:p>
        </w:tc>
        <w:tc>
          <w:tcPr>
            <w:tcW w:w="758" w:type="pct"/>
            <w:tcBorders>
              <w:top w:val="nil"/>
              <w:left w:val="nil"/>
              <w:bottom w:val="single" w:sz="4" w:space="0" w:color="auto"/>
              <w:right w:val="single" w:sz="4" w:space="0" w:color="auto"/>
            </w:tcBorders>
            <w:shd w:val="clear" w:color="auto" w:fill="auto"/>
            <w:noWrap/>
            <w:vAlign w:val="bottom"/>
            <w:hideMark/>
          </w:tcPr>
          <w:p w14:paraId="4E7CD670" w14:textId="77777777" w:rsidR="00B22FD1" w:rsidRPr="00A22988" w:rsidRDefault="00B22FD1" w:rsidP="00514A2C">
            <w:pPr>
              <w:jc w:val="right"/>
              <w:rPr>
                <w:rFonts w:ascii="Arial Narrow" w:eastAsia="Times New Roman" w:hAnsi="Arial Narrow"/>
                <w:sz w:val="12"/>
                <w:szCs w:val="28"/>
              </w:rPr>
            </w:pPr>
            <w:r w:rsidRPr="00A22988">
              <w:rPr>
                <w:rFonts w:ascii="Arial Narrow" w:eastAsia="Times New Roman" w:hAnsi="Arial Narrow"/>
                <w:sz w:val="12"/>
                <w:szCs w:val="28"/>
              </w:rPr>
              <w:t xml:space="preserve">                               10.283,00   </w:t>
            </w:r>
          </w:p>
        </w:tc>
        <w:tc>
          <w:tcPr>
            <w:tcW w:w="729" w:type="pct"/>
            <w:tcBorders>
              <w:top w:val="nil"/>
              <w:left w:val="nil"/>
              <w:bottom w:val="single" w:sz="4" w:space="0" w:color="auto"/>
              <w:right w:val="single" w:sz="8" w:space="0" w:color="auto"/>
            </w:tcBorders>
            <w:shd w:val="clear" w:color="auto" w:fill="auto"/>
            <w:noWrap/>
            <w:vAlign w:val="bottom"/>
            <w:hideMark/>
          </w:tcPr>
          <w:p w14:paraId="263B6DCA" w14:textId="77777777" w:rsidR="00B22FD1" w:rsidRPr="00A22988" w:rsidRDefault="00B22FD1" w:rsidP="00514A2C">
            <w:pPr>
              <w:jc w:val="right"/>
              <w:rPr>
                <w:rFonts w:ascii="Arial Narrow" w:eastAsia="Times New Roman" w:hAnsi="Arial Narrow"/>
                <w:sz w:val="12"/>
                <w:szCs w:val="28"/>
              </w:rPr>
            </w:pPr>
            <w:r w:rsidRPr="00A22988">
              <w:rPr>
                <w:rFonts w:ascii="Arial Narrow" w:eastAsia="Times New Roman" w:hAnsi="Arial Narrow"/>
                <w:sz w:val="12"/>
                <w:szCs w:val="28"/>
              </w:rPr>
              <w:t xml:space="preserve">                    782.429.356,80 </w:t>
            </w:r>
          </w:p>
        </w:tc>
      </w:tr>
      <w:tr w:rsidR="00B22FD1" w:rsidRPr="00A22988" w14:paraId="418CFB30" w14:textId="77777777" w:rsidTr="00514A2C">
        <w:trPr>
          <w:trHeight w:val="185"/>
        </w:trPr>
        <w:tc>
          <w:tcPr>
            <w:tcW w:w="376" w:type="pct"/>
            <w:tcBorders>
              <w:top w:val="nil"/>
              <w:left w:val="single" w:sz="8" w:space="0" w:color="auto"/>
              <w:bottom w:val="single" w:sz="4" w:space="0" w:color="auto"/>
              <w:right w:val="single" w:sz="4" w:space="0" w:color="auto"/>
            </w:tcBorders>
            <w:shd w:val="clear" w:color="auto" w:fill="auto"/>
            <w:noWrap/>
            <w:vAlign w:val="bottom"/>
            <w:hideMark/>
          </w:tcPr>
          <w:p w14:paraId="171F3885" w14:textId="77777777" w:rsidR="00B22FD1" w:rsidRPr="00A22988" w:rsidRDefault="00B22FD1" w:rsidP="00702DB4">
            <w:pPr>
              <w:rPr>
                <w:rFonts w:ascii="Arial Narrow" w:eastAsia="Times New Roman" w:hAnsi="Arial Narrow"/>
                <w:sz w:val="12"/>
                <w:szCs w:val="28"/>
              </w:rPr>
            </w:pPr>
            <w:r w:rsidRPr="00A22988">
              <w:rPr>
                <w:rFonts w:ascii="Arial Narrow" w:eastAsia="Times New Roman" w:hAnsi="Arial Narrow"/>
                <w:sz w:val="12"/>
                <w:szCs w:val="28"/>
              </w:rPr>
              <w:t>MI-8 DIV IV</w:t>
            </w:r>
          </w:p>
        </w:tc>
        <w:tc>
          <w:tcPr>
            <w:tcW w:w="416" w:type="pct"/>
            <w:tcBorders>
              <w:top w:val="nil"/>
              <w:left w:val="nil"/>
              <w:bottom w:val="single" w:sz="4" w:space="0" w:color="auto"/>
              <w:right w:val="single" w:sz="4" w:space="0" w:color="auto"/>
            </w:tcBorders>
            <w:shd w:val="clear" w:color="auto" w:fill="auto"/>
            <w:noWrap/>
            <w:vAlign w:val="bottom"/>
            <w:hideMark/>
          </w:tcPr>
          <w:p w14:paraId="23C80A21" w14:textId="77777777" w:rsidR="00B22FD1" w:rsidRPr="00A22988" w:rsidRDefault="00B22FD1" w:rsidP="00514A2C">
            <w:pPr>
              <w:jc w:val="right"/>
              <w:rPr>
                <w:rFonts w:ascii="Arial Narrow" w:eastAsia="Times New Roman" w:hAnsi="Arial Narrow"/>
                <w:sz w:val="12"/>
                <w:szCs w:val="28"/>
              </w:rPr>
            </w:pPr>
            <w:r w:rsidRPr="00A22988">
              <w:rPr>
                <w:rFonts w:ascii="Arial Narrow" w:eastAsia="Times New Roman" w:hAnsi="Arial Narrow"/>
                <w:sz w:val="12"/>
                <w:szCs w:val="28"/>
              </w:rPr>
              <w:t>1</w:t>
            </w:r>
          </w:p>
        </w:tc>
        <w:tc>
          <w:tcPr>
            <w:tcW w:w="816" w:type="pct"/>
            <w:tcBorders>
              <w:top w:val="nil"/>
              <w:left w:val="nil"/>
              <w:bottom w:val="single" w:sz="4" w:space="0" w:color="auto"/>
              <w:right w:val="single" w:sz="4" w:space="0" w:color="auto"/>
            </w:tcBorders>
            <w:shd w:val="clear" w:color="auto" w:fill="auto"/>
            <w:noWrap/>
            <w:vAlign w:val="center"/>
            <w:hideMark/>
          </w:tcPr>
          <w:p w14:paraId="4C395639" w14:textId="77777777" w:rsidR="00B22FD1" w:rsidRPr="00A22988" w:rsidRDefault="00B22FD1" w:rsidP="00514A2C">
            <w:pPr>
              <w:jc w:val="right"/>
              <w:rPr>
                <w:rFonts w:ascii="Arial Narrow" w:eastAsia="Times New Roman" w:hAnsi="Arial Narrow"/>
                <w:sz w:val="12"/>
                <w:szCs w:val="28"/>
              </w:rPr>
            </w:pPr>
            <w:r w:rsidRPr="00A22988">
              <w:rPr>
                <w:rFonts w:ascii="Arial Narrow" w:eastAsia="Times New Roman" w:hAnsi="Arial Narrow"/>
                <w:sz w:val="12"/>
                <w:szCs w:val="28"/>
              </w:rPr>
              <w:t xml:space="preserve">                                               30 </w:t>
            </w:r>
          </w:p>
        </w:tc>
        <w:tc>
          <w:tcPr>
            <w:tcW w:w="642" w:type="pct"/>
            <w:tcBorders>
              <w:top w:val="nil"/>
              <w:left w:val="nil"/>
              <w:bottom w:val="single" w:sz="4" w:space="0" w:color="auto"/>
              <w:right w:val="single" w:sz="4" w:space="0" w:color="auto"/>
            </w:tcBorders>
            <w:shd w:val="clear" w:color="auto" w:fill="auto"/>
            <w:noWrap/>
            <w:vAlign w:val="center"/>
            <w:hideMark/>
          </w:tcPr>
          <w:p w14:paraId="4EADB86D" w14:textId="77777777" w:rsidR="00B22FD1" w:rsidRPr="00A22988" w:rsidRDefault="00B22FD1" w:rsidP="00514A2C">
            <w:pPr>
              <w:jc w:val="right"/>
              <w:rPr>
                <w:rFonts w:ascii="Arial Narrow" w:eastAsia="Times New Roman" w:hAnsi="Arial Narrow"/>
                <w:sz w:val="12"/>
                <w:szCs w:val="28"/>
              </w:rPr>
            </w:pPr>
            <w:r w:rsidRPr="00A22988">
              <w:rPr>
                <w:rFonts w:ascii="Arial Narrow" w:eastAsia="Times New Roman" w:hAnsi="Arial Narrow"/>
                <w:sz w:val="12"/>
                <w:szCs w:val="28"/>
              </w:rPr>
              <w:t xml:space="preserve">                                              360 </w:t>
            </w:r>
          </w:p>
        </w:tc>
        <w:tc>
          <w:tcPr>
            <w:tcW w:w="550" w:type="pct"/>
            <w:tcBorders>
              <w:top w:val="nil"/>
              <w:left w:val="nil"/>
              <w:bottom w:val="single" w:sz="4" w:space="0" w:color="auto"/>
              <w:right w:val="single" w:sz="4" w:space="0" w:color="auto"/>
            </w:tcBorders>
            <w:shd w:val="clear" w:color="auto" w:fill="auto"/>
            <w:noWrap/>
            <w:vAlign w:val="center"/>
            <w:hideMark/>
          </w:tcPr>
          <w:p w14:paraId="798900C4" w14:textId="77777777" w:rsidR="00B22FD1" w:rsidRPr="00A22988" w:rsidRDefault="00B22FD1" w:rsidP="00514A2C">
            <w:pPr>
              <w:jc w:val="right"/>
              <w:rPr>
                <w:rFonts w:ascii="Arial Narrow" w:eastAsia="Times New Roman" w:hAnsi="Arial Narrow"/>
                <w:sz w:val="12"/>
                <w:szCs w:val="28"/>
              </w:rPr>
            </w:pPr>
            <w:r w:rsidRPr="00A22988">
              <w:rPr>
                <w:rFonts w:ascii="Arial Narrow" w:eastAsia="Times New Roman" w:hAnsi="Arial Narrow"/>
                <w:sz w:val="12"/>
                <w:szCs w:val="28"/>
              </w:rPr>
              <w:t>211,36</w:t>
            </w:r>
          </w:p>
        </w:tc>
        <w:tc>
          <w:tcPr>
            <w:tcW w:w="714" w:type="pct"/>
            <w:tcBorders>
              <w:top w:val="nil"/>
              <w:left w:val="nil"/>
              <w:bottom w:val="single" w:sz="4" w:space="0" w:color="auto"/>
              <w:right w:val="single" w:sz="4" w:space="0" w:color="auto"/>
            </w:tcBorders>
            <w:shd w:val="clear" w:color="auto" w:fill="auto"/>
            <w:noWrap/>
            <w:vAlign w:val="bottom"/>
            <w:hideMark/>
          </w:tcPr>
          <w:p w14:paraId="17EF50DF" w14:textId="77777777" w:rsidR="00B22FD1" w:rsidRPr="00A22988" w:rsidRDefault="00B22FD1" w:rsidP="00514A2C">
            <w:pPr>
              <w:jc w:val="right"/>
              <w:rPr>
                <w:rFonts w:ascii="Arial Narrow" w:eastAsia="Times New Roman" w:hAnsi="Arial Narrow"/>
                <w:sz w:val="12"/>
                <w:szCs w:val="28"/>
              </w:rPr>
            </w:pPr>
            <w:r w:rsidRPr="00A22988">
              <w:rPr>
                <w:rFonts w:ascii="Arial Narrow" w:eastAsia="Times New Roman" w:hAnsi="Arial Narrow"/>
                <w:sz w:val="12"/>
                <w:szCs w:val="28"/>
              </w:rPr>
              <w:t xml:space="preserve">                     76.089,6   </w:t>
            </w:r>
          </w:p>
        </w:tc>
        <w:tc>
          <w:tcPr>
            <w:tcW w:w="758" w:type="pct"/>
            <w:tcBorders>
              <w:top w:val="nil"/>
              <w:left w:val="nil"/>
              <w:bottom w:val="single" w:sz="4" w:space="0" w:color="auto"/>
              <w:right w:val="single" w:sz="4" w:space="0" w:color="auto"/>
            </w:tcBorders>
            <w:shd w:val="clear" w:color="auto" w:fill="auto"/>
            <w:noWrap/>
            <w:vAlign w:val="bottom"/>
            <w:hideMark/>
          </w:tcPr>
          <w:p w14:paraId="52FE439E" w14:textId="77777777" w:rsidR="00B22FD1" w:rsidRPr="00A22988" w:rsidRDefault="00B22FD1" w:rsidP="00514A2C">
            <w:pPr>
              <w:jc w:val="right"/>
              <w:rPr>
                <w:rFonts w:ascii="Arial Narrow" w:eastAsia="Times New Roman" w:hAnsi="Arial Narrow"/>
                <w:sz w:val="12"/>
                <w:szCs w:val="28"/>
              </w:rPr>
            </w:pPr>
            <w:r w:rsidRPr="00A22988">
              <w:rPr>
                <w:rFonts w:ascii="Arial Narrow" w:eastAsia="Times New Roman" w:hAnsi="Arial Narrow"/>
                <w:sz w:val="12"/>
                <w:szCs w:val="28"/>
              </w:rPr>
              <w:t xml:space="preserve">                               10.283,00   </w:t>
            </w:r>
          </w:p>
        </w:tc>
        <w:tc>
          <w:tcPr>
            <w:tcW w:w="729" w:type="pct"/>
            <w:tcBorders>
              <w:top w:val="nil"/>
              <w:left w:val="nil"/>
              <w:bottom w:val="single" w:sz="4" w:space="0" w:color="auto"/>
              <w:right w:val="single" w:sz="8" w:space="0" w:color="auto"/>
            </w:tcBorders>
            <w:shd w:val="clear" w:color="auto" w:fill="auto"/>
            <w:noWrap/>
            <w:vAlign w:val="bottom"/>
            <w:hideMark/>
          </w:tcPr>
          <w:p w14:paraId="7F74DE9C" w14:textId="77777777" w:rsidR="00B22FD1" w:rsidRPr="00A22988" w:rsidRDefault="00B22FD1" w:rsidP="00514A2C">
            <w:pPr>
              <w:jc w:val="right"/>
              <w:rPr>
                <w:rFonts w:ascii="Arial Narrow" w:eastAsia="Times New Roman" w:hAnsi="Arial Narrow"/>
                <w:sz w:val="12"/>
                <w:szCs w:val="28"/>
              </w:rPr>
            </w:pPr>
            <w:r w:rsidRPr="00A22988">
              <w:rPr>
                <w:rFonts w:ascii="Arial Narrow" w:eastAsia="Times New Roman" w:hAnsi="Arial Narrow"/>
                <w:sz w:val="12"/>
                <w:szCs w:val="28"/>
              </w:rPr>
              <w:t xml:space="preserve">                    782.429.356,80 </w:t>
            </w:r>
          </w:p>
        </w:tc>
      </w:tr>
      <w:tr w:rsidR="00B22FD1" w:rsidRPr="00A22988" w14:paraId="7E1C12AF" w14:textId="77777777" w:rsidTr="00514A2C">
        <w:trPr>
          <w:trHeight w:val="60"/>
        </w:trPr>
        <w:tc>
          <w:tcPr>
            <w:tcW w:w="376" w:type="pct"/>
            <w:tcBorders>
              <w:top w:val="nil"/>
              <w:left w:val="single" w:sz="8" w:space="0" w:color="auto"/>
              <w:bottom w:val="single" w:sz="4" w:space="0" w:color="auto"/>
              <w:right w:val="single" w:sz="4" w:space="0" w:color="auto"/>
            </w:tcBorders>
            <w:shd w:val="clear" w:color="auto" w:fill="auto"/>
            <w:noWrap/>
            <w:vAlign w:val="bottom"/>
            <w:hideMark/>
          </w:tcPr>
          <w:p w14:paraId="588D254C" w14:textId="77777777" w:rsidR="00B22FD1" w:rsidRPr="00A22988" w:rsidRDefault="00B22FD1" w:rsidP="00702DB4">
            <w:pPr>
              <w:rPr>
                <w:rFonts w:ascii="Arial Narrow" w:eastAsia="Times New Roman" w:hAnsi="Arial Narrow"/>
                <w:sz w:val="12"/>
                <w:szCs w:val="28"/>
              </w:rPr>
            </w:pPr>
            <w:r w:rsidRPr="00A22988">
              <w:rPr>
                <w:rFonts w:ascii="Arial Narrow" w:eastAsia="Times New Roman" w:hAnsi="Arial Narrow"/>
                <w:sz w:val="12"/>
                <w:szCs w:val="28"/>
              </w:rPr>
              <w:t>MI-8 DIV VIII</w:t>
            </w:r>
          </w:p>
        </w:tc>
        <w:tc>
          <w:tcPr>
            <w:tcW w:w="416" w:type="pct"/>
            <w:tcBorders>
              <w:top w:val="nil"/>
              <w:left w:val="nil"/>
              <w:bottom w:val="single" w:sz="4" w:space="0" w:color="auto"/>
              <w:right w:val="single" w:sz="4" w:space="0" w:color="auto"/>
            </w:tcBorders>
            <w:shd w:val="clear" w:color="auto" w:fill="auto"/>
            <w:noWrap/>
            <w:vAlign w:val="bottom"/>
            <w:hideMark/>
          </w:tcPr>
          <w:p w14:paraId="39DCABAD" w14:textId="77777777" w:rsidR="00B22FD1" w:rsidRPr="00A22988" w:rsidRDefault="00B22FD1" w:rsidP="00514A2C">
            <w:pPr>
              <w:jc w:val="right"/>
              <w:rPr>
                <w:rFonts w:ascii="Arial Narrow" w:eastAsia="Times New Roman" w:hAnsi="Arial Narrow"/>
                <w:sz w:val="12"/>
                <w:szCs w:val="28"/>
              </w:rPr>
            </w:pPr>
            <w:r w:rsidRPr="00A22988">
              <w:rPr>
                <w:rFonts w:ascii="Arial Narrow" w:eastAsia="Times New Roman" w:hAnsi="Arial Narrow"/>
                <w:sz w:val="12"/>
                <w:szCs w:val="28"/>
              </w:rPr>
              <w:t>1</w:t>
            </w:r>
          </w:p>
        </w:tc>
        <w:tc>
          <w:tcPr>
            <w:tcW w:w="816" w:type="pct"/>
            <w:tcBorders>
              <w:top w:val="nil"/>
              <w:left w:val="nil"/>
              <w:bottom w:val="single" w:sz="4" w:space="0" w:color="auto"/>
              <w:right w:val="single" w:sz="4" w:space="0" w:color="auto"/>
            </w:tcBorders>
            <w:shd w:val="clear" w:color="auto" w:fill="auto"/>
            <w:noWrap/>
            <w:vAlign w:val="center"/>
            <w:hideMark/>
          </w:tcPr>
          <w:p w14:paraId="61B2E83C" w14:textId="77777777" w:rsidR="00B22FD1" w:rsidRPr="00A22988" w:rsidRDefault="00B22FD1" w:rsidP="00514A2C">
            <w:pPr>
              <w:jc w:val="right"/>
              <w:rPr>
                <w:rFonts w:ascii="Arial Narrow" w:eastAsia="Times New Roman" w:hAnsi="Arial Narrow"/>
                <w:sz w:val="12"/>
                <w:szCs w:val="28"/>
              </w:rPr>
            </w:pPr>
            <w:r w:rsidRPr="00A22988">
              <w:rPr>
                <w:rFonts w:ascii="Arial Narrow" w:eastAsia="Times New Roman" w:hAnsi="Arial Narrow"/>
                <w:sz w:val="12"/>
                <w:szCs w:val="28"/>
              </w:rPr>
              <w:t xml:space="preserve">                                               30 </w:t>
            </w:r>
          </w:p>
        </w:tc>
        <w:tc>
          <w:tcPr>
            <w:tcW w:w="642" w:type="pct"/>
            <w:tcBorders>
              <w:top w:val="nil"/>
              <w:left w:val="nil"/>
              <w:bottom w:val="single" w:sz="4" w:space="0" w:color="auto"/>
              <w:right w:val="single" w:sz="4" w:space="0" w:color="auto"/>
            </w:tcBorders>
            <w:shd w:val="clear" w:color="auto" w:fill="auto"/>
            <w:noWrap/>
            <w:vAlign w:val="center"/>
            <w:hideMark/>
          </w:tcPr>
          <w:p w14:paraId="27841E37" w14:textId="77777777" w:rsidR="00B22FD1" w:rsidRPr="00A22988" w:rsidRDefault="00B22FD1" w:rsidP="00514A2C">
            <w:pPr>
              <w:jc w:val="right"/>
              <w:rPr>
                <w:rFonts w:ascii="Arial Narrow" w:eastAsia="Times New Roman" w:hAnsi="Arial Narrow"/>
                <w:sz w:val="12"/>
                <w:szCs w:val="28"/>
              </w:rPr>
            </w:pPr>
            <w:r w:rsidRPr="00A22988">
              <w:rPr>
                <w:rFonts w:ascii="Arial Narrow" w:eastAsia="Times New Roman" w:hAnsi="Arial Narrow"/>
                <w:sz w:val="12"/>
                <w:szCs w:val="28"/>
              </w:rPr>
              <w:t xml:space="preserve">                                              360 </w:t>
            </w:r>
          </w:p>
        </w:tc>
        <w:tc>
          <w:tcPr>
            <w:tcW w:w="550" w:type="pct"/>
            <w:tcBorders>
              <w:top w:val="nil"/>
              <w:left w:val="nil"/>
              <w:bottom w:val="single" w:sz="4" w:space="0" w:color="auto"/>
              <w:right w:val="single" w:sz="4" w:space="0" w:color="auto"/>
            </w:tcBorders>
            <w:shd w:val="clear" w:color="auto" w:fill="auto"/>
            <w:noWrap/>
            <w:vAlign w:val="center"/>
            <w:hideMark/>
          </w:tcPr>
          <w:p w14:paraId="1287E459" w14:textId="77777777" w:rsidR="00B22FD1" w:rsidRPr="00A22988" w:rsidRDefault="00B22FD1" w:rsidP="00514A2C">
            <w:pPr>
              <w:jc w:val="right"/>
              <w:rPr>
                <w:rFonts w:ascii="Arial Narrow" w:eastAsia="Times New Roman" w:hAnsi="Arial Narrow"/>
                <w:sz w:val="12"/>
                <w:szCs w:val="28"/>
              </w:rPr>
            </w:pPr>
            <w:r w:rsidRPr="00A22988">
              <w:rPr>
                <w:rFonts w:ascii="Arial Narrow" w:eastAsia="Times New Roman" w:hAnsi="Arial Narrow"/>
                <w:sz w:val="12"/>
                <w:szCs w:val="28"/>
              </w:rPr>
              <w:t>211,36</w:t>
            </w:r>
          </w:p>
        </w:tc>
        <w:tc>
          <w:tcPr>
            <w:tcW w:w="714" w:type="pct"/>
            <w:tcBorders>
              <w:top w:val="nil"/>
              <w:left w:val="nil"/>
              <w:bottom w:val="single" w:sz="4" w:space="0" w:color="auto"/>
              <w:right w:val="single" w:sz="4" w:space="0" w:color="auto"/>
            </w:tcBorders>
            <w:shd w:val="clear" w:color="auto" w:fill="auto"/>
            <w:noWrap/>
            <w:vAlign w:val="bottom"/>
            <w:hideMark/>
          </w:tcPr>
          <w:p w14:paraId="024FDEF0" w14:textId="77777777" w:rsidR="00B22FD1" w:rsidRPr="00A22988" w:rsidRDefault="00B22FD1" w:rsidP="00514A2C">
            <w:pPr>
              <w:jc w:val="right"/>
              <w:rPr>
                <w:rFonts w:ascii="Arial Narrow" w:eastAsia="Times New Roman" w:hAnsi="Arial Narrow"/>
                <w:sz w:val="12"/>
                <w:szCs w:val="28"/>
              </w:rPr>
            </w:pPr>
            <w:r w:rsidRPr="00A22988">
              <w:rPr>
                <w:rFonts w:ascii="Arial Narrow" w:eastAsia="Times New Roman" w:hAnsi="Arial Narrow"/>
                <w:sz w:val="12"/>
                <w:szCs w:val="28"/>
              </w:rPr>
              <w:t xml:space="preserve">                     76.089,6   </w:t>
            </w:r>
          </w:p>
        </w:tc>
        <w:tc>
          <w:tcPr>
            <w:tcW w:w="758" w:type="pct"/>
            <w:tcBorders>
              <w:top w:val="nil"/>
              <w:left w:val="nil"/>
              <w:bottom w:val="single" w:sz="4" w:space="0" w:color="auto"/>
              <w:right w:val="single" w:sz="4" w:space="0" w:color="auto"/>
            </w:tcBorders>
            <w:shd w:val="clear" w:color="auto" w:fill="auto"/>
            <w:noWrap/>
            <w:vAlign w:val="bottom"/>
            <w:hideMark/>
          </w:tcPr>
          <w:p w14:paraId="4D283DEE" w14:textId="77777777" w:rsidR="00B22FD1" w:rsidRPr="00A22988" w:rsidRDefault="00B22FD1" w:rsidP="00514A2C">
            <w:pPr>
              <w:jc w:val="right"/>
              <w:rPr>
                <w:rFonts w:ascii="Arial Narrow" w:eastAsia="Times New Roman" w:hAnsi="Arial Narrow"/>
                <w:sz w:val="12"/>
                <w:szCs w:val="28"/>
              </w:rPr>
            </w:pPr>
            <w:r w:rsidRPr="00A22988">
              <w:rPr>
                <w:rFonts w:ascii="Arial Narrow" w:eastAsia="Times New Roman" w:hAnsi="Arial Narrow"/>
                <w:sz w:val="12"/>
                <w:szCs w:val="28"/>
              </w:rPr>
              <w:t xml:space="preserve">                               10.283,00   </w:t>
            </w:r>
          </w:p>
        </w:tc>
        <w:tc>
          <w:tcPr>
            <w:tcW w:w="729" w:type="pct"/>
            <w:tcBorders>
              <w:top w:val="nil"/>
              <w:left w:val="nil"/>
              <w:bottom w:val="single" w:sz="4" w:space="0" w:color="auto"/>
              <w:right w:val="single" w:sz="8" w:space="0" w:color="auto"/>
            </w:tcBorders>
            <w:shd w:val="clear" w:color="auto" w:fill="auto"/>
            <w:noWrap/>
            <w:vAlign w:val="bottom"/>
            <w:hideMark/>
          </w:tcPr>
          <w:p w14:paraId="1BDCBBC4" w14:textId="77777777" w:rsidR="00B22FD1" w:rsidRPr="00A22988" w:rsidRDefault="00B22FD1" w:rsidP="00514A2C">
            <w:pPr>
              <w:jc w:val="right"/>
              <w:rPr>
                <w:rFonts w:ascii="Arial Narrow" w:eastAsia="Times New Roman" w:hAnsi="Arial Narrow"/>
                <w:sz w:val="12"/>
                <w:szCs w:val="28"/>
              </w:rPr>
            </w:pPr>
            <w:r w:rsidRPr="00A22988">
              <w:rPr>
                <w:rFonts w:ascii="Arial Narrow" w:eastAsia="Times New Roman" w:hAnsi="Arial Narrow"/>
                <w:sz w:val="12"/>
                <w:szCs w:val="28"/>
              </w:rPr>
              <w:t xml:space="preserve">                    782.429.356,80 </w:t>
            </w:r>
          </w:p>
        </w:tc>
      </w:tr>
      <w:tr w:rsidR="00B22FD1" w:rsidRPr="00A22988" w14:paraId="0CBA737B" w14:textId="77777777" w:rsidTr="00514A2C">
        <w:trPr>
          <w:trHeight w:val="60"/>
        </w:trPr>
        <w:tc>
          <w:tcPr>
            <w:tcW w:w="376" w:type="pct"/>
            <w:tcBorders>
              <w:top w:val="nil"/>
              <w:left w:val="single" w:sz="4" w:space="0" w:color="auto"/>
              <w:bottom w:val="single" w:sz="4" w:space="0" w:color="auto"/>
              <w:right w:val="single" w:sz="4" w:space="0" w:color="auto"/>
            </w:tcBorders>
            <w:shd w:val="clear" w:color="auto" w:fill="auto"/>
            <w:noWrap/>
            <w:vAlign w:val="bottom"/>
            <w:hideMark/>
          </w:tcPr>
          <w:p w14:paraId="1605C487" w14:textId="77777777" w:rsidR="00B22FD1" w:rsidRPr="00A22988" w:rsidRDefault="00B22FD1" w:rsidP="00702DB4">
            <w:pPr>
              <w:rPr>
                <w:rFonts w:ascii="Arial Narrow" w:eastAsia="Times New Roman" w:hAnsi="Arial Narrow" w:cs="Calibri"/>
                <w:sz w:val="12"/>
                <w:szCs w:val="28"/>
              </w:rPr>
            </w:pPr>
            <w:r w:rsidRPr="00A22988">
              <w:rPr>
                <w:rFonts w:ascii="Arial Narrow" w:eastAsia="Times New Roman" w:hAnsi="Arial Narrow" w:cs="Calibri"/>
                <w:sz w:val="12"/>
                <w:szCs w:val="28"/>
              </w:rPr>
              <w:t>OMEGA</w:t>
            </w:r>
          </w:p>
        </w:tc>
        <w:tc>
          <w:tcPr>
            <w:tcW w:w="416" w:type="pct"/>
            <w:tcBorders>
              <w:top w:val="nil"/>
              <w:left w:val="nil"/>
              <w:bottom w:val="single" w:sz="4" w:space="0" w:color="auto"/>
              <w:right w:val="single" w:sz="4" w:space="0" w:color="auto"/>
            </w:tcBorders>
            <w:shd w:val="clear" w:color="auto" w:fill="auto"/>
            <w:noWrap/>
            <w:vAlign w:val="bottom"/>
            <w:hideMark/>
          </w:tcPr>
          <w:p w14:paraId="765139BE" w14:textId="77777777" w:rsidR="00B22FD1" w:rsidRPr="00A22988" w:rsidRDefault="00B22FD1" w:rsidP="00514A2C">
            <w:pPr>
              <w:jc w:val="right"/>
              <w:rPr>
                <w:rFonts w:ascii="Arial Narrow" w:eastAsia="Times New Roman" w:hAnsi="Arial Narrow" w:cs="Calibri"/>
                <w:sz w:val="12"/>
                <w:szCs w:val="28"/>
              </w:rPr>
            </w:pPr>
            <w:r w:rsidRPr="00A22988">
              <w:rPr>
                <w:rFonts w:ascii="Arial Narrow" w:eastAsia="Times New Roman" w:hAnsi="Arial Narrow" w:cs="Calibri"/>
                <w:sz w:val="12"/>
                <w:szCs w:val="28"/>
              </w:rPr>
              <w:t>1</w:t>
            </w:r>
          </w:p>
        </w:tc>
        <w:tc>
          <w:tcPr>
            <w:tcW w:w="816" w:type="pct"/>
            <w:tcBorders>
              <w:top w:val="nil"/>
              <w:left w:val="nil"/>
              <w:bottom w:val="single" w:sz="4" w:space="0" w:color="auto"/>
              <w:right w:val="single" w:sz="4" w:space="0" w:color="auto"/>
            </w:tcBorders>
            <w:shd w:val="clear" w:color="auto" w:fill="auto"/>
            <w:noWrap/>
            <w:vAlign w:val="bottom"/>
            <w:hideMark/>
          </w:tcPr>
          <w:p w14:paraId="252131E6" w14:textId="77777777" w:rsidR="00B22FD1" w:rsidRPr="00A22988" w:rsidRDefault="00B22FD1" w:rsidP="00514A2C">
            <w:pPr>
              <w:jc w:val="right"/>
              <w:rPr>
                <w:rFonts w:ascii="Arial Narrow" w:eastAsia="Times New Roman" w:hAnsi="Arial Narrow" w:cs="Calibri"/>
                <w:sz w:val="12"/>
                <w:szCs w:val="28"/>
              </w:rPr>
            </w:pPr>
            <w:r w:rsidRPr="00A22988">
              <w:rPr>
                <w:rFonts w:ascii="Arial Narrow" w:eastAsia="Times New Roman" w:hAnsi="Arial Narrow" w:cs="Calibri"/>
                <w:sz w:val="12"/>
                <w:szCs w:val="28"/>
              </w:rPr>
              <w:t>117</w:t>
            </w:r>
          </w:p>
        </w:tc>
        <w:tc>
          <w:tcPr>
            <w:tcW w:w="642" w:type="pct"/>
            <w:tcBorders>
              <w:top w:val="nil"/>
              <w:left w:val="nil"/>
              <w:bottom w:val="single" w:sz="4" w:space="0" w:color="auto"/>
              <w:right w:val="single" w:sz="4" w:space="0" w:color="auto"/>
            </w:tcBorders>
            <w:shd w:val="clear" w:color="auto" w:fill="auto"/>
            <w:noWrap/>
            <w:vAlign w:val="bottom"/>
            <w:hideMark/>
          </w:tcPr>
          <w:p w14:paraId="05841269" w14:textId="77777777" w:rsidR="00B22FD1" w:rsidRPr="00A22988" w:rsidRDefault="00B22FD1" w:rsidP="00514A2C">
            <w:pPr>
              <w:jc w:val="right"/>
              <w:rPr>
                <w:rFonts w:ascii="Arial Narrow" w:eastAsia="Times New Roman" w:hAnsi="Arial Narrow" w:cs="Calibri"/>
                <w:sz w:val="12"/>
                <w:szCs w:val="28"/>
              </w:rPr>
            </w:pPr>
            <w:r w:rsidRPr="00A22988">
              <w:rPr>
                <w:rFonts w:ascii="Arial Narrow" w:eastAsia="Times New Roman" w:hAnsi="Arial Narrow" w:cs="Calibri"/>
                <w:sz w:val="12"/>
                <w:szCs w:val="28"/>
              </w:rPr>
              <w:t>1404</w:t>
            </w:r>
          </w:p>
        </w:tc>
        <w:tc>
          <w:tcPr>
            <w:tcW w:w="550" w:type="pct"/>
            <w:tcBorders>
              <w:top w:val="nil"/>
              <w:left w:val="nil"/>
              <w:bottom w:val="single" w:sz="4" w:space="0" w:color="auto"/>
              <w:right w:val="single" w:sz="4" w:space="0" w:color="auto"/>
            </w:tcBorders>
            <w:shd w:val="clear" w:color="auto" w:fill="auto"/>
            <w:noWrap/>
            <w:vAlign w:val="bottom"/>
            <w:hideMark/>
          </w:tcPr>
          <w:p w14:paraId="36C2EF0E" w14:textId="77777777" w:rsidR="00B22FD1" w:rsidRPr="00A22988" w:rsidRDefault="00B22FD1" w:rsidP="00514A2C">
            <w:pPr>
              <w:jc w:val="right"/>
              <w:rPr>
                <w:rFonts w:ascii="Arial Narrow" w:eastAsia="Times New Roman" w:hAnsi="Arial Narrow" w:cs="Calibri"/>
                <w:sz w:val="12"/>
                <w:szCs w:val="28"/>
              </w:rPr>
            </w:pPr>
            <w:r w:rsidRPr="00A22988">
              <w:rPr>
                <w:rFonts w:ascii="Arial Narrow" w:eastAsia="Times New Roman" w:hAnsi="Arial Narrow" w:cs="Calibri"/>
                <w:sz w:val="12"/>
                <w:szCs w:val="28"/>
              </w:rPr>
              <w:t>211,36</w:t>
            </w:r>
          </w:p>
        </w:tc>
        <w:tc>
          <w:tcPr>
            <w:tcW w:w="714" w:type="pct"/>
            <w:tcBorders>
              <w:top w:val="nil"/>
              <w:left w:val="nil"/>
              <w:bottom w:val="single" w:sz="4" w:space="0" w:color="auto"/>
              <w:right w:val="single" w:sz="4" w:space="0" w:color="auto"/>
            </w:tcBorders>
            <w:shd w:val="clear" w:color="auto" w:fill="auto"/>
            <w:noWrap/>
            <w:vAlign w:val="bottom"/>
            <w:hideMark/>
          </w:tcPr>
          <w:p w14:paraId="6F59CCAA" w14:textId="77777777" w:rsidR="00B22FD1" w:rsidRPr="00A22988" w:rsidRDefault="00B22FD1" w:rsidP="00514A2C">
            <w:pPr>
              <w:jc w:val="right"/>
              <w:rPr>
                <w:rFonts w:ascii="Arial Narrow" w:eastAsia="Times New Roman" w:hAnsi="Arial Narrow" w:cs="Calibri"/>
                <w:sz w:val="12"/>
                <w:szCs w:val="28"/>
              </w:rPr>
            </w:pPr>
            <w:r w:rsidRPr="00A22988">
              <w:rPr>
                <w:rFonts w:ascii="Arial Narrow" w:eastAsia="Times New Roman" w:hAnsi="Arial Narrow" w:cs="Calibri"/>
                <w:sz w:val="12"/>
                <w:szCs w:val="28"/>
              </w:rPr>
              <w:t>296.749,44</w:t>
            </w:r>
          </w:p>
        </w:tc>
        <w:tc>
          <w:tcPr>
            <w:tcW w:w="758" w:type="pct"/>
            <w:tcBorders>
              <w:top w:val="nil"/>
              <w:left w:val="nil"/>
              <w:bottom w:val="single" w:sz="4" w:space="0" w:color="auto"/>
              <w:right w:val="single" w:sz="4" w:space="0" w:color="auto"/>
            </w:tcBorders>
            <w:shd w:val="clear" w:color="auto" w:fill="auto"/>
            <w:noWrap/>
            <w:vAlign w:val="bottom"/>
            <w:hideMark/>
          </w:tcPr>
          <w:p w14:paraId="630D9B21" w14:textId="77777777" w:rsidR="00B22FD1" w:rsidRPr="00A22988" w:rsidRDefault="00B22FD1" w:rsidP="00514A2C">
            <w:pPr>
              <w:jc w:val="right"/>
              <w:rPr>
                <w:rFonts w:ascii="Arial Narrow" w:eastAsia="Times New Roman" w:hAnsi="Arial Narrow"/>
                <w:sz w:val="12"/>
                <w:szCs w:val="28"/>
              </w:rPr>
            </w:pPr>
            <w:r w:rsidRPr="00A22988">
              <w:rPr>
                <w:rFonts w:ascii="Arial Narrow" w:eastAsia="Times New Roman" w:hAnsi="Arial Narrow"/>
                <w:sz w:val="12"/>
                <w:szCs w:val="28"/>
              </w:rPr>
              <w:t xml:space="preserve">                               10.283,00   </w:t>
            </w:r>
          </w:p>
        </w:tc>
        <w:tc>
          <w:tcPr>
            <w:tcW w:w="729" w:type="pct"/>
            <w:tcBorders>
              <w:top w:val="nil"/>
              <w:left w:val="nil"/>
              <w:bottom w:val="single" w:sz="4" w:space="0" w:color="auto"/>
              <w:right w:val="single" w:sz="4" w:space="0" w:color="auto"/>
            </w:tcBorders>
            <w:shd w:val="clear" w:color="auto" w:fill="auto"/>
            <w:noWrap/>
            <w:vAlign w:val="bottom"/>
            <w:hideMark/>
          </w:tcPr>
          <w:p w14:paraId="1C05271E" w14:textId="77777777" w:rsidR="00B22FD1" w:rsidRPr="00A22988" w:rsidRDefault="00B22FD1" w:rsidP="00514A2C">
            <w:pPr>
              <w:jc w:val="right"/>
              <w:rPr>
                <w:rFonts w:ascii="Arial Narrow" w:eastAsia="Times New Roman" w:hAnsi="Arial Narrow"/>
                <w:sz w:val="12"/>
                <w:szCs w:val="28"/>
              </w:rPr>
            </w:pPr>
            <w:r w:rsidRPr="00A22988">
              <w:rPr>
                <w:rFonts w:ascii="Arial Narrow" w:eastAsia="Times New Roman" w:hAnsi="Arial Narrow"/>
                <w:sz w:val="12"/>
                <w:szCs w:val="28"/>
              </w:rPr>
              <w:t xml:space="preserve">               3.051.474.491,52   </w:t>
            </w:r>
          </w:p>
        </w:tc>
      </w:tr>
      <w:tr w:rsidR="00B22FD1" w:rsidRPr="00A22988" w14:paraId="5A858BBD" w14:textId="77777777" w:rsidTr="00514A2C">
        <w:trPr>
          <w:trHeight w:val="60"/>
        </w:trPr>
        <w:tc>
          <w:tcPr>
            <w:tcW w:w="376" w:type="pct"/>
            <w:tcBorders>
              <w:top w:val="nil"/>
              <w:left w:val="single" w:sz="4" w:space="0" w:color="auto"/>
              <w:bottom w:val="single" w:sz="4" w:space="0" w:color="auto"/>
              <w:right w:val="single" w:sz="4" w:space="0" w:color="auto"/>
            </w:tcBorders>
            <w:shd w:val="clear" w:color="auto" w:fill="auto"/>
            <w:noWrap/>
            <w:vAlign w:val="bottom"/>
            <w:hideMark/>
          </w:tcPr>
          <w:p w14:paraId="67ECF765" w14:textId="77777777" w:rsidR="00B22FD1" w:rsidRPr="00A22988" w:rsidRDefault="00B22FD1" w:rsidP="00702DB4">
            <w:pPr>
              <w:rPr>
                <w:rFonts w:ascii="Arial Narrow" w:eastAsia="Times New Roman" w:hAnsi="Arial Narrow"/>
                <w:sz w:val="12"/>
                <w:szCs w:val="28"/>
              </w:rPr>
            </w:pPr>
            <w:r w:rsidRPr="00A22988">
              <w:rPr>
                <w:rFonts w:ascii="Arial Narrow" w:eastAsia="Times New Roman" w:hAnsi="Arial Narrow"/>
                <w:sz w:val="12"/>
                <w:szCs w:val="28"/>
              </w:rPr>
              <w:t>BRCMI</w:t>
            </w:r>
          </w:p>
        </w:tc>
        <w:tc>
          <w:tcPr>
            <w:tcW w:w="416" w:type="pct"/>
            <w:tcBorders>
              <w:top w:val="nil"/>
              <w:left w:val="nil"/>
              <w:bottom w:val="single" w:sz="4" w:space="0" w:color="auto"/>
              <w:right w:val="single" w:sz="4" w:space="0" w:color="auto"/>
            </w:tcBorders>
            <w:shd w:val="clear" w:color="auto" w:fill="auto"/>
            <w:noWrap/>
            <w:vAlign w:val="bottom"/>
            <w:hideMark/>
          </w:tcPr>
          <w:p w14:paraId="08DBC300" w14:textId="77777777" w:rsidR="00B22FD1" w:rsidRPr="00A22988" w:rsidRDefault="00B22FD1" w:rsidP="00514A2C">
            <w:pPr>
              <w:jc w:val="right"/>
              <w:rPr>
                <w:rFonts w:ascii="Arial Narrow" w:eastAsia="Times New Roman" w:hAnsi="Arial Narrow" w:cs="Calibri"/>
                <w:sz w:val="12"/>
                <w:szCs w:val="28"/>
              </w:rPr>
            </w:pPr>
            <w:r w:rsidRPr="00A22988">
              <w:rPr>
                <w:rFonts w:ascii="Arial Narrow" w:eastAsia="Times New Roman" w:hAnsi="Arial Narrow" w:cs="Calibri"/>
                <w:sz w:val="12"/>
                <w:szCs w:val="28"/>
              </w:rPr>
              <w:t>1</w:t>
            </w:r>
          </w:p>
        </w:tc>
        <w:tc>
          <w:tcPr>
            <w:tcW w:w="816" w:type="pct"/>
            <w:tcBorders>
              <w:top w:val="nil"/>
              <w:left w:val="nil"/>
              <w:bottom w:val="single" w:sz="4" w:space="0" w:color="auto"/>
              <w:right w:val="single" w:sz="4" w:space="0" w:color="auto"/>
            </w:tcBorders>
            <w:shd w:val="clear" w:color="auto" w:fill="auto"/>
            <w:noWrap/>
            <w:vAlign w:val="bottom"/>
            <w:hideMark/>
          </w:tcPr>
          <w:p w14:paraId="71D47A4A" w14:textId="77777777" w:rsidR="00B22FD1" w:rsidRPr="00A22988" w:rsidRDefault="00B22FD1" w:rsidP="00514A2C">
            <w:pPr>
              <w:jc w:val="right"/>
              <w:rPr>
                <w:rFonts w:ascii="Arial Narrow" w:eastAsia="Times New Roman" w:hAnsi="Arial Narrow"/>
                <w:sz w:val="12"/>
                <w:szCs w:val="28"/>
              </w:rPr>
            </w:pPr>
            <w:r w:rsidRPr="00A22988">
              <w:rPr>
                <w:rFonts w:ascii="Arial Narrow" w:eastAsia="Times New Roman" w:hAnsi="Arial Narrow"/>
                <w:sz w:val="12"/>
                <w:szCs w:val="28"/>
              </w:rPr>
              <w:t>30</w:t>
            </w:r>
          </w:p>
        </w:tc>
        <w:tc>
          <w:tcPr>
            <w:tcW w:w="642" w:type="pct"/>
            <w:tcBorders>
              <w:top w:val="nil"/>
              <w:left w:val="nil"/>
              <w:bottom w:val="single" w:sz="4" w:space="0" w:color="auto"/>
              <w:right w:val="single" w:sz="4" w:space="0" w:color="auto"/>
            </w:tcBorders>
            <w:shd w:val="clear" w:color="auto" w:fill="auto"/>
            <w:noWrap/>
            <w:vAlign w:val="bottom"/>
            <w:hideMark/>
          </w:tcPr>
          <w:p w14:paraId="7F6457EC" w14:textId="77777777" w:rsidR="00B22FD1" w:rsidRPr="00A22988" w:rsidRDefault="00B22FD1" w:rsidP="00514A2C">
            <w:pPr>
              <w:jc w:val="right"/>
              <w:rPr>
                <w:rFonts w:ascii="Arial Narrow" w:eastAsia="Times New Roman" w:hAnsi="Arial Narrow" w:cs="Calibri"/>
                <w:sz w:val="12"/>
                <w:szCs w:val="28"/>
              </w:rPr>
            </w:pPr>
            <w:r w:rsidRPr="00A22988">
              <w:rPr>
                <w:rFonts w:ascii="Arial Narrow" w:eastAsia="Times New Roman" w:hAnsi="Arial Narrow" w:cs="Calibri"/>
                <w:sz w:val="12"/>
                <w:szCs w:val="28"/>
              </w:rPr>
              <w:t>360</w:t>
            </w:r>
          </w:p>
        </w:tc>
        <w:tc>
          <w:tcPr>
            <w:tcW w:w="550" w:type="pct"/>
            <w:tcBorders>
              <w:top w:val="nil"/>
              <w:left w:val="nil"/>
              <w:bottom w:val="single" w:sz="4" w:space="0" w:color="auto"/>
              <w:right w:val="single" w:sz="4" w:space="0" w:color="auto"/>
            </w:tcBorders>
            <w:shd w:val="clear" w:color="auto" w:fill="auto"/>
            <w:noWrap/>
            <w:vAlign w:val="bottom"/>
            <w:hideMark/>
          </w:tcPr>
          <w:p w14:paraId="478E006E" w14:textId="77777777" w:rsidR="00B22FD1" w:rsidRPr="00A22988" w:rsidRDefault="00B22FD1" w:rsidP="00514A2C">
            <w:pPr>
              <w:jc w:val="right"/>
              <w:rPr>
                <w:rFonts w:ascii="Arial Narrow" w:eastAsia="Times New Roman" w:hAnsi="Arial Narrow" w:cs="Calibri"/>
                <w:sz w:val="12"/>
                <w:szCs w:val="28"/>
              </w:rPr>
            </w:pPr>
            <w:r w:rsidRPr="00A22988">
              <w:rPr>
                <w:rFonts w:ascii="Arial Narrow" w:eastAsia="Times New Roman" w:hAnsi="Arial Narrow" w:cs="Calibri"/>
                <w:sz w:val="12"/>
                <w:szCs w:val="28"/>
              </w:rPr>
              <w:t>211,36</w:t>
            </w:r>
          </w:p>
        </w:tc>
        <w:tc>
          <w:tcPr>
            <w:tcW w:w="714" w:type="pct"/>
            <w:tcBorders>
              <w:top w:val="nil"/>
              <w:left w:val="nil"/>
              <w:bottom w:val="single" w:sz="4" w:space="0" w:color="auto"/>
              <w:right w:val="single" w:sz="4" w:space="0" w:color="auto"/>
            </w:tcBorders>
            <w:shd w:val="clear" w:color="auto" w:fill="auto"/>
            <w:noWrap/>
            <w:vAlign w:val="bottom"/>
            <w:hideMark/>
          </w:tcPr>
          <w:p w14:paraId="2DB35401" w14:textId="77777777" w:rsidR="00B22FD1" w:rsidRPr="00A22988" w:rsidRDefault="00B22FD1" w:rsidP="00514A2C">
            <w:pPr>
              <w:jc w:val="right"/>
              <w:rPr>
                <w:rFonts w:ascii="Arial Narrow" w:eastAsia="Times New Roman" w:hAnsi="Arial Narrow" w:cs="Calibri"/>
                <w:sz w:val="12"/>
                <w:szCs w:val="28"/>
              </w:rPr>
            </w:pPr>
            <w:r w:rsidRPr="00A22988">
              <w:rPr>
                <w:rFonts w:ascii="Arial Narrow" w:eastAsia="Times New Roman" w:hAnsi="Arial Narrow" w:cs="Calibri"/>
                <w:sz w:val="12"/>
                <w:szCs w:val="28"/>
              </w:rPr>
              <w:t xml:space="preserve">                            76.089,60 </w:t>
            </w:r>
          </w:p>
        </w:tc>
        <w:tc>
          <w:tcPr>
            <w:tcW w:w="758" w:type="pct"/>
            <w:tcBorders>
              <w:top w:val="nil"/>
              <w:left w:val="nil"/>
              <w:bottom w:val="single" w:sz="4" w:space="0" w:color="auto"/>
              <w:right w:val="single" w:sz="4" w:space="0" w:color="auto"/>
            </w:tcBorders>
            <w:shd w:val="clear" w:color="auto" w:fill="auto"/>
            <w:noWrap/>
            <w:vAlign w:val="bottom"/>
            <w:hideMark/>
          </w:tcPr>
          <w:p w14:paraId="53AA6E3F" w14:textId="77777777" w:rsidR="00B22FD1" w:rsidRPr="00A22988" w:rsidRDefault="00B22FD1" w:rsidP="00514A2C">
            <w:pPr>
              <w:jc w:val="right"/>
              <w:rPr>
                <w:rFonts w:ascii="Arial Narrow" w:eastAsia="Times New Roman" w:hAnsi="Arial Narrow"/>
                <w:sz w:val="12"/>
                <w:szCs w:val="28"/>
              </w:rPr>
            </w:pPr>
            <w:r w:rsidRPr="00A22988">
              <w:rPr>
                <w:rFonts w:ascii="Arial Narrow" w:eastAsia="Times New Roman" w:hAnsi="Arial Narrow"/>
                <w:sz w:val="12"/>
                <w:szCs w:val="28"/>
              </w:rPr>
              <w:t xml:space="preserve">                               10.283,00   </w:t>
            </w:r>
          </w:p>
        </w:tc>
        <w:tc>
          <w:tcPr>
            <w:tcW w:w="729" w:type="pct"/>
            <w:tcBorders>
              <w:top w:val="nil"/>
              <w:left w:val="nil"/>
              <w:bottom w:val="single" w:sz="4" w:space="0" w:color="auto"/>
              <w:right w:val="single" w:sz="4" w:space="0" w:color="auto"/>
            </w:tcBorders>
            <w:shd w:val="clear" w:color="auto" w:fill="auto"/>
            <w:noWrap/>
            <w:vAlign w:val="bottom"/>
            <w:hideMark/>
          </w:tcPr>
          <w:p w14:paraId="4C545674" w14:textId="77777777" w:rsidR="00B22FD1" w:rsidRPr="00A22988" w:rsidRDefault="00B22FD1" w:rsidP="00514A2C">
            <w:pPr>
              <w:jc w:val="right"/>
              <w:rPr>
                <w:rFonts w:ascii="Arial Narrow" w:eastAsia="Times New Roman" w:hAnsi="Arial Narrow"/>
                <w:sz w:val="12"/>
                <w:szCs w:val="28"/>
              </w:rPr>
            </w:pPr>
            <w:r w:rsidRPr="00A22988">
              <w:rPr>
                <w:rFonts w:ascii="Arial Narrow" w:eastAsia="Times New Roman" w:hAnsi="Arial Narrow"/>
                <w:sz w:val="12"/>
                <w:szCs w:val="28"/>
              </w:rPr>
              <w:t xml:space="preserve">                  782.429.356,80   </w:t>
            </w:r>
          </w:p>
        </w:tc>
      </w:tr>
      <w:tr w:rsidR="00B22FD1" w:rsidRPr="00A22988" w14:paraId="39A37BD0" w14:textId="77777777" w:rsidTr="00514A2C">
        <w:trPr>
          <w:trHeight w:val="390"/>
        </w:trPr>
        <w:tc>
          <w:tcPr>
            <w:tcW w:w="376" w:type="pct"/>
            <w:tcBorders>
              <w:top w:val="nil"/>
              <w:left w:val="nil"/>
              <w:bottom w:val="nil"/>
              <w:right w:val="nil"/>
            </w:tcBorders>
            <w:shd w:val="clear" w:color="auto" w:fill="auto"/>
            <w:noWrap/>
            <w:vAlign w:val="bottom"/>
            <w:hideMark/>
          </w:tcPr>
          <w:p w14:paraId="504EA534" w14:textId="77777777" w:rsidR="00B22FD1" w:rsidRPr="00A22988" w:rsidRDefault="00B22FD1" w:rsidP="00702DB4">
            <w:pPr>
              <w:jc w:val="center"/>
              <w:rPr>
                <w:rFonts w:ascii="Arial Narrow" w:eastAsia="Times New Roman" w:hAnsi="Arial Narrow"/>
                <w:sz w:val="12"/>
                <w:szCs w:val="28"/>
              </w:rPr>
            </w:pPr>
          </w:p>
        </w:tc>
        <w:tc>
          <w:tcPr>
            <w:tcW w:w="416" w:type="pct"/>
            <w:tcBorders>
              <w:top w:val="nil"/>
              <w:left w:val="nil"/>
              <w:bottom w:val="nil"/>
              <w:right w:val="nil"/>
            </w:tcBorders>
            <w:shd w:val="clear" w:color="auto" w:fill="auto"/>
            <w:noWrap/>
            <w:vAlign w:val="bottom"/>
            <w:hideMark/>
          </w:tcPr>
          <w:p w14:paraId="7424AA08" w14:textId="77777777" w:rsidR="00B22FD1" w:rsidRPr="00A22988" w:rsidRDefault="00B22FD1" w:rsidP="00514A2C">
            <w:pPr>
              <w:jc w:val="right"/>
              <w:rPr>
                <w:rFonts w:ascii="Arial Narrow" w:eastAsia="Times New Roman" w:hAnsi="Arial Narrow"/>
                <w:sz w:val="12"/>
                <w:szCs w:val="20"/>
              </w:rPr>
            </w:pPr>
          </w:p>
        </w:tc>
        <w:tc>
          <w:tcPr>
            <w:tcW w:w="816" w:type="pct"/>
            <w:tcBorders>
              <w:top w:val="nil"/>
              <w:left w:val="nil"/>
              <w:bottom w:val="nil"/>
              <w:right w:val="nil"/>
            </w:tcBorders>
            <w:shd w:val="clear" w:color="auto" w:fill="auto"/>
            <w:noWrap/>
            <w:vAlign w:val="bottom"/>
            <w:hideMark/>
          </w:tcPr>
          <w:p w14:paraId="3D9BF58F" w14:textId="77777777" w:rsidR="00B22FD1" w:rsidRPr="00A22988" w:rsidRDefault="00B22FD1" w:rsidP="00514A2C">
            <w:pPr>
              <w:jc w:val="right"/>
              <w:rPr>
                <w:rFonts w:ascii="Arial Narrow" w:eastAsia="Times New Roman" w:hAnsi="Arial Narrow"/>
                <w:sz w:val="12"/>
                <w:szCs w:val="20"/>
              </w:rPr>
            </w:pPr>
          </w:p>
        </w:tc>
        <w:tc>
          <w:tcPr>
            <w:tcW w:w="642" w:type="pct"/>
            <w:tcBorders>
              <w:top w:val="nil"/>
              <w:left w:val="single" w:sz="4" w:space="0" w:color="auto"/>
              <w:bottom w:val="single" w:sz="8" w:space="0" w:color="auto"/>
              <w:right w:val="single" w:sz="8" w:space="0" w:color="auto"/>
            </w:tcBorders>
            <w:shd w:val="clear" w:color="auto" w:fill="auto"/>
            <w:noWrap/>
            <w:vAlign w:val="bottom"/>
            <w:hideMark/>
          </w:tcPr>
          <w:p w14:paraId="23284425" w14:textId="77777777" w:rsidR="00B22FD1" w:rsidRPr="00A22988" w:rsidRDefault="00B22FD1" w:rsidP="00514A2C">
            <w:pPr>
              <w:jc w:val="right"/>
              <w:rPr>
                <w:rFonts w:ascii="Arial Narrow" w:eastAsia="Times New Roman" w:hAnsi="Arial Narrow"/>
                <w:b/>
                <w:bCs/>
                <w:sz w:val="12"/>
                <w:szCs w:val="28"/>
              </w:rPr>
            </w:pPr>
            <w:r w:rsidRPr="00A22988">
              <w:rPr>
                <w:rFonts w:ascii="Arial Narrow" w:eastAsia="Times New Roman" w:hAnsi="Arial Narrow"/>
                <w:b/>
                <w:bCs/>
                <w:sz w:val="12"/>
                <w:szCs w:val="28"/>
              </w:rPr>
              <w:t xml:space="preserve">                                     2.844,00 </w:t>
            </w:r>
          </w:p>
        </w:tc>
        <w:tc>
          <w:tcPr>
            <w:tcW w:w="550" w:type="pct"/>
            <w:tcBorders>
              <w:top w:val="nil"/>
              <w:left w:val="nil"/>
              <w:bottom w:val="nil"/>
              <w:right w:val="nil"/>
            </w:tcBorders>
            <w:shd w:val="clear" w:color="auto" w:fill="auto"/>
            <w:noWrap/>
            <w:vAlign w:val="bottom"/>
            <w:hideMark/>
          </w:tcPr>
          <w:p w14:paraId="5ACB0712" w14:textId="77777777" w:rsidR="00B22FD1" w:rsidRPr="00A22988" w:rsidRDefault="00B22FD1" w:rsidP="00514A2C">
            <w:pPr>
              <w:jc w:val="right"/>
              <w:rPr>
                <w:rFonts w:ascii="Arial Narrow" w:eastAsia="Times New Roman" w:hAnsi="Arial Narrow"/>
                <w:b/>
                <w:bCs/>
                <w:sz w:val="12"/>
                <w:szCs w:val="28"/>
              </w:rPr>
            </w:pPr>
          </w:p>
        </w:tc>
        <w:tc>
          <w:tcPr>
            <w:tcW w:w="714" w:type="pct"/>
            <w:tcBorders>
              <w:top w:val="nil"/>
              <w:left w:val="single" w:sz="4" w:space="0" w:color="auto"/>
              <w:bottom w:val="single" w:sz="8" w:space="0" w:color="auto"/>
              <w:right w:val="single" w:sz="8" w:space="0" w:color="auto"/>
            </w:tcBorders>
            <w:shd w:val="clear" w:color="auto" w:fill="auto"/>
            <w:noWrap/>
            <w:vAlign w:val="bottom"/>
            <w:hideMark/>
          </w:tcPr>
          <w:p w14:paraId="39DB3041" w14:textId="77777777" w:rsidR="00B22FD1" w:rsidRPr="00A22988" w:rsidRDefault="00B22FD1" w:rsidP="00514A2C">
            <w:pPr>
              <w:jc w:val="right"/>
              <w:rPr>
                <w:rFonts w:ascii="Arial Narrow" w:eastAsia="Times New Roman" w:hAnsi="Arial Narrow"/>
                <w:b/>
                <w:bCs/>
                <w:sz w:val="12"/>
                <w:szCs w:val="28"/>
              </w:rPr>
            </w:pPr>
            <w:r w:rsidRPr="00A22988">
              <w:rPr>
                <w:rFonts w:ascii="Arial Narrow" w:eastAsia="Times New Roman" w:hAnsi="Arial Narrow"/>
                <w:b/>
                <w:bCs/>
                <w:sz w:val="12"/>
                <w:szCs w:val="28"/>
              </w:rPr>
              <w:t xml:space="preserve">                   601.107,84 </w:t>
            </w:r>
          </w:p>
        </w:tc>
        <w:tc>
          <w:tcPr>
            <w:tcW w:w="758" w:type="pct"/>
            <w:tcBorders>
              <w:top w:val="nil"/>
              <w:left w:val="nil"/>
              <w:bottom w:val="nil"/>
              <w:right w:val="nil"/>
            </w:tcBorders>
            <w:shd w:val="clear" w:color="auto" w:fill="auto"/>
            <w:noWrap/>
            <w:vAlign w:val="bottom"/>
            <w:hideMark/>
          </w:tcPr>
          <w:p w14:paraId="28D70AFA" w14:textId="77777777" w:rsidR="00B22FD1" w:rsidRPr="00A22988" w:rsidRDefault="00B22FD1" w:rsidP="00514A2C">
            <w:pPr>
              <w:jc w:val="right"/>
              <w:rPr>
                <w:rFonts w:ascii="Arial Narrow" w:eastAsia="Times New Roman" w:hAnsi="Arial Narrow"/>
                <w:b/>
                <w:bCs/>
                <w:sz w:val="12"/>
                <w:szCs w:val="28"/>
              </w:rPr>
            </w:pPr>
          </w:p>
        </w:tc>
        <w:tc>
          <w:tcPr>
            <w:tcW w:w="729" w:type="pct"/>
            <w:tcBorders>
              <w:top w:val="nil"/>
              <w:left w:val="single" w:sz="4" w:space="0" w:color="auto"/>
              <w:bottom w:val="single" w:sz="8" w:space="0" w:color="auto"/>
              <w:right w:val="single" w:sz="8" w:space="0" w:color="auto"/>
            </w:tcBorders>
            <w:shd w:val="clear" w:color="auto" w:fill="auto"/>
            <w:noWrap/>
            <w:vAlign w:val="bottom"/>
            <w:hideMark/>
          </w:tcPr>
          <w:p w14:paraId="5CCCD8BC" w14:textId="77777777" w:rsidR="00B22FD1" w:rsidRPr="00A22988" w:rsidRDefault="00B22FD1" w:rsidP="00514A2C">
            <w:pPr>
              <w:jc w:val="right"/>
              <w:rPr>
                <w:rFonts w:ascii="Arial Narrow" w:eastAsia="Times New Roman" w:hAnsi="Arial Narrow"/>
                <w:b/>
                <w:bCs/>
                <w:sz w:val="12"/>
                <w:szCs w:val="28"/>
              </w:rPr>
            </w:pPr>
            <w:r w:rsidRPr="00A22988">
              <w:rPr>
                <w:rFonts w:ascii="Arial Narrow" w:eastAsia="Times New Roman" w:hAnsi="Arial Narrow"/>
                <w:b/>
                <w:bCs/>
                <w:sz w:val="12"/>
                <w:szCs w:val="28"/>
              </w:rPr>
              <w:t xml:space="preserve">                 6.181.191.918,72 </w:t>
            </w:r>
          </w:p>
        </w:tc>
      </w:tr>
    </w:tbl>
    <w:p w14:paraId="40265F64" w14:textId="77777777" w:rsidR="003E0C91" w:rsidRPr="000F097D" w:rsidRDefault="003E0C91" w:rsidP="0021573A">
      <w:pPr>
        <w:pStyle w:val="Textoindependiente"/>
        <w:rPr>
          <w:rFonts w:ascii="Arial Narrow" w:hAnsi="Arial Narrow" w:cs="Arial"/>
          <w:bCs/>
          <w:sz w:val="22"/>
          <w:szCs w:val="22"/>
        </w:rPr>
      </w:pPr>
    </w:p>
    <w:p w14:paraId="26D4D7BA" w14:textId="77777777" w:rsidR="00BA259D" w:rsidRPr="000F097D" w:rsidRDefault="00BA259D" w:rsidP="0021573A">
      <w:pPr>
        <w:pStyle w:val="Textoindependiente"/>
        <w:rPr>
          <w:rFonts w:ascii="Arial Narrow" w:hAnsi="Arial Narrow" w:cs="Arial"/>
          <w:bCs/>
          <w:sz w:val="22"/>
          <w:szCs w:val="22"/>
        </w:rPr>
      </w:pPr>
    </w:p>
    <w:p w14:paraId="1B266635" w14:textId="0BE820D2" w:rsidR="003E0C91" w:rsidRPr="000F097D" w:rsidRDefault="00A806AF" w:rsidP="000F097D">
      <w:pPr>
        <w:spacing w:after="0" w:line="240" w:lineRule="auto"/>
        <w:jc w:val="both"/>
        <w:rPr>
          <w:rFonts w:ascii="Arial Narrow" w:hAnsi="Arial Narrow" w:cs="Arial"/>
          <w:b/>
          <w:bCs/>
          <w:color w:val="FF0000"/>
        </w:rPr>
      </w:pPr>
      <w:r w:rsidRPr="000F097D">
        <w:rPr>
          <w:rFonts w:ascii="Arial Narrow" w:hAnsi="Arial Narrow" w:cs="Arial"/>
          <w:b/>
          <w:bCs/>
        </w:rPr>
        <w:t>2.1.1</w:t>
      </w:r>
      <w:r w:rsidR="00AA2FBF" w:rsidRPr="000F097D">
        <w:rPr>
          <w:rFonts w:ascii="Arial Narrow" w:hAnsi="Arial Narrow" w:cs="Arial"/>
          <w:b/>
          <w:bCs/>
        </w:rPr>
        <w:t>.</w:t>
      </w:r>
      <w:r w:rsidR="00AA2FBF" w:rsidRPr="000F097D">
        <w:rPr>
          <w:rFonts w:ascii="Arial Narrow" w:eastAsia="Times New Roman" w:hAnsi="Arial Narrow" w:cs="Arial"/>
          <w:b/>
          <w:bCs/>
          <w:lang w:val="es-ES" w:eastAsia="es-ES"/>
        </w:rPr>
        <w:t xml:space="preserve"> </w:t>
      </w:r>
      <w:r w:rsidR="00BA259D" w:rsidRPr="000F097D">
        <w:rPr>
          <w:rFonts w:ascii="Arial Narrow" w:eastAsia="Times New Roman" w:hAnsi="Arial Narrow" w:cs="Arial"/>
          <w:b/>
          <w:bCs/>
          <w:lang w:val="es-ES" w:eastAsia="es-ES"/>
        </w:rPr>
        <w:t xml:space="preserve">DEFINICIÓN Y </w:t>
      </w:r>
      <w:r w:rsidR="00AA2FBF" w:rsidRPr="000F097D">
        <w:rPr>
          <w:rFonts w:ascii="Arial Narrow" w:eastAsia="Times New Roman" w:hAnsi="Arial Narrow" w:cs="Arial"/>
          <w:b/>
          <w:bCs/>
          <w:lang w:val="es-ES" w:eastAsia="es-ES"/>
        </w:rPr>
        <w:t>JUSTIFICACIÓN DE LA NECESIDAD</w:t>
      </w:r>
      <w:r w:rsidR="008B7D7B" w:rsidRPr="000F097D">
        <w:rPr>
          <w:rFonts w:ascii="Arial Narrow" w:eastAsia="Times New Roman" w:hAnsi="Arial Narrow" w:cs="Arial"/>
          <w:b/>
          <w:bCs/>
          <w:color w:val="FF0000"/>
          <w:lang w:val="es-ES" w:eastAsia="es-ES"/>
        </w:rPr>
        <w:t xml:space="preserve"> </w:t>
      </w:r>
    </w:p>
    <w:p w14:paraId="6C981981" w14:textId="77777777" w:rsidR="00A75483" w:rsidRDefault="00A75483" w:rsidP="000F097D">
      <w:pPr>
        <w:spacing w:after="0" w:line="240" w:lineRule="auto"/>
        <w:ind w:right="1"/>
        <w:contextualSpacing/>
        <w:jc w:val="both"/>
        <w:rPr>
          <w:rFonts w:ascii="Arial Narrow" w:eastAsia="Arial" w:hAnsi="Arial Narrow" w:cs="Arial"/>
          <w:lang w:eastAsia="es-CO"/>
        </w:rPr>
      </w:pPr>
    </w:p>
    <w:p w14:paraId="22175337" w14:textId="77777777" w:rsidR="00A75483" w:rsidRDefault="00A75483" w:rsidP="000F097D">
      <w:pPr>
        <w:spacing w:after="0" w:line="240" w:lineRule="auto"/>
        <w:ind w:right="1"/>
        <w:contextualSpacing/>
        <w:jc w:val="both"/>
        <w:rPr>
          <w:rFonts w:ascii="Arial Narrow" w:eastAsia="Arial" w:hAnsi="Arial Narrow" w:cs="Arial"/>
          <w:lang w:eastAsia="es-CO"/>
        </w:rPr>
      </w:pPr>
    </w:p>
    <w:p w14:paraId="6D73563E" w14:textId="0172B678" w:rsidR="00003FA0" w:rsidRPr="000F097D" w:rsidRDefault="00003FA0" w:rsidP="000F097D">
      <w:pPr>
        <w:spacing w:after="0" w:line="240" w:lineRule="auto"/>
        <w:ind w:right="1"/>
        <w:contextualSpacing/>
        <w:jc w:val="both"/>
        <w:rPr>
          <w:rFonts w:ascii="Arial Narrow" w:eastAsia="Arial" w:hAnsi="Arial Narrow" w:cs="Arial"/>
          <w:lang w:eastAsia="es-CO"/>
        </w:rPr>
      </w:pPr>
      <w:r w:rsidRPr="000F097D">
        <w:rPr>
          <w:rFonts w:ascii="Arial Narrow" w:eastAsia="Arial" w:hAnsi="Arial Narrow" w:cs="Arial"/>
          <w:lang w:eastAsia="es-CO"/>
        </w:rPr>
        <w:t>El combustible de aviación tipo Jet A-1 empleado en aeronaves es un bien esencial para el desarrollo de las operaciones realizadas en cumplimiento lineamientos gubernamentales y el cumplimiento de la misión institucional, así como los  requeridos por alguna institución Estatal u otra nacional o extranjera con la que exista cooperación para el apoyo en operaciones militares (de acuerdo a lo establecido en la Directiva Permanente No. 022 del 19 de diciembre de 2007) en todo el territorio nacional, y en apoyo a la División de Aviación Asalto Aéreo por intermedio de contratos de horas rentadas, con lo cual se contribuye a:</w:t>
      </w:r>
    </w:p>
    <w:p w14:paraId="7CC06941" w14:textId="77777777" w:rsidR="00003FA0" w:rsidRPr="000F097D" w:rsidRDefault="00003FA0" w:rsidP="000F097D">
      <w:pPr>
        <w:spacing w:after="5" w:line="247" w:lineRule="auto"/>
        <w:ind w:right="1"/>
        <w:contextualSpacing/>
        <w:jc w:val="both"/>
        <w:rPr>
          <w:rFonts w:ascii="Arial Narrow" w:eastAsia="Arial" w:hAnsi="Arial Narrow" w:cs="Arial"/>
          <w:lang w:eastAsia="es-CO"/>
        </w:rPr>
      </w:pPr>
    </w:p>
    <w:p w14:paraId="2F402146" w14:textId="77777777" w:rsidR="00550E61" w:rsidRPr="000F097D" w:rsidRDefault="003F5D6C" w:rsidP="000F097D">
      <w:pPr>
        <w:pStyle w:val="Prrafodelista"/>
        <w:numPr>
          <w:ilvl w:val="0"/>
          <w:numId w:val="107"/>
        </w:numPr>
        <w:tabs>
          <w:tab w:val="left" w:pos="851"/>
        </w:tabs>
        <w:spacing w:after="5" w:line="247" w:lineRule="auto"/>
        <w:ind w:right="1"/>
        <w:jc w:val="both"/>
        <w:rPr>
          <w:rFonts w:ascii="Arial Narrow" w:eastAsia="Arial" w:hAnsi="Arial Narrow" w:cs="Arial"/>
          <w:lang w:eastAsia="es-CO"/>
        </w:rPr>
      </w:pPr>
      <w:r w:rsidRPr="000F097D">
        <w:rPr>
          <w:rFonts w:ascii="Arial Narrow" w:eastAsia="Arial" w:hAnsi="Arial Narrow" w:cs="Arial"/>
          <w:lang w:eastAsia="es-CO"/>
        </w:rPr>
        <w:t>Garantizar la movilidad y maniobra aérea en profundidad, y a la efectividad de las operaciones especiales y de asalto aéreo contr</w:t>
      </w:r>
      <w:r w:rsidR="00550E61" w:rsidRPr="000F097D">
        <w:rPr>
          <w:rFonts w:ascii="Arial Narrow" w:eastAsia="Arial" w:hAnsi="Arial Narrow" w:cs="Arial"/>
          <w:lang w:eastAsia="es-CO"/>
        </w:rPr>
        <w:t>a el narcotráfico.</w:t>
      </w:r>
    </w:p>
    <w:p w14:paraId="726F0526" w14:textId="77777777" w:rsidR="00550E61" w:rsidRPr="000F097D" w:rsidRDefault="003F5D6C" w:rsidP="000F097D">
      <w:pPr>
        <w:pStyle w:val="Prrafodelista"/>
        <w:numPr>
          <w:ilvl w:val="0"/>
          <w:numId w:val="107"/>
        </w:numPr>
        <w:tabs>
          <w:tab w:val="left" w:pos="851"/>
        </w:tabs>
        <w:spacing w:after="5" w:line="247" w:lineRule="auto"/>
        <w:ind w:right="1"/>
        <w:jc w:val="both"/>
        <w:rPr>
          <w:rFonts w:ascii="Arial Narrow" w:eastAsia="Arial" w:hAnsi="Arial Narrow" w:cs="Arial"/>
          <w:lang w:eastAsia="es-CO"/>
        </w:rPr>
      </w:pPr>
      <w:r w:rsidRPr="000F097D">
        <w:rPr>
          <w:rFonts w:ascii="Arial Narrow" w:eastAsia="Arial" w:hAnsi="Arial Narrow" w:cs="Arial"/>
          <w:lang w:eastAsia="es-CO"/>
        </w:rPr>
        <w:t>Neutralizar la capacidad económica, los métodos, medios y fuentes de financia</w:t>
      </w:r>
      <w:r w:rsidR="00550E61" w:rsidRPr="000F097D">
        <w:rPr>
          <w:rFonts w:ascii="Arial Narrow" w:eastAsia="Arial" w:hAnsi="Arial Narrow" w:cs="Arial"/>
          <w:lang w:eastAsia="es-CO"/>
        </w:rPr>
        <w:t xml:space="preserve">ción de las </w:t>
      </w:r>
      <w:proofErr w:type="spellStart"/>
      <w:r w:rsidR="00550E61" w:rsidRPr="000F097D">
        <w:rPr>
          <w:rFonts w:ascii="Arial Narrow" w:eastAsia="Arial" w:hAnsi="Arial Narrow" w:cs="Arial"/>
          <w:lang w:eastAsia="es-CO"/>
        </w:rPr>
        <w:t>ONT`s</w:t>
      </w:r>
      <w:proofErr w:type="spellEnd"/>
      <w:r w:rsidR="00550E61" w:rsidRPr="000F097D">
        <w:rPr>
          <w:rFonts w:ascii="Arial Narrow" w:eastAsia="Arial" w:hAnsi="Arial Narrow" w:cs="Arial"/>
          <w:lang w:eastAsia="es-CO"/>
        </w:rPr>
        <w:t>.</w:t>
      </w:r>
    </w:p>
    <w:p w14:paraId="3BD9B4A9" w14:textId="77777777" w:rsidR="00550E61" w:rsidRPr="000F097D" w:rsidRDefault="003F5D6C" w:rsidP="000F097D">
      <w:pPr>
        <w:pStyle w:val="Prrafodelista"/>
        <w:numPr>
          <w:ilvl w:val="0"/>
          <w:numId w:val="107"/>
        </w:numPr>
        <w:tabs>
          <w:tab w:val="left" w:pos="851"/>
        </w:tabs>
        <w:spacing w:after="5" w:line="247" w:lineRule="auto"/>
        <w:ind w:right="1"/>
        <w:jc w:val="both"/>
        <w:rPr>
          <w:rFonts w:ascii="Arial Narrow" w:eastAsia="Arial" w:hAnsi="Arial Narrow" w:cs="Arial"/>
          <w:lang w:eastAsia="es-CO"/>
        </w:rPr>
      </w:pPr>
      <w:r w:rsidRPr="000F097D">
        <w:rPr>
          <w:rFonts w:ascii="Arial Narrow" w:eastAsia="Arial" w:hAnsi="Arial Narrow" w:cs="Arial"/>
          <w:lang w:eastAsia="es-CO"/>
        </w:rPr>
        <w:t>Optimizar los resultados de objetivos militares de alto valor estratégico a través de la efectividad de las ope</w:t>
      </w:r>
      <w:r w:rsidR="00550E61" w:rsidRPr="000F097D">
        <w:rPr>
          <w:rFonts w:ascii="Arial Narrow" w:eastAsia="Arial" w:hAnsi="Arial Narrow" w:cs="Arial"/>
          <w:lang w:eastAsia="es-CO"/>
        </w:rPr>
        <w:t>raciones especiales.</w:t>
      </w:r>
    </w:p>
    <w:p w14:paraId="0544131A" w14:textId="77777777" w:rsidR="00550E61" w:rsidRPr="000F097D" w:rsidRDefault="003F5D6C" w:rsidP="000F097D">
      <w:pPr>
        <w:pStyle w:val="Prrafodelista"/>
        <w:numPr>
          <w:ilvl w:val="0"/>
          <w:numId w:val="107"/>
        </w:numPr>
        <w:tabs>
          <w:tab w:val="left" w:pos="851"/>
        </w:tabs>
        <w:spacing w:after="5" w:line="247" w:lineRule="auto"/>
        <w:ind w:right="1"/>
        <w:jc w:val="both"/>
        <w:rPr>
          <w:rFonts w:ascii="Arial Narrow" w:eastAsia="Arial" w:hAnsi="Arial Narrow" w:cs="Arial"/>
          <w:lang w:eastAsia="es-CO"/>
        </w:rPr>
      </w:pPr>
      <w:r w:rsidRPr="000F097D">
        <w:rPr>
          <w:rFonts w:ascii="Arial Narrow" w:eastAsia="Arial" w:hAnsi="Arial Narrow" w:cs="Arial"/>
          <w:lang w:eastAsia="es-CO"/>
        </w:rPr>
        <w:t>Fortalecer la doctrina, equipo y el talento humano para el cumpli</w:t>
      </w:r>
      <w:r w:rsidR="00550E61" w:rsidRPr="000F097D">
        <w:rPr>
          <w:rFonts w:ascii="Arial Narrow" w:eastAsia="Arial" w:hAnsi="Arial Narrow" w:cs="Arial"/>
          <w:lang w:eastAsia="es-CO"/>
        </w:rPr>
        <w:t>miento de la misión.</w:t>
      </w:r>
    </w:p>
    <w:p w14:paraId="42989678" w14:textId="77777777" w:rsidR="00550E61" w:rsidRPr="000F097D" w:rsidRDefault="003F5D6C" w:rsidP="000F097D">
      <w:pPr>
        <w:pStyle w:val="Prrafodelista"/>
        <w:numPr>
          <w:ilvl w:val="0"/>
          <w:numId w:val="107"/>
        </w:numPr>
        <w:tabs>
          <w:tab w:val="left" w:pos="851"/>
        </w:tabs>
        <w:spacing w:after="5" w:line="247" w:lineRule="auto"/>
        <w:ind w:right="1"/>
        <w:jc w:val="both"/>
        <w:rPr>
          <w:rFonts w:ascii="Arial Narrow" w:eastAsia="Arial" w:hAnsi="Arial Narrow" w:cs="Arial"/>
          <w:lang w:eastAsia="es-CO"/>
        </w:rPr>
      </w:pPr>
      <w:r w:rsidRPr="000F097D">
        <w:rPr>
          <w:rFonts w:ascii="Arial Narrow" w:eastAsia="Arial" w:hAnsi="Arial Narrow" w:cs="Arial"/>
          <w:lang w:eastAsia="es-CO"/>
        </w:rPr>
        <w:t>Garantizar una gestión administrativa con mejores prácticas para el planeamiento estratégico, la optimización de recursos el desarrollo tecnológico y la proyección de la División de Aviación Asalto Aér</w:t>
      </w:r>
      <w:r w:rsidR="00550E61" w:rsidRPr="000F097D">
        <w:rPr>
          <w:rFonts w:ascii="Arial Narrow" w:eastAsia="Arial" w:hAnsi="Arial Narrow" w:cs="Arial"/>
          <w:lang w:eastAsia="es-CO"/>
        </w:rPr>
        <w:t xml:space="preserve">eo y sus unidades. </w:t>
      </w:r>
    </w:p>
    <w:p w14:paraId="3105D3F4" w14:textId="72D14F29" w:rsidR="003F5D6C" w:rsidRPr="000F097D" w:rsidRDefault="00003FA0" w:rsidP="000F097D">
      <w:pPr>
        <w:pStyle w:val="Prrafodelista"/>
        <w:numPr>
          <w:ilvl w:val="0"/>
          <w:numId w:val="107"/>
        </w:numPr>
        <w:tabs>
          <w:tab w:val="left" w:pos="851"/>
        </w:tabs>
        <w:spacing w:after="5" w:line="247" w:lineRule="auto"/>
        <w:ind w:right="1"/>
        <w:jc w:val="both"/>
        <w:rPr>
          <w:rFonts w:ascii="Arial Narrow" w:eastAsia="Arial" w:hAnsi="Arial Narrow" w:cs="Arial"/>
          <w:lang w:eastAsia="es-CO"/>
        </w:rPr>
      </w:pPr>
      <w:r w:rsidRPr="000F097D">
        <w:rPr>
          <w:rFonts w:ascii="Arial Narrow" w:eastAsia="Arial" w:hAnsi="Arial Narrow" w:cs="Arial"/>
          <w:lang w:eastAsia="es-CO"/>
        </w:rPr>
        <w:t>Salvaguardar de</w:t>
      </w:r>
      <w:r w:rsidR="003F5D6C" w:rsidRPr="000F097D">
        <w:rPr>
          <w:rFonts w:ascii="Arial Narrow" w:eastAsia="Arial" w:hAnsi="Arial Narrow" w:cs="Arial"/>
          <w:lang w:eastAsia="es-CO"/>
        </w:rPr>
        <w:t xml:space="preserve"> manera eficaz la Seguridad y Defensa Nacional.</w:t>
      </w:r>
      <w:r w:rsidR="003F5D6C" w:rsidRPr="000F097D">
        <w:rPr>
          <w:rFonts w:ascii="Arial Narrow" w:eastAsia="Arial" w:hAnsi="Arial Narrow" w:cs="Arial"/>
          <w:lang w:eastAsia="es-CO"/>
        </w:rPr>
        <w:tab/>
      </w:r>
      <w:r w:rsidR="003F5D6C" w:rsidRPr="000F097D">
        <w:rPr>
          <w:rFonts w:ascii="Arial Narrow" w:eastAsia="Arial" w:hAnsi="Arial Narrow" w:cs="Arial"/>
          <w:lang w:eastAsia="es-CO"/>
        </w:rPr>
        <w:tab/>
      </w:r>
    </w:p>
    <w:p w14:paraId="0559F933" w14:textId="77777777" w:rsidR="003F5D6C" w:rsidRDefault="003F5D6C" w:rsidP="00BE3666">
      <w:pPr>
        <w:spacing w:after="5" w:line="247" w:lineRule="auto"/>
        <w:ind w:right="1"/>
        <w:contextualSpacing/>
        <w:jc w:val="both"/>
        <w:rPr>
          <w:rFonts w:ascii="Arial Narrow" w:eastAsia="Arial" w:hAnsi="Arial Narrow" w:cs="Arial"/>
          <w:lang w:eastAsia="es-CO"/>
        </w:rPr>
      </w:pPr>
    </w:p>
    <w:p w14:paraId="73E0274A" w14:textId="77777777" w:rsidR="00A75483" w:rsidRPr="000F097D" w:rsidRDefault="00A75483" w:rsidP="00BE3666">
      <w:pPr>
        <w:spacing w:after="5" w:line="247" w:lineRule="auto"/>
        <w:ind w:right="1"/>
        <w:contextualSpacing/>
        <w:jc w:val="both"/>
        <w:rPr>
          <w:rFonts w:ascii="Arial Narrow" w:eastAsia="Arial" w:hAnsi="Arial Narrow" w:cs="Arial"/>
          <w:lang w:eastAsia="es-CO"/>
        </w:rPr>
      </w:pPr>
    </w:p>
    <w:p w14:paraId="76BC7B5C" w14:textId="77777777" w:rsidR="003F5D6C" w:rsidRPr="000F097D" w:rsidRDefault="003F5D6C" w:rsidP="00BE3666">
      <w:pPr>
        <w:spacing w:after="5" w:line="247" w:lineRule="auto"/>
        <w:ind w:right="1"/>
        <w:contextualSpacing/>
        <w:jc w:val="both"/>
        <w:rPr>
          <w:rFonts w:ascii="Arial Narrow" w:eastAsia="Arial" w:hAnsi="Arial Narrow" w:cs="Arial"/>
          <w:lang w:eastAsia="es-CO"/>
        </w:rPr>
      </w:pPr>
      <w:r w:rsidRPr="000F097D">
        <w:rPr>
          <w:rFonts w:ascii="Arial Narrow" w:eastAsia="Arial" w:hAnsi="Arial Narrow" w:cs="Arial"/>
          <w:lang w:eastAsia="es-CO"/>
        </w:rPr>
        <w:t xml:space="preserve">Para el suministro de combustible de aviación y recepción por parte del Ejército Nacional, se establecieron puntos estratégicos a nivel nacional como son: Aeropuertos, helipuertos civiles, campos aéreos del Ejército, Unidades Tácticas, Bases Militares y helipuertos del Ejército, que brindan posición estratégica, infraestructura y la seguridad propia que demanda este tipo de operación; con el fin de garantizar el suministro del combustible a las aeronaves en cumplimiento de la misión institucional.   </w:t>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p>
    <w:p w14:paraId="0C2399B5" w14:textId="63EB6E55" w:rsidR="00003FA0" w:rsidRPr="000F097D" w:rsidRDefault="00003FA0" w:rsidP="00BE3666">
      <w:pPr>
        <w:spacing w:after="5" w:line="247" w:lineRule="auto"/>
        <w:ind w:right="1"/>
        <w:contextualSpacing/>
        <w:jc w:val="both"/>
        <w:rPr>
          <w:rFonts w:ascii="Arial Narrow" w:eastAsia="Arial" w:hAnsi="Arial Narrow" w:cs="Arial"/>
          <w:lang w:eastAsia="es-CO"/>
        </w:rPr>
      </w:pPr>
      <w:r w:rsidRPr="000F097D">
        <w:rPr>
          <w:rFonts w:ascii="Arial Narrow" w:eastAsia="Arial" w:hAnsi="Arial Narrow" w:cs="Arial"/>
          <w:lang w:eastAsia="es-CO"/>
        </w:rPr>
        <w:t xml:space="preserve">De acuerdo al presupuesto asignado se proyecta que se garantizará el sostenimiento de las operaciones por un periodo aproximado de </w:t>
      </w:r>
      <w:r w:rsidR="00550E61" w:rsidRPr="000F097D">
        <w:rPr>
          <w:rFonts w:ascii="Arial Narrow" w:eastAsia="Arial" w:hAnsi="Arial Narrow" w:cs="Arial"/>
          <w:lang w:eastAsia="es-CO"/>
        </w:rPr>
        <w:t>9,5</w:t>
      </w:r>
      <w:r w:rsidRPr="000F097D">
        <w:rPr>
          <w:rFonts w:ascii="Arial Narrow" w:eastAsia="Arial" w:hAnsi="Arial Narrow" w:cs="Arial"/>
          <w:lang w:eastAsia="es-CO"/>
        </w:rPr>
        <w:t xml:space="preserve"> meses, teniendo en cuenta que durante la ejecución del contrato puede surgir  cualquier tipo de fluctuación de la TRM o del precio del petróleo, la proporción de abastecimiento de la demanda nacional con combustible importado por Ecopetrol, el impuesto al carbono y la flexibilidad operacional del Ejército Nacional la cual depende de la situación de orden público en el país.</w:t>
      </w:r>
      <w:r w:rsidR="003F5D6C" w:rsidRPr="000F097D">
        <w:rPr>
          <w:rFonts w:ascii="Arial Narrow" w:eastAsia="Arial" w:hAnsi="Arial Narrow" w:cs="Arial"/>
          <w:lang w:eastAsia="es-CO"/>
        </w:rPr>
        <w:tab/>
      </w:r>
    </w:p>
    <w:p w14:paraId="37D57973" w14:textId="4CCC59EB" w:rsidR="003F5D6C" w:rsidRPr="000F097D" w:rsidRDefault="003F5D6C" w:rsidP="000F097D">
      <w:pPr>
        <w:spacing w:after="0" w:line="240" w:lineRule="auto"/>
        <w:ind w:right="1"/>
        <w:contextualSpacing/>
        <w:jc w:val="both"/>
        <w:rPr>
          <w:rFonts w:ascii="Arial Narrow" w:eastAsia="Arial" w:hAnsi="Arial Narrow" w:cs="Arial"/>
          <w:lang w:eastAsia="es-CO"/>
        </w:rPr>
      </w:pP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p>
    <w:p w14:paraId="4D4F6574" w14:textId="77777777" w:rsidR="00AF1EE8" w:rsidRPr="000F097D" w:rsidRDefault="003F5D6C" w:rsidP="00BE3666">
      <w:pPr>
        <w:spacing w:after="5" w:line="247" w:lineRule="auto"/>
        <w:ind w:right="1"/>
        <w:contextualSpacing/>
        <w:jc w:val="both"/>
        <w:rPr>
          <w:rFonts w:ascii="Arial Narrow" w:eastAsia="Arial" w:hAnsi="Arial Narrow" w:cs="Arial"/>
          <w:lang w:eastAsia="es-CO"/>
        </w:rPr>
      </w:pPr>
      <w:r w:rsidRPr="000F097D">
        <w:rPr>
          <w:rFonts w:ascii="Arial Narrow" w:eastAsia="Arial" w:hAnsi="Arial Narrow" w:cs="Arial"/>
          <w:lang w:eastAsia="es-CO"/>
        </w:rPr>
        <w:t>Por otra parte, la finalidad primordial de las Fuerzas Militares es la defensa de la soberanía, la independencia, la integridad del territorio nacional y del orden constitucional, por lo que el mismo Estado a través de su normatividad, ha reglado su comportamiento en materia de Contratación protegiendo de manera restringida todos aquellos asuntos que se encuentran relacionados con la estabilidad y calma vitales para el desarrollo de la nación, así como los recursos y estrategias utilizados para obtenerla; de igual manera protege aquellas actividades políticas  que se desarrollen para evitar o rechazar los ataques de grupos al margen de la Ley, de otros estados o que tiendan a la ocupación del ter</w:t>
      </w:r>
      <w:r w:rsidR="00AF1EE8" w:rsidRPr="000F097D">
        <w:rPr>
          <w:rFonts w:ascii="Arial Narrow" w:eastAsia="Arial" w:hAnsi="Arial Narrow" w:cs="Arial"/>
          <w:lang w:eastAsia="es-CO"/>
        </w:rPr>
        <w:t xml:space="preserve">ritorio entre otros. </w:t>
      </w:r>
      <w:r w:rsidR="00AF1EE8" w:rsidRPr="000F097D">
        <w:rPr>
          <w:rFonts w:ascii="Arial Narrow" w:eastAsia="Arial" w:hAnsi="Arial Narrow" w:cs="Arial"/>
          <w:lang w:eastAsia="es-CO"/>
        </w:rPr>
        <w:tab/>
      </w:r>
      <w:r w:rsidR="00AF1EE8" w:rsidRPr="000F097D">
        <w:rPr>
          <w:rFonts w:ascii="Arial Narrow" w:eastAsia="Arial" w:hAnsi="Arial Narrow" w:cs="Arial"/>
          <w:lang w:eastAsia="es-CO"/>
        </w:rPr>
        <w:tab/>
      </w:r>
      <w:r w:rsidR="00AF1EE8" w:rsidRPr="000F097D">
        <w:rPr>
          <w:rFonts w:ascii="Arial Narrow" w:eastAsia="Arial" w:hAnsi="Arial Narrow" w:cs="Arial"/>
          <w:lang w:eastAsia="es-CO"/>
        </w:rPr>
        <w:tab/>
      </w:r>
      <w:r w:rsidR="00AF1EE8" w:rsidRPr="000F097D">
        <w:rPr>
          <w:rFonts w:ascii="Arial Narrow" w:eastAsia="Arial" w:hAnsi="Arial Narrow" w:cs="Arial"/>
          <w:lang w:eastAsia="es-CO"/>
        </w:rPr>
        <w:tab/>
      </w:r>
      <w:r w:rsidR="00AF1EE8" w:rsidRPr="000F097D">
        <w:rPr>
          <w:rFonts w:ascii="Arial Narrow" w:eastAsia="Arial" w:hAnsi="Arial Narrow" w:cs="Arial"/>
          <w:lang w:eastAsia="es-CO"/>
        </w:rPr>
        <w:tab/>
      </w:r>
      <w:r w:rsidR="00AF1EE8" w:rsidRPr="000F097D">
        <w:rPr>
          <w:rFonts w:ascii="Arial Narrow" w:eastAsia="Arial" w:hAnsi="Arial Narrow" w:cs="Arial"/>
          <w:lang w:eastAsia="es-CO"/>
        </w:rPr>
        <w:tab/>
      </w:r>
      <w:r w:rsidR="00AF1EE8" w:rsidRPr="000F097D">
        <w:rPr>
          <w:rFonts w:ascii="Arial Narrow" w:eastAsia="Arial" w:hAnsi="Arial Narrow" w:cs="Arial"/>
          <w:lang w:eastAsia="es-CO"/>
        </w:rPr>
        <w:tab/>
      </w:r>
      <w:r w:rsidR="00AF1EE8" w:rsidRPr="000F097D">
        <w:rPr>
          <w:rFonts w:ascii="Arial Narrow" w:eastAsia="Arial" w:hAnsi="Arial Narrow" w:cs="Arial"/>
          <w:lang w:eastAsia="es-CO"/>
        </w:rPr>
        <w:tab/>
      </w:r>
    </w:p>
    <w:p w14:paraId="484FBDC7" w14:textId="77777777" w:rsidR="00AF1EE8" w:rsidRPr="000F097D" w:rsidRDefault="003F5D6C" w:rsidP="00BE3666">
      <w:pPr>
        <w:spacing w:after="5" w:line="247" w:lineRule="auto"/>
        <w:ind w:right="1"/>
        <w:contextualSpacing/>
        <w:jc w:val="both"/>
        <w:rPr>
          <w:rFonts w:ascii="Arial Narrow" w:eastAsia="Arial" w:hAnsi="Arial Narrow" w:cs="Arial"/>
          <w:lang w:eastAsia="es-CO"/>
        </w:rPr>
      </w:pPr>
      <w:r w:rsidRPr="000F097D">
        <w:rPr>
          <w:rFonts w:ascii="Arial Narrow" w:eastAsia="Arial" w:hAnsi="Arial Narrow" w:cs="Arial"/>
          <w:lang w:eastAsia="es-CO"/>
        </w:rPr>
        <w:t xml:space="preserve">Por lo anteriormente expuesto se resalta que los suministros objeto del presente proceso son necesarios para la Defensa y Seguridad Nacional, requeridos para contrarrestar las diversas amenazas (internas y/o externas) que se presentan en el Estado Colombiano, y que son necesarios para el cumplimiento de los fines descritos en el artículo 2 de la Constitución Política de Colombia, así: “Servir a la comunidad, Promover la prosperidad general y garantizar la efectividad de los principios, derechos y deberes consagrados en la Constitución; facilitar la participación de todos en las decisiones que los afectan y en la vida económica, política, </w:t>
      </w:r>
      <w:r w:rsidRPr="000F097D">
        <w:rPr>
          <w:rFonts w:ascii="Arial Narrow" w:eastAsia="Arial" w:hAnsi="Arial Narrow" w:cs="Arial"/>
          <w:lang w:eastAsia="es-CO"/>
        </w:rPr>
        <w:lastRenderedPageBreak/>
        <w:t xml:space="preserve">administrativa y cultural de la Nación; defender la independencia nacional, mantener la integridad territorial y asegurar la convivencia pacífica y la vigencia de un orden justo. Las autoridades de la República están instituidas para proteger a todas las personas residentes en Colombia, en su vida, honra, bienes, creencias, y demás derechos y libertades, y para asegurar el cumplimiento de los deberes sociales del Estado y de </w:t>
      </w:r>
      <w:r w:rsidR="00AF1EE8" w:rsidRPr="000F097D">
        <w:rPr>
          <w:rFonts w:ascii="Arial Narrow" w:eastAsia="Arial" w:hAnsi="Arial Narrow" w:cs="Arial"/>
          <w:lang w:eastAsia="es-CO"/>
        </w:rPr>
        <w:t xml:space="preserve">los particulares”. </w:t>
      </w:r>
      <w:r w:rsidR="00AF1EE8" w:rsidRPr="000F097D">
        <w:rPr>
          <w:rFonts w:ascii="Arial Narrow" w:eastAsia="Arial" w:hAnsi="Arial Narrow" w:cs="Arial"/>
          <w:lang w:eastAsia="es-CO"/>
        </w:rPr>
        <w:tab/>
      </w:r>
      <w:r w:rsidR="00AF1EE8" w:rsidRPr="000F097D">
        <w:rPr>
          <w:rFonts w:ascii="Arial Narrow" w:eastAsia="Arial" w:hAnsi="Arial Narrow" w:cs="Arial"/>
          <w:lang w:eastAsia="es-CO"/>
        </w:rPr>
        <w:tab/>
      </w:r>
      <w:r w:rsidR="00AF1EE8" w:rsidRPr="000F097D">
        <w:rPr>
          <w:rFonts w:ascii="Arial Narrow" w:eastAsia="Arial" w:hAnsi="Arial Narrow" w:cs="Arial"/>
          <w:lang w:eastAsia="es-CO"/>
        </w:rPr>
        <w:tab/>
      </w:r>
      <w:r w:rsidR="00AF1EE8" w:rsidRPr="000F097D">
        <w:rPr>
          <w:rFonts w:ascii="Arial Narrow" w:eastAsia="Arial" w:hAnsi="Arial Narrow" w:cs="Arial"/>
          <w:lang w:eastAsia="es-CO"/>
        </w:rPr>
        <w:tab/>
      </w:r>
      <w:r w:rsidR="00AF1EE8" w:rsidRPr="000F097D">
        <w:rPr>
          <w:rFonts w:ascii="Arial Narrow" w:eastAsia="Arial" w:hAnsi="Arial Narrow" w:cs="Arial"/>
          <w:lang w:eastAsia="es-CO"/>
        </w:rPr>
        <w:tab/>
      </w:r>
      <w:r w:rsidR="00AF1EE8" w:rsidRPr="000F097D">
        <w:rPr>
          <w:rFonts w:ascii="Arial Narrow" w:eastAsia="Arial" w:hAnsi="Arial Narrow" w:cs="Arial"/>
          <w:lang w:eastAsia="es-CO"/>
        </w:rPr>
        <w:tab/>
      </w:r>
      <w:r w:rsidR="00AF1EE8" w:rsidRPr="000F097D">
        <w:rPr>
          <w:rFonts w:ascii="Arial Narrow" w:eastAsia="Arial" w:hAnsi="Arial Narrow" w:cs="Arial"/>
          <w:lang w:eastAsia="es-CO"/>
        </w:rPr>
        <w:tab/>
      </w:r>
      <w:r w:rsidR="00AF1EE8" w:rsidRPr="000F097D">
        <w:rPr>
          <w:rFonts w:ascii="Arial Narrow" w:eastAsia="Arial" w:hAnsi="Arial Narrow" w:cs="Arial"/>
          <w:lang w:eastAsia="es-CO"/>
        </w:rPr>
        <w:tab/>
      </w:r>
      <w:r w:rsidR="00AF1EE8" w:rsidRPr="000F097D">
        <w:rPr>
          <w:rFonts w:ascii="Arial Narrow" w:eastAsia="Arial" w:hAnsi="Arial Narrow" w:cs="Arial"/>
          <w:lang w:eastAsia="es-CO"/>
        </w:rPr>
        <w:tab/>
      </w:r>
      <w:r w:rsidR="00AF1EE8" w:rsidRPr="000F097D">
        <w:rPr>
          <w:rFonts w:ascii="Arial Narrow" w:eastAsia="Arial" w:hAnsi="Arial Narrow" w:cs="Arial"/>
          <w:lang w:eastAsia="es-CO"/>
        </w:rPr>
        <w:tab/>
      </w:r>
    </w:p>
    <w:p w14:paraId="755BE0BF" w14:textId="77777777" w:rsidR="00AF1EE8" w:rsidRPr="000F097D" w:rsidRDefault="00AF1EE8" w:rsidP="000F097D">
      <w:pPr>
        <w:spacing w:after="0" w:line="240" w:lineRule="auto"/>
        <w:ind w:right="1"/>
        <w:contextualSpacing/>
        <w:jc w:val="both"/>
        <w:rPr>
          <w:rFonts w:ascii="Arial Narrow" w:eastAsia="Arial" w:hAnsi="Arial Narrow" w:cs="Arial"/>
          <w:lang w:eastAsia="es-CO"/>
        </w:rPr>
      </w:pPr>
    </w:p>
    <w:p w14:paraId="2A0A2090" w14:textId="3630488C" w:rsidR="003F5D6C" w:rsidRPr="000F097D" w:rsidRDefault="003F5D6C" w:rsidP="00BE3666">
      <w:pPr>
        <w:spacing w:after="5" w:line="247" w:lineRule="auto"/>
        <w:ind w:right="1"/>
        <w:contextualSpacing/>
        <w:jc w:val="both"/>
        <w:rPr>
          <w:rFonts w:ascii="Arial Narrow" w:eastAsia="Arial" w:hAnsi="Arial Narrow" w:cs="Arial"/>
          <w:lang w:eastAsia="es-CO"/>
        </w:rPr>
      </w:pPr>
      <w:r w:rsidRPr="000F097D">
        <w:rPr>
          <w:rFonts w:ascii="Arial Narrow" w:eastAsia="Arial" w:hAnsi="Arial Narrow" w:cs="Arial"/>
          <w:lang w:eastAsia="es-CO"/>
        </w:rPr>
        <w:t xml:space="preserve">La Aviación del Ejército, es el arma que al interior del Ejército Nacional constituye el elemento de maniobra aérea de la fuerza terrestre, proporciona movilidad y poder de fuego en el área de operaciones, cumpliendo labores de combate, apoyo y servicios para el mismo, la cual se ejecuta a través de la División  de Aviación Asalto Aéreo, cuya misión es “Ejecutar operaciones de Aviación proporcionando movilidad y maniobra aérea” “oportuna y permanente” a las Unidades Divisionarias, especiales y a los componentes terrestres de las Unidades Conjuntas, coordinadas y de apoyo o cooperación. Así mismo, y como reserva de la Fuerza, a orden, ejecuta operaciones especiales y de Asalto Aéreo, aprovechando la alta movilidad táctica para atacar la retaguardia enemiga”. </w:t>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p>
    <w:p w14:paraId="66B0D60C" w14:textId="77777777" w:rsidR="003F5D6C" w:rsidRPr="000F097D" w:rsidRDefault="003F5D6C" w:rsidP="000F097D">
      <w:pPr>
        <w:spacing w:after="0" w:line="240" w:lineRule="auto"/>
        <w:ind w:right="1"/>
        <w:contextualSpacing/>
        <w:jc w:val="both"/>
        <w:rPr>
          <w:rFonts w:ascii="Arial Narrow" w:eastAsia="Arial" w:hAnsi="Arial Narrow" w:cs="Arial"/>
          <w:lang w:eastAsia="es-CO"/>
        </w:rPr>
      </w:pPr>
      <w:r w:rsidRPr="000F097D">
        <w:rPr>
          <w:rFonts w:ascii="Arial Narrow" w:eastAsia="Arial" w:hAnsi="Arial Narrow" w:cs="Arial"/>
          <w:lang w:eastAsia="es-CO"/>
        </w:rPr>
        <w:t xml:space="preserve">Con fundamento en lo anterior, la Aviación del ejército tiene la necesidad de garantizar el suministro del combustible JET A1 en los siguientes puntos: </w:t>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p>
    <w:p w14:paraId="045EE239" w14:textId="77777777" w:rsidR="003F5D6C" w:rsidRPr="000F097D" w:rsidRDefault="003F5D6C" w:rsidP="000F097D">
      <w:pPr>
        <w:spacing w:after="0" w:line="240" w:lineRule="auto"/>
        <w:ind w:right="1"/>
        <w:contextualSpacing/>
        <w:jc w:val="both"/>
        <w:rPr>
          <w:rFonts w:ascii="Arial Narrow" w:eastAsia="Arial" w:hAnsi="Arial Narrow" w:cs="Arial"/>
          <w:lang w:eastAsia="es-CO"/>
        </w:rPr>
      </w:pPr>
      <w:r w:rsidRPr="000F097D">
        <w:rPr>
          <w:rFonts w:ascii="Arial Narrow" w:eastAsia="Arial" w:hAnsi="Arial Narrow" w:cs="Arial"/>
          <w:lang w:eastAsia="es-CO"/>
        </w:rPr>
        <w:t xml:space="preserve">Puntos Propios: los cuales son los puntos de reabastecimiento de combustibles de aviación pertenecientes al Ejército Nacional cuya administración y control depende directamente de un Batallón de Movilidad y Maniobra, y su ubicación obedece a las necesidades operacionales constituyéndose de alto valor estratégico. </w:t>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p>
    <w:p w14:paraId="375BA310" w14:textId="0256AAAF" w:rsidR="003F5D6C" w:rsidRPr="000F097D" w:rsidRDefault="003F5D6C" w:rsidP="000F097D">
      <w:pPr>
        <w:spacing w:after="0" w:line="240" w:lineRule="auto"/>
        <w:ind w:right="1"/>
        <w:contextualSpacing/>
        <w:jc w:val="both"/>
        <w:rPr>
          <w:rFonts w:ascii="Arial Narrow" w:eastAsia="Arial" w:hAnsi="Arial Narrow" w:cs="Arial"/>
          <w:lang w:eastAsia="es-CO"/>
        </w:rPr>
      </w:pPr>
      <w:r w:rsidRPr="000F097D">
        <w:rPr>
          <w:rFonts w:ascii="Arial Narrow" w:eastAsia="Arial" w:hAnsi="Arial Narrow" w:cs="Arial"/>
          <w:lang w:eastAsia="es-CO"/>
        </w:rPr>
        <w:t xml:space="preserve">Puntos </w:t>
      </w:r>
      <w:proofErr w:type="spellStart"/>
      <w:r w:rsidRPr="000F097D">
        <w:rPr>
          <w:rFonts w:ascii="Arial Narrow" w:eastAsia="Arial" w:hAnsi="Arial Narrow" w:cs="Arial"/>
          <w:lang w:eastAsia="es-CO"/>
        </w:rPr>
        <w:t>Tercerizados</w:t>
      </w:r>
      <w:proofErr w:type="spellEnd"/>
      <w:r w:rsidRPr="000F097D">
        <w:rPr>
          <w:rFonts w:ascii="Arial Narrow" w:eastAsia="Arial" w:hAnsi="Arial Narrow" w:cs="Arial"/>
          <w:lang w:eastAsia="es-CO"/>
        </w:rPr>
        <w:t>: son los puntos, cuya administración depende de las empresas contratistas, y estas disponen de la logística, personal, material y equipo necesario para garantizar la entrega del bien (combustible JET-A1), en todo momento estas deben estar en capacidad de responder a la dinámica operacional, estos puntos son aeropuertos, helipuertos y plantas en administración.</w:t>
      </w:r>
    </w:p>
    <w:p w14:paraId="26B27CA6" w14:textId="77777777" w:rsidR="003F5D6C" w:rsidRPr="000F097D" w:rsidRDefault="003F5D6C" w:rsidP="000F097D">
      <w:pPr>
        <w:spacing w:after="0" w:line="240" w:lineRule="auto"/>
        <w:ind w:right="1"/>
        <w:contextualSpacing/>
        <w:jc w:val="both"/>
        <w:rPr>
          <w:rFonts w:ascii="Arial Narrow" w:eastAsia="Arial" w:hAnsi="Arial Narrow" w:cs="Arial"/>
          <w:lang w:eastAsia="es-CO"/>
        </w:rPr>
      </w:pPr>
    </w:p>
    <w:p w14:paraId="397A7480" w14:textId="77777777" w:rsidR="003F5D6C" w:rsidRPr="000F097D" w:rsidRDefault="003F5D6C" w:rsidP="000F097D">
      <w:pPr>
        <w:spacing w:after="0" w:line="240" w:lineRule="auto"/>
        <w:ind w:right="1"/>
        <w:contextualSpacing/>
        <w:jc w:val="both"/>
        <w:rPr>
          <w:rFonts w:ascii="Arial Narrow" w:eastAsia="Arial" w:hAnsi="Arial Narrow" w:cs="Arial"/>
          <w:lang w:eastAsia="es-CO"/>
        </w:rPr>
      </w:pPr>
      <w:r w:rsidRPr="000F097D">
        <w:rPr>
          <w:rFonts w:ascii="Arial Narrow" w:eastAsia="Arial" w:hAnsi="Arial Narrow" w:cs="Arial"/>
          <w:lang w:eastAsia="es-CO"/>
        </w:rPr>
        <w:t xml:space="preserve">Es de vital importancia señalar que para responder a la dinámica de las operaciones desarrolladas en el Ejército Nacional el sistema de combustibles requiere un esquema multimodal como se establece en las Especificaciones Técnicas Adicionales de Obligatorio Cumplimiento Ítem 2 (MODALIDADES DE SUMINISTRO) </w:t>
      </w:r>
      <w:r w:rsidRPr="000F097D">
        <w:rPr>
          <w:rFonts w:ascii="Arial Narrow" w:eastAsia="Arial" w:hAnsi="Arial Narrow" w:cs="Arial"/>
          <w:lang w:eastAsia="es-CO"/>
        </w:rPr>
        <w:tab/>
      </w:r>
    </w:p>
    <w:p w14:paraId="480CC170" w14:textId="77777777" w:rsidR="003F5D6C" w:rsidRPr="000F097D" w:rsidRDefault="003F5D6C" w:rsidP="000F097D">
      <w:pPr>
        <w:spacing w:after="0" w:line="240" w:lineRule="auto"/>
        <w:ind w:right="1"/>
        <w:contextualSpacing/>
        <w:jc w:val="both"/>
        <w:rPr>
          <w:rFonts w:ascii="Arial Narrow" w:eastAsia="Arial" w:hAnsi="Arial Narrow" w:cs="Arial"/>
          <w:lang w:eastAsia="es-CO"/>
        </w:rPr>
      </w:pPr>
    </w:p>
    <w:p w14:paraId="0F6E4C09" w14:textId="77777777" w:rsidR="003F5D6C" w:rsidRPr="000F097D" w:rsidRDefault="003F5D6C" w:rsidP="000F097D">
      <w:pPr>
        <w:spacing w:after="0" w:line="240" w:lineRule="auto"/>
        <w:ind w:right="1"/>
        <w:contextualSpacing/>
        <w:jc w:val="both"/>
        <w:rPr>
          <w:rFonts w:ascii="Arial Narrow" w:eastAsia="Arial" w:hAnsi="Arial Narrow" w:cs="Arial"/>
          <w:lang w:eastAsia="es-CO"/>
        </w:rPr>
      </w:pPr>
      <w:r w:rsidRPr="000F097D">
        <w:rPr>
          <w:rFonts w:ascii="Arial Narrow" w:eastAsia="Arial" w:hAnsi="Arial Narrow" w:cs="Arial"/>
          <w:lang w:eastAsia="es-CO"/>
        </w:rPr>
        <w:t xml:space="preserve">Por otra parte, en el cumplimiento de las operaciones y actividades diarias de la fuerza se presenta la necesidad de suministrar combustible eventualmente a aeronaves estatales y civiles que prestan sus servicios a la División  de Aviación Asalto Aéreo bajo el contrato de horas rentadas, necesidades que deben ser suplidas con el combustible que se adquirirá con el presente proceso en los periodos ya establecidos, bajo el control y supervisión del Área de Cooperación entre Fuerzas en del DECOA, lo que garantiza que dicho suministro será devuelto para ser utilizados en las operaciones realizadas en cumplimiento de la directrices de Seguridad y Defensa Nacional requerida por alguna institución Estatal u otra nacional o extranjera con la que exista cooperación para el apoyo en operaciones militares (de acuerdo a lo establecido en la Directiva Permanente No. 022 del 19 de diciembre de 2007). </w:t>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r w:rsidRPr="000F097D">
        <w:rPr>
          <w:rFonts w:ascii="Arial Narrow" w:eastAsia="Arial" w:hAnsi="Arial Narrow" w:cs="Arial"/>
          <w:lang w:eastAsia="es-CO"/>
        </w:rPr>
        <w:tab/>
      </w:r>
    </w:p>
    <w:p w14:paraId="2FC1F115" w14:textId="31F4A723" w:rsidR="00003FA0" w:rsidRPr="000F097D" w:rsidRDefault="00003FA0" w:rsidP="003F5D6C">
      <w:pPr>
        <w:spacing w:after="5" w:line="247" w:lineRule="auto"/>
        <w:ind w:right="1"/>
        <w:contextualSpacing/>
        <w:jc w:val="both"/>
        <w:rPr>
          <w:rFonts w:ascii="Arial Narrow" w:eastAsia="Arial" w:hAnsi="Arial Narrow" w:cs="Arial"/>
          <w:lang w:eastAsia="es-CO"/>
        </w:rPr>
      </w:pPr>
      <w:r w:rsidRPr="000F097D">
        <w:rPr>
          <w:rFonts w:ascii="Arial Narrow" w:eastAsia="Arial" w:hAnsi="Arial Narrow" w:cs="Arial"/>
          <w:lang w:eastAsia="es-CO"/>
        </w:rPr>
        <w:t xml:space="preserve">Por otra parte se </w:t>
      </w:r>
      <w:proofErr w:type="spellStart"/>
      <w:r w:rsidRPr="000F097D">
        <w:rPr>
          <w:rFonts w:ascii="Arial Narrow" w:eastAsia="Arial" w:hAnsi="Arial Narrow" w:cs="Arial"/>
          <w:lang w:eastAsia="es-CO"/>
        </w:rPr>
        <w:t>prevee</w:t>
      </w:r>
      <w:proofErr w:type="spellEnd"/>
      <w:r w:rsidRPr="000F097D">
        <w:rPr>
          <w:rFonts w:ascii="Arial Narrow" w:eastAsia="Arial" w:hAnsi="Arial Narrow" w:cs="Arial"/>
          <w:lang w:eastAsia="es-CO"/>
        </w:rPr>
        <w:t xml:space="preserve"> un </w:t>
      </w:r>
      <w:proofErr w:type="spellStart"/>
      <w:r w:rsidRPr="000F097D">
        <w:rPr>
          <w:rFonts w:ascii="Arial Narrow" w:eastAsia="Arial" w:hAnsi="Arial Narrow" w:cs="Arial"/>
          <w:lang w:eastAsia="es-CO"/>
        </w:rPr>
        <w:t>incremto</w:t>
      </w:r>
      <w:proofErr w:type="spellEnd"/>
      <w:r w:rsidRPr="000F097D">
        <w:rPr>
          <w:rFonts w:ascii="Arial Narrow" w:eastAsia="Arial" w:hAnsi="Arial Narrow" w:cs="Arial"/>
          <w:lang w:eastAsia="es-CO"/>
        </w:rPr>
        <w:t xml:space="preserve"> de la </w:t>
      </w:r>
      <w:proofErr w:type="spellStart"/>
      <w:r w:rsidRPr="000F097D">
        <w:rPr>
          <w:rFonts w:ascii="Arial Narrow" w:eastAsia="Arial" w:hAnsi="Arial Narrow" w:cs="Arial"/>
          <w:lang w:eastAsia="es-CO"/>
        </w:rPr>
        <w:t>dinamica</w:t>
      </w:r>
      <w:proofErr w:type="spellEnd"/>
      <w:r w:rsidRPr="000F097D">
        <w:rPr>
          <w:rFonts w:ascii="Arial Narrow" w:eastAsia="Arial" w:hAnsi="Arial Narrow" w:cs="Arial"/>
          <w:lang w:eastAsia="es-CO"/>
        </w:rPr>
        <w:t xml:space="preserve"> operacional en los sectores de mayor afluencia de </w:t>
      </w:r>
      <w:proofErr w:type="spellStart"/>
      <w:r w:rsidRPr="000F097D">
        <w:rPr>
          <w:rFonts w:ascii="Arial Narrow" w:eastAsia="Arial" w:hAnsi="Arial Narrow" w:cs="Arial"/>
          <w:lang w:eastAsia="es-CO"/>
        </w:rPr>
        <w:t>disicencias</w:t>
      </w:r>
      <w:proofErr w:type="spellEnd"/>
      <w:r w:rsidRPr="000F097D">
        <w:rPr>
          <w:rFonts w:ascii="Arial Narrow" w:eastAsia="Arial" w:hAnsi="Arial Narrow" w:cs="Arial"/>
          <w:lang w:eastAsia="es-CO"/>
        </w:rPr>
        <w:t xml:space="preserve"> de las FARC y Territorios en donde delinquen el ELN </w:t>
      </w:r>
      <w:proofErr w:type="spellStart"/>
      <w:r w:rsidRPr="000F097D">
        <w:rPr>
          <w:rFonts w:ascii="Arial Narrow" w:eastAsia="Arial" w:hAnsi="Arial Narrow" w:cs="Arial"/>
          <w:lang w:eastAsia="es-CO"/>
        </w:rPr>
        <w:t>situacion</w:t>
      </w:r>
      <w:proofErr w:type="spellEnd"/>
      <w:r w:rsidRPr="000F097D">
        <w:rPr>
          <w:rFonts w:ascii="Arial Narrow" w:eastAsia="Arial" w:hAnsi="Arial Narrow" w:cs="Arial"/>
          <w:lang w:eastAsia="es-CO"/>
        </w:rPr>
        <w:t xml:space="preserve"> reflejada en el los patrones delictivos publicados en medios oficiales </w:t>
      </w:r>
      <w:proofErr w:type="spellStart"/>
      <w:r w:rsidRPr="000F097D">
        <w:rPr>
          <w:rFonts w:ascii="Arial Narrow" w:eastAsia="Arial" w:hAnsi="Arial Narrow" w:cs="Arial"/>
          <w:lang w:eastAsia="es-CO"/>
        </w:rPr>
        <w:t>asi</w:t>
      </w:r>
      <w:proofErr w:type="spellEnd"/>
      <w:r w:rsidRPr="000F097D">
        <w:rPr>
          <w:rFonts w:ascii="Arial Narrow" w:eastAsia="Arial" w:hAnsi="Arial Narrow" w:cs="Arial"/>
          <w:lang w:eastAsia="es-CO"/>
        </w:rPr>
        <w:t>:</w:t>
      </w:r>
    </w:p>
    <w:p w14:paraId="11BCAE47" w14:textId="77777777" w:rsidR="00003FA0" w:rsidRPr="000F097D" w:rsidRDefault="00003FA0" w:rsidP="003F5D6C">
      <w:pPr>
        <w:spacing w:after="5" w:line="247" w:lineRule="auto"/>
        <w:ind w:right="1"/>
        <w:contextualSpacing/>
        <w:jc w:val="both"/>
        <w:rPr>
          <w:rFonts w:ascii="Arial Narrow" w:eastAsia="Arial" w:hAnsi="Arial Narrow" w:cs="Arial"/>
          <w:lang w:eastAsia="es-CO"/>
        </w:rPr>
      </w:pPr>
    </w:p>
    <w:p w14:paraId="532949FF" w14:textId="77777777" w:rsidR="00003FA0" w:rsidRPr="000F097D" w:rsidRDefault="00003FA0" w:rsidP="00003FA0">
      <w:pPr>
        <w:spacing w:after="5" w:line="247" w:lineRule="auto"/>
        <w:ind w:right="1"/>
        <w:contextualSpacing/>
        <w:jc w:val="both"/>
        <w:rPr>
          <w:rFonts w:ascii="Arial Narrow" w:eastAsia="Arial" w:hAnsi="Arial Narrow" w:cs="Arial"/>
          <w:lang w:eastAsia="es-CO"/>
        </w:rPr>
      </w:pPr>
      <w:r w:rsidRPr="000F097D">
        <w:rPr>
          <w:rFonts w:ascii="Arial Narrow" w:eastAsia="Arial" w:hAnsi="Arial Narrow" w:cs="Arial"/>
          <w:lang w:eastAsia="es-CO"/>
        </w:rPr>
        <w:t>El gobierno colombiano a través del Ministerio de Relaciones Exteriores le pidió a Cuba entregar a los cabecillas del ELN Nicolás Rodríguez Bautista, alias Gabino, e Israel Ramírez Pineda, alias Pablo Beltrán, quienes se encuentran en esa república.</w:t>
      </w:r>
    </w:p>
    <w:p w14:paraId="72088C56" w14:textId="77777777" w:rsidR="00003FA0" w:rsidRPr="000F097D" w:rsidRDefault="00003FA0" w:rsidP="00003FA0">
      <w:pPr>
        <w:spacing w:after="5" w:line="247" w:lineRule="auto"/>
        <w:ind w:right="1"/>
        <w:contextualSpacing/>
        <w:jc w:val="both"/>
        <w:rPr>
          <w:rFonts w:ascii="Arial Narrow" w:eastAsia="Arial" w:hAnsi="Arial Narrow" w:cs="Arial"/>
          <w:lang w:eastAsia="es-CO"/>
        </w:rPr>
      </w:pPr>
    </w:p>
    <w:p w14:paraId="4CFCA1C6" w14:textId="77777777" w:rsidR="00003FA0" w:rsidRPr="000F097D" w:rsidRDefault="00003FA0" w:rsidP="00003FA0">
      <w:pPr>
        <w:spacing w:after="5" w:line="247" w:lineRule="auto"/>
        <w:ind w:right="1"/>
        <w:contextualSpacing/>
        <w:jc w:val="both"/>
        <w:rPr>
          <w:rFonts w:ascii="Arial Narrow" w:eastAsia="Arial" w:hAnsi="Arial Narrow" w:cs="Arial"/>
          <w:lang w:eastAsia="es-CO"/>
        </w:rPr>
      </w:pPr>
      <w:r w:rsidRPr="000F097D">
        <w:rPr>
          <w:rFonts w:ascii="Arial Narrow" w:eastAsia="Arial" w:hAnsi="Arial Narrow" w:cs="Arial"/>
          <w:lang w:eastAsia="es-CO"/>
        </w:rPr>
        <w:lastRenderedPageBreak/>
        <w:t xml:space="preserve">A través del fuerte comunicado que se conoció en las últimas horas, Colombia asegura que Cuba no puede seguir siendo el refugio de personas señaladas como terroristas y agrega que estos cabecillas del ELN están haciendo alianzas con la disidencia de las </w:t>
      </w:r>
      <w:proofErr w:type="spellStart"/>
      <w:r w:rsidRPr="000F097D">
        <w:rPr>
          <w:rFonts w:ascii="Arial Narrow" w:eastAsia="Arial" w:hAnsi="Arial Narrow" w:cs="Arial"/>
          <w:lang w:eastAsia="es-CO"/>
        </w:rPr>
        <w:t>Farc</w:t>
      </w:r>
      <w:proofErr w:type="spellEnd"/>
      <w:r w:rsidRPr="000F097D">
        <w:rPr>
          <w:rFonts w:ascii="Arial Narrow" w:eastAsia="Arial" w:hAnsi="Arial Narrow" w:cs="Arial"/>
          <w:lang w:eastAsia="es-CO"/>
        </w:rPr>
        <w:t xml:space="preserve"> en cabeza de Iván Márquez y </w:t>
      </w:r>
      <w:proofErr w:type="spellStart"/>
      <w:r w:rsidRPr="000F097D">
        <w:rPr>
          <w:rFonts w:ascii="Arial Narrow" w:eastAsia="Arial" w:hAnsi="Arial Narrow" w:cs="Arial"/>
          <w:lang w:eastAsia="es-CO"/>
        </w:rPr>
        <w:t>Jesus</w:t>
      </w:r>
      <w:proofErr w:type="spellEnd"/>
      <w:r w:rsidRPr="000F097D">
        <w:rPr>
          <w:rFonts w:ascii="Arial Narrow" w:eastAsia="Arial" w:hAnsi="Arial Narrow" w:cs="Arial"/>
          <w:lang w:eastAsia="es-CO"/>
        </w:rPr>
        <w:t xml:space="preserve"> </w:t>
      </w:r>
      <w:proofErr w:type="spellStart"/>
      <w:r w:rsidRPr="000F097D">
        <w:rPr>
          <w:rFonts w:ascii="Arial Narrow" w:eastAsia="Arial" w:hAnsi="Arial Narrow" w:cs="Arial"/>
          <w:lang w:eastAsia="es-CO"/>
        </w:rPr>
        <w:t>Santrich</w:t>
      </w:r>
      <w:proofErr w:type="spellEnd"/>
      <w:r w:rsidRPr="000F097D">
        <w:rPr>
          <w:rFonts w:ascii="Arial Narrow" w:eastAsia="Arial" w:hAnsi="Arial Narrow" w:cs="Arial"/>
          <w:lang w:eastAsia="es-CO"/>
        </w:rPr>
        <w:t xml:space="preserve">: “Quienes ahora dan la espalda y traicionan el acuerdo que contribuyeron a construir, anuncian una alianza con el grupo terrorista Ejército de Liberación Nacional –ELN”. Asegura el comunicado. </w:t>
      </w:r>
    </w:p>
    <w:p w14:paraId="12D6FD61" w14:textId="77777777" w:rsidR="00003FA0" w:rsidRPr="000F097D" w:rsidRDefault="00003FA0" w:rsidP="00003FA0">
      <w:pPr>
        <w:spacing w:after="5" w:line="247" w:lineRule="auto"/>
        <w:ind w:right="1"/>
        <w:contextualSpacing/>
        <w:jc w:val="both"/>
        <w:rPr>
          <w:rFonts w:ascii="Arial Narrow" w:eastAsia="Arial" w:hAnsi="Arial Narrow" w:cs="Arial"/>
          <w:lang w:eastAsia="es-CO"/>
        </w:rPr>
      </w:pPr>
    </w:p>
    <w:p w14:paraId="0E7694FD" w14:textId="1E8FA204" w:rsidR="00003FA0" w:rsidRPr="000F097D" w:rsidRDefault="00111A21" w:rsidP="00003FA0">
      <w:pPr>
        <w:spacing w:after="5" w:line="247" w:lineRule="auto"/>
        <w:ind w:right="1"/>
        <w:contextualSpacing/>
        <w:jc w:val="both"/>
        <w:rPr>
          <w:rFonts w:ascii="Arial Narrow" w:eastAsia="Arial" w:hAnsi="Arial Narrow" w:cs="Arial"/>
          <w:lang w:eastAsia="es-CO"/>
        </w:rPr>
      </w:pPr>
      <w:hyperlink r:id="rId10" w:history="1">
        <w:r w:rsidR="00532EB6" w:rsidRPr="000F097D">
          <w:rPr>
            <w:rStyle w:val="Hipervnculo"/>
            <w:rFonts w:ascii="Arial Narrow" w:eastAsia="Arial" w:hAnsi="Arial Narrow" w:cs="Arial"/>
            <w:color w:val="auto"/>
            <w:lang w:eastAsia="es-CO"/>
          </w:rPr>
          <w:t>https://www.semana.com/nacion/articulo/colombia-denunciara-a-cuba-ante-la-onu-si-no-entrega-a-cabecillas-del-eln/631463</w:t>
        </w:r>
      </w:hyperlink>
      <w:r w:rsidR="00532EB6" w:rsidRPr="000F097D">
        <w:rPr>
          <w:rFonts w:ascii="Arial Narrow" w:eastAsia="Arial" w:hAnsi="Arial Narrow" w:cs="Arial"/>
          <w:lang w:eastAsia="es-CO"/>
        </w:rPr>
        <w:t>.</w:t>
      </w:r>
    </w:p>
    <w:p w14:paraId="40B685AC" w14:textId="77777777" w:rsidR="00532EB6" w:rsidRPr="000F097D" w:rsidRDefault="00532EB6" w:rsidP="00003FA0">
      <w:pPr>
        <w:spacing w:after="5" w:line="247" w:lineRule="auto"/>
        <w:ind w:right="1"/>
        <w:contextualSpacing/>
        <w:jc w:val="both"/>
        <w:rPr>
          <w:rFonts w:ascii="Arial Narrow" w:eastAsia="Arial" w:hAnsi="Arial Narrow" w:cs="Arial"/>
          <w:lang w:eastAsia="es-CO"/>
        </w:rPr>
      </w:pPr>
    </w:p>
    <w:p w14:paraId="0747352B" w14:textId="4234B11D" w:rsidR="00532EB6" w:rsidRPr="000F097D" w:rsidRDefault="00532EB6" w:rsidP="00003FA0">
      <w:pPr>
        <w:spacing w:after="5" w:line="247" w:lineRule="auto"/>
        <w:ind w:right="1"/>
        <w:contextualSpacing/>
        <w:jc w:val="both"/>
        <w:rPr>
          <w:rFonts w:ascii="Arial Narrow" w:eastAsia="Arial" w:hAnsi="Arial Narrow" w:cs="Arial"/>
          <w:lang w:eastAsia="es-CO"/>
        </w:rPr>
      </w:pPr>
      <w:r w:rsidRPr="000F097D">
        <w:rPr>
          <w:rFonts w:ascii="Arial Narrow" w:eastAsia="Arial" w:hAnsi="Arial Narrow" w:cs="Arial"/>
          <w:lang w:eastAsia="es-CO"/>
        </w:rPr>
        <w:t xml:space="preserve">En la jurisdicción de Antioquia, municipio de </w:t>
      </w:r>
      <w:proofErr w:type="spellStart"/>
      <w:r w:rsidRPr="000F097D">
        <w:rPr>
          <w:rFonts w:ascii="Arial Narrow" w:eastAsia="Arial" w:hAnsi="Arial Narrow" w:cs="Arial"/>
          <w:lang w:eastAsia="es-CO"/>
        </w:rPr>
        <w:t>Ituango</w:t>
      </w:r>
      <w:proofErr w:type="spellEnd"/>
      <w:r w:rsidRPr="000F097D">
        <w:rPr>
          <w:rFonts w:ascii="Arial Narrow" w:eastAsia="Arial" w:hAnsi="Arial Narrow" w:cs="Arial"/>
          <w:lang w:eastAsia="es-CO"/>
        </w:rPr>
        <w:t xml:space="preserve"> de se prevé un incremento operacional ya que este sector se constituye de interés criminal por ser corredor estratégico de las bandas del narcotráfico, además de asiento de sembrados de coca y de laboratorios de droga. El territorio se lo disputan las disidencias del frente 36 de las </w:t>
      </w:r>
      <w:proofErr w:type="spellStart"/>
      <w:r w:rsidRPr="000F097D">
        <w:rPr>
          <w:rFonts w:ascii="Arial Narrow" w:eastAsia="Arial" w:hAnsi="Arial Narrow" w:cs="Arial"/>
          <w:lang w:eastAsia="es-CO"/>
        </w:rPr>
        <w:t>Farc</w:t>
      </w:r>
      <w:proofErr w:type="spellEnd"/>
      <w:r w:rsidRPr="000F097D">
        <w:rPr>
          <w:rFonts w:ascii="Arial Narrow" w:eastAsia="Arial" w:hAnsi="Arial Narrow" w:cs="Arial"/>
          <w:lang w:eastAsia="es-CO"/>
        </w:rPr>
        <w:t>, lideradas por alias “</w:t>
      </w:r>
      <w:proofErr w:type="spellStart"/>
      <w:r w:rsidRPr="000F097D">
        <w:rPr>
          <w:rFonts w:ascii="Arial Narrow" w:eastAsia="Arial" w:hAnsi="Arial Narrow" w:cs="Arial"/>
          <w:lang w:eastAsia="es-CO"/>
        </w:rPr>
        <w:t>Cabuyo</w:t>
      </w:r>
      <w:proofErr w:type="spellEnd"/>
      <w:r w:rsidRPr="000F097D">
        <w:rPr>
          <w:rFonts w:ascii="Arial Narrow" w:eastAsia="Arial" w:hAnsi="Arial Narrow" w:cs="Arial"/>
          <w:lang w:eastAsia="es-CO"/>
        </w:rPr>
        <w:t>”, y el Clan del Golfo.</w:t>
      </w:r>
    </w:p>
    <w:p w14:paraId="7A7B6F90" w14:textId="77777777" w:rsidR="00532EB6" w:rsidRPr="000F097D" w:rsidRDefault="00532EB6" w:rsidP="00003FA0">
      <w:pPr>
        <w:spacing w:after="5" w:line="247" w:lineRule="auto"/>
        <w:ind w:right="1"/>
        <w:contextualSpacing/>
        <w:jc w:val="both"/>
        <w:rPr>
          <w:rFonts w:ascii="Arial Narrow" w:eastAsia="Arial" w:hAnsi="Arial Narrow" w:cs="Arial"/>
          <w:lang w:eastAsia="es-CO"/>
        </w:rPr>
      </w:pPr>
    </w:p>
    <w:p w14:paraId="6C73D2D5" w14:textId="2BC4F5B7" w:rsidR="00532EB6" w:rsidRPr="000F097D" w:rsidRDefault="00532EB6" w:rsidP="00003FA0">
      <w:pPr>
        <w:spacing w:after="5" w:line="247" w:lineRule="auto"/>
        <w:ind w:right="1"/>
        <w:contextualSpacing/>
        <w:jc w:val="both"/>
        <w:rPr>
          <w:rFonts w:ascii="Arial Narrow" w:eastAsia="Arial" w:hAnsi="Arial Narrow" w:cs="Arial"/>
          <w:lang w:eastAsia="es-CO"/>
        </w:rPr>
      </w:pPr>
      <w:r w:rsidRPr="000F097D">
        <w:rPr>
          <w:rFonts w:ascii="Arial Narrow" w:eastAsia="Arial" w:hAnsi="Arial Narrow" w:cs="Arial"/>
          <w:lang w:eastAsia="es-CO"/>
        </w:rPr>
        <w:t xml:space="preserve">El señor General Alberto Sepúlveda Riaño, comandante de la Séptima División del Ejército, añadió que a </w:t>
      </w:r>
      <w:proofErr w:type="spellStart"/>
      <w:r w:rsidRPr="000F097D">
        <w:rPr>
          <w:rFonts w:ascii="Arial Narrow" w:eastAsia="Arial" w:hAnsi="Arial Narrow" w:cs="Arial"/>
          <w:lang w:eastAsia="es-CO"/>
        </w:rPr>
        <w:t>Ituango</w:t>
      </w:r>
      <w:proofErr w:type="spellEnd"/>
      <w:r w:rsidRPr="000F097D">
        <w:rPr>
          <w:rFonts w:ascii="Arial Narrow" w:eastAsia="Arial" w:hAnsi="Arial Narrow" w:cs="Arial"/>
          <w:lang w:eastAsia="es-CO"/>
        </w:rPr>
        <w:t xml:space="preserve"> llegarán ingenieros militares para recuperar infraestructura vial que está en mal estado, brigadas sociales y tropas para reforzar las operaciones contra la delincuencia organizada.</w:t>
      </w:r>
    </w:p>
    <w:p w14:paraId="3E133F9A" w14:textId="77777777" w:rsidR="00532EB6" w:rsidRPr="000F097D" w:rsidRDefault="00532EB6" w:rsidP="00003FA0">
      <w:pPr>
        <w:spacing w:after="5" w:line="247" w:lineRule="auto"/>
        <w:ind w:right="1"/>
        <w:contextualSpacing/>
        <w:jc w:val="both"/>
        <w:rPr>
          <w:rFonts w:ascii="Arial Narrow" w:eastAsia="Arial" w:hAnsi="Arial Narrow" w:cs="Arial"/>
          <w:lang w:eastAsia="es-CO"/>
        </w:rPr>
      </w:pPr>
    </w:p>
    <w:p w14:paraId="45E84F58" w14:textId="77777777" w:rsidR="00532EB6" w:rsidRPr="000F097D" w:rsidRDefault="00532EB6" w:rsidP="00532EB6">
      <w:pPr>
        <w:spacing w:after="5" w:line="247" w:lineRule="auto"/>
        <w:ind w:right="1"/>
        <w:contextualSpacing/>
        <w:jc w:val="both"/>
        <w:rPr>
          <w:rFonts w:ascii="Arial Narrow" w:eastAsia="Arial" w:hAnsi="Arial Narrow" w:cs="Arial"/>
          <w:lang w:eastAsia="es-CO"/>
        </w:rPr>
      </w:pPr>
      <w:proofErr w:type="spellStart"/>
      <w:r w:rsidRPr="000F097D">
        <w:rPr>
          <w:rFonts w:ascii="Arial Narrow" w:eastAsia="Arial" w:hAnsi="Arial Narrow" w:cs="Arial"/>
          <w:lang w:eastAsia="es-CO"/>
        </w:rPr>
        <w:t>Eln</w:t>
      </w:r>
      <w:proofErr w:type="spellEnd"/>
      <w:r w:rsidRPr="000F097D">
        <w:rPr>
          <w:rFonts w:ascii="Arial Narrow" w:eastAsia="Arial" w:hAnsi="Arial Narrow" w:cs="Arial"/>
          <w:lang w:eastAsia="es-CO"/>
        </w:rPr>
        <w:t xml:space="preserve"> y disidencias, ¿amenaza latente para la capital?</w:t>
      </w:r>
    </w:p>
    <w:p w14:paraId="037BD3C9" w14:textId="7C38C20D" w:rsidR="00532EB6" w:rsidRPr="000F097D" w:rsidRDefault="00532EB6" w:rsidP="00532EB6">
      <w:pPr>
        <w:spacing w:after="5" w:line="247" w:lineRule="auto"/>
        <w:ind w:right="1"/>
        <w:contextualSpacing/>
        <w:jc w:val="both"/>
        <w:rPr>
          <w:rFonts w:ascii="Arial Narrow" w:eastAsia="Arial" w:hAnsi="Arial Narrow" w:cs="Arial"/>
          <w:lang w:eastAsia="es-CO"/>
        </w:rPr>
      </w:pPr>
      <w:r w:rsidRPr="000F097D">
        <w:rPr>
          <w:rFonts w:ascii="Arial Narrow" w:eastAsia="Arial" w:hAnsi="Arial Narrow" w:cs="Arial"/>
          <w:lang w:eastAsia="es-CO"/>
        </w:rPr>
        <w:t xml:space="preserve">Además de la alerta por la presencia de grupos </w:t>
      </w:r>
      <w:proofErr w:type="spellStart"/>
      <w:r w:rsidRPr="000F097D">
        <w:rPr>
          <w:rFonts w:ascii="Arial Narrow" w:eastAsia="Arial" w:hAnsi="Arial Narrow" w:cs="Arial"/>
          <w:lang w:eastAsia="es-CO"/>
        </w:rPr>
        <w:t>posdesmovilización</w:t>
      </w:r>
      <w:proofErr w:type="spellEnd"/>
      <w:r w:rsidRPr="000F097D">
        <w:rPr>
          <w:rFonts w:ascii="Arial Narrow" w:eastAsia="Arial" w:hAnsi="Arial Narrow" w:cs="Arial"/>
          <w:lang w:eastAsia="es-CO"/>
        </w:rPr>
        <w:t xml:space="preserve"> de las </w:t>
      </w:r>
      <w:proofErr w:type="spellStart"/>
      <w:r w:rsidRPr="000F097D">
        <w:rPr>
          <w:rFonts w:ascii="Arial Narrow" w:eastAsia="Arial" w:hAnsi="Arial Narrow" w:cs="Arial"/>
          <w:lang w:eastAsia="es-CO"/>
        </w:rPr>
        <w:t>Auc</w:t>
      </w:r>
      <w:proofErr w:type="spellEnd"/>
      <w:r w:rsidRPr="000F097D">
        <w:rPr>
          <w:rFonts w:ascii="Arial Narrow" w:eastAsia="Arial" w:hAnsi="Arial Narrow" w:cs="Arial"/>
          <w:lang w:eastAsia="es-CO"/>
        </w:rPr>
        <w:t xml:space="preserve">, también existe riesgo por el poder que pueden estar ejerciendo estructuras disidentes de las </w:t>
      </w:r>
      <w:proofErr w:type="spellStart"/>
      <w:r w:rsidRPr="000F097D">
        <w:rPr>
          <w:rFonts w:ascii="Arial Narrow" w:eastAsia="Arial" w:hAnsi="Arial Narrow" w:cs="Arial"/>
          <w:lang w:eastAsia="es-CO"/>
        </w:rPr>
        <w:t>Farc</w:t>
      </w:r>
      <w:proofErr w:type="spellEnd"/>
      <w:r w:rsidRPr="000F097D">
        <w:rPr>
          <w:rFonts w:ascii="Arial Narrow" w:eastAsia="Arial" w:hAnsi="Arial Narrow" w:cs="Arial"/>
          <w:lang w:eastAsia="es-CO"/>
        </w:rPr>
        <w:t xml:space="preserve">, miembros del </w:t>
      </w:r>
      <w:proofErr w:type="spellStart"/>
      <w:r w:rsidRPr="000F097D">
        <w:rPr>
          <w:rFonts w:ascii="Arial Narrow" w:eastAsia="Arial" w:hAnsi="Arial Narrow" w:cs="Arial"/>
          <w:lang w:eastAsia="es-CO"/>
        </w:rPr>
        <w:t>Mpr</w:t>
      </w:r>
      <w:proofErr w:type="spellEnd"/>
      <w:r w:rsidRPr="000F097D">
        <w:rPr>
          <w:rFonts w:ascii="Arial Narrow" w:eastAsia="Arial" w:hAnsi="Arial Narrow" w:cs="Arial"/>
          <w:lang w:eastAsia="es-CO"/>
        </w:rPr>
        <w:t xml:space="preserve"> y del </w:t>
      </w:r>
      <w:proofErr w:type="spellStart"/>
      <w:r w:rsidRPr="000F097D">
        <w:rPr>
          <w:rFonts w:ascii="Arial Narrow" w:eastAsia="Arial" w:hAnsi="Arial Narrow" w:cs="Arial"/>
          <w:lang w:eastAsia="es-CO"/>
        </w:rPr>
        <w:t>Eln</w:t>
      </w:r>
      <w:proofErr w:type="spellEnd"/>
      <w:r w:rsidRPr="000F097D">
        <w:rPr>
          <w:rFonts w:ascii="Arial Narrow" w:eastAsia="Arial" w:hAnsi="Arial Narrow" w:cs="Arial"/>
          <w:lang w:eastAsia="es-CO"/>
        </w:rPr>
        <w:t>. En esta tercera entrega del especial: La Bogotá armada.</w:t>
      </w:r>
    </w:p>
    <w:p w14:paraId="012A299B" w14:textId="77777777" w:rsidR="00532EB6" w:rsidRPr="000F097D" w:rsidRDefault="00532EB6" w:rsidP="00532EB6">
      <w:pPr>
        <w:spacing w:after="5" w:line="247" w:lineRule="auto"/>
        <w:ind w:right="1"/>
        <w:contextualSpacing/>
        <w:jc w:val="both"/>
        <w:rPr>
          <w:rFonts w:ascii="Arial Narrow" w:eastAsia="Arial" w:hAnsi="Arial Narrow" w:cs="Arial"/>
          <w:lang w:eastAsia="es-CO"/>
        </w:rPr>
      </w:pPr>
    </w:p>
    <w:p w14:paraId="232C5708" w14:textId="77777777" w:rsidR="00532EB6" w:rsidRPr="000F097D" w:rsidRDefault="00532EB6" w:rsidP="000F097D">
      <w:pPr>
        <w:spacing w:after="0" w:line="240" w:lineRule="auto"/>
        <w:ind w:right="1"/>
        <w:contextualSpacing/>
        <w:jc w:val="both"/>
        <w:rPr>
          <w:rFonts w:ascii="Arial Narrow" w:eastAsia="Arial" w:hAnsi="Arial Narrow" w:cs="Arial"/>
          <w:lang w:eastAsia="es-CO"/>
        </w:rPr>
      </w:pPr>
      <w:r w:rsidRPr="000F097D">
        <w:rPr>
          <w:rFonts w:ascii="Arial Narrow" w:eastAsia="Arial" w:hAnsi="Arial Narrow" w:cs="Arial"/>
          <w:lang w:eastAsia="es-CO"/>
        </w:rPr>
        <w:t xml:space="preserve">El soldado </w:t>
      </w:r>
      <w:proofErr w:type="spellStart"/>
      <w:r w:rsidRPr="000F097D">
        <w:rPr>
          <w:rFonts w:ascii="Arial Narrow" w:eastAsia="Arial" w:hAnsi="Arial Narrow" w:cs="Arial"/>
          <w:lang w:eastAsia="es-CO"/>
        </w:rPr>
        <w:t>soledeño</w:t>
      </w:r>
      <w:proofErr w:type="spellEnd"/>
      <w:r w:rsidRPr="000F097D">
        <w:rPr>
          <w:rFonts w:ascii="Arial Narrow" w:eastAsia="Arial" w:hAnsi="Arial Narrow" w:cs="Arial"/>
          <w:lang w:eastAsia="es-CO"/>
        </w:rPr>
        <w:t xml:space="preserve"> José López Rivera, de 31 años de edad y oriundo del municipio de Soledad, perdió la vida ayer en medio de una emboscada tendida por guerrilleros del Ejército de Liberación Nacional, ELN, en el área rural del municipio de Arenal, en el sur del departamento de </w:t>
      </w:r>
      <w:proofErr w:type="spellStart"/>
      <w:r w:rsidRPr="000F097D">
        <w:rPr>
          <w:rFonts w:ascii="Arial Narrow" w:eastAsia="Arial" w:hAnsi="Arial Narrow" w:cs="Arial"/>
          <w:lang w:eastAsia="es-CO"/>
        </w:rPr>
        <w:t>Bolíva</w:t>
      </w:r>
      <w:proofErr w:type="spellEnd"/>
      <w:r w:rsidRPr="000F097D">
        <w:rPr>
          <w:rFonts w:ascii="Arial Narrow" w:eastAsia="Arial" w:hAnsi="Arial Narrow" w:cs="Arial"/>
          <w:lang w:eastAsia="es-CO"/>
        </w:rPr>
        <w:t>, El ataque ocurrió cuando tropas del Batallón de Selva No. 48, perteneciente a la Fuerza de Tarea Conjunta Marte, del Ejército Nacional, realizaban operaciones militares en el sector conocido como Mina Proyecto.</w:t>
      </w:r>
    </w:p>
    <w:p w14:paraId="77138F2A" w14:textId="77777777" w:rsidR="00532EB6" w:rsidRPr="000F097D" w:rsidRDefault="00532EB6" w:rsidP="000F097D">
      <w:pPr>
        <w:spacing w:after="0" w:line="240" w:lineRule="auto"/>
        <w:ind w:right="1"/>
        <w:contextualSpacing/>
        <w:jc w:val="both"/>
        <w:rPr>
          <w:rFonts w:ascii="Arial Narrow" w:eastAsia="Arial" w:hAnsi="Arial Narrow" w:cs="Arial"/>
          <w:lang w:eastAsia="es-CO"/>
        </w:rPr>
      </w:pPr>
    </w:p>
    <w:p w14:paraId="4468467A" w14:textId="77777777" w:rsidR="00532EB6" w:rsidRPr="000F097D" w:rsidRDefault="00532EB6" w:rsidP="000F097D">
      <w:pPr>
        <w:spacing w:after="0" w:line="240" w:lineRule="auto"/>
        <w:ind w:right="1"/>
        <w:contextualSpacing/>
        <w:jc w:val="both"/>
        <w:rPr>
          <w:rFonts w:ascii="Arial Narrow" w:eastAsia="Arial" w:hAnsi="Arial Narrow" w:cs="Arial"/>
          <w:lang w:eastAsia="es-CO"/>
        </w:rPr>
      </w:pPr>
      <w:r w:rsidRPr="000F097D">
        <w:rPr>
          <w:rFonts w:ascii="Arial Narrow" w:eastAsia="Arial" w:hAnsi="Arial Narrow" w:cs="Arial"/>
          <w:lang w:eastAsia="es-CO"/>
        </w:rPr>
        <w:t>En los hechos resultaron heridos dos militares más, cuyas identidades no fueron reveladas por el alto mando del Ejército.</w:t>
      </w:r>
    </w:p>
    <w:p w14:paraId="6F6498B3" w14:textId="77777777" w:rsidR="00532EB6" w:rsidRPr="000F097D" w:rsidRDefault="00532EB6" w:rsidP="000F097D">
      <w:pPr>
        <w:spacing w:after="0" w:line="240" w:lineRule="auto"/>
        <w:ind w:right="1"/>
        <w:contextualSpacing/>
        <w:jc w:val="both"/>
        <w:rPr>
          <w:rFonts w:ascii="Arial Narrow" w:eastAsia="Arial" w:hAnsi="Arial Narrow" w:cs="Arial"/>
          <w:lang w:eastAsia="es-CO"/>
        </w:rPr>
      </w:pPr>
    </w:p>
    <w:p w14:paraId="4C047463" w14:textId="748FE28D" w:rsidR="00003FA0" w:rsidRDefault="00532EB6" w:rsidP="000F097D">
      <w:pPr>
        <w:spacing w:after="0" w:line="240" w:lineRule="auto"/>
        <w:ind w:right="1"/>
        <w:contextualSpacing/>
        <w:jc w:val="both"/>
        <w:rPr>
          <w:rFonts w:ascii="Arial Narrow" w:eastAsia="Arial" w:hAnsi="Arial Narrow" w:cs="Arial"/>
          <w:lang w:eastAsia="es-CO"/>
        </w:rPr>
      </w:pPr>
      <w:r w:rsidRPr="000F097D">
        <w:rPr>
          <w:rFonts w:ascii="Arial Narrow" w:eastAsia="Arial" w:hAnsi="Arial Narrow" w:cs="Arial"/>
          <w:lang w:eastAsia="es-CO"/>
        </w:rPr>
        <w:t>Los soldados heridos a bala fueron llevados a un centro asistencial del municipio de Aguachica (César), dond</w:t>
      </w:r>
      <w:r w:rsidR="000F097D">
        <w:rPr>
          <w:rFonts w:ascii="Arial Narrow" w:eastAsia="Arial" w:hAnsi="Arial Narrow" w:cs="Arial"/>
          <w:lang w:eastAsia="es-CO"/>
        </w:rPr>
        <w:t xml:space="preserve">e el uniformado </w:t>
      </w:r>
      <w:proofErr w:type="spellStart"/>
      <w:r w:rsidR="000F097D">
        <w:rPr>
          <w:rFonts w:ascii="Arial Narrow" w:eastAsia="Arial" w:hAnsi="Arial Narrow" w:cs="Arial"/>
          <w:lang w:eastAsia="es-CO"/>
        </w:rPr>
        <w:t>soledeño</w:t>
      </w:r>
      <w:proofErr w:type="spellEnd"/>
      <w:r w:rsidR="000F097D">
        <w:rPr>
          <w:rFonts w:ascii="Arial Narrow" w:eastAsia="Arial" w:hAnsi="Arial Narrow" w:cs="Arial"/>
          <w:lang w:eastAsia="es-CO"/>
        </w:rPr>
        <w:t xml:space="preserve"> murió. </w:t>
      </w:r>
      <w:hyperlink r:id="rId11" w:history="1">
        <w:r w:rsidR="000F097D" w:rsidRPr="00B96BD1">
          <w:rPr>
            <w:rStyle w:val="Hipervnculo"/>
            <w:rFonts w:ascii="Arial Narrow" w:eastAsia="Arial" w:hAnsi="Arial Narrow" w:cs="Arial"/>
            <w:lang w:eastAsia="es-CO"/>
          </w:rPr>
          <w:t>https://www.elheraldo.co/judicial/soldado-soledeno-muere-en-emboscada-del-eln-658958</w:t>
        </w:r>
      </w:hyperlink>
      <w:r w:rsidR="00550E61" w:rsidRPr="000F097D">
        <w:rPr>
          <w:rFonts w:ascii="Arial Narrow" w:eastAsia="Arial" w:hAnsi="Arial Narrow" w:cs="Arial"/>
          <w:lang w:eastAsia="es-CO"/>
        </w:rPr>
        <w:t>;</w:t>
      </w:r>
    </w:p>
    <w:p w14:paraId="0D495121" w14:textId="77777777" w:rsidR="000F097D" w:rsidRPr="000F097D" w:rsidRDefault="000F097D" w:rsidP="000F097D">
      <w:pPr>
        <w:spacing w:after="0" w:line="240" w:lineRule="auto"/>
        <w:ind w:right="1"/>
        <w:contextualSpacing/>
        <w:jc w:val="both"/>
        <w:rPr>
          <w:rFonts w:ascii="Arial Narrow" w:eastAsia="Arial" w:hAnsi="Arial Narrow" w:cs="Arial"/>
          <w:lang w:eastAsia="es-CO"/>
        </w:rPr>
      </w:pPr>
    </w:p>
    <w:p w14:paraId="270E87E8" w14:textId="77777777" w:rsidR="00532EB6" w:rsidRPr="000F097D" w:rsidRDefault="00532EB6" w:rsidP="000F097D">
      <w:pPr>
        <w:spacing w:after="0" w:line="240" w:lineRule="auto"/>
        <w:ind w:right="1"/>
        <w:contextualSpacing/>
        <w:jc w:val="both"/>
        <w:rPr>
          <w:rFonts w:ascii="Arial Narrow" w:eastAsia="Arial" w:hAnsi="Arial Narrow" w:cs="Arial"/>
          <w:lang w:eastAsia="es-CO"/>
        </w:rPr>
      </w:pPr>
      <w:r w:rsidRPr="000F097D">
        <w:rPr>
          <w:rFonts w:ascii="Arial Narrow" w:eastAsia="Arial" w:hAnsi="Arial Narrow" w:cs="Arial"/>
          <w:lang w:eastAsia="es-CO"/>
        </w:rPr>
        <w:t>Atribuyen al ELN asesinato de Policía en Aguachica, En el ataque resultó herido otro uniformado.</w:t>
      </w:r>
    </w:p>
    <w:p w14:paraId="73808E71" w14:textId="77777777" w:rsidR="00532EB6" w:rsidRPr="000F097D" w:rsidRDefault="00532EB6" w:rsidP="000F097D">
      <w:pPr>
        <w:spacing w:after="0" w:line="240" w:lineRule="auto"/>
        <w:ind w:right="1"/>
        <w:contextualSpacing/>
        <w:jc w:val="both"/>
        <w:rPr>
          <w:rFonts w:ascii="Arial Narrow" w:eastAsia="Arial" w:hAnsi="Arial Narrow" w:cs="Arial"/>
          <w:lang w:eastAsia="es-CO"/>
        </w:rPr>
      </w:pPr>
    </w:p>
    <w:p w14:paraId="25E589FA" w14:textId="77777777" w:rsidR="00532EB6" w:rsidRPr="000F097D" w:rsidRDefault="00532EB6" w:rsidP="000F097D">
      <w:pPr>
        <w:spacing w:after="0" w:line="240" w:lineRule="auto"/>
        <w:ind w:right="1"/>
        <w:contextualSpacing/>
        <w:jc w:val="both"/>
        <w:rPr>
          <w:rFonts w:ascii="Arial Narrow" w:eastAsia="Arial" w:hAnsi="Arial Narrow" w:cs="Arial"/>
          <w:lang w:eastAsia="es-CO"/>
        </w:rPr>
      </w:pPr>
      <w:r w:rsidRPr="000F097D">
        <w:rPr>
          <w:rFonts w:ascii="Arial Narrow" w:eastAsia="Arial" w:hAnsi="Arial Narrow" w:cs="Arial"/>
          <w:lang w:eastAsia="es-CO"/>
        </w:rPr>
        <w:t>Ante los hechos en los que fue asesinado a tiros el patrullero de la Policía José Javier Arenas Fuentes, de 33 años y resultó herido su compañero Cristian Montes Cruz, las autoridades de Aguachica, ofrecen una recompensa de hasta $20 millones por información que conduzca con los responsables de este crimen ocurrido el pasado domingo en zona rural de ese municipio en el sur del Cesar.</w:t>
      </w:r>
    </w:p>
    <w:p w14:paraId="71EAF823" w14:textId="77777777" w:rsidR="00532EB6" w:rsidRPr="000F097D" w:rsidRDefault="00532EB6" w:rsidP="000F097D">
      <w:pPr>
        <w:spacing w:after="0" w:line="240" w:lineRule="auto"/>
        <w:ind w:right="1"/>
        <w:contextualSpacing/>
        <w:jc w:val="both"/>
        <w:rPr>
          <w:rFonts w:ascii="Arial Narrow" w:eastAsia="Arial" w:hAnsi="Arial Narrow" w:cs="Arial"/>
          <w:lang w:eastAsia="es-CO"/>
        </w:rPr>
      </w:pPr>
    </w:p>
    <w:p w14:paraId="5E3E3905" w14:textId="77777777" w:rsidR="00532EB6" w:rsidRPr="000F097D" w:rsidRDefault="00532EB6" w:rsidP="000F097D">
      <w:pPr>
        <w:spacing w:after="0" w:line="240" w:lineRule="auto"/>
        <w:ind w:right="1"/>
        <w:contextualSpacing/>
        <w:jc w:val="both"/>
        <w:rPr>
          <w:rFonts w:ascii="Arial Narrow" w:eastAsia="Arial" w:hAnsi="Arial Narrow" w:cs="Arial"/>
          <w:lang w:eastAsia="es-CO"/>
        </w:rPr>
      </w:pPr>
      <w:r w:rsidRPr="000F097D">
        <w:rPr>
          <w:rFonts w:ascii="Arial Narrow" w:eastAsia="Arial" w:hAnsi="Arial Narrow" w:cs="Arial"/>
          <w:lang w:eastAsia="es-CO"/>
        </w:rPr>
        <w:t>Las investigaciones de la Policía y el Ejército Nacional establecieron que el ataque a los uniformados fue perpetrado por guerrilleros del frente ‘Camilo Torres Restrepo’ del ELN, que delinque en esa zona del departamento.</w:t>
      </w:r>
    </w:p>
    <w:p w14:paraId="141E5AA6" w14:textId="77777777" w:rsidR="00532EB6" w:rsidRPr="000F097D" w:rsidRDefault="00532EB6" w:rsidP="000F097D">
      <w:pPr>
        <w:spacing w:after="0" w:line="240" w:lineRule="auto"/>
        <w:ind w:right="1"/>
        <w:contextualSpacing/>
        <w:jc w:val="both"/>
        <w:rPr>
          <w:rFonts w:ascii="Arial Narrow" w:eastAsia="Arial" w:hAnsi="Arial Narrow" w:cs="Arial"/>
          <w:lang w:eastAsia="es-CO"/>
        </w:rPr>
      </w:pPr>
    </w:p>
    <w:p w14:paraId="61F1DC7E" w14:textId="6B884002" w:rsidR="00003FA0" w:rsidRPr="000F097D" w:rsidRDefault="00532EB6" w:rsidP="000F097D">
      <w:pPr>
        <w:spacing w:after="0" w:line="240" w:lineRule="auto"/>
        <w:ind w:right="1"/>
        <w:contextualSpacing/>
        <w:jc w:val="both"/>
        <w:rPr>
          <w:rFonts w:ascii="Arial Narrow" w:eastAsia="Arial" w:hAnsi="Arial Narrow" w:cs="Arial"/>
          <w:lang w:eastAsia="es-CO"/>
        </w:rPr>
      </w:pPr>
      <w:r w:rsidRPr="000F097D">
        <w:rPr>
          <w:rFonts w:ascii="Arial Narrow" w:eastAsia="Arial" w:hAnsi="Arial Narrow" w:cs="Arial"/>
          <w:lang w:eastAsia="es-CO"/>
        </w:rPr>
        <w:t xml:space="preserve">“Luego de indagar con toda la comunidad y las personas que pudieron observar a estos sujetos, se ha podido establecer que estos delincuentes pertenecen a la estructura subversiva del frente ‘Camilo Torres’ que delinque en este sector”, manifestó el coronel </w:t>
      </w:r>
      <w:proofErr w:type="spellStart"/>
      <w:r w:rsidRPr="000F097D">
        <w:rPr>
          <w:rFonts w:ascii="Arial Narrow" w:eastAsia="Arial" w:hAnsi="Arial Narrow" w:cs="Arial"/>
          <w:lang w:eastAsia="es-CO"/>
        </w:rPr>
        <w:t>Lácides</w:t>
      </w:r>
      <w:proofErr w:type="spellEnd"/>
      <w:r w:rsidRPr="000F097D">
        <w:rPr>
          <w:rFonts w:ascii="Arial Narrow" w:eastAsia="Arial" w:hAnsi="Arial Narrow" w:cs="Arial"/>
          <w:lang w:eastAsia="es-CO"/>
        </w:rPr>
        <w:t xml:space="preserve"> Ramos, comandante de la Policía Cesar.</w:t>
      </w:r>
    </w:p>
    <w:p w14:paraId="650C8549" w14:textId="77777777" w:rsidR="00532EB6" w:rsidRPr="000F097D" w:rsidRDefault="00532EB6" w:rsidP="000F097D">
      <w:pPr>
        <w:spacing w:after="0" w:line="240" w:lineRule="auto"/>
        <w:ind w:right="1"/>
        <w:contextualSpacing/>
        <w:jc w:val="both"/>
        <w:rPr>
          <w:rFonts w:ascii="Arial Narrow" w:eastAsia="Arial" w:hAnsi="Arial Narrow" w:cs="Arial"/>
          <w:lang w:eastAsia="es-CO"/>
        </w:rPr>
      </w:pPr>
    </w:p>
    <w:p w14:paraId="384BA15B" w14:textId="77777777" w:rsidR="00294030" w:rsidRPr="000F097D" w:rsidRDefault="00294030" w:rsidP="000F097D">
      <w:pPr>
        <w:spacing w:after="0" w:line="240" w:lineRule="auto"/>
        <w:ind w:right="1"/>
        <w:contextualSpacing/>
        <w:jc w:val="both"/>
        <w:rPr>
          <w:rFonts w:ascii="Arial Narrow" w:eastAsia="Arial" w:hAnsi="Arial Narrow" w:cs="Arial"/>
          <w:lang w:eastAsia="es-CO"/>
        </w:rPr>
      </w:pPr>
      <w:r w:rsidRPr="000F097D">
        <w:rPr>
          <w:rFonts w:ascii="Arial Narrow" w:eastAsia="Arial" w:hAnsi="Arial Narrow" w:cs="Arial"/>
          <w:lang w:eastAsia="es-CO"/>
        </w:rPr>
        <w:t>Ejército frustra atentado del ELN contra oleoducto Trasandino en Nariño, “En el lugar de los hechos se encontraron 40 kilogramos de explosivos, que al parecer serían utilizados contra la infraestructura crítica, el Oleoducto Trasandino y/o subestación eléctrica”, aseguró el Ejército.</w:t>
      </w:r>
    </w:p>
    <w:p w14:paraId="4879E511" w14:textId="77777777" w:rsidR="00294030" w:rsidRPr="000F097D" w:rsidRDefault="00294030" w:rsidP="000F097D">
      <w:pPr>
        <w:spacing w:after="0" w:line="240" w:lineRule="auto"/>
        <w:ind w:right="1"/>
        <w:contextualSpacing/>
        <w:jc w:val="both"/>
        <w:rPr>
          <w:rFonts w:ascii="Arial Narrow" w:eastAsia="Arial" w:hAnsi="Arial Narrow" w:cs="Arial"/>
          <w:lang w:eastAsia="es-CO"/>
        </w:rPr>
      </w:pPr>
    </w:p>
    <w:p w14:paraId="0755A22F" w14:textId="2B148EF2" w:rsidR="00294030" w:rsidRPr="000F097D" w:rsidRDefault="00294030" w:rsidP="000F097D">
      <w:pPr>
        <w:spacing w:after="0" w:line="240" w:lineRule="auto"/>
        <w:ind w:right="1"/>
        <w:contextualSpacing/>
        <w:jc w:val="both"/>
        <w:rPr>
          <w:rFonts w:ascii="Arial Narrow" w:eastAsia="Arial" w:hAnsi="Arial Narrow" w:cs="Arial"/>
          <w:lang w:eastAsia="es-CO"/>
        </w:rPr>
      </w:pPr>
      <w:r w:rsidRPr="000F097D">
        <w:rPr>
          <w:rFonts w:ascii="Arial Narrow" w:eastAsia="Arial" w:hAnsi="Arial Narrow" w:cs="Arial"/>
          <w:lang w:eastAsia="es-CO"/>
        </w:rPr>
        <w:t>Integrantes del Ejército colombiano destruyeron 40 kilos de explosivos que serían utilizados para atentar contra el oleoducto Trasandino en el departamento de Nariño, fronterizo con Ecuador, informó este martes la entidad.</w:t>
      </w:r>
    </w:p>
    <w:p w14:paraId="7B3B92DA" w14:textId="77777777" w:rsidR="00294030" w:rsidRPr="000F097D" w:rsidRDefault="00294030" w:rsidP="000F097D">
      <w:pPr>
        <w:spacing w:after="0" w:line="240" w:lineRule="auto"/>
        <w:ind w:right="1"/>
        <w:contextualSpacing/>
        <w:jc w:val="both"/>
        <w:rPr>
          <w:rFonts w:ascii="Arial Narrow" w:eastAsia="Arial" w:hAnsi="Arial Narrow" w:cs="Arial"/>
          <w:lang w:eastAsia="es-CO"/>
        </w:rPr>
      </w:pPr>
    </w:p>
    <w:p w14:paraId="2C622567" w14:textId="3609DEA7" w:rsidR="00532EB6" w:rsidRPr="000F097D" w:rsidRDefault="00294030" w:rsidP="000F097D">
      <w:pPr>
        <w:spacing w:after="0" w:line="240" w:lineRule="auto"/>
        <w:ind w:right="1"/>
        <w:contextualSpacing/>
        <w:jc w:val="both"/>
        <w:rPr>
          <w:rFonts w:ascii="Arial Narrow" w:eastAsia="Arial" w:hAnsi="Arial Narrow" w:cs="Arial"/>
          <w:lang w:eastAsia="es-CO"/>
        </w:rPr>
      </w:pPr>
      <w:r w:rsidRPr="000F097D">
        <w:rPr>
          <w:rFonts w:ascii="Arial Narrow" w:eastAsia="Arial" w:hAnsi="Arial Narrow" w:cs="Arial"/>
          <w:lang w:eastAsia="es-CO"/>
        </w:rPr>
        <w:t xml:space="preserve">El Ejército detalló en un comunicado que los explosivos fueron hallados en un depósito ilegal en el caserío de </w:t>
      </w:r>
      <w:proofErr w:type="spellStart"/>
      <w:r w:rsidRPr="000F097D">
        <w:rPr>
          <w:rFonts w:ascii="Arial Narrow" w:eastAsia="Arial" w:hAnsi="Arial Narrow" w:cs="Arial"/>
          <w:lang w:eastAsia="es-CO"/>
        </w:rPr>
        <w:t>Chambú</w:t>
      </w:r>
      <w:proofErr w:type="spellEnd"/>
      <w:r w:rsidRPr="000F097D">
        <w:rPr>
          <w:rFonts w:ascii="Arial Narrow" w:eastAsia="Arial" w:hAnsi="Arial Narrow" w:cs="Arial"/>
          <w:lang w:eastAsia="es-CO"/>
        </w:rPr>
        <w:t>, ubicado en el municipio de Ricaurte (Nariño).</w:t>
      </w:r>
    </w:p>
    <w:p w14:paraId="33AF7247" w14:textId="77777777" w:rsidR="00294030" w:rsidRPr="000F097D" w:rsidRDefault="00294030" w:rsidP="000F097D">
      <w:pPr>
        <w:spacing w:after="0" w:line="240" w:lineRule="auto"/>
        <w:ind w:right="1"/>
        <w:contextualSpacing/>
        <w:jc w:val="both"/>
        <w:rPr>
          <w:rFonts w:ascii="Arial Narrow" w:eastAsia="Arial" w:hAnsi="Arial Narrow" w:cs="Arial"/>
          <w:lang w:eastAsia="es-CO"/>
        </w:rPr>
      </w:pPr>
    </w:p>
    <w:p w14:paraId="4A0BF746" w14:textId="77777777" w:rsidR="005B055F" w:rsidRPr="000F097D" w:rsidRDefault="005B055F" w:rsidP="000F097D">
      <w:pPr>
        <w:spacing w:after="0" w:line="240" w:lineRule="auto"/>
        <w:ind w:right="1"/>
        <w:contextualSpacing/>
        <w:jc w:val="both"/>
        <w:rPr>
          <w:rFonts w:ascii="Arial Narrow" w:eastAsia="Arial" w:hAnsi="Arial Narrow" w:cs="Arial"/>
          <w:lang w:eastAsia="es-CO"/>
        </w:rPr>
      </w:pPr>
      <w:r w:rsidRPr="000F097D">
        <w:rPr>
          <w:rFonts w:ascii="Arial Narrow" w:eastAsia="Arial" w:hAnsi="Arial Narrow" w:cs="Arial"/>
          <w:lang w:eastAsia="es-CO"/>
        </w:rPr>
        <w:t xml:space="preserve">Ataque con explosivos del </w:t>
      </w:r>
      <w:proofErr w:type="spellStart"/>
      <w:r w:rsidRPr="000F097D">
        <w:rPr>
          <w:rFonts w:ascii="Arial Narrow" w:eastAsia="Arial" w:hAnsi="Arial Narrow" w:cs="Arial"/>
          <w:lang w:eastAsia="es-CO"/>
        </w:rPr>
        <w:t>Eln</w:t>
      </w:r>
      <w:proofErr w:type="spellEnd"/>
      <w:r w:rsidRPr="000F097D">
        <w:rPr>
          <w:rFonts w:ascii="Arial Narrow" w:eastAsia="Arial" w:hAnsi="Arial Narrow" w:cs="Arial"/>
          <w:lang w:eastAsia="es-CO"/>
        </w:rPr>
        <w:t xml:space="preserve"> deja seis militares heridos en el Catatumbo, El hecho dejó tres soldados heridos por esquirlas y otros tres con aturdimiento por la onda explosiva, por lo que fueron trasladados a un centro médico de Cúcuta.</w:t>
      </w:r>
    </w:p>
    <w:p w14:paraId="481A109F" w14:textId="77777777" w:rsidR="005B055F" w:rsidRPr="000F097D" w:rsidRDefault="005B055F" w:rsidP="000F097D">
      <w:pPr>
        <w:spacing w:after="0" w:line="240" w:lineRule="auto"/>
        <w:ind w:right="1"/>
        <w:contextualSpacing/>
        <w:jc w:val="both"/>
        <w:rPr>
          <w:rFonts w:ascii="Arial Narrow" w:eastAsia="Arial" w:hAnsi="Arial Narrow" w:cs="Arial"/>
          <w:lang w:eastAsia="es-CO"/>
        </w:rPr>
      </w:pPr>
    </w:p>
    <w:p w14:paraId="2AFC7596" w14:textId="77777777" w:rsidR="005B055F" w:rsidRPr="000F097D" w:rsidRDefault="005B055F" w:rsidP="000F097D">
      <w:pPr>
        <w:spacing w:after="0" w:line="240" w:lineRule="auto"/>
        <w:ind w:right="1"/>
        <w:contextualSpacing/>
        <w:jc w:val="both"/>
        <w:rPr>
          <w:rFonts w:ascii="Arial Narrow" w:eastAsia="Arial" w:hAnsi="Arial Narrow" w:cs="Arial"/>
          <w:lang w:eastAsia="es-CO"/>
        </w:rPr>
      </w:pPr>
      <w:r w:rsidRPr="000F097D">
        <w:rPr>
          <w:rFonts w:ascii="Arial Narrow" w:eastAsia="Arial" w:hAnsi="Arial Narrow" w:cs="Arial"/>
          <w:lang w:eastAsia="es-CO"/>
        </w:rPr>
        <w:t>Al menos seis soldados colombianos resultaron heridos por un ataque con explosivos que perpetró la guerrilla del Ejército de Liberación Nacional (ELN) en un municipio de la convulsa región del Catatumbo, fronteriza con Venezuela, informaron este miércoles fuentes castrenses.</w:t>
      </w:r>
    </w:p>
    <w:p w14:paraId="3237BC75" w14:textId="77777777" w:rsidR="005B055F" w:rsidRPr="000F097D" w:rsidRDefault="005B055F" w:rsidP="000F097D">
      <w:pPr>
        <w:spacing w:after="0" w:line="240" w:lineRule="auto"/>
        <w:ind w:right="1"/>
        <w:contextualSpacing/>
        <w:jc w:val="both"/>
        <w:rPr>
          <w:rFonts w:ascii="Arial Narrow" w:eastAsia="Arial" w:hAnsi="Arial Narrow" w:cs="Arial"/>
          <w:lang w:eastAsia="es-CO"/>
        </w:rPr>
      </w:pPr>
    </w:p>
    <w:p w14:paraId="6CBFDDD0" w14:textId="7A05CAF0" w:rsidR="00294030" w:rsidRPr="000F097D" w:rsidRDefault="005B055F" w:rsidP="000F097D">
      <w:pPr>
        <w:spacing w:after="0" w:line="240" w:lineRule="auto"/>
        <w:ind w:right="1"/>
        <w:contextualSpacing/>
        <w:jc w:val="both"/>
        <w:rPr>
          <w:rFonts w:ascii="Arial Narrow" w:eastAsia="Arial" w:hAnsi="Arial Narrow" w:cs="Arial"/>
          <w:lang w:eastAsia="es-CO"/>
        </w:rPr>
      </w:pPr>
      <w:r w:rsidRPr="000F097D">
        <w:rPr>
          <w:rFonts w:ascii="Arial Narrow" w:eastAsia="Arial" w:hAnsi="Arial Narrow" w:cs="Arial"/>
          <w:lang w:eastAsia="es-CO"/>
        </w:rPr>
        <w:t xml:space="preserve">"Las fuerzas militares rechazamos el atentado contra tropas del Ejército en </w:t>
      </w:r>
      <w:proofErr w:type="spellStart"/>
      <w:r w:rsidRPr="000F097D">
        <w:rPr>
          <w:rFonts w:ascii="Arial Narrow" w:eastAsia="Arial" w:hAnsi="Arial Narrow" w:cs="Arial"/>
          <w:lang w:eastAsia="es-CO"/>
        </w:rPr>
        <w:t>Tibú</w:t>
      </w:r>
      <w:proofErr w:type="spellEnd"/>
      <w:r w:rsidRPr="000F097D">
        <w:rPr>
          <w:rFonts w:ascii="Arial Narrow" w:eastAsia="Arial" w:hAnsi="Arial Narrow" w:cs="Arial"/>
          <w:lang w:eastAsia="es-CO"/>
        </w:rPr>
        <w:t xml:space="preserve"> perpetrado por el ELN, donde resultaron heridos 6 miembros de la fuerza", afirmó el Ejército en un comunicado.https://www.elheraldo.co/colombia/ataque-con-explosivos-del-eln-deja-seis-militares-heridos-en-el-catatumbo-634650.</w:t>
      </w:r>
    </w:p>
    <w:p w14:paraId="4C4479E9" w14:textId="77777777" w:rsidR="005B055F" w:rsidRPr="000F097D" w:rsidRDefault="005B055F" w:rsidP="000F097D">
      <w:pPr>
        <w:spacing w:after="0" w:line="240" w:lineRule="auto"/>
        <w:ind w:right="1"/>
        <w:contextualSpacing/>
        <w:jc w:val="both"/>
        <w:rPr>
          <w:rFonts w:ascii="Arial Narrow" w:eastAsia="Arial" w:hAnsi="Arial Narrow" w:cs="Arial"/>
          <w:lang w:eastAsia="es-CO"/>
        </w:rPr>
      </w:pPr>
    </w:p>
    <w:p w14:paraId="54504EA4" w14:textId="77777777" w:rsidR="005B055F" w:rsidRPr="000F097D" w:rsidRDefault="005B055F" w:rsidP="000F097D">
      <w:pPr>
        <w:spacing w:after="0" w:line="240" w:lineRule="auto"/>
        <w:ind w:right="1"/>
        <w:contextualSpacing/>
        <w:jc w:val="both"/>
        <w:rPr>
          <w:rFonts w:ascii="Arial Narrow" w:eastAsia="Arial" w:hAnsi="Arial Narrow" w:cs="Arial"/>
          <w:lang w:eastAsia="es-CO"/>
        </w:rPr>
      </w:pPr>
      <w:r w:rsidRPr="000F097D">
        <w:rPr>
          <w:rFonts w:ascii="Arial Narrow" w:eastAsia="Arial" w:hAnsi="Arial Narrow" w:cs="Arial"/>
          <w:lang w:eastAsia="es-CO"/>
        </w:rPr>
        <w:t xml:space="preserve">Ejército reporta ataque del </w:t>
      </w:r>
      <w:proofErr w:type="spellStart"/>
      <w:r w:rsidRPr="000F097D">
        <w:rPr>
          <w:rFonts w:ascii="Arial Narrow" w:eastAsia="Arial" w:hAnsi="Arial Narrow" w:cs="Arial"/>
          <w:lang w:eastAsia="es-CO"/>
        </w:rPr>
        <w:t>Eln</w:t>
      </w:r>
      <w:proofErr w:type="spellEnd"/>
      <w:r w:rsidRPr="000F097D">
        <w:rPr>
          <w:rFonts w:ascii="Arial Narrow" w:eastAsia="Arial" w:hAnsi="Arial Narrow" w:cs="Arial"/>
          <w:lang w:eastAsia="es-CO"/>
        </w:rPr>
        <w:t xml:space="preserve"> con explosivos en una vía de Arauca, El hecho dejó como resultado dos personas heridas, así como la afectación en el tramo vial que comunica a </w:t>
      </w:r>
      <w:proofErr w:type="spellStart"/>
      <w:r w:rsidRPr="000F097D">
        <w:rPr>
          <w:rFonts w:ascii="Arial Narrow" w:eastAsia="Arial" w:hAnsi="Arial Narrow" w:cs="Arial"/>
          <w:lang w:eastAsia="es-CO"/>
        </w:rPr>
        <w:t>Saravena</w:t>
      </w:r>
      <w:proofErr w:type="spellEnd"/>
      <w:r w:rsidRPr="000F097D">
        <w:rPr>
          <w:rFonts w:ascii="Arial Narrow" w:eastAsia="Arial" w:hAnsi="Arial Narrow" w:cs="Arial"/>
          <w:lang w:eastAsia="es-CO"/>
        </w:rPr>
        <w:t xml:space="preserve"> con Fortul, en Arauca.</w:t>
      </w:r>
    </w:p>
    <w:p w14:paraId="27E5D268" w14:textId="77777777" w:rsidR="005B055F" w:rsidRPr="000F097D" w:rsidRDefault="005B055F" w:rsidP="000F097D">
      <w:pPr>
        <w:spacing w:after="0" w:line="240" w:lineRule="auto"/>
        <w:ind w:right="1"/>
        <w:contextualSpacing/>
        <w:jc w:val="both"/>
        <w:rPr>
          <w:rFonts w:ascii="Arial Narrow" w:eastAsia="Arial" w:hAnsi="Arial Narrow" w:cs="Arial"/>
          <w:lang w:eastAsia="es-CO"/>
        </w:rPr>
      </w:pPr>
    </w:p>
    <w:p w14:paraId="4B475D96" w14:textId="47254D3E" w:rsidR="005B055F" w:rsidRPr="000F097D" w:rsidRDefault="005B055F" w:rsidP="000F097D">
      <w:pPr>
        <w:spacing w:after="0" w:line="240" w:lineRule="auto"/>
        <w:ind w:right="1"/>
        <w:contextualSpacing/>
        <w:jc w:val="both"/>
        <w:rPr>
          <w:rFonts w:ascii="Arial Narrow" w:eastAsia="Arial" w:hAnsi="Arial Narrow" w:cs="Arial"/>
          <w:lang w:eastAsia="es-CO"/>
        </w:rPr>
      </w:pPr>
      <w:r w:rsidRPr="000F097D">
        <w:rPr>
          <w:rFonts w:ascii="Arial Narrow" w:eastAsia="Arial" w:hAnsi="Arial Narrow" w:cs="Arial"/>
          <w:lang w:eastAsia="es-CO"/>
        </w:rPr>
        <w:t xml:space="preserve">El coronel Arnulfo </w:t>
      </w:r>
      <w:proofErr w:type="spellStart"/>
      <w:r w:rsidRPr="000F097D">
        <w:rPr>
          <w:rFonts w:ascii="Arial Narrow" w:eastAsia="Arial" w:hAnsi="Arial Narrow" w:cs="Arial"/>
          <w:lang w:eastAsia="es-CO"/>
        </w:rPr>
        <w:t>Traslaviña</w:t>
      </w:r>
      <w:proofErr w:type="spellEnd"/>
      <w:r w:rsidRPr="000F097D">
        <w:rPr>
          <w:rFonts w:ascii="Arial Narrow" w:eastAsia="Arial" w:hAnsi="Arial Narrow" w:cs="Arial"/>
          <w:lang w:eastAsia="es-CO"/>
        </w:rPr>
        <w:t xml:space="preserve">, comandante de la Fuerza de Tarea Quirón, explicó que en la zona fueron instalados señuelos por parte de la guerrilla del </w:t>
      </w:r>
      <w:proofErr w:type="spellStart"/>
      <w:r w:rsidRPr="000F097D">
        <w:rPr>
          <w:rFonts w:ascii="Arial Narrow" w:eastAsia="Arial" w:hAnsi="Arial Narrow" w:cs="Arial"/>
          <w:lang w:eastAsia="es-CO"/>
        </w:rPr>
        <w:t>Eln</w:t>
      </w:r>
      <w:proofErr w:type="spellEnd"/>
      <w:r w:rsidRPr="000F097D">
        <w:rPr>
          <w:rFonts w:ascii="Arial Narrow" w:eastAsia="Arial" w:hAnsi="Arial Narrow" w:cs="Arial"/>
          <w:lang w:eastAsia="es-CO"/>
        </w:rPr>
        <w:t xml:space="preserve"> a manera de distractores para que la tropa se acercara.https://www.elheraldo.co/colombia/ejercito-reporta-ataque-del-eln-con-explosivos-en-una-de-arauca-602990.</w:t>
      </w:r>
    </w:p>
    <w:p w14:paraId="5558B504" w14:textId="77777777" w:rsidR="005B055F" w:rsidRPr="000F097D" w:rsidRDefault="005B055F" w:rsidP="000F097D">
      <w:pPr>
        <w:spacing w:after="0" w:line="240" w:lineRule="auto"/>
        <w:ind w:right="1"/>
        <w:contextualSpacing/>
        <w:jc w:val="both"/>
        <w:rPr>
          <w:rFonts w:ascii="Arial Narrow" w:eastAsia="Arial" w:hAnsi="Arial Narrow" w:cs="Arial"/>
          <w:lang w:eastAsia="es-CO"/>
        </w:rPr>
      </w:pPr>
    </w:p>
    <w:p w14:paraId="0479DA46" w14:textId="77777777" w:rsidR="005B055F" w:rsidRPr="000F097D" w:rsidRDefault="005B055F" w:rsidP="000F097D">
      <w:pPr>
        <w:spacing w:after="0" w:line="240" w:lineRule="auto"/>
        <w:ind w:right="1"/>
        <w:contextualSpacing/>
        <w:jc w:val="both"/>
        <w:rPr>
          <w:rFonts w:ascii="Arial Narrow" w:eastAsia="Arial" w:hAnsi="Arial Narrow" w:cs="Arial"/>
          <w:lang w:eastAsia="es-CO"/>
        </w:rPr>
      </w:pPr>
      <w:r w:rsidRPr="000F097D">
        <w:rPr>
          <w:rFonts w:ascii="Arial Narrow" w:eastAsia="Arial" w:hAnsi="Arial Narrow" w:cs="Arial"/>
          <w:lang w:eastAsia="es-CO"/>
        </w:rPr>
        <w:t xml:space="preserve">En </w:t>
      </w:r>
      <w:proofErr w:type="spellStart"/>
      <w:r w:rsidRPr="000F097D">
        <w:rPr>
          <w:rFonts w:ascii="Arial Narrow" w:eastAsia="Arial" w:hAnsi="Arial Narrow" w:cs="Arial"/>
          <w:lang w:eastAsia="es-CO"/>
        </w:rPr>
        <w:t>Tibú</w:t>
      </w:r>
      <w:proofErr w:type="spellEnd"/>
      <w:r w:rsidRPr="000F097D">
        <w:rPr>
          <w:rFonts w:ascii="Arial Narrow" w:eastAsia="Arial" w:hAnsi="Arial Narrow" w:cs="Arial"/>
          <w:lang w:eastAsia="es-CO"/>
        </w:rPr>
        <w:t xml:space="preserve">, explosivo mató a dos civiles y a tres militares, A medida que pasaban las horas después de registrarse un ataque con explosivos en la zona rural de </w:t>
      </w:r>
      <w:proofErr w:type="spellStart"/>
      <w:r w:rsidRPr="000F097D">
        <w:rPr>
          <w:rFonts w:ascii="Arial Narrow" w:eastAsia="Arial" w:hAnsi="Arial Narrow" w:cs="Arial"/>
          <w:lang w:eastAsia="es-CO"/>
        </w:rPr>
        <w:t>Tibú</w:t>
      </w:r>
      <w:proofErr w:type="spellEnd"/>
      <w:r w:rsidRPr="000F097D">
        <w:rPr>
          <w:rFonts w:ascii="Arial Narrow" w:eastAsia="Arial" w:hAnsi="Arial Narrow" w:cs="Arial"/>
          <w:lang w:eastAsia="es-CO"/>
        </w:rPr>
        <w:t>, que dejó dos civiles y  tres militares muertos, la incertidumbre y la tristeza seguían invadiendo las filas del Ejército y a la población de la región del Catatumbo.</w:t>
      </w:r>
    </w:p>
    <w:p w14:paraId="51B75F9C" w14:textId="77777777" w:rsidR="005B055F" w:rsidRPr="000F097D" w:rsidRDefault="005B055F" w:rsidP="000F097D">
      <w:pPr>
        <w:spacing w:after="0" w:line="240" w:lineRule="auto"/>
        <w:ind w:right="1"/>
        <w:contextualSpacing/>
        <w:jc w:val="both"/>
        <w:rPr>
          <w:rFonts w:ascii="Arial Narrow" w:eastAsia="Arial" w:hAnsi="Arial Narrow" w:cs="Arial"/>
          <w:lang w:eastAsia="es-CO"/>
        </w:rPr>
      </w:pPr>
    </w:p>
    <w:p w14:paraId="7D1127D9" w14:textId="4EF33102" w:rsidR="005B055F" w:rsidRPr="000F097D" w:rsidRDefault="005B055F" w:rsidP="000F097D">
      <w:pPr>
        <w:spacing w:after="0" w:line="240" w:lineRule="auto"/>
        <w:ind w:right="1"/>
        <w:contextualSpacing/>
        <w:jc w:val="both"/>
        <w:rPr>
          <w:rFonts w:ascii="Arial Narrow" w:eastAsia="Arial" w:hAnsi="Arial Narrow" w:cs="Arial"/>
          <w:lang w:eastAsia="es-CO"/>
        </w:rPr>
      </w:pPr>
      <w:r w:rsidRPr="000F097D">
        <w:rPr>
          <w:rFonts w:ascii="Arial Narrow" w:eastAsia="Arial" w:hAnsi="Arial Narrow" w:cs="Arial"/>
          <w:lang w:eastAsia="es-CO"/>
        </w:rPr>
        <w:t>En el momento de la detonación, cuando eran las 8:00 de la mañana del sábado, de forma inmediata murieron dos civiles, que al parecer eran papá e hijo que transitaban en una motocicleta en el sector La Virgen, en el kilómetro 29, de la vía hacia el corregimiento La Gabarra.</w:t>
      </w:r>
      <w:r w:rsidR="000F097D">
        <w:rPr>
          <w:rFonts w:ascii="Arial Narrow" w:eastAsia="Arial" w:hAnsi="Arial Narrow" w:cs="Arial"/>
          <w:lang w:eastAsia="es-CO"/>
        </w:rPr>
        <w:t xml:space="preserve"> </w:t>
      </w:r>
      <w:r w:rsidRPr="000F097D">
        <w:rPr>
          <w:rFonts w:ascii="Arial Narrow" w:eastAsia="Arial" w:hAnsi="Arial Narrow" w:cs="Arial"/>
          <w:lang w:eastAsia="es-CO"/>
        </w:rPr>
        <w:t>https://www.laopinion.com.co/judicial/en-tibu-explosivo-ma</w:t>
      </w:r>
      <w:r w:rsidR="00514A2C" w:rsidRPr="000F097D">
        <w:rPr>
          <w:rFonts w:ascii="Arial Narrow" w:eastAsia="Arial" w:hAnsi="Arial Narrow" w:cs="Arial"/>
          <w:lang w:eastAsia="es-CO"/>
        </w:rPr>
        <w:t xml:space="preserve">to-dos-civiles-y-tres-militares </w:t>
      </w:r>
      <w:r w:rsidRPr="000F097D">
        <w:rPr>
          <w:rFonts w:ascii="Arial Narrow" w:eastAsia="Arial" w:hAnsi="Arial Narrow" w:cs="Arial"/>
          <w:lang w:eastAsia="es-CO"/>
        </w:rPr>
        <w:t>172925#OP.</w:t>
      </w:r>
    </w:p>
    <w:p w14:paraId="094B27F5" w14:textId="77777777" w:rsidR="005B055F" w:rsidRPr="000F097D" w:rsidRDefault="005B055F" w:rsidP="000F097D">
      <w:pPr>
        <w:spacing w:after="0" w:line="240" w:lineRule="auto"/>
        <w:ind w:right="1"/>
        <w:contextualSpacing/>
        <w:jc w:val="both"/>
        <w:rPr>
          <w:rFonts w:ascii="Arial Narrow" w:eastAsia="Arial" w:hAnsi="Arial Narrow" w:cs="Arial"/>
          <w:lang w:eastAsia="es-CO"/>
        </w:rPr>
      </w:pPr>
    </w:p>
    <w:p w14:paraId="20418597" w14:textId="1D743390" w:rsidR="005B055F" w:rsidRDefault="005B055F" w:rsidP="005B055F">
      <w:pPr>
        <w:spacing w:after="5" w:line="247" w:lineRule="auto"/>
        <w:ind w:right="1"/>
        <w:contextualSpacing/>
        <w:jc w:val="both"/>
        <w:rPr>
          <w:rFonts w:ascii="Arial Narrow" w:eastAsia="Arial" w:hAnsi="Arial Narrow" w:cs="Arial"/>
          <w:lang w:eastAsia="es-CO"/>
        </w:rPr>
      </w:pPr>
      <w:r w:rsidRPr="000F097D">
        <w:rPr>
          <w:rFonts w:ascii="Arial Narrow" w:eastAsia="Arial" w:hAnsi="Arial Narrow" w:cs="Arial"/>
          <w:lang w:eastAsia="es-CO"/>
        </w:rPr>
        <w:t xml:space="preserve">Cultivadores de coca en el Cauca se declaran en estado de alerta, Los cultivadores empezaron a prepararse para movilizarse ante anuncios de erradicación y fumigaciones. </w:t>
      </w:r>
      <w:r w:rsidR="00514A2C" w:rsidRPr="000F097D">
        <w:rPr>
          <w:rFonts w:ascii="Arial Narrow" w:eastAsia="Arial" w:hAnsi="Arial Narrow" w:cs="Arial"/>
          <w:lang w:eastAsia="es-CO"/>
        </w:rPr>
        <w:t>A</w:t>
      </w:r>
      <w:r w:rsidRPr="000F097D">
        <w:rPr>
          <w:rFonts w:ascii="Arial Narrow" w:eastAsia="Arial" w:hAnsi="Arial Narrow" w:cs="Arial"/>
          <w:lang w:eastAsia="es-CO"/>
        </w:rPr>
        <w:t xml:space="preserve"> Coordinadora Nacional de Cultivadores de Coca, Marihuana y Amapola (COCCAM), en el departamento del Cauca, invitó a sus integrantes a prepararse desde los municipios para movilizarse y de esa manera rechazar los anuncios de erradicación y fumigación anunciados por el Gobierno Nacional.</w:t>
      </w:r>
    </w:p>
    <w:p w14:paraId="2CD7234A" w14:textId="77777777" w:rsidR="00FB535D" w:rsidRPr="000F097D" w:rsidRDefault="00FB535D" w:rsidP="005B055F">
      <w:pPr>
        <w:spacing w:after="5" w:line="247" w:lineRule="auto"/>
        <w:ind w:right="1"/>
        <w:contextualSpacing/>
        <w:jc w:val="both"/>
        <w:rPr>
          <w:rFonts w:ascii="Arial Narrow" w:eastAsia="Arial" w:hAnsi="Arial Narrow" w:cs="Arial"/>
          <w:lang w:eastAsia="es-CO"/>
        </w:rPr>
      </w:pPr>
    </w:p>
    <w:p w14:paraId="41D449D7" w14:textId="6418CE43" w:rsidR="005B055F" w:rsidRPr="000F097D" w:rsidRDefault="005B055F" w:rsidP="00BD483D">
      <w:pPr>
        <w:spacing w:after="0" w:line="240" w:lineRule="auto"/>
        <w:ind w:right="1"/>
        <w:contextualSpacing/>
        <w:jc w:val="both"/>
        <w:rPr>
          <w:rFonts w:ascii="Arial Narrow" w:eastAsia="Arial" w:hAnsi="Arial Narrow" w:cs="Arial"/>
          <w:lang w:eastAsia="es-CO"/>
        </w:rPr>
      </w:pPr>
      <w:r w:rsidRPr="000F097D">
        <w:rPr>
          <w:rFonts w:ascii="Arial Narrow" w:eastAsia="Arial" w:hAnsi="Arial Narrow" w:cs="Arial"/>
          <w:lang w:eastAsia="es-CO"/>
        </w:rPr>
        <w:t xml:space="preserve">Los cultivadores indicaron que mantienen la voluntad de continuar apoyando activamente la implementación de los acuerdos de paz, sobre todo en la parte relacionada con la reforma rural integral y el punto que establece una solución al problema de las drogas ilícitas, pero se mostraron en contra de los anuncios </w:t>
      </w:r>
      <w:r w:rsidRPr="000F097D">
        <w:rPr>
          <w:rFonts w:ascii="Arial Narrow" w:eastAsia="Arial" w:hAnsi="Arial Narrow" w:cs="Arial"/>
          <w:lang w:eastAsia="es-CO"/>
        </w:rPr>
        <w:lastRenderedPageBreak/>
        <w:t>realizados por el Gobierno Nacional de ampliar los grupos de erradicación y utilizar el glifosato para fumigar.https://www.rcnradio.com/colombia/sur/cultivadores-de-coca-en-el-cauca-se-declaran-en-estado-de-alerta.</w:t>
      </w:r>
    </w:p>
    <w:p w14:paraId="3BE9520F" w14:textId="26ADD06F" w:rsidR="005B055F" w:rsidRPr="00A22988" w:rsidRDefault="00FB535D" w:rsidP="005B055F">
      <w:pPr>
        <w:spacing w:after="5" w:line="247" w:lineRule="auto"/>
        <w:ind w:right="1"/>
        <w:contextualSpacing/>
        <w:jc w:val="both"/>
        <w:rPr>
          <w:rFonts w:ascii="Arial Narrow" w:eastAsia="Arial" w:hAnsi="Arial Narrow" w:cs="Arial"/>
          <w:sz w:val="24"/>
          <w:szCs w:val="24"/>
          <w:lang w:eastAsia="es-CO"/>
        </w:rPr>
      </w:pPr>
      <w:r w:rsidRPr="00A22988">
        <w:rPr>
          <w:rFonts w:ascii="Arial Narrow" w:hAnsi="Arial Narrow"/>
          <w:noProof/>
          <w:lang w:eastAsia="es-CO"/>
        </w:rPr>
        <w:drawing>
          <wp:anchor distT="0" distB="0" distL="114300" distR="114300" simplePos="0" relativeHeight="251659264" behindDoc="1" locked="0" layoutInCell="1" allowOverlap="1" wp14:anchorId="1A588D2E" wp14:editId="470884B0">
            <wp:simplePos x="0" y="0"/>
            <wp:positionH relativeFrom="column">
              <wp:posOffset>882015</wp:posOffset>
            </wp:positionH>
            <wp:positionV relativeFrom="paragraph">
              <wp:posOffset>-67945</wp:posOffset>
            </wp:positionV>
            <wp:extent cx="3395345" cy="2066925"/>
            <wp:effectExtent l="0" t="0" r="0" b="9525"/>
            <wp:wrapThrough wrapText="bothSides">
              <wp:wrapPolygon edited="0">
                <wp:start x="0" y="0"/>
                <wp:lineTo x="0" y="21500"/>
                <wp:lineTo x="21451" y="21500"/>
                <wp:lineTo x="21451" y="0"/>
                <wp:lineTo x="0" y="0"/>
              </wp:wrapPolygon>
            </wp:wrapThrough>
            <wp:docPr id="9" name="Imagen 3">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http://schemas.microsoft.com/office/drawing/2014/chartex" xmlns="" xmlns:w15="http://schemas.microsoft.com/office/word/2012/wordml" id="{0530AE7C-8DEF-4943-88BB-AFFD813E070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http://schemas.microsoft.com/office/drawing/2014/chartex" xmlns="" xmlns:w15="http://schemas.microsoft.com/office/word/2012/wordml" id="{0530AE7C-8DEF-4943-88BB-AFFD813E070E}"/>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3395345" cy="2066925"/>
                    </a:xfrm>
                    <a:prstGeom prst="rect">
                      <a:avLst/>
                    </a:prstGeom>
                  </pic:spPr>
                </pic:pic>
              </a:graphicData>
            </a:graphic>
            <wp14:sizeRelH relativeFrom="page">
              <wp14:pctWidth>0</wp14:pctWidth>
            </wp14:sizeRelH>
            <wp14:sizeRelV relativeFrom="page">
              <wp14:pctHeight>0</wp14:pctHeight>
            </wp14:sizeRelV>
          </wp:anchor>
        </w:drawing>
      </w:r>
    </w:p>
    <w:p w14:paraId="16A4C882" w14:textId="6443744D" w:rsidR="00003FA0" w:rsidRPr="00A22988" w:rsidRDefault="00003FA0" w:rsidP="003F5D6C">
      <w:pPr>
        <w:spacing w:after="5" w:line="247" w:lineRule="auto"/>
        <w:ind w:right="1"/>
        <w:contextualSpacing/>
        <w:jc w:val="both"/>
        <w:rPr>
          <w:rFonts w:ascii="Arial Narrow" w:eastAsia="Arial" w:hAnsi="Arial Narrow" w:cs="Arial"/>
          <w:sz w:val="24"/>
          <w:szCs w:val="24"/>
          <w:lang w:eastAsia="es-CO"/>
        </w:rPr>
      </w:pPr>
    </w:p>
    <w:p w14:paraId="4AACEAEF" w14:textId="0743FF7D" w:rsidR="00003FA0" w:rsidRPr="00A22988" w:rsidRDefault="00003FA0" w:rsidP="003F5D6C">
      <w:pPr>
        <w:spacing w:after="5" w:line="247" w:lineRule="auto"/>
        <w:ind w:right="1"/>
        <w:contextualSpacing/>
        <w:jc w:val="both"/>
        <w:rPr>
          <w:rFonts w:ascii="Arial Narrow" w:eastAsia="Arial" w:hAnsi="Arial Narrow" w:cs="Arial"/>
          <w:sz w:val="24"/>
          <w:szCs w:val="24"/>
          <w:lang w:eastAsia="es-CO"/>
        </w:rPr>
      </w:pPr>
    </w:p>
    <w:p w14:paraId="66BDA624" w14:textId="56773197" w:rsidR="00003FA0" w:rsidRPr="00A22988" w:rsidRDefault="00003FA0" w:rsidP="003F5D6C">
      <w:pPr>
        <w:spacing w:after="5" w:line="247" w:lineRule="auto"/>
        <w:ind w:right="1"/>
        <w:contextualSpacing/>
        <w:jc w:val="both"/>
        <w:rPr>
          <w:rFonts w:ascii="Arial Narrow" w:eastAsia="Arial" w:hAnsi="Arial Narrow" w:cs="Arial"/>
          <w:sz w:val="24"/>
          <w:szCs w:val="24"/>
          <w:lang w:eastAsia="es-CO"/>
        </w:rPr>
      </w:pPr>
    </w:p>
    <w:p w14:paraId="149BB2AF" w14:textId="77777777" w:rsidR="00003FA0" w:rsidRPr="00A22988" w:rsidRDefault="00003FA0" w:rsidP="003F5D6C">
      <w:pPr>
        <w:spacing w:after="5" w:line="247" w:lineRule="auto"/>
        <w:ind w:right="1"/>
        <w:contextualSpacing/>
        <w:jc w:val="both"/>
        <w:rPr>
          <w:rFonts w:ascii="Arial Narrow" w:eastAsia="Arial" w:hAnsi="Arial Narrow" w:cs="Arial"/>
          <w:sz w:val="24"/>
          <w:szCs w:val="24"/>
          <w:lang w:eastAsia="es-CO"/>
        </w:rPr>
      </w:pPr>
    </w:p>
    <w:p w14:paraId="3422A3DD" w14:textId="77777777" w:rsidR="00003FA0" w:rsidRPr="00A22988" w:rsidRDefault="00003FA0" w:rsidP="003F5D6C">
      <w:pPr>
        <w:spacing w:after="5" w:line="247" w:lineRule="auto"/>
        <w:ind w:right="1"/>
        <w:contextualSpacing/>
        <w:jc w:val="both"/>
        <w:rPr>
          <w:rFonts w:ascii="Arial Narrow" w:eastAsia="Arial" w:hAnsi="Arial Narrow" w:cs="Arial"/>
          <w:sz w:val="24"/>
          <w:szCs w:val="24"/>
          <w:lang w:eastAsia="es-CO"/>
        </w:rPr>
      </w:pPr>
    </w:p>
    <w:p w14:paraId="2FF52948" w14:textId="77777777" w:rsidR="00003FA0" w:rsidRPr="00A22988" w:rsidRDefault="00003FA0" w:rsidP="003F5D6C">
      <w:pPr>
        <w:spacing w:after="5" w:line="247" w:lineRule="auto"/>
        <w:ind w:right="1"/>
        <w:contextualSpacing/>
        <w:jc w:val="both"/>
        <w:rPr>
          <w:rFonts w:ascii="Arial Narrow" w:eastAsia="Arial" w:hAnsi="Arial Narrow" w:cs="Arial"/>
          <w:sz w:val="24"/>
          <w:szCs w:val="24"/>
          <w:lang w:eastAsia="es-CO"/>
        </w:rPr>
      </w:pPr>
    </w:p>
    <w:p w14:paraId="6B3D7A62" w14:textId="77777777" w:rsidR="00003FA0" w:rsidRPr="00A22988" w:rsidRDefault="00003FA0" w:rsidP="003F5D6C">
      <w:pPr>
        <w:spacing w:after="5" w:line="247" w:lineRule="auto"/>
        <w:ind w:right="1"/>
        <w:contextualSpacing/>
        <w:jc w:val="both"/>
        <w:rPr>
          <w:rFonts w:ascii="Arial Narrow" w:eastAsia="Arial" w:hAnsi="Arial Narrow" w:cs="Arial"/>
          <w:sz w:val="24"/>
          <w:szCs w:val="24"/>
          <w:lang w:eastAsia="es-CO"/>
        </w:rPr>
      </w:pPr>
    </w:p>
    <w:p w14:paraId="308CE987" w14:textId="77777777" w:rsidR="00003FA0" w:rsidRPr="00A22988" w:rsidRDefault="00003FA0" w:rsidP="003F5D6C">
      <w:pPr>
        <w:spacing w:after="5" w:line="247" w:lineRule="auto"/>
        <w:ind w:right="1"/>
        <w:contextualSpacing/>
        <w:jc w:val="both"/>
        <w:rPr>
          <w:rFonts w:ascii="Arial Narrow" w:eastAsia="Arial" w:hAnsi="Arial Narrow" w:cs="Arial"/>
          <w:sz w:val="24"/>
          <w:szCs w:val="24"/>
          <w:lang w:eastAsia="es-CO"/>
        </w:rPr>
      </w:pPr>
    </w:p>
    <w:p w14:paraId="28E7B77C" w14:textId="77777777" w:rsidR="00003FA0" w:rsidRPr="00A22988" w:rsidRDefault="00003FA0" w:rsidP="003F5D6C">
      <w:pPr>
        <w:spacing w:after="5" w:line="247" w:lineRule="auto"/>
        <w:ind w:right="1"/>
        <w:contextualSpacing/>
        <w:jc w:val="both"/>
        <w:rPr>
          <w:rFonts w:ascii="Arial Narrow" w:eastAsia="Arial" w:hAnsi="Arial Narrow" w:cs="Arial"/>
          <w:sz w:val="24"/>
          <w:szCs w:val="24"/>
          <w:lang w:eastAsia="es-CO"/>
        </w:rPr>
      </w:pPr>
    </w:p>
    <w:p w14:paraId="5C76E8E9" w14:textId="77777777" w:rsidR="00003FA0" w:rsidRPr="00A22988" w:rsidRDefault="00003FA0" w:rsidP="003F5D6C">
      <w:pPr>
        <w:spacing w:after="5" w:line="247" w:lineRule="auto"/>
        <w:ind w:right="1"/>
        <w:contextualSpacing/>
        <w:jc w:val="both"/>
        <w:rPr>
          <w:rFonts w:ascii="Arial Narrow" w:eastAsia="Arial" w:hAnsi="Arial Narrow" w:cs="Arial"/>
          <w:sz w:val="24"/>
          <w:szCs w:val="24"/>
          <w:lang w:eastAsia="es-CO"/>
        </w:rPr>
      </w:pPr>
    </w:p>
    <w:p w14:paraId="58D21CD1" w14:textId="77777777" w:rsidR="00003FA0" w:rsidRPr="00A22988" w:rsidRDefault="00003FA0" w:rsidP="003F5D6C">
      <w:pPr>
        <w:spacing w:after="5" w:line="247" w:lineRule="auto"/>
        <w:ind w:right="1"/>
        <w:contextualSpacing/>
        <w:jc w:val="both"/>
        <w:rPr>
          <w:rFonts w:ascii="Arial Narrow" w:eastAsia="Arial" w:hAnsi="Arial Narrow" w:cs="Arial"/>
          <w:sz w:val="24"/>
          <w:szCs w:val="24"/>
          <w:lang w:eastAsia="es-CO"/>
        </w:rPr>
      </w:pPr>
    </w:p>
    <w:p w14:paraId="0FA86687" w14:textId="77777777" w:rsidR="00003FA0" w:rsidRPr="00A22988" w:rsidRDefault="00003FA0" w:rsidP="003F5D6C">
      <w:pPr>
        <w:spacing w:after="5" w:line="247" w:lineRule="auto"/>
        <w:ind w:right="1"/>
        <w:contextualSpacing/>
        <w:jc w:val="both"/>
        <w:rPr>
          <w:rFonts w:ascii="Arial Narrow" w:eastAsia="Arial" w:hAnsi="Arial Narrow" w:cs="Arial"/>
          <w:sz w:val="24"/>
          <w:szCs w:val="24"/>
          <w:lang w:eastAsia="es-CO"/>
        </w:rPr>
      </w:pPr>
    </w:p>
    <w:p w14:paraId="4944040D" w14:textId="7284E355" w:rsidR="005B055F" w:rsidRPr="00A22988" w:rsidRDefault="003F5D6C" w:rsidP="00FB535D">
      <w:pPr>
        <w:spacing w:after="5" w:line="247" w:lineRule="auto"/>
        <w:ind w:right="1"/>
        <w:contextualSpacing/>
        <w:jc w:val="both"/>
        <w:rPr>
          <w:rFonts w:ascii="Arial Narrow" w:eastAsia="Arial" w:hAnsi="Arial Narrow" w:cs="Arial"/>
          <w:sz w:val="36"/>
          <w:lang w:eastAsia="es-CO"/>
        </w:rPr>
      </w:pPr>
      <w:r w:rsidRPr="00A22988">
        <w:rPr>
          <w:rFonts w:ascii="Arial Narrow" w:eastAsia="Arial" w:hAnsi="Arial Narrow" w:cs="Arial"/>
          <w:lang w:eastAsia="es-CO"/>
        </w:rPr>
        <w:t>¿Por qué han aumentado los cultivos ilícitos en Colombia?</w:t>
      </w:r>
      <w:r w:rsidRPr="00A22988">
        <w:rPr>
          <w:rFonts w:ascii="Arial Narrow" w:eastAsia="Arial" w:hAnsi="Arial Narrow" w:cs="Arial"/>
          <w:lang w:eastAsia="es-CO"/>
        </w:rPr>
        <w:tab/>
      </w:r>
    </w:p>
    <w:p w14:paraId="4A230741" w14:textId="5BD95FA8" w:rsidR="003F5D6C" w:rsidRPr="00A22988" w:rsidRDefault="003F5D6C" w:rsidP="00BD483D">
      <w:pPr>
        <w:spacing w:after="0" w:line="240" w:lineRule="auto"/>
        <w:ind w:right="1"/>
        <w:contextualSpacing/>
        <w:jc w:val="both"/>
        <w:rPr>
          <w:rFonts w:ascii="Arial Narrow" w:eastAsia="Arial" w:hAnsi="Arial Narrow" w:cs="Arial"/>
          <w:lang w:eastAsia="es-CO"/>
        </w:rPr>
      </w:pPr>
      <w:r w:rsidRPr="00A22988">
        <w:rPr>
          <w:rFonts w:ascii="Arial Narrow" w:eastAsia="Arial" w:hAnsi="Arial Narrow" w:cs="Arial"/>
          <w:lang w:eastAsia="es-CO"/>
        </w:rPr>
        <w:t>"Surgimiento de nuevos grupos armados y la falta de continuación de las políticas de sustitución, entre las causas del fenómeno.</w:t>
      </w:r>
    </w:p>
    <w:p w14:paraId="3CDA36C2" w14:textId="77777777" w:rsidR="003F5D6C" w:rsidRPr="00A22988" w:rsidRDefault="003F5D6C" w:rsidP="00BD483D">
      <w:pPr>
        <w:spacing w:after="0" w:line="240" w:lineRule="auto"/>
        <w:ind w:right="1"/>
        <w:contextualSpacing/>
        <w:jc w:val="both"/>
        <w:rPr>
          <w:rFonts w:ascii="Arial Narrow" w:eastAsia="Arial" w:hAnsi="Arial Narrow" w:cs="Arial"/>
          <w:lang w:eastAsia="es-CO"/>
        </w:rPr>
      </w:pPr>
    </w:p>
    <w:p w14:paraId="593CAD20" w14:textId="77777777" w:rsidR="003F5D6C" w:rsidRPr="00A22988" w:rsidRDefault="003F5D6C" w:rsidP="00BD483D">
      <w:pPr>
        <w:spacing w:after="0" w:line="240" w:lineRule="auto"/>
        <w:ind w:right="1"/>
        <w:contextualSpacing/>
        <w:jc w:val="both"/>
        <w:rPr>
          <w:rFonts w:ascii="Arial Narrow" w:eastAsia="Arial" w:hAnsi="Arial Narrow" w:cs="Arial"/>
          <w:lang w:eastAsia="es-CO"/>
        </w:rPr>
      </w:pPr>
      <w:r w:rsidRPr="00A22988">
        <w:rPr>
          <w:rFonts w:ascii="Arial Narrow" w:eastAsia="Arial" w:hAnsi="Arial Narrow" w:cs="Arial"/>
          <w:lang w:eastAsia="es-CO"/>
        </w:rPr>
        <w:t xml:space="preserve">El surgimiento de nuevos grupos que se estarían disputando el negocio del narcotráfico, el intento de hacerse a parte de los beneficios gubernamentales para cultivadores de coca y la falta de continuación de las políticas de sustitución, serían las principales causas del aumento del 39 % de las hectáreas sembradas de coca en el país.  Lea también: Colombia, el principal productor de coca del mundo, según la ONU </w:t>
      </w:r>
    </w:p>
    <w:p w14:paraId="0045572E" w14:textId="77777777" w:rsidR="003F5D6C" w:rsidRPr="00A22988" w:rsidRDefault="003F5D6C" w:rsidP="005B055F">
      <w:pPr>
        <w:spacing w:after="5" w:line="247" w:lineRule="auto"/>
        <w:ind w:right="1"/>
        <w:contextualSpacing/>
        <w:jc w:val="both"/>
        <w:rPr>
          <w:rFonts w:ascii="Arial Narrow" w:eastAsia="Arial" w:hAnsi="Arial Narrow" w:cs="Arial"/>
          <w:lang w:eastAsia="es-CO"/>
        </w:rPr>
      </w:pPr>
    </w:p>
    <w:p w14:paraId="44BF6ED1" w14:textId="78AB5FE8" w:rsidR="003F5D6C" w:rsidRDefault="00111A21" w:rsidP="005B055F">
      <w:pPr>
        <w:spacing w:after="5" w:line="247" w:lineRule="auto"/>
        <w:ind w:right="1"/>
        <w:contextualSpacing/>
        <w:jc w:val="both"/>
        <w:rPr>
          <w:rStyle w:val="Hipervnculo"/>
          <w:rFonts w:ascii="Arial Narrow" w:eastAsia="Arial" w:hAnsi="Arial Narrow" w:cs="Arial"/>
          <w:color w:val="auto"/>
          <w:lang w:eastAsia="es-CO"/>
        </w:rPr>
      </w:pPr>
      <w:hyperlink r:id="rId13" w:history="1">
        <w:r w:rsidR="003F5D6C" w:rsidRPr="00A22988">
          <w:rPr>
            <w:rStyle w:val="Hipervnculo"/>
            <w:rFonts w:ascii="Arial Narrow" w:eastAsia="Arial" w:hAnsi="Arial Narrow" w:cs="Arial"/>
            <w:color w:val="auto"/>
            <w:lang w:eastAsia="es-CO"/>
          </w:rPr>
          <w:t>https://www.elpais.com.co/judicial/por-que-han-aumentado-los-cultivos-ilicitos-en-colombia.html</w:t>
        </w:r>
      </w:hyperlink>
    </w:p>
    <w:p w14:paraId="16B80BA0" w14:textId="68104421" w:rsidR="003F5D6C" w:rsidRPr="00A22988" w:rsidRDefault="003F5D6C" w:rsidP="003F5D6C">
      <w:pPr>
        <w:spacing w:after="5" w:line="247" w:lineRule="auto"/>
        <w:ind w:left="708" w:right="1"/>
        <w:contextualSpacing/>
        <w:jc w:val="both"/>
        <w:rPr>
          <w:rFonts w:ascii="Arial Narrow" w:eastAsia="Arial" w:hAnsi="Arial Narrow" w:cs="Arial"/>
          <w:sz w:val="36"/>
          <w:lang w:eastAsia="es-CO"/>
        </w:rPr>
      </w:pPr>
      <w:r w:rsidRPr="00A22988">
        <w:rPr>
          <w:rFonts w:ascii="Arial Narrow" w:hAnsi="Arial Narrow"/>
          <w:noProof/>
          <w:lang w:eastAsia="es-CO"/>
        </w:rPr>
        <w:drawing>
          <wp:anchor distT="0" distB="0" distL="114300" distR="114300" simplePos="0" relativeHeight="251660288" behindDoc="0" locked="0" layoutInCell="1" allowOverlap="1" wp14:anchorId="6E5D7257" wp14:editId="01770055">
            <wp:simplePos x="0" y="0"/>
            <wp:positionH relativeFrom="column">
              <wp:posOffset>12267565</wp:posOffset>
            </wp:positionH>
            <wp:positionV relativeFrom="paragraph">
              <wp:posOffset>651510</wp:posOffset>
            </wp:positionV>
            <wp:extent cx="2462530" cy="2942590"/>
            <wp:effectExtent l="0" t="0" r="0" b="0"/>
            <wp:wrapNone/>
            <wp:docPr id="11" name="Imagen 26">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http://schemas.microsoft.com/office/drawing/2014/chartex" xmlns="" xmlns:w15="http://schemas.microsoft.com/office/word/2012/wordml" id="{08F9DAC9-4EE4-4321-A0FB-E5A132A1B4D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26">
                      <a:extLst>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http://schemas.microsoft.com/office/drawing/2014/chartex" xmlns="" xmlns:w15="http://schemas.microsoft.com/office/word/2012/wordml" id="{08F9DAC9-4EE4-4321-A0FB-E5A132A1B4D4}"/>
                        </a:ext>
                      </a:extLst>
                    </pic:cNvPr>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2462530" cy="2942590"/>
                    </a:xfrm>
                    <a:prstGeom prst="rect">
                      <a:avLst/>
                    </a:prstGeom>
                  </pic:spPr>
                </pic:pic>
              </a:graphicData>
            </a:graphic>
            <wp14:sizeRelH relativeFrom="margin">
              <wp14:pctWidth>0</wp14:pctWidth>
            </wp14:sizeRelH>
            <wp14:sizeRelV relativeFrom="margin">
              <wp14:pctHeight>0</wp14:pctHeight>
            </wp14:sizeRelV>
          </wp:anchor>
        </w:drawing>
      </w:r>
      <w:r w:rsidR="00550E61" w:rsidRPr="00A22988">
        <w:rPr>
          <w:rFonts w:ascii="Arial Narrow" w:hAnsi="Arial Narrow"/>
          <w:noProof/>
          <w:lang w:eastAsia="es-CO"/>
        </w:rPr>
        <w:drawing>
          <wp:anchor distT="0" distB="0" distL="114300" distR="114300" simplePos="0" relativeHeight="251651072" behindDoc="0" locked="0" layoutInCell="1" allowOverlap="1" wp14:anchorId="1968E436" wp14:editId="5C7C2F7B">
            <wp:simplePos x="0" y="0"/>
            <wp:positionH relativeFrom="column">
              <wp:posOffset>3063240</wp:posOffset>
            </wp:positionH>
            <wp:positionV relativeFrom="paragraph">
              <wp:posOffset>10795</wp:posOffset>
            </wp:positionV>
            <wp:extent cx="1962150" cy="2345123"/>
            <wp:effectExtent l="0" t="0" r="0" b="0"/>
            <wp:wrapNone/>
            <wp:docPr id="12" name="Imagen 26">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http://schemas.microsoft.com/office/drawing/2014/chartex" xmlns="" xmlns:w15="http://schemas.microsoft.com/office/word/2012/wordml" id="{08F9DAC9-4EE4-4321-A0FB-E5A132A1B4D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26">
                      <a:extLst>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http://schemas.microsoft.com/office/drawing/2014/chartex" xmlns="" xmlns:w15="http://schemas.microsoft.com/office/word/2012/wordml" id="{08F9DAC9-4EE4-4321-A0FB-E5A132A1B4D4}"/>
                        </a:ext>
                      </a:extLst>
                    </pic:cNvPr>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1964902" cy="2348412"/>
                    </a:xfrm>
                    <a:prstGeom prst="rect">
                      <a:avLst/>
                    </a:prstGeom>
                  </pic:spPr>
                </pic:pic>
              </a:graphicData>
            </a:graphic>
            <wp14:sizeRelH relativeFrom="page">
              <wp14:pctWidth>0</wp14:pctWidth>
            </wp14:sizeRelH>
            <wp14:sizeRelV relativeFrom="page">
              <wp14:pctHeight>0</wp14:pctHeight>
            </wp14:sizeRelV>
          </wp:anchor>
        </w:drawing>
      </w:r>
      <w:r w:rsidR="00550E61" w:rsidRPr="00A22988">
        <w:rPr>
          <w:rFonts w:ascii="Arial Narrow" w:hAnsi="Arial Narrow"/>
          <w:noProof/>
          <w:lang w:eastAsia="es-CO"/>
        </w:rPr>
        <w:drawing>
          <wp:anchor distT="0" distB="0" distL="114300" distR="114300" simplePos="0" relativeHeight="251650048" behindDoc="0" locked="0" layoutInCell="1" allowOverlap="1" wp14:anchorId="5BE108EE" wp14:editId="658A53EC">
            <wp:simplePos x="0" y="0"/>
            <wp:positionH relativeFrom="column">
              <wp:posOffset>-3810</wp:posOffset>
            </wp:positionH>
            <wp:positionV relativeFrom="paragraph">
              <wp:posOffset>10795</wp:posOffset>
            </wp:positionV>
            <wp:extent cx="2333625" cy="2460895"/>
            <wp:effectExtent l="0" t="0" r="0" b="0"/>
            <wp:wrapNone/>
            <wp:docPr id="10" name="Imagen 5">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http://schemas.microsoft.com/office/drawing/2014/chartex" xmlns="" xmlns:w15="http://schemas.microsoft.com/office/word/2012/wordml" id="{917FFAF9-0E7E-4030-AD54-AD0489AD94E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5">
                      <a:extLst>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http://schemas.microsoft.com/office/drawing/2014/chartex" xmlns="" xmlns:w15="http://schemas.microsoft.com/office/word/2012/wordml" id="{917FFAF9-0E7E-4030-AD54-AD0489AD94E5}"/>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2336921" cy="2464370"/>
                    </a:xfrm>
                    <a:prstGeom prst="rect">
                      <a:avLst/>
                    </a:prstGeom>
                  </pic:spPr>
                </pic:pic>
              </a:graphicData>
            </a:graphic>
            <wp14:sizeRelH relativeFrom="margin">
              <wp14:pctWidth>0</wp14:pctWidth>
            </wp14:sizeRelH>
            <wp14:sizeRelV relativeFrom="margin">
              <wp14:pctHeight>0</wp14:pctHeight>
            </wp14:sizeRelV>
          </wp:anchor>
        </w:drawing>
      </w:r>
      <w:r w:rsidRPr="00A22988">
        <w:rPr>
          <w:rFonts w:ascii="Arial Narrow" w:eastAsia="Arial" w:hAnsi="Arial Narrow" w:cs="Arial"/>
          <w:sz w:val="36"/>
          <w:lang w:eastAsia="es-CO"/>
        </w:rPr>
        <w:tab/>
      </w:r>
      <w:r w:rsidRPr="00A22988">
        <w:rPr>
          <w:rFonts w:ascii="Arial Narrow" w:eastAsia="Arial" w:hAnsi="Arial Narrow" w:cs="Arial"/>
          <w:sz w:val="36"/>
          <w:lang w:eastAsia="es-CO"/>
        </w:rPr>
        <w:tab/>
      </w:r>
      <w:r w:rsidRPr="00A22988">
        <w:rPr>
          <w:rFonts w:ascii="Arial Narrow" w:eastAsia="Arial" w:hAnsi="Arial Narrow" w:cs="Arial"/>
          <w:sz w:val="36"/>
          <w:lang w:eastAsia="es-CO"/>
        </w:rPr>
        <w:tab/>
      </w:r>
      <w:r w:rsidRPr="00A22988">
        <w:rPr>
          <w:rFonts w:ascii="Arial Narrow" w:eastAsia="Arial" w:hAnsi="Arial Narrow" w:cs="Arial"/>
          <w:sz w:val="36"/>
          <w:lang w:eastAsia="es-CO"/>
        </w:rPr>
        <w:tab/>
      </w:r>
      <w:r w:rsidRPr="00A22988">
        <w:rPr>
          <w:rFonts w:ascii="Arial Narrow" w:eastAsia="Arial" w:hAnsi="Arial Narrow" w:cs="Arial"/>
          <w:sz w:val="36"/>
          <w:lang w:eastAsia="es-CO"/>
        </w:rPr>
        <w:tab/>
      </w:r>
      <w:r w:rsidRPr="00A22988">
        <w:rPr>
          <w:rFonts w:ascii="Arial Narrow" w:eastAsia="Arial" w:hAnsi="Arial Narrow" w:cs="Arial"/>
          <w:sz w:val="36"/>
          <w:lang w:eastAsia="es-CO"/>
        </w:rPr>
        <w:tab/>
      </w:r>
      <w:r w:rsidRPr="00A22988">
        <w:rPr>
          <w:rFonts w:ascii="Arial Narrow" w:eastAsia="Arial" w:hAnsi="Arial Narrow" w:cs="Arial"/>
          <w:sz w:val="36"/>
          <w:lang w:eastAsia="es-CO"/>
        </w:rPr>
        <w:tab/>
      </w:r>
      <w:r w:rsidRPr="00A22988">
        <w:rPr>
          <w:rFonts w:ascii="Arial Narrow" w:eastAsia="Arial" w:hAnsi="Arial Narrow" w:cs="Arial"/>
          <w:sz w:val="36"/>
          <w:lang w:eastAsia="es-CO"/>
        </w:rPr>
        <w:tab/>
      </w:r>
      <w:r w:rsidRPr="00A22988">
        <w:rPr>
          <w:rFonts w:ascii="Arial Narrow" w:eastAsia="Arial" w:hAnsi="Arial Narrow" w:cs="Arial"/>
          <w:sz w:val="36"/>
          <w:lang w:eastAsia="es-CO"/>
        </w:rPr>
        <w:tab/>
      </w:r>
      <w:r w:rsidRPr="00A22988">
        <w:rPr>
          <w:rFonts w:ascii="Arial Narrow" w:eastAsia="Arial" w:hAnsi="Arial Narrow" w:cs="Arial"/>
          <w:sz w:val="36"/>
          <w:lang w:eastAsia="es-CO"/>
        </w:rPr>
        <w:tab/>
      </w:r>
      <w:r w:rsidRPr="00A22988">
        <w:rPr>
          <w:rFonts w:ascii="Arial Narrow" w:eastAsia="Arial" w:hAnsi="Arial Narrow" w:cs="Arial"/>
          <w:sz w:val="36"/>
          <w:lang w:eastAsia="es-CO"/>
        </w:rPr>
        <w:tab/>
      </w:r>
      <w:r w:rsidRPr="00A22988">
        <w:rPr>
          <w:rFonts w:ascii="Arial Narrow" w:eastAsia="Arial" w:hAnsi="Arial Narrow" w:cs="Arial"/>
          <w:sz w:val="36"/>
          <w:lang w:eastAsia="es-CO"/>
        </w:rPr>
        <w:tab/>
      </w:r>
      <w:r w:rsidRPr="00A22988">
        <w:rPr>
          <w:rFonts w:ascii="Arial Narrow" w:eastAsia="Arial" w:hAnsi="Arial Narrow" w:cs="Arial"/>
          <w:sz w:val="36"/>
          <w:lang w:eastAsia="es-CO"/>
        </w:rPr>
        <w:tab/>
      </w:r>
      <w:r w:rsidRPr="00A22988">
        <w:rPr>
          <w:rFonts w:ascii="Arial Narrow" w:eastAsia="Arial" w:hAnsi="Arial Narrow" w:cs="Arial"/>
          <w:sz w:val="36"/>
          <w:lang w:eastAsia="es-CO"/>
        </w:rPr>
        <w:tab/>
      </w:r>
    </w:p>
    <w:p w14:paraId="2DA2C15B" w14:textId="7EAE9586" w:rsidR="003F5D6C" w:rsidRPr="00A22988" w:rsidRDefault="003F5D6C" w:rsidP="003F5D6C">
      <w:pPr>
        <w:spacing w:after="5" w:line="247" w:lineRule="auto"/>
        <w:ind w:left="708" w:right="1"/>
        <w:contextualSpacing/>
        <w:jc w:val="both"/>
        <w:rPr>
          <w:rFonts w:ascii="Arial Narrow" w:eastAsia="Arial" w:hAnsi="Arial Narrow" w:cs="Arial"/>
          <w:sz w:val="36"/>
          <w:lang w:eastAsia="es-CO"/>
        </w:rPr>
      </w:pPr>
      <w:r w:rsidRPr="00A22988">
        <w:rPr>
          <w:rFonts w:ascii="Arial Narrow" w:eastAsia="Arial" w:hAnsi="Arial Narrow" w:cs="Arial"/>
          <w:sz w:val="36"/>
          <w:lang w:eastAsia="es-CO"/>
        </w:rPr>
        <w:tab/>
      </w:r>
      <w:r w:rsidRPr="00A22988">
        <w:rPr>
          <w:rFonts w:ascii="Arial Narrow" w:eastAsia="Arial" w:hAnsi="Arial Narrow" w:cs="Arial"/>
          <w:sz w:val="36"/>
          <w:lang w:eastAsia="es-CO"/>
        </w:rPr>
        <w:tab/>
      </w:r>
      <w:r w:rsidRPr="00A22988">
        <w:rPr>
          <w:rFonts w:ascii="Arial Narrow" w:eastAsia="Arial" w:hAnsi="Arial Narrow" w:cs="Arial"/>
          <w:sz w:val="36"/>
          <w:lang w:eastAsia="es-CO"/>
        </w:rPr>
        <w:tab/>
      </w:r>
      <w:r w:rsidRPr="00A22988">
        <w:rPr>
          <w:rFonts w:ascii="Arial Narrow" w:eastAsia="Arial" w:hAnsi="Arial Narrow" w:cs="Arial"/>
          <w:sz w:val="36"/>
          <w:lang w:eastAsia="es-CO"/>
        </w:rPr>
        <w:tab/>
      </w:r>
      <w:r w:rsidRPr="00A22988">
        <w:rPr>
          <w:rFonts w:ascii="Arial Narrow" w:eastAsia="Arial" w:hAnsi="Arial Narrow" w:cs="Arial"/>
          <w:sz w:val="36"/>
          <w:lang w:eastAsia="es-CO"/>
        </w:rPr>
        <w:tab/>
      </w:r>
    </w:p>
    <w:p w14:paraId="57E09DCB" w14:textId="383000E5" w:rsidR="003F5D6C" w:rsidRPr="00A22988" w:rsidRDefault="003F5D6C" w:rsidP="003F5D6C">
      <w:pPr>
        <w:spacing w:after="5" w:line="247" w:lineRule="auto"/>
        <w:ind w:left="708" w:right="1"/>
        <w:contextualSpacing/>
        <w:jc w:val="both"/>
        <w:rPr>
          <w:rFonts w:ascii="Arial Narrow" w:eastAsia="Arial" w:hAnsi="Arial Narrow" w:cs="Arial"/>
          <w:sz w:val="36"/>
          <w:lang w:eastAsia="es-CO"/>
        </w:rPr>
      </w:pPr>
      <w:r w:rsidRPr="00A22988">
        <w:rPr>
          <w:rFonts w:ascii="Arial Narrow" w:eastAsia="Arial" w:hAnsi="Arial Narrow" w:cs="Arial"/>
          <w:sz w:val="36"/>
          <w:lang w:eastAsia="es-CO"/>
        </w:rPr>
        <w:tab/>
      </w:r>
      <w:r w:rsidRPr="00A22988">
        <w:rPr>
          <w:rFonts w:ascii="Arial Narrow" w:eastAsia="Arial" w:hAnsi="Arial Narrow" w:cs="Arial"/>
          <w:sz w:val="36"/>
          <w:lang w:eastAsia="es-CO"/>
        </w:rPr>
        <w:tab/>
      </w:r>
      <w:r w:rsidRPr="00A22988">
        <w:rPr>
          <w:rFonts w:ascii="Arial Narrow" w:eastAsia="Arial" w:hAnsi="Arial Narrow" w:cs="Arial"/>
          <w:sz w:val="36"/>
          <w:lang w:eastAsia="es-CO"/>
        </w:rPr>
        <w:tab/>
      </w:r>
      <w:r w:rsidRPr="00A22988">
        <w:rPr>
          <w:rFonts w:ascii="Arial Narrow" w:eastAsia="Arial" w:hAnsi="Arial Narrow" w:cs="Arial"/>
          <w:sz w:val="36"/>
          <w:lang w:eastAsia="es-CO"/>
        </w:rPr>
        <w:tab/>
      </w:r>
      <w:r w:rsidRPr="00A22988">
        <w:rPr>
          <w:rFonts w:ascii="Arial Narrow" w:eastAsia="Arial" w:hAnsi="Arial Narrow" w:cs="Arial"/>
          <w:sz w:val="36"/>
          <w:lang w:eastAsia="es-CO"/>
        </w:rPr>
        <w:tab/>
      </w:r>
    </w:p>
    <w:p w14:paraId="5F125780" w14:textId="7391625E" w:rsidR="003F5D6C" w:rsidRPr="00A22988" w:rsidRDefault="003F5D6C" w:rsidP="003F5D6C">
      <w:pPr>
        <w:spacing w:after="5" w:line="247" w:lineRule="auto"/>
        <w:ind w:left="708" w:right="1"/>
        <w:contextualSpacing/>
        <w:jc w:val="both"/>
        <w:rPr>
          <w:rFonts w:ascii="Arial Narrow" w:eastAsia="Arial" w:hAnsi="Arial Narrow" w:cs="Arial"/>
          <w:sz w:val="36"/>
          <w:lang w:eastAsia="es-CO"/>
        </w:rPr>
      </w:pPr>
      <w:r w:rsidRPr="00A22988">
        <w:rPr>
          <w:rFonts w:ascii="Arial Narrow" w:eastAsia="Arial" w:hAnsi="Arial Narrow" w:cs="Arial"/>
          <w:sz w:val="36"/>
          <w:lang w:eastAsia="es-CO"/>
        </w:rPr>
        <w:tab/>
      </w:r>
      <w:r w:rsidRPr="00A22988">
        <w:rPr>
          <w:rFonts w:ascii="Arial Narrow" w:eastAsia="Arial" w:hAnsi="Arial Narrow" w:cs="Arial"/>
          <w:sz w:val="36"/>
          <w:lang w:eastAsia="es-CO"/>
        </w:rPr>
        <w:tab/>
      </w:r>
      <w:r w:rsidRPr="00A22988">
        <w:rPr>
          <w:rFonts w:ascii="Arial Narrow" w:eastAsia="Arial" w:hAnsi="Arial Narrow" w:cs="Arial"/>
          <w:sz w:val="36"/>
          <w:lang w:eastAsia="es-CO"/>
        </w:rPr>
        <w:tab/>
      </w:r>
      <w:r w:rsidRPr="00A22988">
        <w:rPr>
          <w:rFonts w:ascii="Arial Narrow" w:eastAsia="Arial" w:hAnsi="Arial Narrow" w:cs="Arial"/>
          <w:sz w:val="36"/>
          <w:lang w:eastAsia="es-CO"/>
        </w:rPr>
        <w:tab/>
      </w:r>
      <w:r w:rsidRPr="00A22988">
        <w:rPr>
          <w:rFonts w:ascii="Arial Narrow" w:eastAsia="Arial" w:hAnsi="Arial Narrow" w:cs="Arial"/>
          <w:sz w:val="36"/>
          <w:lang w:eastAsia="es-CO"/>
        </w:rPr>
        <w:tab/>
      </w:r>
    </w:p>
    <w:p w14:paraId="5DB3B2C6" w14:textId="77777777" w:rsidR="003F5D6C" w:rsidRPr="00A22988" w:rsidRDefault="003F5D6C" w:rsidP="003F5D6C">
      <w:pPr>
        <w:spacing w:after="5" w:line="247" w:lineRule="auto"/>
        <w:ind w:left="708" w:right="1"/>
        <w:contextualSpacing/>
        <w:jc w:val="both"/>
        <w:rPr>
          <w:rFonts w:ascii="Arial Narrow" w:eastAsia="Arial" w:hAnsi="Arial Narrow" w:cs="Arial"/>
          <w:sz w:val="36"/>
          <w:lang w:eastAsia="es-CO"/>
        </w:rPr>
      </w:pPr>
      <w:r w:rsidRPr="00A22988">
        <w:rPr>
          <w:rFonts w:ascii="Arial Narrow" w:eastAsia="Arial" w:hAnsi="Arial Narrow" w:cs="Arial"/>
          <w:sz w:val="36"/>
          <w:lang w:eastAsia="es-CO"/>
        </w:rPr>
        <w:tab/>
      </w:r>
      <w:r w:rsidRPr="00A22988">
        <w:rPr>
          <w:rFonts w:ascii="Arial Narrow" w:eastAsia="Arial" w:hAnsi="Arial Narrow" w:cs="Arial"/>
          <w:sz w:val="36"/>
          <w:lang w:eastAsia="es-CO"/>
        </w:rPr>
        <w:tab/>
      </w:r>
      <w:r w:rsidRPr="00A22988">
        <w:rPr>
          <w:rFonts w:ascii="Arial Narrow" w:eastAsia="Arial" w:hAnsi="Arial Narrow" w:cs="Arial"/>
          <w:sz w:val="36"/>
          <w:lang w:eastAsia="es-CO"/>
        </w:rPr>
        <w:tab/>
      </w:r>
      <w:r w:rsidRPr="00A22988">
        <w:rPr>
          <w:rFonts w:ascii="Arial Narrow" w:eastAsia="Arial" w:hAnsi="Arial Narrow" w:cs="Arial"/>
          <w:sz w:val="36"/>
          <w:lang w:eastAsia="es-CO"/>
        </w:rPr>
        <w:tab/>
      </w:r>
      <w:r w:rsidRPr="00A22988">
        <w:rPr>
          <w:rFonts w:ascii="Arial Narrow" w:eastAsia="Arial" w:hAnsi="Arial Narrow" w:cs="Arial"/>
          <w:sz w:val="36"/>
          <w:lang w:eastAsia="es-CO"/>
        </w:rPr>
        <w:tab/>
      </w:r>
    </w:p>
    <w:p w14:paraId="51DE37A3" w14:textId="77777777" w:rsidR="003F5D6C" w:rsidRPr="00A22988" w:rsidRDefault="003F5D6C" w:rsidP="003F5D6C">
      <w:pPr>
        <w:spacing w:after="5" w:line="247" w:lineRule="auto"/>
        <w:ind w:left="708" w:right="1"/>
        <w:contextualSpacing/>
        <w:jc w:val="both"/>
        <w:rPr>
          <w:rFonts w:ascii="Arial Narrow" w:eastAsia="Arial" w:hAnsi="Arial Narrow" w:cs="Arial"/>
          <w:sz w:val="36"/>
          <w:lang w:eastAsia="es-CO"/>
        </w:rPr>
      </w:pPr>
      <w:r w:rsidRPr="00A22988">
        <w:rPr>
          <w:rFonts w:ascii="Arial Narrow" w:eastAsia="Arial" w:hAnsi="Arial Narrow" w:cs="Arial"/>
          <w:sz w:val="36"/>
          <w:lang w:eastAsia="es-CO"/>
        </w:rPr>
        <w:tab/>
      </w:r>
      <w:r w:rsidRPr="00A22988">
        <w:rPr>
          <w:rFonts w:ascii="Arial Narrow" w:eastAsia="Arial" w:hAnsi="Arial Narrow" w:cs="Arial"/>
          <w:sz w:val="36"/>
          <w:lang w:eastAsia="es-CO"/>
        </w:rPr>
        <w:tab/>
      </w:r>
      <w:r w:rsidRPr="00A22988">
        <w:rPr>
          <w:rFonts w:ascii="Arial Narrow" w:eastAsia="Arial" w:hAnsi="Arial Narrow" w:cs="Arial"/>
          <w:sz w:val="36"/>
          <w:lang w:eastAsia="es-CO"/>
        </w:rPr>
        <w:tab/>
      </w:r>
      <w:r w:rsidRPr="00A22988">
        <w:rPr>
          <w:rFonts w:ascii="Arial Narrow" w:eastAsia="Arial" w:hAnsi="Arial Narrow" w:cs="Arial"/>
          <w:sz w:val="36"/>
          <w:lang w:eastAsia="es-CO"/>
        </w:rPr>
        <w:tab/>
      </w:r>
      <w:r w:rsidRPr="00A22988">
        <w:rPr>
          <w:rFonts w:ascii="Arial Narrow" w:eastAsia="Arial" w:hAnsi="Arial Narrow" w:cs="Arial"/>
          <w:sz w:val="36"/>
          <w:lang w:eastAsia="es-CO"/>
        </w:rPr>
        <w:tab/>
      </w:r>
    </w:p>
    <w:p w14:paraId="55093CA8" w14:textId="77777777" w:rsidR="003F5D6C" w:rsidRPr="00A22988" w:rsidRDefault="003F5D6C" w:rsidP="003F5D6C">
      <w:pPr>
        <w:spacing w:after="5" w:line="247" w:lineRule="auto"/>
        <w:ind w:left="708" w:right="1"/>
        <w:contextualSpacing/>
        <w:jc w:val="both"/>
        <w:rPr>
          <w:rFonts w:ascii="Arial Narrow" w:eastAsia="Arial" w:hAnsi="Arial Narrow" w:cs="Arial"/>
          <w:sz w:val="36"/>
          <w:lang w:eastAsia="es-CO"/>
        </w:rPr>
      </w:pPr>
      <w:r w:rsidRPr="00A22988">
        <w:rPr>
          <w:rFonts w:ascii="Arial Narrow" w:eastAsia="Arial" w:hAnsi="Arial Narrow" w:cs="Arial"/>
          <w:sz w:val="36"/>
          <w:lang w:eastAsia="es-CO"/>
        </w:rPr>
        <w:tab/>
      </w:r>
      <w:r w:rsidRPr="00A22988">
        <w:rPr>
          <w:rFonts w:ascii="Arial Narrow" w:eastAsia="Arial" w:hAnsi="Arial Narrow" w:cs="Arial"/>
          <w:sz w:val="36"/>
          <w:lang w:eastAsia="es-CO"/>
        </w:rPr>
        <w:tab/>
      </w:r>
      <w:r w:rsidRPr="00A22988">
        <w:rPr>
          <w:rFonts w:ascii="Arial Narrow" w:eastAsia="Arial" w:hAnsi="Arial Narrow" w:cs="Arial"/>
          <w:sz w:val="36"/>
          <w:lang w:eastAsia="es-CO"/>
        </w:rPr>
        <w:tab/>
      </w:r>
      <w:r w:rsidRPr="00A22988">
        <w:rPr>
          <w:rFonts w:ascii="Arial Narrow" w:eastAsia="Arial" w:hAnsi="Arial Narrow" w:cs="Arial"/>
          <w:sz w:val="36"/>
          <w:lang w:eastAsia="es-CO"/>
        </w:rPr>
        <w:tab/>
      </w:r>
      <w:r w:rsidRPr="00A22988">
        <w:rPr>
          <w:rFonts w:ascii="Arial Narrow" w:eastAsia="Arial" w:hAnsi="Arial Narrow" w:cs="Arial"/>
          <w:sz w:val="36"/>
          <w:lang w:eastAsia="es-CO"/>
        </w:rPr>
        <w:tab/>
      </w:r>
    </w:p>
    <w:p w14:paraId="5E68EE11" w14:textId="77777777" w:rsidR="003F5D6C" w:rsidRPr="00A22988" w:rsidRDefault="003F5D6C" w:rsidP="003F5D6C">
      <w:pPr>
        <w:spacing w:after="5" w:line="247" w:lineRule="auto"/>
        <w:ind w:left="708" w:right="1"/>
        <w:contextualSpacing/>
        <w:jc w:val="both"/>
        <w:rPr>
          <w:rFonts w:ascii="Arial Narrow" w:eastAsia="Arial" w:hAnsi="Arial Narrow" w:cs="Arial"/>
          <w:sz w:val="36"/>
          <w:lang w:eastAsia="es-CO"/>
        </w:rPr>
      </w:pPr>
      <w:r w:rsidRPr="00A22988">
        <w:rPr>
          <w:rFonts w:ascii="Arial Narrow" w:eastAsia="Arial" w:hAnsi="Arial Narrow" w:cs="Arial"/>
          <w:sz w:val="36"/>
          <w:lang w:eastAsia="es-CO"/>
        </w:rPr>
        <w:tab/>
      </w:r>
      <w:r w:rsidRPr="00A22988">
        <w:rPr>
          <w:rFonts w:ascii="Arial Narrow" w:eastAsia="Arial" w:hAnsi="Arial Narrow" w:cs="Arial"/>
          <w:sz w:val="36"/>
          <w:lang w:eastAsia="es-CO"/>
        </w:rPr>
        <w:tab/>
      </w:r>
      <w:r w:rsidRPr="00A22988">
        <w:rPr>
          <w:rFonts w:ascii="Arial Narrow" w:eastAsia="Arial" w:hAnsi="Arial Narrow" w:cs="Arial"/>
          <w:sz w:val="36"/>
          <w:lang w:eastAsia="es-CO"/>
        </w:rPr>
        <w:tab/>
      </w:r>
      <w:r w:rsidRPr="00A22988">
        <w:rPr>
          <w:rFonts w:ascii="Arial Narrow" w:eastAsia="Arial" w:hAnsi="Arial Narrow" w:cs="Arial"/>
          <w:sz w:val="36"/>
          <w:lang w:eastAsia="es-CO"/>
        </w:rPr>
        <w:tab/>
      </w:r>
      <w:r w:rsidRPr="00A22988">
        <w:rPr>
          <w:rFonts w:ascii="Arial Narrow" w:eastAsia="Arial" w:hAnsi="Arial Narrow" w:cs="Arial"/>
          <w:sz w:val="36"/>
          <w:lang w:eastAsia="es-CO"/>
        </w:rPr>
        <w:tab/>
      </w:r>
    </w:p>
    <w:p w14:paraId="7A81F7BC" w14:textId="76AFBD5E" w:rsidR="003F5D6C" w:rsidRPr="00A22988" w:rsidRDefault="003F5D6C" w:rsidP="003F5D6C">
      <w:pPr>
        <w:spacing w:after="5" w:line="247" w:lineRule="auto"/>
        <w:ind w:left="708" w:right="1"/>
        <w:contextualSpacing/>
        <w:jc w:val="both"/>
        <w:rPr>
          <w:rFonts w:ascii="Arial Narrow" w:eastAsia="Arial" w:hAnsi="Arial Narrow" w:cs="Arial"/>
          <w:sz w:val="36"/>
          <w:lang w:eastAsia="es-CO"/>
        </w:rPr>
      </w:pPr>
      <w:r w:rsidRPr="00A22988">
        <w:rPr>
          <w:rFonts w:ascii="Arial Narrow" w:eastAsia="Arial" w:hAnsi="Arial Narrow" w:cs="Arial"/>
          <w:noProof/>
          <w:sz w:val="36"/>
          <w:lang w:eastAsia="es-CO"/>
        </w:rPr>
        <mc:AlternateContent>
          <mc:Choice Requires="wps">
            <w:drawing>
              <wp:anchor distT="0" distB="0" distL="114300" distR="114300" simplePos="0" relativeHeight="251661312" behindDoc="0" locked="0" layoutInCell="1" allowOverlap="1" wp14:anchorId="59F71166" wp14:editId="7A882125">
                <wp:simplePos x="0" y="0"/>
                <wp:positionH relativeFrom="column">
                  <wp:posOffset>3110865</wp:posOffset>
                </wp:positionH>
                <wp:positionV relativeFrom="paragraph">
                  <wp:posOffset>76200</wp:posOffset>
                </wp:positionV>
                <wp:extent cx="2222500" cy="939800"/>
                <wp:effectExtent l="0" t="0" r="6350" b="0"/>
                <wp:wrapNone/>
                <wp:docPr id="13" name="Cuadro de texto 13"/>
                <wp:cNvGraphicFramePr/>
                <a:graphic xmlns:a="http://schemas.openxmlformats.org/drawingml/2006/main">
                  <a:graphicData uri="http://schemas.microsoft.com/office/word/2010/wordprocessingShape">
                    <wps:wsp>
                      <wps:cNvSpPr txBox="1"/>
                      <wps:spPr>
                        <a:xfrm>
                          <a:off x="0" y="0"/>
                          <a:ext cx="2222500" cy="939800"/>
                        </a:xfrm>
                        <a:prstGeom prst="rect">
                          <a:avLst/>
                        </a:prstGeom>
                        <a:solidFill>
                          <a:schemeClr val="bg1"/>
                        </a:solidFill>
                        <a:ln w="6350">
                          <a:noFill/>
                        </a:ln>
                      </wps:spPr>
                      <wps:txbx>
                        <w:txbxContent>
                          <w:p w14:paraId="724F0BBC" w14:textId="0E0CF177" w:rsidR="00111A21" w:rsidRPr="003F5D6C" w:rsidRDefault="00111A21" w:rsidP="003F5D6C">
                            <w:pPr>
                              <w:rPr>
                                <w:sz w:val="16"/>
                                <w:szCs w:val="16"/>
                              </w:rPr>
                            </w:pPr>
                            <w:r w:rsidRPr="003F5D6C">
                              <w:rPr>
                                <w:sz w:val="16"/>
                                <w:szCs w:val="16"/>
                              </w:rPr>
                              <w:t>El delegado del comité Internacional de la Cruz Roja en el país aseguró que en Colombia hay actualmente cinco conflictos</w:t>
                            </w:r>
                            <w:r w:rsidRPr="003F5D6C">
                              <w:rPr>
                                <w:sz w:val="16"/>
                                <w:szCs w:val="16"/>
                              </w:rPr>
                              <w:tab/>
                            </w:r>
                            <w:r w:rsidRPr="003F5D6C">
                              <w:rPr>
                                <w:sz w:val="16"/>
                                <w:szCs w:val="16"/>
                              </w:rPr>
                              <w:tab/>
                            </w:r>
                            <w:r w:rsidRPr="003F5D6C">
                              <w:rPr>
                                <w:sz w:val="16"/>
                                <w:szCs w:val="16"/>
                              </w:rPr>
                              <w:tab/>
                            </w:r>
                            <w:r w:rsidRPr="003F5D6C">
                              <w:rPr>
                                <w:sz w:val="16"/>
                                <w:szCs w:val="16"/>
                              </w:rPr>
                              <w:tab/>
                            </w:r>
                            <w:r w:rsidRPr="003F5D6C">
                              <w:rPr>
                                <w:sz w:val="16"/>
                                <w:szCs w:val="16"/>
                              </w:rPr>
                              <w:tab/>
                            </w:r>
                            <w:r w:rsidRPr="003F5D6C">
                              <w:rPr>
                                <w:sz w:val="16"/>
                                <w:szCs w:val="16"/>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13" o:spid="_x0000_s1026" type="#_x0000_t202" style="position:absolute;left:0;text-align:left;margin-left:244.95pt;margin-top:6pt;width:175pt;height:7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" fillcolor="white [3212]" stroked="f" strokeweight=".5pt">
                <v:textbox>
                  <w:txbxContent>
                    <w:p w14:paraId="724F0BBC" w14:textId="0E0CF177" w:rsidR="00111A21" w:rsidRPr="003F5D6C" w:rsidRDefault="00111A21" w:rsidP="003F5D6C">
                      <w:pPr>
                        <w:rPr>
                          <w:sz w:val="16"/>
                          <w:szCs w:val="16"/>
                        </w:rPr>
                      </w:pPr>
                      <w:r w:rsidRPr="003F5D6C">
                        <w:rPr>
                          <w:sz w:val="16"/>
                          <w:szCs w:val="16"/>
                        </w:rPr>
                        <w:t>El delegado del comité Internacional de la Cruz Roja en el país aseguró que en Colombia hay actualmente cinco conflictos</w:t>
                      </w:r>
                      <w:r w:rsidRPr="003F5D6C">
                        <w:rPr>
                          <w:sz w:val="16"/>
                          <w:szCs w:val="16"/>
                        </w:rPr>
                        <w:tab/>
                      </w:r>
                      <w:r w:rsidRPr="003F5D6C">
                        <w:rPr>
                          <w:sz w:val="16"/>
                          <w:szCs w:val="16"/>
                        </w:rPr>
                        <w:tab/>
                      </w:r>
                      <w:r w:rsidRPr="003F5D6C">
                        <w:rPr>
                          <w:sz w:val="16"/>
                          <w:szCs w:val="16"/>
                        </w:rPr>
                        <w:tab/>
                      </w:r>
                      <w:r w:rsidRPr="003F5D6C">
                        <w:rPr>
                          <w:sz w:val="16"/>
                          <w:szCs w:val="16"/>
                        </w:rPr>
                        <w:tab/>
                      </w:r>
                      <w:r w:rsidRPr="003F5D6C">
                        <w:rPr>
                          <w:sz w:val="16"/>
                          <w:szCs w:val="16"/>
                        </w:rPr>
                        <w:tab/>
                      </w:r>
                      <w:r w:rsidRPr="003F5D6C">
                        <w:rPr>
                          <w:sz w:val="16"/>
                          <w:szCs w:val="16"/>
                        </w:rPr>
                        <w:tab/>
                      </w:r>
                    </w:p>
                  </w:txbxContent>
                </v:textbox>
              </v:shape>
            </w:pict>
          </mc:Fallback>
        </mc:AlternateContent>
      </w:r>
      <w:r w:rsidRPr="00A22988">
        <w:rPr>
          <w:rFonts w:ascii="Arial Narrow" w:eastAsia="Arial" w:hAnsi="Arial Narrow" w:cs="Arial"/>
          <w:sz w:val="36"/>
          <w:lang w:eastAsia="es-CO"/>
        </w:rPr>
        <w:tab/>
      </w:r>
      <w:r w:rsidRPr="00A22988">
        <w:rPr>
          <w:rFonts w:ascii="Arial Narrow" w:eastAsia="Arial" w:hAnsi="Arial Narrow" w:cs="Arial"/>
          <w:sz w:val="36"/>
          <w:lang w:eastAsia="es-CO"/>
        </w:rPr>
        <w:tab/>
      </w:r>
      <w:r w:rsidRPr="00A22988">
        <w:rPr>
          <w:rFonts w:ascii="Arial Narrow" w:eastAsia="Arial" w:hAnsi="Arial Narrow" w:cs="Arial"/>
          <w:sz w:val="36"/>
          <w:lang w:eastAsia="es-CO"/>
        </w:rPr>
        <w:tab/>
      </w:r>
    </w:p>
    <w:p w14:paraId="35D6C4D2" w14:textId="77777777" w:rsidR="003F5D6C" w:rsidRPr="00A22988" w:rsidRDefault="003F5D6C" w:rsidP="003F5D6C">
      <w:pPr>
        <w:spacing w:after="0" w:line="240" w:lineRule="auto"/>
        <w:jc w:val="both"/>
        <w:rPr>
          <w:rFonts w:ascii="Arial Narrow" w:eastAsia="Times New Roman" w:hAnsi="Arial Narrow" w:cs="Arial"/>
          <w:color w:val="000000"/>
          <w:sz w:val="20"/>
          <w:szCs w:val="20"/>
          <w:lang w:eastAsia="es-CO"/>
        </w:rPr>
      </w:pPr>
      <w:r w:rsidRPr="00A22988">
        <w:rPr>
          <w:rFonts w:ascii="Arial Narrow" w:eastAsia="Times New Roman" w:hAnsi="Arial Narrow" w:cs="Arial"/>
          <w:color w:val="000000"/>
          <w:sz w:val="20"/>
          <w:szCs w:val="20"/>
          <w:lang w:eastAsia="es-CO"/>
        </w:rPr>
        <w:t xml:space="preserve">Cultivos de coca – </w:t>
      </w:r>
      <w:proofErr w:type="spellStart"/>
      <w:r w:rsidRPr="00A22988">
        <w:rPr>
          <w:rFonts w:ascii="Arial Narrow" w:eastAsia="Times New Roman" w:hAnsi="Arial Narrow" w:cs="Arial"/>
          <w:color w:val="000000"/>
          <w:sz w:val="20"/>
          <w:szCs w:val="20"/>
          <w:lang w:eastAsia="es-CO"/>
        </w:rPr>
        <w:t>Distribucion</w:t>
      </w:r>
      <w:proofErr w:type="spellEnd"/>
      <w:r w:rsidRPr="00A22988">
        <w:rPr>
          <w:rFonts w:ascii="Arial Narrow" w:eastAsia="Times New Roman" w:hAnsi="Arial Narrow" w:cs="Arial"/>
          <w:color w:val="000000"/>
          <w:sz w:val="20"/>
          <w:szCs w:val="20"/>
          <w:lang w:eastAsia="es-CO"/>
        </w:rPr>
        <w:t xml:space="preserve"> Regional </w:t>
      </w:r>
    </w:p>
    <w:p w14:paraId="4A0969DC" w14:textId="662F0B70" w:rsidR="003F5D6C" w:rsidRPr="00A22988" w:rsidRDefault="003F5D6C" w:rsidP="003F5D6C">
      <w:pPr>
        <w:spacing w:after="0" w:line="240" w:lineRule="auto"/>
        <w:jc w:val="both"/>
        <w:rPr>
          <w:rFonts w:ascii="Arial Narrow" w:eastAsia="Times New Roman" w:hAnsi="Arial Narrow" w:cs="Arial"/>
          <w:color w:val="000000"/>
          <w:sz w:val="20"/>
          <w:szCs w:val="20"/>
          <w:lang w:eastAsia="es-CO"/>
        </w:rPr>
      </w:pPr>
      <w:r w:rsidRPr="00A22988">
        <w:rPr>
          <w:rFonts w:ascii="Arial Narrow" w:eastAsia="Times New Roman" w:hAnsi="Arial Narrow" w:cs="Arial"/>
          <w:color w:val="000000"/>
          <w:sz w:val="20"/>
          <w:szCs w:val="20"/>
          <w:lang w:eastAsia="es-CO"/>
        </w:rPr>
        <w:t xml:space="preserve">Permanencia VS </w:t>
      </w:r>
      <w:proofErr w:type="spellStart"/>
      <w:r w:rsidRPr="00A22988">
        <w:rPr>
          <w:rFonts w:ascii="Arial Narrow" w:eastAsia="Times New Roman" w:hAnsi="Arial Narrow" w:cs="Arial"/>
          <w:color w:val="000000"/>
          <w:sz w:val="20"/>
          <w:szCs w:val="20"/>
          <w:lang w:eastAsia="es-CO"/>
        </w:rPr>
        <w:t>Sustitucion</w:t>
      </w:r>
      <w:proofErr w:type="spellEnd"/>
    </w:p>
    <w:p w14:paraId="6F7D2602" w14:textId="393D28AC" w:rsidR="003F5D6C" w:rsidRPr="00A22988" w:rsidRDefault="00111A21" w:rsidP="00FB535D">
      <w:pPr>
        <w:spacing w:after="0" w:line="240" w:lineRule="auto"/>
        <w:ind w:right="1"/>
        <w:contextualSpacing/>
        <w:jc w:val="both"/>
        <w:rPr>
          <w:rFonts w:ascii="Arial Narrow" w:eastAsia="Arial" w:hAnsi="Arial Narrow" w:cs="Arial"/>
          <w:sz w:val="18"/>
          <w:szCs w:val="18"/>
          <w:lang w:eastAsia="es-CO"/>
        </w:rPr>
      </w:pPr>
      <w:hyperlink r:id="rId16" w:history="1">
        <w:r w:rsidR="003F5D6C" w:rsidRPr="00A22988">
          <w:rPr>
            <w:rStyle w:val="Hipervnculo"/>
            <w:rFonts w:ascii="Arial Narrow" w:eastAsia="Arial" w:hAnsi="Arial Narrow" w:cs="Arial"/>
            <w:color w:val="auto"/>
            <w:sz w:val="18"/>
            <w:szCs w:val="18"/>
            <w:lang w:eastAsia="es-CO"/>
          </w:rPr>
          <w:t>http://www.ipc.org.co/agenciadeprensa/wp-content/uploads/2017/04/Cultivos-de-coca-Distribucion-Regional-Permanencia-VS-Sustitucion.png</w:t>
        </w:r>
      </w:hyperlink>
    </w:p>
    <w:p w14:paraId="7FEB1B6D" w14:textId="77777777" w:rsidR="003F5D6C" w:rsidRPr="00A22988" w:rsidRDefault="003F5D6C" w:rsidP="003F5D6C">
      <w:pPr>
        <w:spacing w:after="5" w:line="247" w:lineRule="auto"/>
        <w:ind w:right="1"/>
        <w:contextualSpacing/>
        <w:rPr>
          <w:rFonts w:ascii="Arial Narrow" w:eastAsia="Arial" w:hAnsi="Arial Narrow" w:cs="Arial"/>
          <w:sz w:val="18"/>
          <w:szCs w:val="18"/>
          <w:lang w:eastAsia="es-CO"/>
        </w:rPr>
      </w:pPr>
    </w:p>
    <w:p w14:paraId="72019E1A" w14:textId="6858948D" w:rsidR="003F5D6C" w:rsidRPr="00A22988" w:rsidRDefault="00111A21" w:rsidP="003F5D6C">
      <w:pPr>
        <w:spacing w:after="5" w:line="247" w:lineRule="auto"/>
        <w:ind w:right="1"/>
        <w:contextualSpacing/>
        <w:rPr>
          <w:rFonts w:ascii="Arial Narrow" w:eastAsia="Arial" w:hAnsi="Arial Narrow" w:cs="Arial"/>
          <w:sz w:val="18"/>
          <w:szCs w:val="18"/>
          <w:lang w:eastAsia="es-CO"/>
        </w:rPr>
      </w:pPr>
      <w:hyperlink r:id="rId17" w:history="1">
        <w:r w:rsidR="003F5D6C" w:rsidRPr="00A22988">
          <w:rPr>
            <w:rStyle w:val="Hipervnculo"/>
            <w:rFonts w:ascii="Arial Narrow" w:eastAsia="Arial" w:hAnsi="Arial Narrow" w:cs="Arial"/>
            <w:color w:val="auto"/>
            <w:sz w:val="18"/>
            <w:szCs w:val="18"/>
            <w:lang w:eastAsia="es-CO"/>
          </w:rPr>
          <w:t>https://meridiano70.co/el-delegado-del-comite-internacional-de-la-cruz-roja-en-el-pais-aseguro-que-en-colombia-hay-actualmente-cinco-conflictos/</w:t>
        </w:r>
      </w:hyperlink>
    </w:p>
    <w:p w14:paraId="4353B9A3" w14:textId="77777777" w:rsidR="003F5D6C" w:rsidRPr="00A22988" w:rsidRDefault="003F5D6C" w:rsidP="003F5D6C">
      <w:pPr>
        <w:spacing w:after="5" w:line="247" w:lineRule="auto"/>
        <w:ind w:right="1"/>
        <w:contextualSpacing/>
        <w:rPr>
          <w:rFonts w:ascii="Arial Narrow" w:eastAsia="Arial" w:hAnsi="Arial Narrow" w:cs="Arial"/>
          <w:sz w:val="18"/>
          <w:szCs w:val="18"/>
          <w:lang w:eastAsia="es-CO"/>
        </w:rPr>
      </w:pPr>
    </w:p>
    <w:p w14:paraId="379CA38C" w14:textId="73A7B266" w:rsidR="00A806AF" w:rsidRPr="00A22988" w:rsidRDefault="00A806AF" w:rsidP="00550E61">
      <w:pPr>
        <w:spacing w:after="5" w:line="247" w:lineRule="auto"/>
        <w:ind w:right="1"/>
        <w:contextualSpacing/>
        <w:rPr>
          <w:rFonts w:ascii="Arial Narrow" w:hAnsi="Arial Narrow" w:cs="Arial"/>
          <w:b/>
          <w:bCs/>
        </w:rPr>
      </w:pPr>
      <w:r w:rsidRPr="00A22988">
        <w:rPr>
          <w:rFonts w:ascii="Arial Narrow" w:hAnsi="Arial Narrow" w:cs="Arial"/>
          <w:b/>
          <w:bCs/>
        </w:rPr>
        <w:lastRenderedPageBreak/>
        <w:t>2.2. ANÁLISIS DEL SECTOR</w:t>
      </w:r>
    </w:p>
    <w:p w14:paraId="1205DFA0" w14:textId="77777777" w:rsidR="00550E61" w:rsidRPr="00A22988" w:rsidRDefault="00550E61" w:rsidP="00550E61">
      <w:pPr>
        <w:spacing w:after="5" w:line="247" w:lineRule="auto"/>
        <w:ind w:right="1"/>
        <w:contextualSpacing/>
        <w:rPr>
          <w:rFonts w:ascii="Arial Narrow" w:eastAsia="Arial" w:hAnsi="Arial Narrow" w:cs="Arial"/>
          <w:sz w:val="24"/>
          <w:szCs w:val="24"/>
          <w:lang w:eastAsia="es-CO"/>
        </w:rPr>
      </w:pPr>
    </w:p>
    <w:p w14:paraId="0F3AF406" w14:textId="77777777" w:rsidR="00A806AF" w:rsidRDefault="00A806AF" w:rsidP="0021573A">
      <w:pPr>
        <w:autoSpaceDE w:val="0"/>
        <w:adjustRightInd w:val="0"/>
        <w:spacing w:line="240" w:lineRule="auto"/>
        <w:jc w:val="both"/>
        <w:rPr>
          <w:rFonts w:ascii="Arial Narrow" w:hAnsi="Arial Narrow" w:cs="Arial"/>
        </w:rPr>
      </w:pPr>
      <w:r w:rsidRPr="00A22988">
        <w:rPr>
          <w:rFonts w:ascii="Arial Narrow" w:hAnsi="Arial Narrow" w:cs="Arial"/>
        </w:rPr>
        <w:t>La CENTRAL ADMINISTRATIVA Y CONTABLE ESPECIALIZADA DE AVIACION, en cumplimiento de lo establecido en el artículo 2.2.1.1.1.6.1 del Decreto 1082 de 2015, en donde señala el deber de análisis de la entidad estatal, se permite realizar el estudio del sector del presente proceso, para la suscripción del contrato a celebrar de acuerdo a la guía para la elaboración de Estudios de sector de Colombia Compra Eficiente, en atención a esto procedemos a analizar tres áreas fundamentales: a) Aspectos Generales; b) Estudio de la oferta; c) Estudio de la demanda.</w:t>
      </w:r>
    </w:p>
    <w:p w14:paraId="695B6D06" w14:textId="77777777" w:rsidR="00A179DD" w:rsidRPr="00A22988" w:rsidRDefault="00A179DD" w:rsidP="00A179DD">
      <w:pPr>
        <w:autoSpaceDE w:val="0"/>
        <w:adjustRightInd w:val="0"/>
        <w:spacing w:after="0" w:line="240" w:lineRule="auto"/>
        <w:jc w:val="both"/>
        <w:rPr>
          <w:rFonts w:ascii="Arial Narrow" w:hAnsi="Arial Narrow" w:cs="Arial"/>
        </w:rPr>
      </w:pPr>
    </w:p>
    <w:p w14:paraId="69291F2C" w14:textId="752B3D94" w:rsidR="004C4739" w:rsidRPr="00A22988" w:rsidRDefault="00A806AF" w:rsidP="004C4739">
      <w:pPr>
        <w:tabs>
          <w:tab w:val="left" w:pos="5670"/>
        </w:tabs>
        <w:spacing w:line="240" w:lineRule="auto"/>
        <w:jc w:val="both"/>
        <w:rPr>
          <w:rFonts w:ascii="Arial Narrow" w:hAnsi="Arial Narrow" w:cs="Arial"/>
          <w:b/>
          <w:bCs/>
        </w:rPr>
      </w:pPr>
      <w:r w:rsidRPr="00A22988">
        <w:rPr>
          <w:rFonts w:ascii="Arial Narrow" w:hAnsi="Arial Narrow" w:cs="Arial"/>
          <w:b/>
          <w:bCs/>
        </w:rPr>
        <w:t>2.2.1. ASPECTOS GENERALES</w:t>
      </w:r>
    </w:p>
    <w:p w14:paraId="18ACB12E" w14:textId="164936B5" w:rsidR="004C4739" w:rsidRPr="00A22988" w:rsidRDefault="004C4739" w:rsidP="004C4739">
      <w:pPr>
        <w:tabs>
          <w:tab w:val="left" w:pos="426"/>
        </w:tabs>
        <w:spacing w:after="0" w:line="240" w:lineRule="auto"/>
        <w:contextualSpacing/>
        <w:jc w:val="both"/>
        <w:rPr>
          <w:rFonts w:ascii="Arial Narrow" w:eastAsia="SimSun" w:hAnsi="Arial Narrow" w:cs="Arial"/>
          <w:kern w:val="3"/>
          <w:lang w:eastAsia="zh-CN" w:bidi="hi-IN"/>
        </w:rPr>
      </w:pPr>
      <w:r w:rsidRPr="00A22988">
        <w:rPr>
          <w:rFonts w:ascii="Arial Narrow" w:eastAsia="SimSun" w:hAnsi="Arial Narrow" w:cs="Arial"/>
          <w:kern w:val="3"/>
          <w:lang w:eastAsia="zh-CN" w:bidi="hi-IN"/>
        </w:rPr>
        <w:t>Sector secundario o sector de Industria - suministro de combustible de aviación - (comercio de combustible y lubricantes)</w:t>
      </w:r>
      <w:r w:rsidR="005168EF" w:rsidRPr="00A22988">
        <w:rPr>
          <w:rFonts w:ascii="Arial Narrow" w:eastAsia="SimSun" w:hAnsi="Arial Narrow" w:cs="Arial"/>
          <w:kern w:val="3"/>
          <w:lang w:eastAsia="zh-CN" w:bidi="hi-IN"/>
        </w:rPr>
        <w:t>.</w:t>
      </w:r>
    </w:p>
    <w:p w14:paraId="5BC100D1" w14:textId="77777777" w:rsidR="005168EF" w:rsidRPr="00A22988" w:rsidRDefault="005168EF" w:rsidP="004C4739">
      <w:pPr>
        <w:tabs>
          <w:tab w:val="left" w:pos="426"/>
        </w:tabs>
        <w:spacing w:after="0" w:line="240" w:lineRule="auto"/>
        <w:contextualSpacing/>
        <w:jc w:val="both"/>
        <w:rPr>
          <w:rFonts w:ascii="Arial Narrow" w:eastAsia="SimSun" w:hAnsi="Arial Narrow" w:cs="Arial"/>
          <w:kern w:val="3"/>
          <w:lang w:eastAsia="zh-CN" w:bidi="hi-IN"/>
        </w:rPr>
      </w:pPr>
    </w:p>
    <w:p w14:paraId="46317DAE" w14:textId="77777777" w:rsidR="004C4739" w:rsidRPr="00A22988" w:rsidRDefault="004C4739" w:rsidP="004C4739">
      <w:pPr>
        <w:widowControl w:val="0"/>
        <w:suppressAutoHyphens/>
        <w:autoSpaceDN w:val="0"/>
        <w:spacing w:after="200" w:line="240" w:lineRule="auto"/>
        <w:contextualSpacing/>
        <w:textAlignment w:val="baseline"/>
        <w:rPr>
          <w:rFonts w:ascii="Arial Narrow" w:eastAsia="SimSun" w:hAnsi="Arial Narrow" w:cs="Arial"/>
          <w:b/>
          <w:kern w:val="3"/>
          <w:lang w:eastAsia="zh-CN" w:bidi="hi-IN"/>
        </w:rPr>
      </w:pPr>
      <w:r w:rsidRPr="00A22988">
        <w:rPr>
          <w:rFonts w:ascii="Arial Narrow" w:eastAsia="SimSun" w:hAnsi="Arial Narrow" w:cs="Arial"/>
          <w:b/>
          <w:kern w:val="3"/>
          <w:lang w:eastAsia="zh-CN" w:bidi="hi-IN"/>
        </w:rPr>
        <w:t xml:space="preserve">Análisis General del Mercado </w:t>
      </w:r>
    </w:p>
    <w:p w14:paraId="73AF53A6" w14:textId="77777777" w:rsidR="004C4739" w:rsidRPr="00A22988" w:rsidRDefault="004C4739" w:rsidP="004C4739">
      <w:pPr>
        <w:widowControl w:val="0"/>
        <w:suppressAutoHyphens/>
        <w:autoSpaceDN w:val="0"/>
        <w:spacing w:after="200" w:line="240" w:lineRule="auto"/>
        <w:contextualSpacing/>
        <w:textAlignment w:val="baseline"/>
        <w:rPr>
          <w:rFonts w:ascii="Arial Narrow" w:eastAsia="SimSun" w:hAnsi="Arial Narrow" w:cs="Arial"/>
          <w:b/>
          <w:kern w:val="3"/>
          <w:lang w:eastAsia="zh-CN" w:bidi="hi-IN"/>
        </w:rPr>
      </w:pPr>
    </w:p>
    <w:p w14:paraId="3C0A9D12" w14:textId="5D8EC65E" w:rsidR="00571DF2" w:rsidRPr="00A22988" w:rsidRDefault="00571DF2" w:rsidP="00571DF2">
      <w:pPr>
        <w:widowControl w:val="0"/>
        <w:suppressAutoHyphens/>
        <w:autoSpaceDN w:val="0"/>
        <w:spacing w:after="200" w:line="240" w:lineRule="auto"/>
        <w:contextualSpacing/>
        <w:jc w:val="both"/>
        <w:textAlignment w:val="baseline"/>
        <w:rPr>
          <w:rFonts w:ascii="Arial Narrow" w:eastAsia="Calibri" w:hAnsi="Arial Narrow" w:cs="Arial"/>
        </w:rPr>
      </w:pPr>
      <w:r w:rsidRPr="00A22988">
        <w:rPr>
          <w:rFonts w:ascii="Arial Narrow" w:eastAsia="Calibri" w:hAnsi="Arial Narrow" w:cs="Arial"/>
        </w:rPr>
        <w:t xml:space="preserve">En Colombia el Producto Interno </w:t>
      </w:r>
      <w:r w:rsidR="000B6924" w:rsidRPr="00A22988">
        <w:rPr>
          <w:rFonts w:ascii="Arial Narrow" w:eastAsia="Calibri" w:hAnsi="Arial Narrow" w:cs="Arial"/>
        </w:rPr>
        <w:t xml:space="preserve">Bruto para el segundo trimestre de 2019pr 3,0% respecto este mismo periodo del </w:t>
      </w:r>
      <w:r w:rsidR="002812A2" w:rsidRPr="00A22988">
        <w:rPr>
          <w:rFonts w:ascii="Arial Narrow" w:eastAsia="Calibri" w:hAnsi="Arial Narrow" w:cs="Arial"/>
        </w:rPr>
        <w:t>año 2018pr</w:t>
      </w:r>
      <w:r w:rsidRPr="00A22988">
        <w:rPr>
          <w:rFonts w:ascii="Arial Narrow" w:eastAsia="Calibri" w:hAnsi="Arial Narrow" w:cs="Arial"/>
        </w:rPr>
        <w:t xml:space="preserve">; en cuanto a las actividades económicas </w:t>
      </w:r>
      <w:r w:rsidR="002812A2" w:rsidRPr="00A22988">
        <w:rPr>
          <w:rFonts w:ascii="Arial Narrow" w:eastAsia="Calibri" w:hAnsi="Arial Narrow" w:cs="Arial"/>
        </w:rPr>
        <w:t>aportaron en</w:t>
      </w:r>
      <w:r w:rsidRPr="00A22988">
        <w:rPr>
          <w:rFonts w:ascii="Arial Narrow" w:eastAsia="Calibri" w:hAnsi="Arial Narrow" w:cs="Arial"/>
        </w:rPr>
        <w:t xml:space="preserve"> </w:t>
      </w:r>
      <w:r w:rsidR="002812A2" w:rsidRPr="00A22988">
        <w:rPr>
          <w:rFonts w:ascii="Arial Narrow" w:eastAsia="Calibri" w:hAnsi="Arial Narrow" w:cs="Arial"/>
        </w:rPr>
        <w:t>una</w:t>
      </w:r>
      <w:r w:rsidR="000B6924" w:rsidRPr="00A22988">
        <w:rPr>
          <w:rFonts w:ascii="Arial Narrow" w:eastAsia="Calibri" w:hAnsi="Arial Narrow" w:cs="Arial"/>
        </w:rPr>
        <w:t xml:space="preserve"> mayor proporci</w:t>
      </w:r>
      <w:r w:rsidRPr="00A22988">
        <w:rPr>
          <w:rFonts w:ascii="Arial Narrow" w:eastAsia="Calibri" w:hAnsi="Arial Narrow" w:cs="Arial"/>
        </w:rPr>
        <w:t xml:space="preserve">ón a este crecimiento se destacan: </w:t>
      </w:r>
    </w:p>
    <w:p w14:paraId="6ECBFEB9" w14:textId="77777777" w:rsidR="000B6924" w:rsidRPr="00A22988" w:rsidRDefault="000B6924" w:rsidP="00571DF2">
      <w:pPr>
        <w:widowControl w:val="0"/>
        <w:suppressAutoHyphens/>
        <w:autoSpaceDN w:val="0"/>
        <w:spacing w:after="200" w:line="240" w:lineRule="auto"/>
        <w:contextualSpacing/>
        <w:jc w:val="both"/>
        <w:textAlignment w:val="baseline"/>
        <w:rPr>
          <w:rFonts w:ascii="Arial Narrow" w:eastAsia="Calibri" w:hAnsi="Arial Narrow" w:cs="Arial"/>
        </w:rPr>
      </w:pPr>
    </w:p>
    <w:p w14:paraId="28290689" w14:textId="1915B837" w:rsidR="004C4739" w:rsidRPr="00A22988" w:rsidRDefault="000B6924" w:rsidP="00571DF2">
      <w:pPr>
        <w:widowControl w:val="0"/>
        <w:suppressAutoHyphens/>
        <w:autoSpaceDN w:val="0"/>
        <w:spacing w:after="200" w:line="240" w:lineRule="auto"/>
        <w:jc w:val="both"/>
        <w:textAlignment w:val="baseline"/>
        <w:rPr>
          <w:rFonts w:ascii="Arial Narrow" w:eastAsia="Calibri" w:hAnsi="Arial Narrow" w:cs="Arial"/>
        </w:rPr>
      </w:pPr>
      <w:r w:rsidRPr="00A22988">
        <w:rPr>
          <w:rFonts w:ascii="Arial Narrow" w:eastAsia="Calibri" w:hAnsi="Arial Narrow" w:cs="Arial"/>
        </w:rPr>
        <w:t xml:space="preserve">Comercio al por mayor y al por menor; reparación de vehículos automotores y motocicletas; transporte y almacenamiento; alojamiento y servicios de comida, Administración pública y defensa; planes de seguridad social de afiliación obligatoria; educación; actividades de atención de la salud humana y servicios sociales </w:t>
      </w:r>
      <w:proofErr w:type="spellStart"/>
      <w:r w:rsidRPr="00A22988">
        <w:rPr>
          <w:rFonts w:ascii="Arial Narrow" w:eastAsia="Calibri" w:hAnsi="Arial Narrow" w:cs="Arial"/>
        </w:rPr>
        <w:t>crece,Actividades</w:t>
      </w:r>
      <w:proofErr w:type="spellEnd"/>
      <w:r w:rsidRPr="00A22988">
        <w:rPr>
          <w:rFonts w:ascii="Arial Narrow" w:eastAsia="Calibri" w:hAnsi="Arial Narrow" w:cs="Arial"/>
        </w:rPr>
        <w:t xml:space="preserve"> profesionales, científicas y técnicas; actividades de servicios administrativos y de apoyo crece; </w:t>
      </w:r>
      <w:r w:rsidR="004C4739" w:rsidRPr="00A22988">
        <w:rPr>
          <w:rFonts w:ascii="Arial Narrow" w:eastAsia="Calibri" w:hAnsi="Arial Narrow" w:cs="Arial"/>
        </w:rPr>
        <w:t xml:space="preserve">según lo establecido en el Boletín Técnico – </w:t>
      </w:r>
      <w:r w:rsidR="00E235B4" w:rsidRPr="00A22988">
        <w:rPr>
          <w:rFonts w:ascii="Arial Narrow" w:eastAsia="Calibri" w:hAnsi="Arial Narrow" w:cs="Arial"/>
        </w:rPr>
        <w:t xml:space="preserve">Producto Interno Bruto (PIB) </w:t>
      </w:r>
      <w:r w:rsidRPr="00A22988">
        <w:rPr>
          <w:rFonts w:ascii="Arial Narrow" w:eastAsia="Calibri" w:hAnsi="Arial Narrow" w:cs="Arial"/>
        </w:rPr>
        <w:t>II Trimestre de 2019</w:t>
      </w:r>
      <w:r w:rsidR="004C4739" w:rsidRPr="00A22988">
        <w:rPr>
          <w:rFonts w:ascii="Arial Narrow" w:eastAsia="Calibri" w:hAnsi="Arial Narrow" w:cs="Arial"/>
        </w:rPr>
        <w:t>,</w:t>
      </w:r>
      <w:r w:rsidR="00E235B4" w:rsidRPr="00A22988">
        <w:rPr>
          <w:rFonts w:ascii="Arial Narrow" w:eastAsia="Calibri" w:hAnsi="Arial Narrow" w:cs="Arial"/>
        </w:rPr>
        <w:t xml:space="preserve"> publicado el </w:t>
      </w:r>
      <w:r w:rsidRPr="00A22988">
        <w:rPr>
          <w:rFonts w:ascii="Arial Narrow" w:eastAsia="Calibri" w:hAnsi="Arial Narrow" w:cs="Arial"/>
        </w:rPr>
        <w:t>15</w:t>
      </w:r>
      <w:r w:rsidR="00E235B4" w:rsidRPr="00A22988">
        <w:rPr>
          <w:rFonts w:ascii="Arial Narrow" w:eastAsia="Calibri" w:hAnsi="Arial Narrow" w:cs="Arial"/>
        </w:rPr>
        <w:t xml:space="preserve"> de</w:t>
      </w:r>
      <w:r w:rsidRPr="00A22988">
        <w:rPr>
          <w:rFonts w:ascii="Arial Narrow" w:eastAsia="Calibri" w:hAnsi="Arial Narrow" w:cs="Arial"/>
        </w:rPr>
        <w:t xml:space="preserve"> Agosto</w:t>
      </w:r>
      <w:r w:rsidR="00E235B4" w:rsidRPr="00A22988">
        <w:rPr>
          <w:rFonts w:ascii="Arial Narrow" w:eastAsia="Calibri" w:hAnsi="Arial Narrow" w:cs="Arial"/>
        </w:rPr>
        <w:t xml:space="preserve"> de 2019</w:t>
      </w:r>
      <w:r w:rsidR="004C4739" w:rsidRPr="00A22988">
        <w:rPr>
          <w:rFonts w:ascii="Arial Narrow" w:eastAsia="Calibri" w:hAnsi="Arial Narrow" w:cs="Arial"/>
        </w:rPr>
        <w:t>.</w:t>
      </w:r>
    </w:p>
    <w:p w14:paraId="48EC79BB" w14:textId="77777777" w:rsidR="004C4739" w:rsidRPr="00A22988" w:rsidRDefault="004C4739" w:rsidP="004C4739">
      <w:pPr>
        <w:widowControl w:val="0"/>
        <w:suppressAutoHyphens/>
        <w:autoSpaceDN w:val="0"/>
        <w:spacing w:after="200" w:line="240" w:lineRule="auto"/>
        <w:contextualSpacing/>
        <w:jc w:val="both"/>
        <w:textAlignment w:val="baseline"/>
        <w:rPr>
          <w:rFonts w:ascii="Arial Narrow" w:eastAsia="Calibri" w:hAnsi="Arial Narrow" w:cs="Arial"/>
        </w:rPr>
      </w:pPr>
    </w:p>
    <w:p w14:paraId="10A9D30D" w14:textId="7148D37E" w:rsidR="00B2739E" w:rsidRPr="00A22988" w:rsidRDefault="00571DF2" w:rsidP="004A3586">
      <w:pPr>
        <w:autoSpaceDE w:val="0"/>
        <w:autoSpaceDN w:val="0"/>
        <w:adjustRightInd w:val="0"/>
        <w:spacing w:after="200" w:line="240" w:lineRule="auto"/>
        <w:rPr>
          <w:rFonts w:ascii="Arial Narrow" w:eastAsia="Calibri" w:hAnsi="Arial Narrow" w:cs="Arial"/>
          <w:b/>
          <w:bCs/>
        </w:rPr>
      </w:pPr>
      <w:proofErr w:type="spellStart"/>
      <w:r w:rsidRPr="00A22988">
        <w:rPr>
          <w:rFonts w:ascii="Arial Narrow" w:eastAsia="Calibri" w:hAnsi="Arial Narrow" w:cs="Arial"/>
          <w:b/>
        </w:rPr>
        <w:t>Grafico</w:t>
      </w:r>
      <w:proofErr w:type="spellEnd"/>
      <w:r w:rsidRPr="00A22988">
        <w:rPr>
          <w:rFonts w:ascii="Arial Narrow" w:eastAsia="Calibri" w:hAnsi="Arial Narrow" w:cs="Arial"/>
          <w:b/>
        </w:rPr>
        <w:t>:</w:t>
      </w:r>
      <w:r w:rsidR="004C4739" w:rsidRPr="00A22988">
        <w:rPr>
          <w:rFonts w:ascii="Arial Narrow" w:eastAsia="Calibri" w:hAnsi="Arial Narrow" w:cs="Arial"/>
          <w:b/>
          <w:bCs/>
        </w:rPr>
        <w:t xml:space="preserve"> </w:t>
      </w:r>
      <w:r w:rsidRPr="00A22988">
        <w:rPr>
          <w:rFonts w:ascii="Arial Narrow" w:eastAsia="Calibri" w:hAnsi="Arial Narrow" w:cs="Arial"/>
          <w:b/>
          <w:bCs/>
        </w:rPr>
        <w:t>Producto Interno Bruto (PIB)</w:t>
      </w:r>
      <w:r w:rsidR="004A3586" w:rsidRPr="00A22988">
        <w:rPr>
          <w:rFonts w:ascii="Arial Narrow" w:eastAsia="Calibri" w:hAnsi="Arial Narrow" w:cs="Arial"/>
          <w:b/>
          <w:bCs/>
        </w:rPr>
        <w:t xml:space="preserve">                                                                                                                                                  Tasa de crecimiento en volumen</w:t>
      </w:r>
      <w:r w:rsidR="004A3586" w:rsidRPr="00A22988">
        <w:rPr>
          <w:rFonts w:ascii="Arial Narrow" w:eastAsia="Calibri" w:hAnsi="Arial Narrow" w:cs="Arial"/>
          <w:b/>
          <w:bCs/>
          <w:vertAlign w:val="superscript"/>
        </w:rPr>
        <w:t xml:space="preserve"> 1</w:t>
      </w:r>
      <w:r w:rsidR="00B2739E" w:rsidRPr="00A22988">
        <w:rPr>
          <w:rFonts w:ascii="Arial Narrow" w:eastAsia="Calibri" w:hAnsi="Arial Narrow" w:cs="Arial"/>
          <w:b/>
          <w:bCs/>
          <w:vertAlign w:val="superscript"/>
        </w:rPr>
        <w:t xml:space="preserve">                                                                                                                                                                                                    </w:t>
      </w:r>
      <w:r w:rsidR="00B2739E" w:rsidRPr="00A22988">
        <w:rPr>
          <w:rFonts w:ascii="Arial Narrow" w:eastAsia="Calibri" w:hAnsi="Arial Narrow" w:cs="Arial"/>
          <w:b/>
          <w:bCs/>
        </w:rPr>
        <w:t>2010-I -2019</w:t>
      </w:r>
      <w:r w:rsidR="00B2739E" w:rsidRPr="00A22988">
        <w:rPr>
          <w:rFonts w:ascii="Arial Narrow" w:eastAsia="Calibri" w:hAnsi="Arial Narrow" w:cs="Arial"/>
          <w:b/>
          <w:bCs/>
          <w:vertAlign w:val="superscript"/>
        </w:rPr>
        <w:t>pr</w:t>
      </w:r>
      <w:r w:rsidR="00B2739E" w:rsidRPr="00A22988">
        <w:rPr>
          <w:rFonts w:ascii="Arial Narrow" w:eastAsia="Calibri" w:hAnsi="Arial Narrow" w:cs="Arial"/>
          <w:b/>
          <w:bCs/>
        </w:rPr>
        <w:t>-I</w:t>
      </w:r>
      <w:r w:rsidR="000B6924" w:rsidRPr="00A22988">
        <w:rPr>
          <w:rFonts w:ascii="Arial Narrow" w:eastAsia="Calibri" w:hAnsi="Arial Narrow" w:cs="Arial"/>
          <w:b/>
          <w:bCs/>
        </w:rPr>
        <w:t>I</w:t>
      </w:r>
    </w:p>
    <w:p w14:paraId="7D866E70" w14:textId="301091A6" w:rsidR="004C4739" w:rsidRPr="00A22988" w:rsidRDefault="000B6924" w:rsidP="004C4739">
      <w:pPr>
        <w:autoSpaceDE w:val="0"/>
        <w:autoSpaceDN w:val="0"/>
        <w:adjustRightInd w:val="0"/>
        <w:spacing w:after="200" w:line="240" w:lineRule="auto"/>
        <w:jc w:val="both"/>
        <w:rPr>
          <w:rFonts w:ascii="Arial Narrow" w:eastAsia="Calibri" w:hAnsi="Arial Narrow" w:cs="Arial"/>
        </w:rPr>
      </w:pPr>
      <w:r w:rsidRPr="00A22988">
        <w:rPr>
          <w:rFonts w:ascii="Arial Narrow" w:hAnsi="Arial Narrow"/>
          <w:noProof/>
          <w:lang w:eastAsia="es-CO"/>
        </w:rPr>
        <w:drawing>
          <wp:inline distT="0" distB="0" distL="0" distR="0" wp14:anchorId="06B060C7" wp14:editId="2BD6F342">
            <wp:extent cx="5645150" cy="204716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1724" t="39831" r="19722" b="24864"/>
                    <a:stretch/>
                  </pic:blipFill>
                  <pic:spPr bwMode="auto">
                    <a:xfrm>
                      <a:off x="0" y="0"/>
                      <a:ext cx="5681055" cy="2060186"/>
                    </a:xfrm>
                    <a:prstGeom prst="rect">
                      <a:avLst/>
                    </a:prstGeom>
                    <a:ln>
                      <a:noFill/>
                    </a:ln>
                    <a:extLst>
                      <a:ext uri="{53640926-AAD7-44D8-BBD7-CCE9431645EC}">
                        <a14:shadowObscured xmlns:a14="http://schemas.microsoft.com/office/drawing/2010/main"/>
                      </a:ext>
                    </a:extLst>
                  </pic:spPr>
                </pic:pic>
              </a:graphicData>
            </a:graphic>
          </wp:inline>
        </w:drawing>
      </w:r>
    </w:p>
    <w:p w14:paraId="46553ECE" w14:textId="77777777" w:rsidR="00B2739E" w:rsidRPr="00A22988" w:rsidRDefault="00571DF2" w:rsidP="004C4739">
      <w:pPr>
        <w:spacing w:before="100" w:beforeAutospacing="1" w:after="100" w:afterAutospacing="1" w:line="240" w:lineRule="auto"/>
        <w:outlineLvl w:val="0"/>
        <w:rPr>
          <w:rFonts w:ascii="Arial Narrow" w:eastAsia="Calibri" w:hAnsi="Arial Narrow" w:cs="Arial"/>
          <w:sz w:val="20"/>
        </w:rPr>
      </w:pPr>
      <w:r w:rsidRPr="00A22988">
        <w:rPr>
          <w:rFonts w:ascii="Arial Narrow" w:eastAsia="Calibri" w:hAnsi="Arial Narrow" w:cs="Arial"/>
          <w:b/>
        </w:rPr>
        <w:t xml:space="preserve">Fuente: </w:t>
      </w:r>
      <w:r w:rsidRPr="00A22988">
        <w:rPr>
          <w:rFonts w:ascii="Arial Narrow" w:eastAsia="Calibri" w:hAnsi="Arial Narrow" w:cs="Arial"/>
          <w:sz w:val="20"/>
        </w:rPr>
        <w:t xml:space="preserve">DANE, Cuentas nacionales                                                                           </w:t>
      </w:r>
      <w:r w:rsidR="00B2739E" w:rsidRPr="00A22988">
        <w:rPr>
          <w:rFonts w:ascii="Arial Narrow" w:eastAsia="Calibri" w:hAnsi="Arial Narrow" w:cs="Arial"/>
          <w:sz w:val="20"/>
        </w:rPr>
        <w:t xml:space="preserve">                                                       </w:t>
      </w:r>
      <w:r w:rsidRPr="00A22988">
        <w:rPr>
          <w:rFonts w:ascii="Arial Narrow" w:eastAsia="Calibri" w:hAnsi="Arial Narrow" w:cs="Arial"/>
          <w:sz w:val="20"/>
        </w:rPr>
        <w:t xml:space="preserve">              </w:t>
      </w:r>
      <w:r w:rsidRPr="00A22988">
        <w:rPr>
          <w:rFonts w:ascii="Arial Narrow" w:eastAsia="Calibri" w:hAnsi="Arial Narrow" w:cs="Arial"/>
          <w:sz w:val="20"/>
          <w:vertAlign w:val="superscript"/>
        </w:rPr>
        <w:t>1</w:t>
      </w:r>
      <w:r w:rsidRPr="00A22988">
        <w:rPr>
          <w:rFonts w:ascii="Arial Narrow" w:eastAsia="Calibri" w:hAnsi="Arial Narrow" w:cs="Arial"/>
          <w:sz w:val="20"/>
        </w:rPr>
        <w:t xml:space="preserve">Series encadenadas de volumen con año de referencia 2015                                          </w:t>
      </w:r>
      <w:r w:rsidR="00B2739E" w:rsidRPr="00A22988">
        <w:rPr>
          <w:rFonts w:ascii="Arial Narrow" w:eastAsia="Calibri" w:hAnsi="Arial Narrow" w:cs="Arial"/>
          <w:sz w:val="20"/>
        </w:rPr>
        <w:t xml:space="preserve">             </w:t>
      </w:r>
      <w:r w:rsidRPr="00A22988">
        <w:rPr>
          <w:rFonts w:ascii="Arial Narrow" w:eastAsia="Calibri" w:hAnsi="Arial Narrow" w:cs="Arial"/>
          <w:sz w:val="20"/>
        </w:rPr>
        <w:t xml:space="preserve">                              </w:t>
      </w:r>
      <w:proofErr w:type="spellStart"/>
      <w:r w:rsidRPr="00A22988">
        <w:rPr>
          <w:rFonts w:ascii="Arial Narrow" w:eastAsia="Calibri" w:hAnsi="Arial Narrow" w:cs="Arial"/>
          <w:sz w:val="20"/>
          <w:vertAlign w:val="superscript"/>
        </w:rPr>
        <w:t>pr</w:t>
      </w:r>
      <w:r w:rsidRPr="00A22988">
        <w:rPr>
          <w:rFonts w:ascii="Arial Narrow" w:eastAsia="Calibri" w:hAnsi="Arial Narrow" w:cs="Arial"/>
          <w:sz w:val="20"/>
        </w:rPr>
        <w:t>preliminar</w:t>
      </w:r>
      <w:proofErr w:type="spellEnd"/>
      <w:r w:rsidR="00B2739E" w:rsidRPr="00A22988">
        <w:rPr>
          <w:rFonts w:ascii="Arial Narrow" w:eastAsia="Calibri" w:hAnsi="Arial Narrow" w:cs="Arial"/>
          <w:sz w:val="20"/>
        </w:rPr>
        <w:t xml:space="preserve">                                                                                                                                                                             </w:t>
      </w:r>
      <w:r w:rsidRPr="00A22988">
        <w:rPr>
          <w:rFonts w:ascii="Arial Narrow" w:eastAsia="Calibri" w:hAnsi="Arial Narrow" w:cs="Arial"/>
          <w:sz w:val="20"/>
        </w:rPr>
        <w:t xml:space="preserve"> </w:t>
      </w:r>
      <w:proofErr w:type="spellStart"/>
      <w:r w:rsidRPr="00A22988">
        <w:rPr>
          <w:rFonts w:ascii="Arial Narrow" w:eastAsia="Calibri" w:hAnsi="Arial Narrow" w:cs="Arial"/>
          <w:sz w:val="20"/>
        </w:rPr>
        <w:t>pprovisional</w:t>
      </w:r>
      <w:proofErr w:type="spellEnd"/>
      <w:r w:rsidR="00B2739E" w:rsidRPr="00A22988">
        <w:rPr>
          <w:rFonts w:ascii="Arial Narrow" w:eastAsia="Calibri" w:hAnsi="Arial Narrow" w:cs="Arial"/>
          <w:sz w:val="20"/>
        </w:rPr>
        <w:t xml:space="preserve">                                                                                                                                                                                          </w:t>
      </w:r>
    </w:p>
    <w:p w14:paraId="700E458B" w14:textId="653CD955" w:rsidR="004C4739" w:rsidRPr="00A22988" w:rsidRDefault="00B2739E" w:rsidP="004C4739">
      <w:pPr>
        <w:spacing w:before="100" w:beforeAutospacing="1" w:after="100" w:afterAutospacing="1" w:line="240" w:lineRule="auto"/>
        <w:outlineLvl w:val="0"/>
        <w:rPr>
          <w:rFonts w:ascii="Arial Narrow" w:eastAsia="Calibri" w:hAnsi="Arial Narrow" w:cs="Arial"/>
          <w:b/>
          <w:sz w:val="20"/>
        </w:rPr>
      </w:pPr>
      <w:r w:rsidRPr="00A22988">
        <w:rPr>
          <w:rFonts w:ascii="Arial Narrow" w:eastAsia="Times New Roman" w:hAnsi="Arial Narrow" w:cs="Arial"/>
          <w:b/>
          <w:bCs/>
          <w:kern w:val="36"/>
          <w:sz w:val="20"/>
          <w:lang w:eastAsia="es-CO"/>
        </w:rPr>
        <w:lastRenderedPageBreak/>
        <w:t>INDICADORES ECONÓMICOS</w:t>
      </w:r>
    </w:p>
    <w:p w14:paraId="4377E464" w14:textId="77777777" w:rsidR="004C4739" w:rsidRPr="00A22988" w:rsidRDefault="004C4739" w:rsidP="004C4739">
      <w:pPr>
        <w:widowControl w:val="0"/>
        <w:suppressAutoHyphens/>
        <w:autoSpaceDN w:val="0"/>
        <w:spacing w:after="200" w:line="240" w:lineRule="auto"/>
        <w:jc w:val="both"/>
        <w:textAlignment w:val="baseline"/>
        <w:rPr>
          <w:rFonts w:ascii="Arial Narrow" w:eastAsia="SimSun" w:hAnsi="Arial Narrow" w:cs="Arial"/>
          <w:kern w:val="3"/>
          <w:lang w:val="es-ES" w:eastAsia="zh-CN" w:bidi="hi-IN"/>
        </w:rPr>
      </w:pPr>
      <w:r w:rsidRPr="00A22988">
        <w:rPr>
          <w:rFonts w:ascii="Arial Narrow" w:eastAsia="SimSun" w:hAnsi="Arial Narrow" w:cs="Arial"/>
          <w:kern w:val="3"/>
          <w:lang w:val="es-ES" w:eastAsia="zh-CN" w:bidi="hi-IN"/>
        </w:rPr>
        <w:t>Sumado a lo anterior se muestran a continuación los resultados obtenidos a través del Departamento Administrativo Nacional de Estadística (DANE) de las cifras del Salario Mínimo, la Tasa de Cambio, el IPC y los precios tradicionales como el Café y Petróleo:</w:t>
      </w:r>
    </w:p>
    <w:p w14:paraId="7B939C18" w14:textId="216068ED" w:rsidR="00B2739E" w:rsidRPr="00A22988" w:rsidRDefault="00E52004" w:rsidP="004C4739">
      <w:pPr>
        <w:widowControl w:val="0"/>
        <w:suppressAutoHyphens/>
        <w:autoSpaceDN w:val="0"/>
        <w:spacing w:after="200" w:line="240" w:lineRule="auto"/>
        <w:jc w:val="both"/>
        <w:textAlignment w:val="baseline"/>
        <w:rPr>
          <w:rFonts w:ascii="Arial Narrow" w:eastAsia="SimSun" w:hAnsi="Arial Narrow" w:cs="Arial"/>
          <w:kern w:val="3"/>
          <w:vertAlign w:val="superscript"/>
          <w:lang w:val="es-ES" w:eastAsia="zh-CN" w:bidi="hi-IN"/>
        </w:rPr>
      </w:pPr>
      <w:r w:rsidRPr="00A22988">
        <w:rPr>
          <w:rFonts w:ascii="Arial Narrow" w:hAnsi="Arial Narrow"/>
          <w:noProof/>
          <w:lang w:eastAsia="es-CO"/>
        </w:rPr>
        <w:drawing>
          <wp:inline distT="0" distB="0" distL="0" distR="0" wp14:anchorId="0AA60C04" wp14:editId="5ABD8E61">
            <wp:extent cx="5527343" cy="2729552"/>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5132" t="31382" r="20061" b="7061"/>
                    <a:stretch/>
                  </pic:blipFill>
                  <pic:spPr bwMode="auto">
                    <a:xfrm>
                      <a:off x="0" y="0"/>
                      <a:ext cx="5549795" cy="2740639"/>
                    </a:xfrm>
                    <a:prstGeom prst="rect">
                      <a:avLst/>
                    </a:prstGeom>
                    <a:ln>
                      <a:noFill/>
                    </a:ln>
                    <a:extLst>
                      <a:ext uri="{53640926-AAD7-44D8-BBD7-CCE9431645EC}">
                        <a14:shadowObscured xmlns:a14="http://schemas.microsoft.com/office/drawing/2010/main"/>
                      </a:ext>
                    </a:extLst>
                  </pic:spPr>
                </pic:pic>
              </a:graphicData>
            </a:graphic>
          </wp:inline>
        </w:drawing>
      </w:r>
    </w:p>
    <w:p w14:paraId="1E2FCDA7" w14:textId="0BB60B37" w:rsidR="004C4739" w:rsidRPr="00A22988" w:rsidRDefault="004C4739" w:rsidP="004C4739">
      <w:pPr>
        <w:widowControl w:val="0"/>
        <w:suppressAutoHyphens/>
        <w:autoSpaceDN w:val="0"/>
        <w:spacing w:after="200" w:line="240" w:lineRule="auto"/>
        <w:jc w:val="both"/>
        <w:textAlignment w:val="baseline"/>
        <w:rPr>
          <w:rFonts w:ascii="Arial Narrow" w:eastAsia="SimSun" w:hAnsi="Arial Narrow" w:cs="Arial"/>
          <w:kern w:val="3"/>
          <w:vertAlign w:val="superscript"/>
          <w:lang w:val="es-ES" w:eastAsia="zh-CN" w:bidi="hi-IN"/>
        </w:rPr>
      </w:pPr>
      <w:r w:rsidRPr="00A22988">
        <w:rPr>
          <w:rFonts w:ascii="Arial Narrow" w:eastAsia="SimSun" w:hAnsi="Arial Narrow" w:cs="Arial"/>
          <w:kern w:val="3"/>
          <w:vertAlign w:val="superscript"/>
          <w:lang w:val="es-ES" w:eastAsia="zh-CN" w:bidi="hi-IN"/>
        </w:rPr>
        <w:t xml:space="preserve">FUENTE: DANE- http://www.dane.gov.co/index.php/indicadores-economicos - datos disponibles </w:t>
      </w:r>
      <w:r w:rsidR="00B2739E" w:rsidRPr="00A22988">
        <w:rPr>
          <w:rFonts w:ascii="Arial Narrow" w:eastAsia="SimSun" w:hAnsi="Arial Narrow" w:cs="Arial"/>
          <w:kern w:val="3"/>
          <w:vertAlign w:val="superscript"/>
          <w:lang w:val="es-ES" w:eastAsia="zh-CN" w:bidi="hi-IN"/>
        </w:rPr>
        <w:t xml:space="preserve">a </w:t>
      </w:r>
      <w:r w:rsidR="00E52004" w:rsidRPr="00A22988">
        <w:rPr>
          <w:rFonts w:ascii="Arial Narrow" w:eastAsia="SimSun" w:hAnsi="Arial Narrow" w:cs="Arial"/>
          <w:kern w:val="3"/>
          <w:vertAlign w:val="superscript"/>
          <w:lang w:val="es-ES" w:eastAsia="zh-CN" w:bidi="hi-IN"/>
        </w:rPr>
        <w:t>noviembre 07 de 2019</w:t>
      </w:r>
    </w:p>
    <w:p w14:paraId="2AF13E9C" w14:textId="77777777" w:rsidR="004C4739" w:rsidRPr="00A22988" w:rsidRDefault="004C4739" w:rsidP="004C4739">
      <w:pPr>
        <w:spacing w:after="200" w:line="240" w:lineRule="auto"/>
        <w:jc w:val="both"/>
        <w:rPr>
          <w:rFonts w:ascii="Arial Narrow" w:eastAsia="Calibri" w:hAnsi="Arial Narrow" w:cs="Arial"/>
          <w:b/>
        </w:rPr>
      </w:pPr>
      <w:r w:rsidRPr="00A22988">
        <w:rPr>
          <w:rFonts w:ascii="Arial Narrow" w:eastAsia="Calibri" w:hAnsi="Arial Narrow" w:cs="Arial"/>
          <w:b/>
        </w:rPr>
        <w:t xml:space="preserve">Sector Específico: Combustibles </w:t>
      </w:r>
    </w:p>
    <w:p w14:paraId="03FBB055" w14:textId="77777777" w:rsidR="004C4739" w:rsidRPr="00A22988" w:rsidRDefault="004C4739" w:rsidP="004C4739">
      <w:pPr>
        <w:spacing w:before="100" w:beforeAutospacing="1" w:after="100" w:afterAutospacing="1" w:line="240" w:lineRule="auto"/>
        <w:jc w:val="both"/>
        <w:rPr>
          <w:rFonts w:ascii="Arial Narrow" w:eastAsia="Times New Roman" w:hAnsi="Arial Narrow" w:cs="Arial"/>
          <w:lang w:eastAsia="es-CO"/>
        </w:rPr>
      </w:pPr>
      <w:r w:rsidRPr="00A22988">
        <w:rPr>
          <w:rFonts w:ascii="Arial Narrow" w:eastAsia="Times New Roman" w:hAnsi="Arial Narrow" w:cs="Arial"/>
          <w:lang w:eastAsia="es-CO"/>
        </w:rPr>
        <w:t xml:space="preserve">El sector específico del presente proceso se encuentra enmarcado dentro del sector secundario o de industrial; toda vez que se requiere la adquisición de suministro de combustibles de aviación JET A-1. </w:t>
      </w:r>
      <w:r w:rsidRPr="00A22988">
        <w:rPr>
          <w:rFonts w:ascii="Arial Narrow" w:eastAsia="Calibri" w:hAnsi="Arial Narrow" w:cs="Arial"/>
        </w:rPr>
        <w:t>El combustible de la aviación influye directamente en el sector del transporte aéreo, toda vez que representa alrededor del 40% del total de los costos de las empresas aéreas colombianas; no obstante, el sector es altamente vulnerable a la fluctuación de los precios de la gasolina lo que afecta significativamente el servicio.</w:t>
      </w:r>
    </w:p>
    <w:p w14:paraId="297365A7" w14:textId="79FAFF12" w:rsidR="00E235B4" w:rsidRDefault="004C4739" w:rsidP="00A179DD">
      <w:pPr>
        <w:spacing w:after="100" w:afterAutospacing="1" w:line="240" w:lineRule="auto"/>
        <w:jc w:val="both"/>
        <w:rPr>
          <w:rFonts w:ascii="Arial Narrow" w:eastAsia="Calibri" w:hAnsi="Arial Narrow" w:cs="Arial"/>
        </w:rPr>
      </w:pPr>
      <w:r w:rsidRPr="00A22988">
        <w:rPr>
          <w:rFonts w:ascii="Arial Narrow" w:eastAsia="Times New Roman" w:hAnsi="Arial Narrow" w:cs="Arial"/>
          <w:lang w:eastAsia="es-CO"/>
        </w:rPr>
        <w:t>En cuanto a la cadena de hidrocarburos colombiana, en la actualidad se encuentra regulada, es decir cada agente (distribuidores mayorista, distribuidores Minoristas y consumidores finales) deben dar cumplimientos como participantes del mercado, es de resalta que aunque el precio de los combustibles se encuentra regulado, la variable volumen incide en descuentos en los márgenes de comercialización de los distribuidores; sin embargo presentarse una situación de recesión en la  producción, se afectara directamente al precio del combustible, toda vez que no es un bien sustituto, en cuanto a su producción en Colombia se encuentra en las refinerías de Barrancabermeja,</w:t>
      </w:r>
      <w:r w:rsidRPr="00A22988">
        <w:rPr>
          <w:rFonts w:ascii="Arial Narrow" w:eastAsia="Calibri" w:hAnsi="Arial Narrow" w:cs="Arial"/>
        </w:rPr>
        <w:t xml:space="preserve"> Cartagena y Orito. </w:t>
      </w:r>
    </w:p>
    <w:p w14:paraId="04DB0179" w14:textId="77777777" w:rsidR="00A179DD" w:rsidRDefault="00A179DD" w:rsidP="00A179DD">
      <w:pPr>
        <w:spacing w:after="100" w:afterAutospacing="1" w:line="240" w:lineRule="auto"/>
        <w:jc w:val="both"/>
        <w:rPr>
          <w:rFonts w:ascii="Arial Narrow" w:eastAsia="Calibri" w:hAnsi="Arial Narrow" w:cs="Arial"/>
        </w:rPr>
      </w:pPr>
    </w:p>
    <w:p w14:paraId="525FEF89" w14:textId="56CEFD67" w:rsidR="002812A2" w:rsidRPr="00A179DD" w:rsidRDefault="00774AEA" w:rsidP="00A179DD">
      <w:pPr>
        <w:spacing w:after="100" w:afterAutospacing="1" w:line="240" w:lineRule="auto"/>
        <w:jc w:val="center"/>
        <w:rPr>
          <w:rFonts w:ascii="Arial Narrow" w:eastAsia="Calibri" w:hAnsi="Arial Narrow" w:cs="Arial"/>
          <w:sz w:val="80"/>
          <w:szCs w:val="80"/>
        </w:rPr>
        <w:sectPr w:rsidR="002812A2" w:rsidRPr="00A179DD" w:rsidSect="00EC065F">
          <w:headerReference w:type="default" r:id="rId20"/>
          <w:footerReference w:type="default" r:id="rId21"/>
          <w:headerReference w:type="first" r:id="rId22"/>
          <w:footerReference w:type="first" r:id="rId23"/>
          <w:type w:val="continuous"/>
          <w:pgSz w:w="12240" w:h="15840"/>
          <w:pgMar w:top="1417" w:right="1701" w:bottom="1417" w:left="1701" w:header="708" w:footer="708" w:gutter="0"/>
          <w:cols w:space="708"/>
          <w:titlePg/>
          <w:docGrid w:linePitch="360"/>
        </w:sectPr>
      </w:pPr>
      <w:r w:rsidRPr="00A179DD">
        <w:rPr>
          <w:rFonts w:ascii="Arial Narrow" w:eastAsia="Calibri" w:hAnsi="Arial Narrow" w:cs="Arial"/>
          <w:sz w:val="80"/>
          <w:szCs w:val="80"/>
        </w:rPr>
        <w:t>ESPACIO EN BLANCO</w:t>
      </w:r>
    </w:p>
    <w:p w14:paraId="78F31258" w14:textId="77777777" w:rsidR="004C4739" w:rsidRPr="00A22988" w:rsidRDefault="004C4739" w:rsidP="009E5848">
      <w:pPr>
        <w:widowControl w:val="0"/>
        <w:numPr>
          <w:ilvl w:val="0"/>
          <w:numId w:val="92"/>
        </w:numPr>
        <w:suppressAutoHyphens/>
        <w:autoSpaceDE w:val="0"/>
        <w:autoSpaceDN w:val="0"/>
        <w:adjustRightInd w:val="0"/>
        <w:spacing w:after="200" w:line="240" w:lineRule="auto"/>
        <w:jc w:val="both"/>
        <w:textAlignment w:val="baseline"/>
        <w:rPr>
          <w:rFonts w:ascii="Arial Narrow" w:eastAsia="Calibri" w:hAnsi="Arial Narrow" w:cs="Arial"/>
        </w:rPr>
      </w:pPr>
      <w:r w:rsidRPr="00A22988">
        <w:rPr>
          <w:rFonts w:ascii="Arial Narrow" w:eastAsia="Calibri" w:hAnsi="Arial Narrow" w:cs="Arial"/>
          <w:b/>
        </w:rPr>
        <w:lastRenderedPageBreak/>
        <w:t>Análisis de la demanda.</w:t>
      </w:r>
    </w:p>
    <w:p w14:paraId="0AF00F63" w14:textId="65CF2AA3" w:rsidR="00C812F2" w:rsidRPr="00A22988" w:rsidRDefault="004C4739" w:rsidP="004C4739">
      <w:pPr>
        <w:autoSpaceDE w:val="0"/>
        <w:autoSpaceDN w:val="0"/>
        <w:adjustRightInd w:val="0"/>
        <w:spacing w:after="0" w:line="240" w:lineRule="auto"/>
        <w:jc w:val="both"/>
        <w:rPr>
          <w:rFonts w:ascii="Arial Narrow" w:eastAsia="Times New Roman" w:hAnsi="Arial Narrow" w:cs="Arial"/>
          <w:lang w:eastAsia="es-CO"/>
        </w:rPr>
      </w:pPr>
      <w:r w:rsidRPr="00A22988">
        <w:rPr>
          <w:rFonts w:ascii="Arial Narrow" w:eastAsia="Times New Roman" w:hAnsi="Arial Narrow" w:cs="Arial"/>
          <w:lang w:eastAsia="es-CO"/>
        </w:rPr>
        <w:t xml:space="preserve">Al efectuar el análisis de la demanda </w:t>
      </w:r>
      <w:r w:rsidR="00C812F2" w:rsidRPr="00A22988">
        <w:rPr>
          <w:rFonts w:ascii="Arial Narrow" w:eastAsia="Times New Roman" w:hAnsi="Arial Narrow" w:cs="Arial"/>
          <w:lang w:eastAsia="es-CO"/>
        </w:rPr>
        <w:t xml:space="preserve">se </w:t>
      </w:r>
      <w:r w:rsidRPr="00A22988">
        <w:rPr>
          <w:rFonts w:ascii="Arial Narrow" w:eastAsia="Times New Roman" w:hAnsi="Arial Narrow" w:cs="Arial"/>
          <w:lang w:eastAsia="es-CO"/>
        </w:rPr>
        <w:t xml:space="preserve">resalta que Colombia Compra Eficiente </w:t>
      </w:r>
      <w:r w:rsidR="00C812F2" w:rsidRPr="00A22988">
        <w:rPr>
          <w:rFonts w:ascii="Arial Narrow" w:eastAsia="Times New Roman" w:hAnsi="Arial Narrow" w:cs="Arial"/>
          <w:lang w:eastAsia="es-CO"/>
        </w:rPr>
        <w:t xml:space="preserve">ha tratado de adelantar </w:t>
      </w:r>
      <w:r w:rsidRPr="00A22988">
        <w:rPr>
          <w:rFonts w:ascii="Arial Narrow" w:eastAsia="Times New Roman" w:hAnsi="Arial Narrow" w:cs="Arial"/>
          <w:lang w:eastAsia="es-CO"/>
        </w:rPr>
        <w:t xml:space="preserve"> un Acuerdo Marco de Precios para el suministro de Combustible de Aviación  a través de la Tienda Virtual del Estado a solicitud del Ministerio de Defensa Nacional con la finalidad de que las Entidades Estatales adscritas y sus unidades ejecutoras, obtengan una economía de escala y se logre  estandarizar las condiciones económicas y de calidad en la prestación del suministro; no obstante</w:t>
      </w:r>
      <w:r w:rsidRPr="00A22988">
        <w:rPr>
          <w:rFonts w:ascii="Arial Narrow" w:eastAsia="Calibri" w:hAnsi="Arial Narrow" w:cs="Arial"/>
        </w:rPr>
        <w:t xml:space="preserve"> </w:t>
      </w:r>
      <w:r w:rsidRPr="00A22988">
        <w:rPr>
          <w:rFonts w:ascii="Arial Narrow" w:eastAsia="Times New Roman" w:hAnsi="Arial Narrow" w:cs="Arial"/>
          <w:lang w:eastAsia="es-CO"/>
        </w:rPr>
        <w:t>a la fecha</w:t>
      </w:r>
      <w:r w:rsidR="00C812F2" w:rsidRPr="00A22988">
        <w:rPr>
          <w:rFonts w:ascii="Arial Narrow" w:eastAsia="Times New Roman" w:hAnsi="Arial Narrow" w:cs="Arial"/>
          <w:lang w:eastAsia="es-CO"/>
        </w:rPr>
        <w:t xml:space="preserve"> se refleja ningún acuerdo vigente o en proyecto </w:t>
      </w:r>
      <w:proofErr w:type="spellStart"/>
      <w:r w:rsidR="00C812F2" w:rsidRPr="00A22988">
        <w:rPr>
          <w:rFonts w:ascii="Arial Narrow" w:eastAsia="Times New Roman" w:hAnsi="Arial Narrow" w:cs="Arial"/>
          <w:lang w:eastAsia="es-CO"/>
        </w:rPr>
        <w:t>públicado</w:t>
      </w:r>
      <w:proofErr w:type="spellEnd"/>
      <w:r w:rsidR="00C812F2" w:rsidRPr="00A22988">
        <w:rPr>
          <w:rFonts w:ascii="Arial Narrow" w:eastAsia="Times New Roman" w:hAnsi="Arial Narrow" w:cs="Arial"/>
          <w:lang w:eastAsia="es-CO"/>
        </w:rPr>
        <w:t xml:space="preserve"> en la </w:t>
      </w:r>
      <w:proofErr w:type="spellStart"/>
      <w:r w:rsidR="00C812F2" w:rsidRPr="00A22988">
        <w:rPr>
          <w:rFonts w:ascii="Arial Narrow" w:eastAsia="Times New Roman" w:hAnsi="Arial Narrow" w:cs="Arial"/>
          <w:lang w:eastAsia="es-CO"/>
        </w:rPr>
        <w:t>pataforma</w:t>
      </w:r>
      <w:proofErr w:type="spellEnd"/>
      <w:r w:rsidR="00C812F2" w:rsidRPr="00A22988">
        <w:rPr>
          <w:rFonts w:ascii="Arial Narrow" w:eastAsia="Times New Roman" w:hAnsi="Arial Narrow" w:cs="Arial"/>
          <w:lang w:eastAsia="es-CO"/>
        </w:rPr>
        <w:t xml:space="preserve"> del SECOP II.</w:t>
      </w:r>
    </w:p>
    <w:p w14:paraId="40EB051D" w14:textId="77777777" w:rsidR="00C812F2" w:rsidRPr="00A22988" w:rsidRDefault="00C812F2" w:rsidP="004C4739">
      <w:pPr>
        <w:autoSpaceDE w:val="0"/>
        <w:autoSpaceDN w:val="0"/>
        <w:adjustRightInd w:val="0"/>
        <w:spacing w:after="0" w:line="240" w:lineRule="auto"/>
        <w:jc w:val="both"/>
        <w:rPr>
          <w:rFonts w:ascii="Arial Narrow" w:eastAsia="Times New Roman" w:hAnsi="Arial Narrow" w:cs="Arial"/>
          <w:lang w:eastAsia="es-CO"/>
        </w:rPr>
      </w:pPr>
    </w:p>
    <w:p w14:paraId="748EEE7D" w14:textId="3C1965DA" w:rsidR="004C4739" w:rsidRPr="00A22988" w:rsidRDefault="004C4739" w:rsidP="004C4739">
      <w:pPr>
        <w:autoSpaceDE w:val="0"/>
        <w:autoSpaceDN w:val="0"/>
        <w:adjustRightInd w:val="0"/>
        <w:spacing w:after="0" w:line="240" w:lineRule="auto"/>
        <w:jc w:val="both"/>
        <w:rPr>
          <w:rFonts w:ascii="Arial Narrow" w:eastAsia="Times New Roman" w:hAnsi="Arial Narrow" w:cs="Arial"/>
          <w:lang w:eastAsia="es-CO"/>
        </w:rPr>
      </w:pPr>
      <w:r w:rsidRPr="00A22988">
        <w:rPr>
          <w:rFonts w:ascii="Arial Narrow" w:eastAsia="Times New Roman" w:hAnsi="Arial Narrow" w:cs="Arial"/>
          <w:lang w:eastAsia="es-CO"/>
        </w:rPr>
        <w:t>Respecto a la demanda la Aviación del Ejército Nacional, adquirido combustib</w:t>
      </w:r>
      <w:r w:rsidR="00E52004" w:rsidRPr="00A22988">
        <w:rPr>
          <w:rFonts w:ascii="Arial Narrow" w:eastAsia="Times New Roman" w:hAnsi="Arial Narrow" w:cs="Arial"/>
          <w:lang w:eastAsia="es-CO"/>
        </w:rPr>
        <w:t xml:space="preserve">le JET A1, mediante los procesos </w:t>
      </w:r>
      <w:r w:rsidRPr="00A22988">
        <w:rPr>
          <w:rFonts w:ascii="Arial Narrow" w:eastAsia="Times New Roman" w:hAnsi="Arial Narrow" w:cs="Arial"/>
          <w:lang w:eastAsia="es-CO"/>
        </w:rPr>
        <w:t xml:space="preserve"> 610-DIADQ-CADCO-CENACAVIACIÓN-2016 y en el año 2017 mediante los procesos 222-CENACAVIACION-2017</w:t>
      </w:r>
      <w:r w:rsidR="00C812F2" w:rsidRPr="00A22988">
        <w:rPr>
          <w:rFonts w:ascii="Arial Narrow" w:eastAsia="Times New Roman" w:hAnsi="Arial Narrow" w:cs="Arial"/>
          <w:lang w:eastAsia="es-CO"/>
        </w:rPr>
        <w:t xml:space="preserve"> y 493-CENACAVIACIÓN-2017- VF, 143- CENAC AVIACION 2018, </w:t>
      </w:r>
      <w:r w:rsidRPr="00A22988">
        <w:rPr>
          <w:rFonts w:ascii="Arial Narrow" w:eastAsia="Times New Roman" w:hAnsi="Arial Narrow" w:cs="Arial"/>
          <w:lang w:eastAsia="es-CO"/>
        </w:rPr>
        <w:t>226- CENACAVIACION-2018</w:t>
      </w:r>
      <w:r w:rsidR="00412BDC" w:rsidRPr="00A22988">
        <w:rPr>
          <w:rFonts w:ascii="Arial Narrow" w:eastAsia="Times New Roman" w:hAnsi="Arial Narrow" w:cs="Arial"/>
          <w:lang w:eastAsia="es-CO"/>
        </w:rPr>
        <w:t xml:space="preserve">, </w:t>
      </w:r>
      <w:r w:rsidR="00C812F2" w:rsidRPr="00A22988">
        <w:rPr>
          <w:rFonts w:ascii="Arial Narrow" w:eastAsia="Times New Roman" w:hAnsi="Arial Narrow" w:cs="Arial"/>
          <w:lang w:eastAsia="es-CO"/>
        </w:rPr>
        <w:t>347 CENACAVIACION 2018</w:t>
      </w:r>
      <w:r w:rsidR="00C14479" w:rsidRPr="00A22988">
        <w:rPr>
          <w:rFonts w:ascii="Arial Narrow" w:eastAsia="Times New Roman" w:hAnsi="Arial Narrow" w:cs="Arial"/>
          <w:lang w:eastAsia="es-CO"/>
        </w:rPr>
        <w:t xml:space="preserve">, </w:t>
      </w:r>
      <w:r w:rsidR="00412BDC" w:rsidRPr="00A22988">
        <w:rPr>
          <w:rFonts w:ascii="Arial Narrow" w:eastAsia="Times New Roman" w:hAnsi="Arial Narrow" w:cs="Arial"/>
          <w:lang w:eastAsia="es-CO"/>
        </w:rPr>
        <w:t>145- CENACAVIACION-2019</w:t>
      </w:r>
      <w:r w:rsidR="00C812F2" w:rsidRPr="00A22988">
        <w:rPr>
          <w:rFonts w:ascii="Arial Narrow" w:eastAsia="Times New Roman" w:hAnsi="Arial Narrow" w:cs="Arial"/>
          <w:lang w:eastAsia="es-CO"/>
        </w:rPr>
        <w:t xml:space="preserve"> </w:t>
      </w:r>
      <w:r w:rsidRPr="00A22988">
        <w:rPr>
          <w:rFonts w:ascii="Arial Narrow" w:eastAsia="Times New Roman" w:hAnsi="Arial Narrow" w:cs="Arial"/>
          <w:lang w:eastAsia="es-CO"/>
        </w:rPr>
        <w:t>en las siguientes condiciones:</w:t>
      </w:r>
    </w:p>
    <w:p w14:paraId="6372E688" w14:textId="77777777" w:rsidR="00E52004" w:rsidRPr="00A22988" w:rsidRDefault="00E52004" w:rsidP="004C4739">
      <w:pPr>
        <w:autoSpaceDE w:val="0"/>
        <w:autoSpaceDN w:val="0"/>
        <w:adjustRightInd w:val="0"/>
        <w:spacing w:after="0" w:line="240" w:lineRule="auto"/>
        <w:jc w:val="both"/>
        <w:rPr>
          <w:rFonts w:ascii="Arial Narrow" w:eastAsia="Times New Roman" w:hAnsi="Arial Narrow" w:cs="Arial"/>
          <w:lang w:eastAsia="es-CO"/>
        </w:rPr>
      </w:pPr>
    </w:p>
    <w:tbl>
      <w:tblPr>
        <w:tblW w:w="5133" w:type="pct"/>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Look w:val="04A0" w:firstRow="1" w:lastRow="0" w:firstColumn="1" w:lastColumn="0" w:noHBand="0" w:noVBand="1"/>
      </w:tblPr>
      <w:tblGrid>
        <w:gridCol w:w="1320"/>
        <w:gridCol w:w="1532"/>
        <w:gridCol w:w="1532"/>
        <w:gridCol w:w="1532"/>
        <w:gridCol w:w="1532"/>
        <w:gridCol w:w="1532"/>
        <w:gridCol w:w="1534"/>
        <w:gridCol w:w="1534"/>
        <w:gridCol w:w="1526"/>
      </w:tblGrid>
      <w:tr w:rsidR="00E52004" w:rsidRPr="00A22988" w14:paraId="4E8FE874" w14:textId="77777777" w:rsidTr="00966BFD">
        <w:trPr>
          <w:trHeight w:val="2835"/>
        </w:trPr>
        <w:tc>
          <w:tcPr>
            <w:tcW w:w="486" w:type="pct"/>
            <w:tcBorders>
              <w:bottom w:val="single" w:sz="12" w:space="0" w:color="95B3D7"/>
            </w:tcBorders>
            <w:shd w:val="clear" w:color="auto" w:fill="auto"/>
            <w:vAlign w:val="center"/>
            <w:hideMark/>
          </w:tcPr>
          <w:p w14:paraId="0EA2766B"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N° CONTRATOS</w:t>
            </w:r>
          </w:p>
        </w:tc>
        <w:tc>
          <w:tcPr>
            <w:tcW w:w="564" w:type="pct"/>
            <w:tcBorders>
              <w:bottom w:val="single" w:sz="12" w:space="0" w:color="95B3D7"/>
            </w:tcBorders>
            <w:shd w:val="clear" w:color="auto" w:fill="auto"/>
            <w:vAlign w:val="center"/>
          </w:tcPr>
          <w:p w14:paraId="09A594F5" w14:textId="77777777"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564-</w:t>
            </w:r>
            <w:r w:rsidRPr="00A22988">
              <w:rPr>
                <w:rFonts w:ascii="Arial Narrow" w:eastAsia="SimSun" w:hAnsi="Arial Narrow" w:cs="Arial"/>
                <w:kern w:val="3"/>
                <w:sz w:val="14"/>
                <w:szCs w:val="14"/>
                <w:lang w:eastAsia="zh-CN" w:bidi="hi-IN"/>
              </w:rPr>
              <w:t xml:space="preserve"> </w:t>
            </w:r>
            <w:r w:rsidRPr="00A22988">
              <w:rPr>
                <w:rFonts w:ascii="Arial Narrow" w:eastAsia="SimSun" w:hAnsi="Arial Narrow" w:cs="Arial"/>
                <w:b/>
                <w:bCs/>
                <w:kern w:val="3"/>
                <w:sz w:val="14"/>
                <w:szCs w:val="14"/>
                <w:lang w:eastAsia="zh-CN" w:bidi="hi-IN"/>
              </w:rPr>
              <w:t>DIADQ-CADCO-CENACAVIACIÓN-2016</w:t>
            </w:r>
          </w:p>
          <w:p w14:paraId="30502351" w14:textId="77777777"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565-</w:t>
            </w:r>
            <w:r w:rsidRPr="00A22988">
              <w:rPr>
                <w:rFonts w:ascii="Arial Narrow" w:eastAsia="SimSun" w:hAnsi="Arial Narrow" w:cs="Arial"/>
                <w:kern w:val="3"/>
                <w:sz w:val="14"/>
                <w:szCs w:val="14"/>
                <w:lang w:eastAsia="zh-CN" w:bidi="hi-IN"/>
              </w:rPr>
              <w:t xml:space="preserve"> </w:t>
            </w:r>
            <w:r w:rsidRPr="00A22988">
              <w:rPr>
                <w:rFonts w:ascii="Arial Narrow" w:eastAsia="SimSun" w:hAnsi="Arial Narrow" w:cs="Arial"/>
                <w:b/>
                <w:bCs/>
                <w:kern w:val="3"/>
                <w:sz w:val="14"/>
                <w:szCs w:val="14"/>
                <w:lang w:eastAsia="zh-CN" w:bidi="hi-IN"/>
              </w:rPr>
              <w:t>DIADQ-CADCO-CENACAVIACIÓN-2016</w:t>
            </w:r>
          </w:p>
          <w:p w14:paraId="0D67A9A1" w14:textId="77777777"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566-</w:t>
            </w:r>
            <w:r w:rsidRPr="00A22988">
              <w:rPr>
                <w:rFonts w:ascii="Arial Narrow" w:eastAsia="SimSun" w:hAnsi="Arial Narrow" w:cs="Arial"/>
                <w:kern w:val="3"/>
                <w:sz w:val="14"/>
                <w:szCs w:val="14"/>
                <w:lang w:eastAsia="zh-CN" w:bidi="hi-IN"/>
              </w:rPr>
              <w:t xml:space="preserve"> </w:t>
            </w:r>
            <w:r w:rsidRPr="00A22988">
              <w:rPr>
                <w:rFonts w:ascii="Arial Narrow" w:eastAsia="SimSun" w:hAnsi="Arial Narrow" w:cs="Arial"/>
                <w:b/>
                <w:bCs/>
                <w:kern w:val="3"/>
                <w:sz w:val="14"/>
                <w:szCs w:val="14"/>
                <w:lang w:eastAsia="zh-CN" w:bidi="hi-IN"/>
              </w:rPr>
              <w:t>DIADQ-CADCO-CENACAVIACIÓN-2016</w:t>
            </w:r>
          </w:p>
          <w:p w14:paraId="5CE338BD" w14:textId="77777777"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567-</w:t>
            </w:r>
            <w:r w:rsidRPr="00A22988">
              <w:rPr>
                <w:rFonts w:ascii="Arial Narrow" w:eastAsia="SimSun" w:hAnsi="Arial Narrow" w:cs="Arial"/>
                <w:kern w:val="3"/>
                <w:sz w:val="14"/>
                <w:szCs w:val="14"/>
                <w:lang w:eastAsia="zh-CN" w:bidi="hi-IN"/>
              </w:rPr>
              <w:t xml:space="preserve"> </w:t>
            </w:r>
            <w:r w:rsidRPr="00A22988">
              <w:rPr>
                <w:rFonts w:ascii="Arial Narrow" w:eastAsia="SimSun" w:hAnsi="Arial Narrow" w:cs="Arial"/>
                <w:b/>
                <w:bCs/>
                <w:kern w:val="3"/>
                <w:sz w:val="14"/>
                <w:szCs w:val="14"/>
                <w:lang w:eastAsia="zh-CN" w:bidi="hi-IN"/>
              </w:rPr>
              <w:t>DIADQ-CADCO-CENACAVIACIÓN-2016</w:t>
            </w:r>
          </w:p>
          <w:p w14:paraId="14048DCB" w14:textId="77777777"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568-</w:t>
            </w:r>
            <w:r w:rsidRPr="00A22988">
              <w:rPr>
                <w:rFonts w:ascii="Arial Narrow" w:eastAsia="SimSun" w:hAnsi="Arial Narrow" w:cs="Arial"/>
                <w:kern w:val="3"/>
                <w:sz w:val="14"/>
                <w:szCs w:val="14"/>
                <w:lang w:eastAsia="zh-CN" w:bidi="hi-IN"/>
              </w:rPr>
              <w:t xml:space="preserve"> </w:t>
            </w:r>
            <w:r w:rsidRPr="00A22988">
              <w:rPr>
                <w:rFonts w:ascii="Arial Narrow" w:eastAsia="SimSun" w:hAnsi="Arial Narrow" w:cs="Arial"/>
                <w:b/>
                <w:bCs/>
                <w:kern w:val="3"/>
                <w:sz w:val="14"/>
                <w:szCs w:val="14"/>
                <w:lang w:eastAsia="zh-CN" w:bidi="hi-IN"/>
              </w:rPr>
              <w:t>DIADQ-CADCO-CENACAVIACIÓN-2016</w:t>
            </w:r>
          </w:p>
          <w:p w14:paraId="0DC06424" w14:textId="77777777"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569-</w:t>
            </w:r>
            <w:r w:rsidRPr="00A22988">
              <w:rPr>
                <w:rFonts w:ascii="Arial Narrow" w:eastAsia="SimSun" w:hAnsi="Arial Narrow" w:cs="Arial"/>
                <w:kern w:val="3"/>
                <w:sz w:val="14"/>
                <w:szCs w:val="14"/>
                <w:lang w:eastAsia="zh-CN" w:bidi="hi-IN"/>
              </w:rPr>
              <w:t xml:space="preserve"> </w:t>
            </w:r>
            <w:r w:rsidRPr="00A22988">
              <w:rPr>
                <w:rFonts w:ascii="Arial Narrow" w:eastAsia="SimSun" w:hAnsi="Arial Narrow" w:cs="Arial"/>
                <w:b/>
                <w:bCs/>
                <w:kern w:val="3"/>
                <w:sz w:val="14"/>
                <w:szCs w:val="14"/>
                <w:lang w:eastAsia="zh-CN" w:bidi="hi-IN"/>
              </w:rPr>
              <w:t>DIADQ-CADCO-CENACAVIACIÓN-2016</w:t>
            </w:r>
          </w:p>
          <w:p w14:paraId="28CE5FD1" w14:textId="77777777"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570-</w:t>
            </w:r>
            <w:r w:rsidRPr="00A22988">
              <w:rPr>
                <w:rFonts w:ascii="Arial Narrow" w:eastAsia="SimSun" w:hAnsi="Arial Narrow" w:cs="Arial"/>
                <w:kern w:val="3"/>
                <w:sz w:val="14"/>
                <w:szCs w:val="14"/>
                <w:lang w:eastAsia="zh-CN" w:bidi="hi-IN"/>
              </w:rPr>
              <w:t xml:space="preserve"> </w:t>
            </w:r>
            <w:r w:rsidRPr="00A22988">
              <w:rPr>
                <w:rFonts w:ascii="Arial Narrow" w:eastAsia="SimSun" w:hAnsi="Arial Narrow" w:cs="Arial"/>
                <w:b/>
                <w:bCs/>
                <w:kern w:val="3"/>
                <w:sz w:val="14"/>
                <w:szCs w:val="14"/>
                <w:lang w:eastAsia="zh-CN" w:bidi="hi-IN"/>
              </w:rPr>
              <w:t>DIADQ-CADCO-CENACAVIACIÓN-2016</w:t>
            </w:r>
          </w:p>
          <w:p w14:paraId="576107E7" w14:textId="57DF7144"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571-</w:t>
            </w:r>
            <w:r w:rsidRPr="00A22988">
              <w:rPr>
                <w:rFonts w:ascii="Arial Narrow" w:eastAsia="SimSun" w:hAnsi="Arial Narrow" w:cs="Arial"/>
                <w:kern w:val="3"/>
                <w:sz w:val="14"/>
                <w:szCs w:val="14"/>
                <w:lang w:eastAsia="zh-CN" w:bidi="hi-IN"/>
              </w:rPr>
              <w:t xml:space="preserve"> </w:t>
            </w:r>
            <w:r w:rsidRPr="00A22988">
              <w:rPr>
                <w:rFonts w:ascii="Arial Narrow" w:eastAsia="SimSun" w:hAnsi="Arial Narrow" w:cs="Arial"/>
                <w:b/>
                <w:bCs/>
                <w:kern w:val="3"/>
                <w:sz w:val="14"/>
                <w:szCs w:val="14"/>
                <w:lang w:eastAsia="zh-CN" w:bidi="hi-IN"/>
              </w:rPr>
              <w:t>DIADQ-CADCO-CENACAVIACIÓN-2016</w:t>
            </w:r>
          </w:p>
        </w:tc>
        <w:tc>
          <w:tcPr>
            <w:tcW w:w="564" w:type="pct"/>
            <w:tcBorders>
              <w:bottom w:val="single" w:sz="12" w:space="0" w:color="95B3D7"/>
            </w:tcBorders>
            <w:shd w:val="clear" w:color="auto" w:fill="auto"/>
            <w:vAlign w:val="center"/>
          </w:tcPr>
          <w:p w14:paraId="322D67DB" w14:textId="70F121B7"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218-CENACAVIACIÓN-2017</w:t>
            </w:r>
          </w:p>
          <w:p w14:paraId="12F61234" w14:textId="77777777"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219-CENACAVIACIÓN-2017</w:t>
            </w:r>
          </w:p>
          <w:p w14:paraId="05251FF9" w14:textId="77777777"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220-CENACAVIACIÓN-2017</w:t>
            </w:r>
          </w:p>
          <w:p w14:paraId="7C484714" w14:textId="77777777"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221-CENACAVIACIÓN-2017</w:t>
            </w:r>
          </w:p>
          <w:p w14:paraId="7BDBD03C" w14:textId="77777777"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222-CENACAVIACIÓN-2017</w:t>
            </w:r>
          </w:p>
          <w:p w14:paraId="3AD0854F" w14:textId="77777777"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223-CENACAVIACIÓN-2017</w:t>
            </w:r>
          </w:p>
          <w:p w14:paraId="1B6F2189" w14:textId="6F0E1F55"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224-CENACAVIACIÓN-2017</w:t>
            </w:r>
          </w:p>
        </w:tc>
        <w:tc>
          <w:tcPr>
            <w:tcW w:w="564" w:type="pct"/>
            <w:tcBorders>
              <w:bottom w:val="single" w:sz="12" w:space="0" w:color="95B3D7"/>
            </w:tcBorders>
            <w:shd w:val="clear" w:color="auto" w:fill="auto"/>
            <w:vAlign w:val="center"/>
          </w:tcPr>
          <w:p w14:paraId="6B97AC8A" w14:textId="6DA76017"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476-CENACAVIACIÓN-2017</w:t>
            </w:r>
          </w:p>
          <w:p w14:paraId="34C31A9A" w14:textId="77777777"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470-CENACAVIACIÓN-2017</w:t>
            </w:r>
          </w:p>
          <w:p w14:paraId="3BE05226" w14:textId="77777777"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471-CENACAVIACIÓN-2017</w:t>
            </w:r>
          </w:p>
          <w:p w14:paraId="27BC4B3B" w14:textId="77777777"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472-CENACAVIACIÓN-2017</w:t>
            </w:r>
          </w:p>
          <w:p w14:paraId="7D9EDE96" w14:textId="77777777"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473-CENACAVIACIÓN-2017</w:t>
            </w:r>
          </w:p>
          <w:p w14:paraId="52CE1D9F" w14:textId="77777777"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475-CENACAVIACIÓN-2017</w:t>
            </w:r>
          </w:p>
          <w:p w14:paraId="6B78991B" w14:textId="591E4A85"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474-CENACAVIACIÓN-2017</w:t>
            </w:r>
          </w:p>
        </w:tc>
        <w:tc>
          <w:tcPr>
            <w:tcW w:w="564" w:type="pct"/>
            <w:tcBorders>
              <w:bottom w:val="single" w:sz="12" w:space="0" w:color="95B3D7"/>
            </w:tcBorders>
            <w:shd w:val="clear" w:color="auto" w:fill="auto"/>
            <w:vAlign w:val="center"/>
          </w:tcPr>
          <w:p w14:paraId="08641095" w14:textId="77777777"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p>
          <w:p w14:paraId="01DCE792" w14:textId="77777777"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160-CENACAVIACION-2018</w:t>
            </w:r>
            <w:r w:rsidRPr="00A22988">
              <w:rPr>
                <w:rFonts w:ascii="Arial Narrow" w:eastAsia="SimSun" w:hAnsi="Arial Narrow" w:cs="Arial"/>
                <w:b/>
                <w:bCs/>
                <w:kern w:val="3"/>
                <w:sz w:val="14"/>
                <w:szCs w:val="14"/>
                <w:lang w:eastAsia="zh-CN" w:bidi="hi-IN"/>
              </w:rPr>
              <w:cr/>
            </w:r>
          </w:p>
          <w:p w14:paraId="12AC6B70" w14:textId="77777777"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162-CENACAVIACION-2018</w:t>
            </w:r>
            <w:r w:rsidRPr="00A22988">
              <w:rPr>
                <w:rFonts w:ascii="Arial Narrow" w:eastAsia="SimSun" w:hAnsi="Arial Narrow" w:cs="Arial"/>
                <w:b/>
                <w:bCs/>
                <w:kern w:val="3"/>
                <w:sz w:val="14"/>
                <w:szCs w:val="14"/>
                <w:lang w:eastAsia="zh-CN" w:bidi="hi-IN"/>
              </w:rPr>
              <w:cr/>
            </w:r>
          </w:p>
          <w:p w14:paraId="7BA25F49" w14:textId="77777777"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158-CENACAVIACION-2018</w:t>
            </w:r>
            <w:r w:rsidRPr="00A22988">
              <w:rPr>
                <w:rFonts w:ascii="Arial Narrow" w:eastAsia="SimSun" w:hAnsi="Arial Narrow" w:cs="Arial"/>
                <w:b/>
                <w:bCs/>
                <w:kern w:val="3"/>
                <w:sz w:val="14"/>
                <w:szCs w:val="14"/>
                <w:lang w:eastAsia="zh-CN" w:bidi="hi-IN"/>
              </w:rPr>
              <w:cr/>
            </w:r>
          </w:p>
          <w:p w14:paraId="1F2E5BD2" w14:textId="77777777"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157-CENACAVIACION-2018</w:t>
            </w:r>
            <w:r w:rsidRPr="00A22988">
              <w:rPr>
                <w:rFonts w:ascii="Arial Narrow" w:eastAsia="SimSun" w:hAnsi="Arial Narrow" w:cs="Arial"/>
                <w:b/>
                <w:bCs/>
                <w:kern w:val="3"/>
                <w:sz w:val="14"/>
                <w:szCs w:val="14"/>
                <w:lang w:eastAsia="zh-CN" w:bidi="hi-IN"/>
              </w:rPr>
              <w:cr/>
            </w:r>
          </w:p>
          <w:p w14:paraId="50855B22" w14:textId="77777777"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159-CENACAVIACION-2018</w:t>
            </w:r>
            <w:r w:rsidRPr="00A22988">
              <w:rPr>
                <w:rFonts w:ascii="Arial Narrow" w:eastAsia="SimSun" w:hAnsi="Arial Narrow" w:cs="Arial"/>
                <w:b/>
                <w:bCs/>
                <w:kern w:val="3"/>
                <w:sz w:val="14"/>
                <w:szCs w:val="14"/>
                <w:lang w:eastAsia="zh-CN" w:bidi="hi-IN"/>
              </w:rPr>
              <w:cr/>
            </w:r>
          </w:p>
          <w:p w14:paraId="27060B02" w14:textId="77777777"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161-CENACAVIACION-2018</w:t>
            </w:r>
          </w:p>
        </w:tc>
        <w:tc>
          <w:tcPr>
            <w:tcW w:w="564" w:type="pct"/>
            <w:tcBorders>
              <w:bottom w:val="single" w:sz="12" w:space="0" w:color="95B3D7"/>
            </w:tcBorders>
            <w:shd w:val="clear" w:color="auto" w:fill="auto"/>
            <w:vAlign w:val="center"/>
          </w:tcPr>
          <w:p w14:paraId="336D481D" w14:textId="77777777"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196-CENACAVIACION-2018</w:t>
            </w:r>
          </w:p>
          <w:p w14:paraId="02744A45" w14:textId="77777777"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p>
          <w:p w14:paraId="4251E25A" w14:textId="77777777"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195-CENACAVIACION-2018</w:t>
            </w:r>
          </w:p>
        </w:tc>
        <w:tc>
          <w:tcPr>
            <w:tcW w:w="565" w:type="pct"/>
            <w:tcBorders>
              <w:bottom w:val="single" w:sz="12" w:space="0" w:color="95B3D7"/>
            </w:tcBorders>
            <w:vAlign w:val="center"/>
          </w:tcPr>
          <w:p w14:paraId="5A6573C2" w14:textId="77777777"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p>
          <w:p w14:paraId="5340EB6E" w14:textId="491E40E0"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308-CENACAVIACION-2018</w:t>
            </w:r>
          </w:p>
          <w:p w14:paraId="7C94B41F" w14:textId="28ABA838"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313-CENACAVIACION-2018</w:t>
            </w:r>
          </w:p>
          <w:p w14:paraId="6FCF0F4E" w14:textId="5C6133D3"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311-CENACAVIACION-2018</w:t>
            </w:r>
          </w:p>
          <w:p w14:paraId="758B21E3" w14:textId="180E0A6F"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309-CENACAVIACION-2018</w:t>
            </w:r>
          </w:p>
          <w:p w14:paraId="759FF9B9" w14:textId="6DB30390"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310-CENACAVIACION-2018</w:t>
            </w:r>
          </w:p>
          <w:p w14:paraId="153C1C94" w14:textId="079C90D8"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312-CENACAVIACION-2018</w:t>
            </w:r>
          </w:p>
          <w:p w14:paraId="3E2122AC" w14:textId="1C6D66BE"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314-CENACAVIACION-2018</w:t>
            </w:r>
          </w:p>
        </w:tc>
        <w:tc>
          <w:tcPr>
            <w:tcW w:w="565" w:type="pct"/>
            <w:tcBorders>
              <w:bottom w:val="single" w:sz="12" w:space="0" w:color="95B3D7"/>
            </w:tcBorders>
            <w:vAlign w:val="center"/>
          </w:tcPr>
          <w:p w14:paraId="183BF036" w14:textId="77777777"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p>
          <w:p w14:paraId="4E7B0548" w14:textId="77777777"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p>
          <w:p w14:paraId="608687CD" w14:textId="77777777"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p>
          <w:p w14:paraId="2414ABDA" w14:textId="77777777"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163-CENACAVIACION-2019</w:t>
            </w:r>
            <w:r w:rsidRPr="00A22988">
              <w:rPr>
                <w:rFonts w:ascii="Arial Narrow" w:eastAsia="SimSun" w:hAnsi="Arial Narrow" w:cs="Arial"/>
                <w:b/>
                <w:bCs/>
                <w:kern w:val="3"/>
                <w:sz w:val="14"/>
                <w:szCs w:val="14"/>
                <w:lang w:eastAsia="zh-CN" w:bidi="hi-IN"/>
              </w:rPr>
              <w:cr/>
            </w:r>
          </w:p>
          <w:p w14:paraId="48117EA5" w14:textId="77777777"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165-CENACAVIACION-2019</w:t>
            </w:r>
            <w:r w:rsidRPr="00A22988">
              <w:rPr>
                <w:rFonts w:ascii="Arial Narrow" w:eastAsia="SimSun" w:hAnsi="Arial Narrow" w:cs="Arial"/>
                <w:b/>
                <w:bCs/>
                <w:kern w:val="3"/>
                <w:sz w:val="14"/>
                <w:szCs w:val="14"/>
                <w:lang w:eastAsia="zh-CN" w:bidi="hi-IN"/>
              </w:rPr>
              <w:cr/>
            </w:r>
          </w:p>
          <w:p w14:paraId="62345F79" w14:textId="77777777"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162-CENACAVIACION-2019</w:t>
            </w:r>
            <w:r w:rsidRPr="00A22988">
              <w:rPr>
                <w:rFonts w:ascii="Arial Narrow" w:eastAsia="SimSun" w:hAnsi="Arial Narrow" w:cs="Arial"/>
                <w:b/>
                <w:bCs/>
                <w:kern w:val="3"/>
                <w:sz w:val="14"/>
                <w:szCs w:val="14"/>
                <w:lang w:eastAsia="zh-CN" w:bidi="hi-IN"/>
              </w:rPr>
              <w:cr/>
            </w:r>
          </w:p>
          <w:p w14:paraId="0E3F9581" w14:textId="77777777"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161-CENACAVIACION-2019</w:t>
            </w:r>
            <w:r w:rsidRPr="00A22988">
              <w:rPr>
                <w:rFonts w:ascii="Arial Narrow" w:eastAsia="SimSun" w:hAnsi="Arial Narrow" w:cs="Arial"/>
                <w:b/>
                <w:bCs/>
                <w:kern w:val="3"/>
                <w:sz w:val="14"/>
                <w:szCs w:val="14"/>
                <w:lang w:eastAsia="zh-CN" w:bidi="hi-IN"/>
              </w:rPr>
              <w:cr/>
            </w:r>
          </w:p>
          <w:p w14:paraId="38572299" w14:textId="77777777"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160-CENACAVIACION-2019</w:t>
            </w:r>
            <w:r w:rsidRPr="00A22988">
              <w:rPr>
                <w:rFonts w:ascii="Arial Narrow" w:eastAsia="SimSun" w:hAnsi="Arial Narrow" w:cs="Arial"/>
                <w:b/>
                <w:bCs/>
                <w:kern w:val="3"/>
                <w:sz w:val="14"/>
                <w:szCs w:val="14"/>
                <w:lang w:eastAsia="zh-CN" w:bidi="hi-IN"/>
              </w:rPr>
              <w:cr/>
            </w:r>
          </w:p>
          <w:p w14:paraId="01D70BEC" w14:textId="2C0B4A50"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164-CENACAVIACION-2019</w:t>
            </w:r>
            <w:r w:rsidRPr="00A22988">
              <w:rPr>
                <w:rFonts w:ascii="Arial Narrow" w:eastAsia="SimSun" w:hAnsi="Arial Narrow" w:cs="Arial"/>
                <w:b/>
                <w:bCs/>
                <w:kern w:val="3"/>
                <w:sz w:val="14"/>
                <w:szCs w:val="14"/>
                <w:lang w:eastAsia="zh-CN" w:bidi="hi-IN"/>
              </w:rPr>
              <w:cr/>
            </w:r>
          </w:p>
          <w:p w14:paraId="31F10306" w14:textId="482E96E2"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166-CENACAVIACION-2019</w:t>
            </w:r>
          </w:p>
        </w:tc>
        <w:tc>
          <w:tcPr>
            <w:tcW w:w="562" w:type="pct"/>
            <w:tcBorders>
              <w:bottom w:val="single" w:sz="12" w:space="0" w:color="95B3D7"/>
            </w:tcBorders>
            <w:vAlign w:val="center"/>
          </w:tcPr>
          <w:p w14:paraId="45453046" w14:textId="460DB307"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259-CENACAVIACION-2019</w:t>
            </w:r>
            <w:r w:rsidRPr="00A22988">
              <w:rPr>
                <w:rFonts w:ascii="Arial Narrow" w:eastAsia="SimSun" w:hAnsi="Arial Narrow" w:cs="Arial"/>
                <w:b/>
                <w:bCs/>
                <w:kern w:val="3"/>
                <w:sz w:val="14"/>
                <w:szCs w:val="14"/>
                <w:lang w:eastAsia="zh-CN" w:bidi="hi-IN"/>
              </w:rPr>
              <w:cr/>
            </w:r>
          </w:p>
          <w:p w14:paraId="0A59CDB7" w14:textId="298B01E8"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260-CENACAVIACION-2019</w:t>
            </w:r>
            <w:r w:rsidRPr="00A22988">
              <w:rPr>
                <w:rFonts w:ascii="Arial Narrow" w:eastAsia="SimSun" w:hAnsi="Arial Narrow" w:cs="Arial"/>
                <w:b/>
                <w:bCs/>
                <w:kern w:val="3"/>
                <w:sz w:val="14"/>
                <w:szCs w:val="14"/>
                <w:lang w:eastAsia="zh-CN" w:bidi="hi-IN"/>
              </w:rPr>
              <w:cr/>
            </w:r>
          </w:p>
          <w:p w14:paraId="3235A89E" w14:textId="05D2F28E"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262-CENACAVIACION-2019</w:t>
            </w:r>
            <w:r w:rsidRPr="00A22988">
              <w:rPr>
                <w:rFonts w:ascii="Arial Narrow" w:eastAsia="SimSun" w:hAnsi="Arial Narrow" w:cs="Arial"/>
                <w:b/>
                <w:bCs/>
                <w:kern w:val="3"/>
                <w:sz w:val="14"/>
                <w:szCs w:val="14"/>
                <w:lang w:eastAsia="zh-CN" w:bidi="hi-IN"/>
              </w:rPr>
              <w:cr/>
            </w:r>
          </w:p>
          <w:p w14:paraId="4F9285A5" w14:textId="5F3B4540"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261-CENACAVIACION-2019</w:t>
            </w:r>
            <w:r w:rsidRPr="00A22988">
              <w:rPr>
                <w:rFonts w:ascii="Arial Narrow" w:eastAsia="SimSun" w:hAnsi="Arial Narrow" w:cs="Arial"/>
                <w:b/>
                <w:bCs/>
                <w:kern w:val="3"/>
                <w:sz w:val="14"/>
                <w:szCs w:val="14"/>
                <w:lang w:eastAsia="zh-CN" w:bidi="hi-IN"/>
              </w:rPr>
              <w:cr/>
            </w:r>
          </w:p>
          <w:p w14:paraId="291095D7" w14:textId="0BE0AE55" w:rsidR="00E52004" w:rsidRPr="00A22988" w:rsidRDefault="00E52004" w:rsidP="00966BFD">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258-CENACAVIACION-2019</w:t>
            </w:r>
          </w:p>
        </w:tc>
      </w:tr>
      <w:tr w:rsidR="00E52004" w:rsidRPr="00A22988" w14:paraId="2F47FD57" w14:textId="77777777" w:rsidTr="006125EC">
        <w:trPr>
          <w:trHeight w:val="300"/>
        </w:trPr>
        <w:tc>
          <w:tcPr>
            <w:tcW w:w="486" w:type="pct"/>
            <w:shd w:val="clear" w:color="auto" w:fill="auto"/>
            <w:hideMark/>
          </w:tcPr>
          <w:p w14:paraId="01D58196" w14:textId="77777777" w:rsidR="00E52004" w:rsidRPr="00A22988" w:rsidRDefault="00E52004" w:rsidP="00774AEA">
            <w:pPr>
              <w:widowControl w:val="0"/>
              <w:suppressAutoHyphens/>
              <w:autoSpaceDN w:val="0"/>
              <w:spacing w:after="200" w:line="240" w:lineRule="auto"/>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lastRenderedPageBreak/>
              <w:t>N° PROCESO</w:t>
            </w:r>
          </w:p>
        </w:tc>
        <w:tc>
          <w:tcPr>
            <w:tcW w:w="564" w:type="pct"/>
            <w:shd w:val="clear" w:color="auto" w:fill="auto"/>
          </w:tcPr>
          <w:p w14:paraId="76D909FE"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610-DIADQ-CADCO-CENACAVIACIÓN-2016</w:t>
            </w:r>
          </w:p>
        </w:tc>
        <w:tc>
          <w:tcPr>
            <w:tcW w:w="564" w:type="pct"/>
            <w:shd w:val="clear" w:color="auto" w:fill="auto"/>
          </w:tcPr>
          <w:p w14:paraId="7F613F72"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222-CENACAVIACIÓN-2017</w:t>
            </w:r>
          </w:p>
        </w:tc>
        <w:tc>
          <w:tcPr>
            <w:tcW w:w="564" w:type="pct"/>
            <w:shd w:val="clear" w:color="auto" w:fill="auto"/>
          </w:tcPr>
          <w:p w14:paraId="50CBF804"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493-CENACAVIACIÓN-2017</w:t>
            </w:r>
          </w:p>
        </w:tc>
        <w:tc>
          <w:tcPr>
            <w:tcW w:w="564" w:type="pct"/>
            <w:shd w:val="clear" w:color="auto" w:fill="auto"/>
          </w:tcPr>
          <w:p w14:paraId="3BF6982E"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143- CENACAVIACION-2018</w:t>
            </w:r>
          </w:p>
        </w:tc>
        <w:tc>
          <w:tcPr>
            <w:tcW w:w="564" w:type="pct"/>
            <w:shd w:val="clear" w:color="auto" w:fill="auto"/>
          </w:tcPr>
          <w:p w14:paraId="7E38F7AC"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226- CENACAVIACION-2018</w:t>
            </w:r>
          </w:p>
        </w:tc>
        <w:tc>
          <w:tcPr>
            <w:tcW w:w="565" w:type="pct"/>
          </w:tcPr>
          <w:p w14:paraId="6A826EF4"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347- CENACAVIACION-2018</w:t>
            </w:r>
          </w:p>
        </w:tc>
        <w:tc>
          <w:tcPr>
            <w:tcW w:w="565" w:type="pct"/>
          </w:tcPr>
          <w:p w14:paraId="28E76F04"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145- CENACAVIACION-2019</w:t>
            </w:r>
          </w:p>
        </w:tc>
        <w:tc>
          <w:tcPr>
            <w:tcW w:w="562" w:type="pct"/>
          </w:tcPr>
          <w:p w14:paraId="519AC744" w14:textId="107A08C6"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316- CENACAVIACION-2019</w:t>
            </w:r>
          </w:p>
        </w:tc>
      </w:tr>
      <w:tr w:rsidR="00E52004" w:rsidRPr="00A22988" w14:paraId="2E8E53F3" w14:textId="77777777" w:rsidTr="006125EC">
        <w:trPr>
          <w:trHeight w:val="300"/>
        </w:trPr>
        <w:tc>
          <w:tcPr>
            <w:tcW w:w="486" w:type="pct"/>
            <w:shd w:val="clear" w:color="auto" w:fill="auto"/>
            <w:hideMark/>
          </w:tcPr>
          <w:p w14:paraId="77CEC5B3"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MODALIDAD DE SELECCIÓN</w:t>
            </w:r>
          </w:p>
        </w:tc>
        <w:tc>
          <w:tcPr>
            <w:tcW w:w="564" w:type="pct"/>
            <w:shd w:val="clear" w:color="auto" w:fill="auto"/>
          </w:tcPr>
          <w:p w14:paraId="52834EB9"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 xml:space="preserve">SELECCIÓN ABREVIADA PARA LA ADQUISICION DE BIENES Y SERVICIOS DE CARACTERÍSTICAS TÉCNICAS UNIFORME POR SUBASTA INVERSA </w:t>
            </w:r>
          </w:p>
        </w:tc>
        <w:tc>
          <w:tcPr>
            <w:tcW w:w="564" w:type="pct"/>
            <w:shd w:val="clear" w:color="auto" w:fill="auto"/>
          </w:tcPr>
          <w:p w14:paraId="1270023A"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 xml:space="preserve">SELECCIÓN ABREVIADA PARA LA ADQUISICION DE BIENES Y SERVICIOS DE CARACTERÍSTICAS TÉCNICAS UNIFORME POR SUBASTA INVERSA </w:t>
            </w:r>
          </w:p>
        </w:tc>
        <w:tc>
          <w:tcPr>
            <w:tcW w:w="564" w:type="pct"/>
            <w:shd w:val="clear" w:color="auto" w:fill="auto"/>
          </w:tcPr>
          <w:p w14:paraId="6E121793"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 xml:space="preserve">SELECCIÓN ABREVIADA PARA LA ADQUISICION DE BIENES Y SERVICIOS DE CARACTERÍSTICAS TÉCNICAS UNIFORME POR SUBASTA INVERSA </w:t>
            </w:r>
          </w:p>
        </w:tc>
        <w:tc>
          <w:tcPr>
            <w:tcW w:w="564" w:type="pct"/>
            <w:shd w:val="clear" w:color="auto" w:fill="auto"/>
          </w:tcPr>
          <w:p w14:paraId="471F5E8F"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SELECCIÓN ABREVIADA PARA LA ADQUISICION DE BIENES Y SERVICIOS DE CARACTERÍSTICAS TÉCNICAS UNIFORME POR SUBASTA INVERSA</w:t>
            </w:r>
          </w:p>
        </w:tc>
        <w:tc>
          <w:tcPr>
            <w:tcW w:w="564" w:type="pct"/>
            <w:shd w:val="clear" w:color="auto" w:fill="auto"/>
          </w:tcPr>
          <w:p w14:paraId="197B6D0B"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SELECCIÓN ABREVIADA PARA LA ADQUISICIÓN DE BIENES Y SERVICIOS DE CARACTERÍSTICAS TÉCNICAS UNIFORME POR SUBASTA INVERSA</w:t>
            </w:r>
          </w:p>
        </w:tc>
        <w:tc>
          <w:tcPr>
            <w:tcW w:w="565" w:type="pct"/>
          </w:tcPr>
          <w:p w14:paraId="2F12F159"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SELECCIÓN ABREVIADA PARA LA ADQUISICIÓN DE BIENES Y SERVICIOS DE CARACTERÍSTICAS TÉCNICAS UNIFORME POR SUBASTA INVERSA</w:t>
            </w:r>
          </w:p>
        </w:tc>
        <w:tc>
          <w:tcPr>
            <w:tcW w:w="565" w:type="pct"/>
          </w:tcPr>
          <w:p w14:paraId="04C1BF93"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SELECCIÓN ABREVIADA PARA LA ADQUISICIÓN DE BIENES Y SERVICIOS DE CARACTERÍSTICAS TÉCNICAS UNIFORME POR SUBASTA INVERSA</w:t>
            </w:r>
          </w:p>
        </w:tc>
        <w:tc>
          <w:tcPr>
            <w:tcW w:w="562" w:type="pct"/>
          </w:tcPr>
          <w:p w14:paraId="17DF0E85"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SELECCIÓN ABREVIADA PARA LA ADQUISICIÓN DE BIENES Y SERVICIOS DE CARACTERÍSTICAS TÉCNICAS UNIFORME POR SUBASTA INVERSA</w:t>
            </w:r>
          </w:p>
        </w:tc>
      </w:tr>
      <w:tr w:rsidR="00E52004" w:rsidRPr="00A22988" w14:paraId="6391772E" w14:textId="77777777" w:rsidTr="006125EC">
        <w:trPr>
          <w:trHeight w:val="967"/>
        </w:trPr>
        <w:tc>
          <w:tcPr>
            <w:tcW w:w="486" w:type="pct"/>
            <w:shd w:val="clear" w:color="auto" w:fill="auto"/>
            <w:hideMark/>
          </w:tcPr>
          <w:p w14:paraId="25375F6E" w14:textId="77777777" w:rsidR="00E52004" w:rsidRPr="00A22988" w:rsidRDefault="00E52004" w:rsidP="00774AEA">
            <w:pPr>
              <w:widowControl w:val="0"/>
              <w:suppressAutoHyphens/>
              <w:autoSpaceDN w:val="0"/>
              <w:spacing w:after="200" w:line="240" w:lineRule="auto"/>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OBJETO CONTRATADO</w:t>
            </w:r>
          </w:p>
        </w:tc>
        <w:tc>
          <w:tcPr>
            <w:tcW w:w="564" w:type="pct"/>
            <w:shd w:val="clear" w:color="auto" w:fill="auto"/>
          </w:tcPr>
          <w:p w14:paraId="5854C3BE" w14:textId="77777777" w:rsidR="00E52004" w:rsidRPr="00A22988" w:rsidRDefault="00E52004" w:rsidP="00774AEA">
            <w:pPr>
              <w:widowControl w:val="0"/>
              <w:suppressAutoHyphens/>
              <w:autoSpaceDN w:val="0"/>
              <w:spacing w:after="200" w:line="240" w:lineRule="auto"/>
              <w:jc w:val="both"/>
              <w:textAlignment w:val="baseline"/>
              <w:rPr>
                <w:rFonts w:ascii="Arial Narrow" w:hAnsi="Arial Narrow" w:cs="Arial"/>
                <w:sz w:val="14"/>
                <w:szCs w:val="14"/>
              </w:rPr>
            </w:pPr>
            <w:r w:rsidRPr="00A22988">
              <w:rPr>
                <w:rFonts w:ascii="Arial Narrow" w:hAnsi="Arial Narrow" w:cs="Arial"/>
                <w:sz w:val="14"/>
                <w:szCs w:val="14"/>
              </w:rPr>
              <w:t>ADQUISICIÓN Y SUMINISTRO DE COMBUSTIBLE DE AVIACIÓN TIPO JET A-1 PARA LAS AERONAVES DEL EJÉRCITO NACIONAL</w:t>
            </w:r>
            <w:proofErr w:type="gramStart"/>
            <w:r w:rsidRPr="00A22988">
              <w:rPr>
                <w:rFonts w:ascii="Arial Narrow" w:hAnsi="Arial Narrow" w:cs="Arial"/>
                <w:sz w:val="14"/>
                <w:szCs w:val="14"/>
              </w:rPr>
              <w:t>,  AERONAVES</w:t>
            </w:r>
            <w:proofErr w:type="gramEnd"/>
            <w:r w:rsidRPr="00A22988">
              <w:rPr>
                <w:rFonts w:ascii="Arial Narrow" w:hAnsi="Arial Narrow" w:cs="Arial"/>
                <w:sz w:val="14"/>
                <w:szCs w:val="14"/>
              </w:rPr>
              <w:t xml:space="preserve"> ESTATALES QUE POR INTERMEDIO DE COOPERACIÓN ASI LO REQUIERAN, Y AERONAVES CIVILES QUE PRESTEN SUS SERVICIOS A LA DIVISIÓN DE AVIACIÓN ASALTO AÉREO MEDIANTE CONTRATOS DE HORAS RENTADAS O EN CUMPLIMIENTO DE ALGUNA MISIÓN EN APOYO AL EJÉRCITO NACIONAL O DONDE LA FUERZA LO REQUIERA.</w:t>
            </w:r>
          </w:p>
        </w:tc>
        <w:tc>
          <w:tcPr>
            <w:tcW w:w="564" w:type="pct"/>
            <w:shd w:val="clear" w:color="auto" w:fill="auto"/>
          </w:tcPr>
          <w:p w14:paraId="46E6467C" w14:textId="77777777" w:rsidR="00E52004" w:rsidRPr="00A22988" w:rsidRDefault="00E52004" w:rsidP="00774AEA">
            <w:pPr>
              <w:widowControl w:val="0"/>
              <w:suppressAutoHyphens/>
              <w:autoSpaceDN w:val="0"/>
              <w:spacing w:after="200" w:line="240" w:lineRule="auto"/>
              <w:jc w:val="both"/>
              <w:textAlignment w:val="baseline"/>
              <w:rPr>
                <w:rFonts w:ascii="Arial Narrow" w:hAnsi="Arial Narrow" w:cs="Arial"/>
                <w:sz w:val="14"/>
                <w:szCs w:val="14"/>
              </w:rPr>
            </w:pPr>
            <w:r w:rsidRPr="00A22988">
              <w:rPr>
                <w:rFonts w:ascii="Arial Narrow" w:hAnsi="Arial Narrow" w:cs="Arial"/>
                <w:sz w:val="14"/>
                <w:szCs w:val="14"/>
              </w:rPr>
              <w:t>ADQUISICIÓN Y SUMINISTRO DE COMBUSTIBLE DE AVIACIÓN TIPO JET A-1 PARA LAS AERONAVES DEL EJÉRCITO NACIONAL</w:t>
            </w:r>
            <w:proofErr w:type="gramStart"/>
            <w:r w:rsidRPr="00A22988">
              <w:rPr>
                <w:rFonts w:ascii="Arial Narrow" w:hAnsi="Arial Narrow" w:cs="Arial"/>
                <w:sz w:val="14"/>
                <w:szCs w:val="14"/>
              </w:rPr>
              <w:t>,  AERONAVES</w:t>
            </w:r>
            <w:proofErr w:type="gramEnd"/>
            <w:r w:rsidRPr="00A22988">
              <w:rPr>
                <w:rFonts w:ascii="Arial Narrow" w:hAnsi="Arial Narrow" w:cs="Arial"/>
                <w:sz w:val="14"/>
                <w:szCs w:val="14"/>
              </w:rPr>
              <w:t xml:space="preserve"> ESTATALES QUE POR INTERMEDIO DE COOPERACIÓN ASI LO REQUIERAN, Y AERONAVES CIVILES QUE PRESTEN SUS SERVICIOS A LA DIVISIÓN DE AVIACIÓN ASALTO AÉREO MEDIANTE CONTRATOS DE HORAS RENTADAS O EN CUMPLIMIENTO DE ALGUNA MISIÓN EN APOYO AL EJÉRCITO NACIONAL O DONDE LA FUERZA LO REQUIERA.</w:t>
            </w:r>
          </w:p>
        </w:tc>
        <w:tc>
          <w:tcPr>
            <w:tcW w:w="564" w:type="pct"/>
            <w:shd w:val="clear" w:color="auto" w:fill="auto"/>
          </w:tcPr>
          <w:p w14:paraId="0B2AE38F" w14:textId="1C30D3FB" w:rsidR="00E52004" w:rsidRPr="00A22988" w:rsidRDefault="00E52004" w:rsidP="00774AEA">
            <w:pPr>
              <w:widowControl w:val="0"/>
              <w:suppressAutoHyphens/>
              <w:autoSpaceDN w:val="0"/>
              <w:spacing w:after="200" w:line="240" w:lineRule="auto"/>
              <w:jc w:val="both"/>
              <w:textAlignment w:val="baseline"/>
              <w:rPr>
                <w:rFonts w:ascii="Arial Narrow" w:hAnsi="Arial Narrow" w:cs="Arial"/>
                <w:sz w:val="14"/>
                <w:szCs w:val="14"/>
              </w:rPr>
            </w:pPr>
            <w:r w:rsidRPr="00A22988">
              <w:rPr>
                <w:rFonts w:ascii="Arial Narrow" w:hAnsi="Arial Narrow" w:cs="Arial"/>
                <w:sz w:val="14"/>
                <w:szCs w:val="14"/>
              </w:rPr>
              <w:t>ADQUISICIÓN Y SUMINISTRO DE COMBUSTIBLE DE AVIACIÓN TIPO JET A-1 PARA LAS AERONAVES DEL EJÉRCITO NACIONAL, AERONAVES ESTATALES QUE POR INTERMEDIO DE COOPERACIÓN ASI LO REQUIERAN, Y AERONAVES CIVILES QUE PRESTEN SUS SERVICIOS A LA DIVISIÓN DE AVIACIÓN ASALTO AÉREO MEDIANTE CONTRATOS DE HORAS RENTADAS O EN CUMPLIMIENTO DE ALGUNA MISIÓN EN APOYO AL EJÉRCITO NACIONAL O DONDE LA FUERZA LO REQUIERA.</w:t>
            </w:r>
          </w:p>
        </w:tc>
        <w:tc>
          <w:tcPr>
            <w:tcW w:w="564" w:type="pct"/>
            <w:shd w:val="clear" w:color="auto" w:fill="auto"/>
          </w:tcPr>
          <w:p w14:paraId="076896A1" w14:textId="58A134EF" w:rsidR="00E52004" w:rsidRPr="00A22988" w:rsidRDefault="00E52004" w:rsidP="00774AEA">
            <w:pPr>
              <w:widowControl w:val="0"/>
              <w:suppressAutoHyphens/>
              <w:autoSpaceDN w:val="0"/>
              <w:spacing w:after="200" w:line="240" w:lineRule="auto"/>
              <w:jc w:val="both"/>
              <w:textAlignment w:val="baseline"/>
              <w:rPr>
                <w:rFonts w:ascii="Arial Narrow" w:hAnsi="Arial Narrow" w:cs="Arial"/>
                <w:sz w:val="14"/>
                <w:szCs w:val="14"/>
              </w:rPr>
            </w:pPr>
            <w:r w:rsidRPr="00A22988">
              <w:rPr>
                <w:rFonts w:ascii="Arial Narrow" w:hAnsi="Arial Narrow" w:cs="Arial"/>
                <w:sz w:val="14"/>
                <w:szCs w:val="14"/>
              </w:rPr>
              <w:t>ADQUISICIÓN Y SUMINISTRO DE COMBUSTIBLE DE AVIACIÓN TIPO JET A-1 PARA LAS AERONAVES DEL EJÉRCITO NACIONAL, AERONAVES ESTATALES QUE POR INTERMEDIO DE COOPERACIÓN ASI LO REQUIERAN, Y AERONAVES CIVILES QUE PRESTEN SUS SERVICIOS A LA DIVISIÓN DE AVIACIÓN ASALTO AÉREO MEDIANTE CONTRATOS DE HORAS RENTADAS O EN CUMPLIMIENTO DE ALGUNA MISIÓN EN APOYO AL EJÉRCITO NACIONAL O DONDE LA FUERZA LO REQUIERA.</w:t>
            </w:r>
          </w:p>
        </w:tc>
        <w:tc>
          <w:tcPr>
            <w:tcW w:w="564" w:type="pct"/>
            <w:shd w:val="clear" w:color="auto" w:fill="auto"/>
          </w:tcPr>
          <w:p w14:paraId="5267625F" w14:textId="4C83D440" w:rsidR="00E52004" w:rsidRPr="00A22988" w:rsidRDefault="00E52004" w:rsidP="00774AEA">
            <w:pPr>
              <w:widowControl w:val="0"/>
              <w:suppressAutoHyphens/>
              <w:autoSpaceDN w:val="0"/>
              <w:spacing w:after="200" w:line="240" w:lineRule="auto"/>
              <w:jc w:val="both"/>
              <w:textAlignment w:val="baseline"/>
              <w:rPr>
                <w:rFonts w:ascii="Arial Narrow" w:hAnsi="Arial Narrow" w:cs="Arial"/>
                <w:sz w:val="14"/>
                <w:szCs w:val="14"/>
              </w:rPr>
            </w:pPr>
            <w:r w:rsidRPr="00A22988">
              <w:rPr>
                <w:rFonts w:ascii="Arial Narrow" w:hAnsi="Arial Narrow" w:cs="Arial"/>
                <w:sz w:val="14"/>
                <w:szCs w:val="14"/>
              </w:rPr>
              <w:t>ADQUISICIÓN Y SUMINISTRO DE COMBUSTIBLE DE AVIACIÓN TIPO JET A-1 PARA LAS AERONAVES DEL EJÉRCITO NACIONAL, AERONAVES ESTATALES QUE POR INTERMEDIO DE COOPERACIÓN ASI LO REQUIERAN, Y AERONAVES CIVILES QUE PRESTEN SUS SERVICIOS A LA DIVISIÓN DE AVIACIÓN ASALTO AÉREO MEDIANTE CONTRATOS DE HORAS RENTADAS O EN CUMPLIMIENTO DE ALGUNA MISIÓN EN APOYO AL EJÉRCITO NACIONAL O DONDE LA FUERZA LO REQUIERA.</w:t>
            </w:r>
          </w:p>
        </w:tc>
        <w:tc>
          <w:tcPr>
            <w:tcW w:w="565" w:type="pct"/>
          </w:tcPr>
          <w:p w14:paraId="6335C614" w14:textId="77ACFA38" w:rsidR="00E52004" w:rsidRPr="00A22988" w:rsidRDefault="00E52004" w:rsidP="00774AEA">
            <w:pPr>
              <w:widowControl w:val="0"/>
              <w:suppressAutoHyphens/>
              <w:autoSpaceDN w:val="0"/>
              <w:spacing w:after="200" w:line="240" w:lineRule="auto"/>
              <w:jc w:val="both"/>
              <w:textAlignment w:val="baseline"/>
              <w:rPr>
                <w:rFonts w:ascii="Arial Narrow" w:hAnsi="Arial Narrow" w:cs="Arial"/>
                <w:sz w:val="14"/>
                <w:szCs w:val="14"/>
              </w:rPr>
            </w:pPr>
            <w:r w:rsidRPr="00A22988">
              <w:rPr>
                <w:rFonts w:ascii="Arial Narrow" w:hAnsi="Arial Narrow" w:cs="Arial"/>
                <w:sz w:val="14"/>
                <w:szCs w:val="14"/>
              </w:rPr>
              <w:t>ADQUISICIÓN Y SUMINISTRO DE COMBUSTIBLE DE AVIACIÓN TIPO JET A-1 PARA LAS AERONAVES DEL EJÉRCITO NACIONAL, AERONAVES ESTATALES QUE POR INTERMEDIO DE COOPERACIÓN ASI LO REQUIERAN, Y AERONAVES CIVILES QUE PRESTEN SUS SERVICIOS A LA DIVISIÓN DE AVIACIÓN ASALTO AÉREO MEDIANTE CONTRATOS DE HORAS RENTADAS O EN CUMPLIMIENTO DE ALGUNA MISIÓN EN APOYO AL EJÉRCITO NACIONAL O DONDE LA FUERZA LO REQUIERA.</w:t>
            </w:r>
          </w:p>
        </w:tc>
        <w:tc>
          <w:tcPr>
            <w:tcW w:w="565" w:type="pct"/>
          </w:tcPr>
          <w:p w14:paraId="20FCD8DD" w14:textId="653272EF" w:rsidR="00E52004" w:rsidRPr="00A22988" w:rsidRDefault="00E52004" w:rsidP="00774AEA">
            <w:pPr>
              <w:widowControl w:val="0"/>
              <w:suppressAutoHyphens/>
              <w:autoSpaceDN w:val="0"/>
              <w:spacing w:after="200" w:line="240" w:lineRule="auto"/>
              <w:jc w:val="both"/>
              <w:textAlignment w:val="baseline"/>
              <w:rPr>
                <w:rFonts w:ascii="Arial Narrow" w:hAnsi="Arial Narrow" w:cs="Arial"/>
                <w:sz w:val="14"/>
                <w:szCs w:val="14"/>
              </w:rPr>
            </w:pPr>
            <w:r w:rsidRPr="00A22988">
              <w:rPr>
                <w:rFonts w:ascii="Arial Narrow" w:hAnsi="Arial Narrow" w:cs="Arial"/>
                <w:sz w:val="14"/>
                <w:szCs w:val="14"/>
              </w:rPr>
              <w:t>ADQUISICIÓN Y SUMINISTRO DE COMBUSTIBLE DE AVIACIÓN TIPO JET A-1 PARA LAS AERONAVES DEL EJÉRCITO NACIONAL, AERONAVES ESTATALES QUE POR INTERMEDIO DE COOPERACIÓN ASI LO REQUIERAN, Y AERONAVES CIVILES QUE PRESTEN SUS SERVICIOS A LA DIVISIÓN DE AVIACIÓN ASALTO AÉREO MEDIANTE CONTRATOS DE HORAS RENTADAS O EN CUMPLIMIENTO DE ALGUNA MISIÓN EN APOYO AL EJÉRCITO NACIONAL O DONDE LA FUERZA LO REQUIERA.</w:t>
            </w:r>
          </w:p>
        </w:tc>
        <w:tc>
          <w:tcPr>
            <w:tcW w:w="562" w:type="pct"/>
          </w:tcPr>
          <w:p w14:paraId="1F1869D5" w14:textId="3E0AD76C" w:rsidR="00E52004" w:rsidRPr="00A22988" w:rsidRDefault="00E52004" w:rsidP="00774AEA">
            <w:pPr>
              <w:widowControl w:val="0"/>
              <w:suppressAutoHyphens/>
              <w:autoSpaceDN w:val="0"/>
              <w:spacing w:after="200" w:line="240" w:lineRule="auto"/>
              <w:jc w:val="both"/>
              <w:textAlignment w:val="baseline"/>
              <w:rPr>
                <w:rFonts w:ascii="Arial Narrow" w:hAnsi="Arial Narrow" w:cs="Arial"/>
                <w:sz w:val="14"/>
                <w:szCs w:val="14"/>
              </w:rPr>
            </w:pPr>
            <w:r w:rsidRPr="00A22988">
              <w:rPr>
                <w:rFonts w:ascii="Arial Narrow" w:hAnsi="Arial Narrow" w:cs="Arial"/>
                <w:sz w:val="14"/>
                <w:szCs w:val="14"/>
              </w:rPr>
              <w:t>ADQUISICIÓN Y SUMINISTRO DE COMBUSTIBLE DE AVIACIÓN TIPO JET A-1 PARA LAS AERONAVES DEL EJÉRCITO NACIONAL, AERONAVES ESTATALES QUE POR INTERMEDIO DE COOPERACIÓN ASI LO REQUIERAN, Y AERONAVES CIVILES QUE PRESTEN SUS SERVICIOS A LA DIVISIÓN DE AVIACIÓN ASALTO AÉREO MEDIANTE CONTRATOS DE HORAS RENTADAS O EN CUMPLIMIENTO DE ALGUNA MISIÓN EN APOYO AL EJÉRCITO NACIONAL O DONDE LA FUERZA LO REQUIERA.</w:t>
            </w:r>
          </w:p>
        </w:tc>
      </w:tr>
      <w:tr w:rsidR="00E52004" w:rsidRPr="00A22988" w14:paraId="65B26DA8" w14:textId="77777777" w:rsidTr="006125EC">
        <w:trPr>
          <w:trHeight w:val="300"/>
        </w:trPr>
        <w:tc>
          <w:tcPr>
            <w:tcW w:w="486" w:type="pct"/>
            <w:shd w:val="clear" w:color="auto" w:fill="auto"/>
            <w:hideMark/>
          </w:tcPr>
          <w:p w14:paraId="5E961B31" w14:textId="77777777" w:rsidR="00E52004" w:rsidRPr="00A22988" w:rsidRDefault="00E52004" w:rsidP="00774AEA">
            <w:pPr>
              <w:widowControl w:val="0"/>
              <w:suppressAutoHyphens/>
              <w:autoSpaceDN w:val="0"/>
              <w:spacing w:after="200" w:line="240" w:lineRule="auto"/>
              <w:textAlignment w:val="baseline"/>
              <w:rPr>
                <w:rFonts w:ascii="Arial Narrow" w:eastAsia="SimSun" w:hAnsi="Arial Narrow" w:cs="Arial"/>
                <w:b/>
                <w:bCs/>
                <w:kern w:val="3"/>
                <w:sz w:val="14"/>
                <w:szCs w:val="14"/>
                <w:lang w:eastAsia="zh-CN" w:bidi="hi-IN"/>
              </w:rPr>
            </w:pPr>
          </w:p>
          <w:p w14:paraId="3F9E0DD4" w14:textId="77777777" w:rsidR="00E52004" w:rsidRPr="00A22988" w:rsidRDefault="00E52004" w:rsidP="00774AEA">
            <w:pPr>
              <w:widowControl w:val="0"/>
              <w:suppressAutoHyphens/>
              <w:autoSpaceDN w:val="0"/>
              <w:spacing w:after="200" w:line="240" w:lineRule="auto"/>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VALOR $</w:t>
            </w:r>
          </w:p>
        </w:tc>
        <w:tc>
          <w:tcPr>
            <w:tcW w:w="564" w:type="pct"/>
            <w:shd w:val="clear" w:color="auto" w:fill="auto"/>
          </w:tcPr>
          <w:p w14:paraId="2D854E7D" w14:textId="77777777" w:rsidR="00E52004" w:rsidRPr="00A22988" w:rsidRDefault="00E52004" w:rsidP="00774AEA">
            <w:pPr>
              <w:spacing w:after="200" w:line="240" w:lineRule="auto"/>
              <w:jc w:val="right"/>
              <w:rPr>
                <w:rFonts w:ascii="Arial Narrow" w:hAnsi="Arial Narrow" w:cs="Arial"/>
                <w:sz w:val="14"/>
                <w:szCs w:val="14"/>
              </w:rPr>
            </w:pPr>
          </w:p>
          <w:p w14:paraId="6E20EE65" w14:textId="77777777" w:rsidR="00E52004" w:rsidRPr="00A22988" w:rsidRDefault="00E52004" w:rsidP="00774AEA">
            <w:pPr>
              <w:spacing w:after="200" w:line="240" w:lineRule="auto"/>
              <w:jc w:val="right"/>
              <w:rPr>
                <w:rFonts w:ascii="Arial Narrow" w:hAnsi="Arial Narrow" w:cs="Arial"/>
                <w:sz w:val="14"/>
                <w:szCs w:val="14"/>
              </w:rPr>
            </w:pPr>
          </w:p>
          <w:p w14:paraId="0066827F" w14:textId="77777777" w:rsidR="00E52004" w:rsidRPr="00A22988" w:rsidRDefault="00E52004" w:rsidP="00774AEA">
            <w:pPr>
              <w:spacing w:after="200" w:line="240" w:lineRule="auto"/>
              <w:jc w:val="right"/>
              <w:rPr>
                <w:rFonts w:ascii="Arial Narrow" w:hAnsi="Arial Narrow" w:cs="Arial"/>
                <w:sz w:val="14"/>
                <w:szCs w:val="14"/>
              </w:rPr>
            </w:pPr>
          </w:p>
          <w:p w14:paraId="77A8E187" w14:textId="77777777" w:rsidR="00E52004" w:rsidRPr="00A22988" w:rsidRDefault="00E52004" w:rsidP="00774AEA">
            <w:pPr>
              <w:spacing w:after="200" w:line="240" w:lineRule="auto"/>
              <w:jc w:val="right"/>
              <w:rPr>
                <w:rFonts w:ascii="Arial Narrow" w:hAnsi="Arial Narrow" w:cs="Arial"/>
                <w:sz w:val="14"/>
                <w:szCs w:val="14"/>
              </w:rPr>
            </w:pPr>
          </w:p>
          <w:p w14:paraId="24E0FC5F" w14:textId="77777777" w:rsidR="00E52004" w:rsidRPr="00A22988" w:rsidRDefault="00E52004" w:rsidP="00774AEA">
            <w:pPr>
              <w:spacing w:after="200" w:line="240" w:lineRule="auto"/>
              <w:jc w:val="right"/>
              <w:rPr>
                <w:rFonts w:ascii="Arial Narrow" w:hAnsi="Arial Narrow" w:cs="Arial"/>
                <w:sz w:val="14"/>
                <w:szCs w:val="14"/>
              </w:rPr>
            </w:pPr>
            <w:r w:rsidRPr="00A22988">
              <w:rPr>
                <w:rFonts w:ascii="Arial Narrow" w:hAnsi="Arial Narrow" w:cs="Arial"/>
                <w:sz w:val="14"/>
                <w:szCs w:val="14"/>
              </w:rPr>
              <w:t>$2.784.538.786,12</w:t>
            </w:r>
          </w:p>
          <w:p w14:paraId="663E81D4" w14:textId="77777777" w:rsidR="00E52004" w:rsidRPr="00A22988" w:rsidRDefault="00E52004" w:rsidP="00774AEA">
            <w:pPr>
              <w:spacing w:after="200" w:line="240" w:lineRule="auto"/>
              <w:jc w:val="right"/>
              <w:rPr>
                <w:rFonts w:ascii="Arial Narrow" w:hAnsi="Arial Narrow" w:cs="Arial"/>
                <w:sz w:val="14"/>
                <w:szCs w:val="14"/>
              </w:rPr>
            </w:pPr>
            <w:r w:rsidRPr="00A22988">
              <w:rPr>
                <w:rFonts w:ascii="Arial Narrow" w:hAnsi="Arial Narrow" w:cs="Arial"/>
                <w:sz w:val="14"/>
                <w:szCs w:val="14"/>
              </w:rPr>
              <w:t>$186.188.887,70</w:t>
            </w:r>
          </w:p>
          <w:p w14:paraId="0707A080" w14:textId="77777777" w:rsidR="00E52004" w:rsidRPr="00A22988" w:rsidRDefault="00E52004" w:rsidP="00774AEA">
            <w:pPr>
              <w:spacing w:after="200" w:line="240" w:lineRule="auto"/>
              <w:jc w:val="right"/>
              <w:rPr>
                <w:rFonts w:ascii="Arial Narrow" w:hAnsi="Arial Narrow" w:cs="Arial"/>
                <w:sz w:val="14"/>
                <w:szCs w:val="14"/>
              </w:rPr>
            </w:pPr>
            <w:r w:rsidRPr="00A22988">
              <w:rPr>
                <w:rFonts w:ascii="Arial Narrow" w:hAnsi="Arial Narrow" w:cs="Arial"/>
                <w:sz w:val="14"/>
                <w:szCs w:val="14"/>
              </w:rPr>
              <w:lastRenderedPageBreak/>
              <w:t>$493.186.013,57</w:t>
            </w:r>
          </w:p>
          <w:p w14:paraId="4AA4F2FD" w14:textId="77777777" w:rsidR="00E52004" w:rsidRPr="00A22988" w:rsidRDefault="00E52004" w:rsidP="00774AEA">
            <w:pPr>
              <w:spacing w:after="200" w:line="240" w:lineRule="auto"/>
              <w:jc w:val="right"/>
              <w:rPr>
                <w:rFonts w:ascii="Arial Narrow" w:hAnsi="Arial Narrow" w:cs="Arial"/>
                <w:sz w:val="14"/>
                <w:szCs w:val="14"/>
              </w:rPr>
            </w:pPr>
            <w:r w:rsidRPr="00A22988">
              <w:rPr>
                <w:rFonts w:ascii="Arial Narrow" w:hAnsi="Arial Narrow" w:cs="Arial"/>
                <w:sz w:val="14"/>
                <w:szCs w:val="14"/>
              </w:rPr>
              <w:t>$1.233.806.664,15</w:t>
            </w:r>
          </w:p>
          <w:p w14:paraId="350ABF5C" w14:textId="77777777" w:rsidR="00E52004" w:rsidRPr="00A22988" w:rsidRDefault="00E52004" w:rsidP="00774AEA">
            <w:pPr>
              <w:spacing w:after="200" w:line="240" w:lineRule="auto"/>
              <w:jc w:val="right"/>
              <w:rPr>
                <w:rFonts w:ascii="Arial Narrow" w:hAnsi="Arial Narrow" w:cs="Arial"/>
                <w:sz w:val="14"/>
                <w:szCs w:val="14"/>
              </w:rPr>
            </w:pPr>
            <w:r w:rsidRPr="00A22988">
              <w:rPr>
                <w:rFonts w:ascii="Arial Narrow" w:hAnsi="Arial Narrow" w:cs="Arial"/>
                <w:sz w:val="14"/>
                <w:szCs w:val="14"/>
              </w:rPr>
              <w:t>$1.485.422.999,02</w:t>
            </w:r>
          </w:p>
          <w:p w14:paraId="785BF207" w14:textId="77777777" w:rsidR="00E52004" w:rsidRPr="00A22988" w:rsidRDefault="00E52004" w:rsidP="00774AEA">
            <w:pPr>
              <w:spacing w:after="200" w:line="240" w:lineRule="auto"/>
              <w:jc w:val="right"/>
              <w:rPr>
                <w:rFonts w:ascii="Arial Narrow" w:hAnsi="Arial Narrow" w:cs="Arial"/>
                <w:sz w:val="14"/>
                <w:szCs w:val="14"/>
              </w:rPr>
            </w:pPr>
            <w:r w:rsidRPr="00A22988">
              <w:rPr>
                <w:rFonts w:ascii="Arial Narrow" w:hAnsi="Arial Narrow" w:cs="Arial"/>
                <w:sz w:val="14"/>
                <w:szCs w:val="14"/>
              </w:rPr>
              <w:t>$695.336.482,22</w:t>
            </w:r>
          </w:p>
          <w:p w14:paraId="7A60ECED" w14:textId="77777777" w:rsidR="00E52004" w:rsidRPr="00A22988" w:rsidRDefault="00E52004" w:rsidP="00774AEA">
            <w:pPr>
              <w:spacing w:after="200" w:line="240" w:lineRule="auto"/>
              <w:jc w:val="right"/>
              <w:rPr>
                <w:rFonts w:ascii="Arial Narrow" w:hAnsi="Arial Narrow" w:cs="Arial"/>
                <w:sz w:val="14"/>
                <w:szCs w:val="14"/>
              </w:rPr>
            </w:pPr>
            <w:r w:rsidRPr="00A22988">
              <w:rPr>
                <w:rFonts w:ascii="Arial Narrow" w:hAnsi="Arial Narrow" w:cs="Arial"/>
                <w:sz w:val="14"/>
                <w:szCs w:val="14"/>
              </w:rPr>
              <w:t>$1.382.633.491,77</w:t>
            </w:r>
          </w:p>
          <w:p w14:paraId="736E3FFF" w14:textId="77777777" w:rsidR="00E52004" w:rsidRPr="00A22988" w:rsidRDefault="00E52004" w:rsidP="00774AEA">
            <w:pPr>
              <w:spacing w:after="200" w:line="240" w:lineRule="auto"/>
              <w:jc w:val="right"/>
              <w:rPr>
                <w:rFonts w:ascii="Arial Narrow" w:hAnsi="Arial Narrow" w:cs="Arial"/>
                <w:sz w:val="14"/>
                <w:szCs w:val="14"/>
              </w:rPr>
            </w:pPr>
            <w:r w:rsidRPr="00A22988">
              <w:rPr>
                <w:rFonts w:ascii="Arial Narrow" w:hAnsi="Arial Narrow" w:cs="Arial"/>
                <w:sz w:val="14"/>
                <w:szCs w:val="14"/>
              </w:rPr>
              <w:t>$285.705.287,27</w:t>
            </w:r>
          </w:p>
        </w:tc>
        <w:tc>
          <w:tcPr>
            <w:tcW w:w="564" w:type="pct"/>
            <w:shd w:val="clear" w:color="auto" w:fill="auto"/>
          </w:tcPr>
          <w:p w14:paraId="679A1C3C" w14:textId="77777777" w:rsidR="00E52004" w:rsidRPr="00A22988" w:rsidRDefault="00E52004" w:rsidP="00774AEA">
            <w:pPr>
              <w:spacing w:after="200" w:line="240" w:lineRule="auto"/>
              <w:jc w:val="right"/>
              <w:rPr>
                <w:rFonts w:ascii="Arial Narrow" w:hAnsi="Arial Narrow" w:cs="Arial"/>
                <w:sz w:val="14"/>
                <w:szCs w:val="14"/>
              </w:rPr>
            </w:pPr>
          </w:p>
          <w:p w14:paraId="1E3A1AB7" w14:textId="77777777" w:rsidR="00E52004" w:rsidRPr="00A22988" w:rsidRDefault="00E52004" w:rsidP="00774AEA">
            <w:pPr>
              <w:spacing w:after="200" w:line="240" w:lineRule="auto"/>
              <w:jc w:val="right"/>
              <w:rPr>
                <w:rFonts w:ascii="Arial Narrow" w:hAnsi="Arial Narrow" w:cs="Arial"/>
                <w:sz w:val="14"/>
                <w:szCs w:val="14"/>
              </w:rPr>
            </w:pPr>
          </w:p>
          <w:p w14:paraId="361FAE0E" w14:textId="77777777" w:rsidR="00E52004" w:rsidRPr="00A22988" w:rsidRDefault="00E52004" w:rsidP="00774AEA">
            <w:pPr>
              <w:spacing w:after="200" w:line="240" w:lineRule="auto"/>
              <w:jc w:val="right"/>
              <w:rPr>
                <w:rFonts w:ascii="Arial Narrow" w:hAnsi="Arial Narrow" w:cs="Arial"/>
                <w:sz w:val="14"/>
                <w:szCs w:val="14"/>
              </w:rPr>
            </w:pPr>
          </w:p>
          <w:p w14:paraId="7865252D" w14:textId="77777777" w:rsidR="00E52004" w:rsidRPr="00A22988" w:rsidRDefault="00E52004" w:rsidP="00774AEA">
            <w:pPr>
              <w:spacing w:after="200" w:line="240" w:lineRule="auto"/>
              <w:jc w:val="right"/>
              <w:rPr>
                <w:rFonts w:ascii="Arial Narrow" w:hAnsi="Arial Narrow" w:cs="Arial"/>
                <w:sz w:val="14"/>
                <w:szCs w:val="14"/>
              </w:rPr>
            </w:pPr>
          </w:p>
          <w:p w14:paraId="5B50243C" w14:textId="77777777" w:rsidR="00E52004" w:rsidRPr="00A22988" w:rsidRDefault="00E52004" w:rsidP="00774AEA">
            <w:pPr>
              <w:spacing w:after="200" w:line="240" w:lineRule="auto"/>
              <w:jc w:val="right"/>
              <w:rPr>
                <w:rFonts w:ascii="Arial Narrow" w:hAnsi="Arial Narrow" w:cs="Arial"/>
                <w:sz w:val="14"/>
                <w:szCs w:val="14"/>
              </w:rPr>
            </w:pPr>
            <w:r w:rsidRPr="00A22988">
              <w:rPr>
                <w:rFonts w:ascii="Arial Narrow" w:hAnsi="Arial Narrow" w:cs="Arial"/>
                <w:sz w:val="14"/>
                <w:szCs w:val="14"/>
              </w:rPr>
              <w:t>$ 1.480.072.082,11</w:t>
            </w:r>
          </w:p>
          <w:p w14:paraId="2C8AF96D" w14:textId="77777777" w:rsidR="00E52004" w:rsidRPr="00A22988" w:rsidRDefault="00E52004" w:rsidP="00774AEA">
            <w:pPr>
              <w:spacing w:after="200" w:line="240" w:lineRule="auto"/>
              <w:jc w:val="right"/>
              <w:rPr>
                <w:rFonts w:ascii="Arial Narrow" w:hAnsi="Arial Narrow" w:cs="Arial"/>
                <w:sz w:val="14"/>
                <w:szCs w:val="14"/>
              </w:rPr>
            </w:pPr>
            <w:r w:rsidRPr="00A22988">
              <w:rPr>
                <w:rFonts w:ascii="Arial Narrow" w:hAnsi="Arial Narrow" w:cs="Arial"/>
                <w:sz w:val="14"/>
                <w:szCs w:val="14"/>
              </w:rPr>
              <w:t>$ 1.251.985.186,95</w:t>
            </w:r>
          </w:p>
          <w:p w14:paraId="6A8F8617" w14:textId="77777777" w:rsidR="00E52004" w:rsidRPr="00A22988" w:rsidRDefault="00E52004" w:rsidP="00774AEA">
            <w:pPr>
              <w:spacing w:after="200" w:line="240" w:lineRule="auto"/>
              <w:jc w:val="right"/>
              <w:rPr>
                <w:rFonts w:ascii="Arial Narrow" w:hAnsi="Arial Narrow" w:cs="Arial"/>
                <w:sz w:val="14"/>
                <w:szCs w:val="14"/>
              </w:rPr>
            </w:pPr>
            <w:r w:rsidRPr="00A22988">
              <w:rPr>
                <w:rFonts w:ascii="Arial Narrow" w:hAnsi="Arial Narrow" w:cs="Arial"/>
                <w:sz w:val="14"/>
                <w:szCs w:val="14"/>
              </w:rPr>
              <w:lastRenderedPageBreak/>
              <w:t>$ 964.178.806,95</w:t>
            </w:r>
          </w:p>
          <w:p w14:paraId="1F1802BD" w14:textId="77777777" w:rsidR="00E52004" w:rsidRPr="00A22988" w:rsidRDefault="00E52004" w:rsidP="00774AEA">
            <w:pPr>
              <w:spacing w:after="200" w:line="240" w:lineRule="auto"/>
              <w:jc w:val="right"/>
              <w:rPr>
                <w:rFonts w:ascii="Arial Narrow" w:hAnsi="Arial Narrow" w:cs="Arial"/>
                <w:sz w:val="14"/>
                <w:szCs w:val="14"/>
              </w:rPr>
            </w:pPr>
            <w:r w:rsidRPr="00A22988">
              <w:rPr>
                <w:rFonts w:ascii="Arial Narrow" w:hAnsi="Arial Narrow" w:cs="Arial"/>
                <w:sz w:val="14"/>
                <w:szCs w:val="14"/>
              </w:rPr>
              <w:t>$ 1.751.550.656,64</w:t>
            </w:r>
          </w:p>
          <w:p w14:paraId="772DD317" w14:textId="77777777" w:rsidR="00E52004" w:rsidRPr="00A22988" w:rsidRDefault="00E52004" w:rsidP="00774AEA">
            <w:pPr>
              <w:spacing w:after="200" w:line="240" w:lineRule="auto"/>
              <w:jc w:val="right"/>
              <w:rPr>
                <w:rFonts w:ascii="Arial Narrow" w:hAnsi="Arial Narrow" w:cs="Arial"/>
                <w:sz w:val="14"/>
                <w:szCs w:val="14"/>
              </w:rPr>
            </w:pPr>
            <w:r w:rsidRPr="00A22988">
              <w:rPr>
                <w:rFonts w:ascii="Arial Narrow" w:hAnsi="Arial Narrow" w:cs="Arial"/>
                <w:sz w:val="14"/>
                <w:szCs w:val="14"/>
              </w:rPr>
              <w:t>$ 2.175.329.991,63</w:t>
            </w:r>
          </w:p>
          <w:p w14:paraId="34080FAB" w14:textId="77777777" w:rsidR="00E52004" w:rsidRPr="00A22988" w:rsidRDefault="00E52004" w:rsidP="00774AEA">
            <w:pPr>
              <w:spacing w:after="200" w:line="240" w:lineRule="auto"/>
              <w:jc w:val="right"/>
              <w:rPr>
                <w:rFonts w:ascii="Arial Narrow" w:hAnsi="Arial Narrow" w:cs="Arial"/>
                <w:sz w:val="14"/>
                <w:szCs w:val="14"/>
              </w:rPr>
            </w:pPr>
            <w:r w:rsidRPr="00A22988">
              <w:rPr>
                <w:rFonts w:ascii="Arial Narrow" w:hAnsi="Arial Narrow" w:cs="Arial"/>
                <w:sz w:val="14"/>
                <w:szCs w:val="14"/>
              </w:rPr>
              <w:t>$ 318.986.471,70</w:t>
            </w:r>
          </w:p>
          <w:p w14:paraId="5BB8FA1C" w14:textId="2BD1D3E7" w:rsidR="00E52004" w:rsidRPr="00A22988" w:rsidRDefault="00E52004" w:rsidP="00A179DD">
            <w:pPr>
              <w:spacing w:after="200" w:line="240" w:lineRule="auto"/>
              <w:jc w:val="right"/>
              <w:rPr>
                <w:rFonts w:ascii="Arial Narrow" w:hAnsi="Arial Narrow" w:cs="Arial"/>
                <w:sz w:val="14"/>
                <w:szCs w:val="14"/>
              </w:rPr>
            </w:pPr>
            <w:r w:rsidRPr="00A22988">
              <w:rPr>
                <w:rFonts w:ascii="Arial Narrow" w:hAnsi="Arial Narrow" w:cs="Arial"/>
                <w:sz w:val="14"/>
                <w:szCs w:val="14"/>
              </w:rPr>
              <w:t xml:space="preserve">$ </w:t>
            </w:r>
            <w:r w:rsidR="00A179DD">
              <w:rPr>
                <w:rFonts w:ascii="Arial Narrow" w:hAnsi="Arial Narrow" w:cs="Arial"/>
                <w:sz w:val="14"/>
                <w:szCs w:val="14"/>
              </w:rPr>
              <w:t>2.924.124.110,03</w:t>
            </w:r>
          </w:p>
        </w:tc>
        <w:tc>
          <w:tcPr>
            <w:tcW w:w="564" w:type="pct"/>
            <w:shd w:val="clear" w:color="auto" w:fill="auto"/>
          </w:tcPr>
          <w:p w14:paraId="625FE5BA" w14:textId="77777777" w:rsidR="00E52004" w:rsidRPr="00A22988" w:rsidRDefault="00E52004" w:rsidP="00774AEA">
            <w:pPr>
              <w:spacing w:after="200" w:line="240" w:lineRule="auto"/>
              <w:jc w:val="right"/>
              <w:rPr>
                <w:rFonts w:ascii="Arial Narrow" w:hAnsi="Arial Narrow" w:cs="Arial"/>
                <w:sz w:val="14"/>
                <w:szCs w:val="14"/>
              </w:rPr>
            </w:pPr>
          </w:p>
          <w:p w14:paraId="13FCFD72" w14:textId="77777777" w:rsidR="00E52004" w:rsidRPr="00A22988" w:rsidRDefault="00E52004" w:rsidP="00774AEA">
            <w:pPr>
              <w:spacing w:after="200" w:line="240" w:lineRule="auto"/>
              <w:jc w:val="right"/>
              <w:rPr>
                <w:rFonts w:ascii="Arial Narrow" w:hAnsi="Arial Narrow" w:cs="Arial"/>
                <w:sz w:val="14"/>
                <w:szCs w:val="14"/>
              </w:rPr>
            </w:pPr>
            <w:r w:rsidRPr="00A22988">
              <w:rPr>
                <w:rFonts w:ascii="Arial Narrow" w:hAnsi="Arial Narrow" w:cs="Arial"/>
                <w:sz w:val="14"/>
                <w:szCs w:val="14"/>
              </w:rPr>
              <w:t>$ 112.567.881,61</w:t>
            </w:r>
          </w:p>
          <w:p w14:paraId="6B93AEF7" w14:textId="77777777" w:rsidR="00E52004" w:rsidRPr="00A22988" w:rsidRDefault="00E52004" w:rsidP="00774AEA">
            <w:pPr>
              <w:spacing w:after="200" w:line="240" w:lineRule="auto"/>
              <w:jc w:val="right"/>
              <w:rPr>
                <w:rFonts w:ascii="Arial Narrow" w:hAnsi="Arial Narrow" w:cs="Arial"/>
                <w:sz w:val="14"/>
                <w:szCs w:val="14"/>
              </w:rPr>
            </w:pPr>
            <w:r w:rsidRPr="00A22988">
              <w:rPr>
                <w:rFonts w:ascii="Arial Narrow" w:hAnsi="Arial Narrow" w:cs="Arial"/>
                <w:sz w:val="14"/>
                <w:szCs w:val="14"/>
              </w:rPr>
              <w:t>$403.016.554,77</w:t>
            </w:r>
          </w:p>
          <w:p w14:paraId="1BAC2E8C" w14:textId="77777777" w:rsidR="00E52004" w:rsidRPr="00A22988" w:rsidRDefault="00E52004" w:rsidP="00774AEA">
            <w:pPr>
              <w:spacing w:after="200" w:line="240" w:lineRule="auto"/>
              <w:jc w:val="right"/>
              <w:rPr>
                <w:rFonts w:ascii="Arial Narrow" w:hAnsi="Arial Narrow" w:cs="Arial"/>
                <w:sz w:val="14"/>
                <w:szCs w:val="14"/>
              </w:rPr>
            </w:pPr>
            <w:r w:rsidRPr="00A22988">
              <w:rPr>
                <w:rFonts w:ascii="Arial Narrow" w:hAnsi="Arial Narrow" w:cs="Arial"/>
                <w:sz w:val="14"/>
                <w:szCs w:val="14"/>
              </w:rPr>
              <w:t>$1.135.114.076,15</w:t>
            </w:r>
          </w:p>
          <w:p w14:paraId="37826B3B" w14:textId="77777777" w:rsidR="00E52004" w:rsidRPr="00A22988" w:rsidRDefault="00E52004" w:rsidP="00774AEA">
            <w:pPr>
              <w:spacing w:after="200" w:line="240" w:lineRule="auto"/>
              <w:jc w:val="right"/>
              <w:rPr>
                <w:rFonts w:ascii="Arial Narrow" w:hAnsi="Arial Narrow" w:cs="Arial"/>
                <w:sz w:val="14"/>
                <w:szCs w:val="14"/>
              </w:rPr>
            </w:pPr>
            <w:r w:rsidRPr="00A22988">
              <w:rPr>
                <w:rFonts w:ascii="Arial Narrow" w:hAnsi="Arial Narrow" w:cs="Arial"/>
                <w:sz w:val="14"/>
                <w:szCs w:val="14"/>
              </w:rPr>
              <w:t>$591.478.949,30</w:t>
            </w:r>
          </w:p>
          <w:p w14:paraId="21587D05" w14:textId="77777777" w:rsidR="00E52004" w:rsidRPr="00A22988" w:rsidRDefault="00E52004" w:rsidP="00774AEA">
            <w:pPr>
              <w:spacing w:after="200" w:line="240" w:lineRule="auto"/>
              <w:jc w:val="right"/>
              <w:rPr>
                <w:rFonts w:ascii="Arial Narrow" w:hAnsi="Arial Narrow" w:cs="Arial"/>
                <w:sz w:val="14"/>
                <w:szCs w:val="14"/>
              </w:rPr>
            </w:pPr>
            <w:r w:rsidRPr="00A22988">
              <w:rPr>
                <w:rFonts w:ascii="Arial Narrow" w:hAnsi="Arial Narrow" w:cs="Arial"/>
                <w:sz w:val="14"/>
                <w:szCs w:val="14"/>
              </w:rPr>
              <w:t>$137.502.844,35</w:t>
            </w:r>
          </w:p>
          <w:p w14:paraId="5AC0E056" w14:textId="77777777" w:rsidR="00E52004" w:rsidRPr="00A22988" w:rsidRDefault="00E52004" w:rsidP="00774AEA">
            <w:pPr>
              <w:spacing w:after="200" w:line="240" w:lineRule="auto"/>
              <w:jc w:val="right"/>
              <w:rPr>
                <w:rFonts w:ascii="Arial Narrow" w:hAnsi="Arial Narrow" w:cs="Arial"/>
                <w:sz w:val="14"/>
                <w:szCs w:val="14"/>
              </w:rPr>
            </w:pPr>
            <w:r w:rsidRPr="00A22988">
              <w:rPr>
                <w:rFonts w:ascii="Arial Narrow" w:hAnsi="Arial Narrow" w:cs="Arial"/>
                <w:sz w:val="14"/>
                <w:szCs w:val="14"/>
              </w:rPr>
              <w:lastRenderedPageBreak/>
              <w:t>$341.880.507,71</w:t>
            </w:r>
          </w:p>
          <w:p w14:paraId="346B33EF" w14:textId="77777777" w:rsidR="00E52004" w:rsidRPr="00A22988" w:rsidRDefault="00E52004" w:rsidP="00774AEA">
            <w:pPr>
              <w:spacing w:after="200" w:line="240" w:lineRule="auto"/>
              <w:jc w:val="right"/>
              <w:rPr>
                <w:rFonts w:ascii="Arial Narrow" w:hAnsi="Arial Narrow" w:cs="Arial"/>
                <w:sz w:val="14"/>
                <w:szCs w:val="14"/>
              </w:rPr>
            </w:pPr>
            <w:r w:rsidRPr="00A22988">
              <w:rPr>
                <w:rFonts w:ascii="Arial Narrow" w:hAnsi="Arial Narrow" w:cs="Arial"/>
                <w:sz w:val="14"/>
                <w:szCs w:val="14"/>
              </w:rPr>
              <w:t>$81.971.256,16</w:t>
            </w:r>
          </w:p>
          <w:p w14:paraId="0FF60C05" w14:textId="77777777" w:rsidR="00E52004" w:rsidRPr="00A22988" w:rsidRDefault="00E52004" w:rsidP="00774AEA">
            <w:pPr>
              <w:spacing w:after="200" w:line="240" w:lineRule="auto"/>
              <w:jc w:val="right"/>
              <w:rPr>
                <w:rFonts w:ascii="Arial Narrow" w:hAnsi="Arial Narrow" w:cs="Arial"/>
                <w:b/>
                <w:sz w:val="14"/>
                <w:szCs w:val="14"/>
              </w:rPr>
            </w:pPr>
            <w:r w:rsidRPr="00A22988">
              <w:rPr>
                <w:rFonts w:ascii="Arial Narrow" w:hAnsi="Arial Narrow" w:cs="Arial"/>
                <w:b/>
                <w:sz w:val="14"/>
                <w:szCs w:val="14"/>
              </w:rPr>
              <w:t xml:space="preserve">Valor vigencia futura </w:t>
            </w:r>
          </w:p>
          <w:p w14:paraId="6D37C2DA" w14:textId="77777777" w:rsidR="00E52004" w:rsidRPr="00A22988" w:rsidRDefault="00E52004" w:rsidP="00774AEA">
            <w:pPr>
              <w:spacing w:after="200" w:line="240" w:lineRule="auto"/>
              <w:jc w:val="right"/>
              <w:rPr>
                <w:rFonts w:ascii="Arial Narrow" w:hAnsi="Arial Narrow" w:cs="Arial"/>
                <w:sz w:val="14"/>
                <w:szCs w:val="14"/>
              </w:rPr>
            </w:pPr>
            <w:r w:rsidRPr="00A22988">
              <w:rPr>
                <w:rFonts w:ascii="Arial Narrow" w:hAnsi="Arial Narrow" w:cs="Arial"/>
                <w:sz w:val="14"/>
                <w:szCs w:val="14"/>
              </w:rPr>
              <w:t>$ 259.452.118,39</w:t>
            </w:r>
          </w:p>
          <w:p w14:paraId="0F3B1764" w14:textId="77777777" w:rsidR="00E52004" w:rsidRPr="00A22988" w:rsidRDefault="00E52004" w:rsidP="00774AEA">
            <w:pPr>
              <w:spacing w:after="200" w:line="240" w:lineRule="auto"/>
              <w:jc w:val="right"/>
              <w:rPr>
                <w:rFonts w:ascii="Arial Narrow" w:hAnsi="Arial Narrow" w:cs="Arial"/>
                <w:sz w:val="14"/>
                <w:szCs w:val="14"/>
              </w:rPr>
            </w:pPr>
            <w:r w:rsidRPr="00A22988">
              <w:rPr>
                <w:rFonts w:ascii="Arial Narrow" w:hAnsi="Arial Narrow" w:cs="Arial"/>
                <w:sz w:val="14"/>
                <w:szCs w:val="14"/>
              </w:rPr>
              <w:t>$928.892.836,77</w:t>
            </w:r>
          </w:p>
          <w:p w14:paraId="68FD03E9" w14:textId="77777777" w:rsidR="00E52004" w:rsidRPr="00A22988" w:rsidRDefault="00E52004" w:rsidP="00774AEA">
            <w:pPr>
              <w:spacing w:after="200" w:line="240" w:lineRule="auto"/>
              <w:jc w:val="right"/>
              <w:rPr>
                <w:rFonts w:ascii="Arial Narrow" w:hAnsi="Arial Narrow" w:cs="Arial"/>
                <w:sz w:val="14"/>
                <w:szCs w:val="14"/>
              </w:rPr>
            </w:pPr>
            <w:r w:rsidRPr="00A22988">
              <w:rPr>
                <w:rFonts w:ascii="Arial Narrow" w:hAnsi="Arial Narrow" w:cs="Arial"/>
                <w:sz w:val="14"/>
                <w:szCs w:val="14"/>
              </w:rPr>
              <w:t>$2.616.268.045,89</w:t>
            </w:r>
          </w:p>
          <w:p w14:paraId="4D8BDE68" w14:textId="77777777" w:rsidR="00E52004" w:rsidRPr="00A22988" w:rsidRDefault="00E52004" w:rsidP="00774AEA">
            <w:pPr>
              <w:spacing w:after="200" w:line="240" w:lineRule="auto"/>
              <w:jc w:val="right"/>
              <w:rPr>
                <w:rFonts w:ascii="Arial Narrow" w:hAnsi="Arial Narrow" w:cs="Arial"/>
                <w:sz w:val="14"/>
                <w:szCs w:val="14"/>
              </w:rPr>
            </w:pPr>
            <w:r w:rsidRPr="00A22988">
              <w:rPr>
                <w:rFonts w:ascii="Arial Narrow" w:hAnsi="Arial Narrow" w:cs="Arial"/>
                <w:sz w:val="14"/>
                <w:szCs w:val="14"/>
              </w:rPr>
              <w:t>$1.363.270.447,83</w:t>
            </w:r>
          </w:p>
          <w:p w14:paraId="09E010AE" w14:textId="77777777" w:rsidR="00E52004" w:rsidRPr="00A22988" w:rsidRDefault="00E52004" w:rsidP="00774AEA">
            <w:pPr>
              <w:spacing w:after="200" w:line="240" w:lineRule="auto"/>
              <w:jc w:val="right"/>
              <w:rPr>
                <w:rFonts w:ascii="Arial Narrow" w:hAnsi="Arial Narrow" w:cs="Arial"/>
                <w:sz w:val="14"/>
                <w:szCs w:val="14"/>
              </w:rPr>
            </w:pPr>
            <w:r w:rsidRPr="00A22988">
              <w:rPr>
                <w:rFonts w:ascii="Arial Narrow" w:hAnsi="Arial Narrow" w:cs="Arial"/>
                <w:sz w:val="14"/>
                <w:szCs w:val="14"/>
              </w:rPr>
              <w:t>$316.923.475,29</w:t>
            </w:r>
          </w:p>
          <w:p w14:paraId="73EC8EF7" w14:textId="77777777" w:rsidR="00E52004" w:rsidRPr="00A22988" w:rsidRDefault="00E52004" w:rsidP="00774AEA">
            <w:pPr>
              <w:spacing w:after="200" w:line="240" w:lineRule="auto"/>
              <w:jc w:val="right"/>
              <w:rPr>
                <w:rFonts w:ascii="Arial Narrow" w:hAnsi="Arial Narrow" w:cs="Arial"/>
                <w:sz w:val="14"/>
                <w:szCs w:val="14"/>
              </w:rPr>
            </w:pPr>
            <w:r w:rsidRPr="00A22988">
              <w:rPr>
                <w:rFonts w:ascii="Arial Narrow" w:hAnsi="Arial Narrow" w:cs="Arial"/>
                <w:sz w:val="14"/>
                <w:szCs w:val="14"/>
              </w:rPr>
              <w:t>$787.983.398,85</w:t>
            </w:r>
          </w:p>
          <w:p w14:paraId="04D23267" w14:textId="2BBB037C" w:rsidR="00E52004" w:rsidRPr="00A22988" w:rsidRDefault="00E52004" w:rsidP="00A179DD">
            <w:pPr>
              <w:spacing w:after="200" w:line="240" w:lineRule="auto"/>
              <w:jc w:val="right"/>
              <w:rPr>
                <w:rFonts w:ascii="Arial Narrow" w:hAnsi="Arial Narrow" w:cs="Arial"/>
                <w:sz w:val="14"/>
                <w:szCs w:val="14"/>
              </w:rPr>
            </w:pPr>
            <w:r w:rsidRPr="00A22988">
              <w:rPr>
                <w:rFonts w:ascii="Arial Narrow" w:hAnsi="Arial Narrow" w:cs="Arial"/>
                <w:sz w:val="14"/>
                <w:szCs w:val="14"/>
              </w:rPr>
              <w:t>$188.931.476,32</w:t>
            </w:r>
          </w:p>
        </w:tc>
        <w:tc>
          <w:tcPr>
            <w:tcW w:w="564" w:type="pct"/>
            <w:shd w:val="clear" w:color="auto" w:fill="auto"/>
          </w:tcPr>
          <w:p w14:paraId="0EE44807" w14:textId="77777777" w:rsidR="00E52004" w:rsidRPr="00A22988" w:rsidRDefault="00E52004" w:rsidP="00774AEA">
            <w:pPr>
              <w:spacing w:after="200" w:line="240" w:lineRule="auto"/>
              <w:jc w:val="right"/>
              <w:rPr>
                <w:rFonts w:ascii="Arial Narrow" w:hAnsi="Arial Narrow" w:cs="Arial"/>
                <w:sz w:val="14"/>
                <w:szCs w:val="14"/>
                <w:lang w:val="en-US"/>
              </w:rPr>
            </w:pPr>
          </w:p>
          <w:p w14:paraId="66ABE744" w14:textId="77777777" w:rsidR="00E52004" w:rsidRPr="00A22988" w:rsidRDefault="00E52004" w:rsidP="00774AEA">
            <w:pPr>
              <w:spacing w:after="200" w:line="240" w:lineRule="auto"/>
              <w:jc w:val="right"/>
              <w:rPr>
                <w:rFonts w:ascii="Arial Narrow" w:hAnsi="Arial Narrow" w:cs="Arial"/>
                <w:sz w:val="14"/>
                <w:szCs w:val="14"/>
                <w:lang w:val="en-US"/>
              </w:rPr>
            </w:pPr>
            <w:r w:rsidRPr="00A22988">
              <w:rPr>
                <w:rFonts w:ascii="Arial Narrow" w:hAnsi="Arial Narrow" w:cs="Arial"/>
                <w:sz w:val="14"/>
                <w:szCs w:val="14"/>
                <w:lang w:val="en-US"/>
              </w:rPr>
              <w:t>3.133.051.695,49 COP</w:t>
            </w:r>
          </w:p>
          <w:p w14:paraId="6BD41AC7" w14:textId="77777777" w:rsidR="00E52004" w:rsidRPr="00A22988" w:rsidRDefault="00E52004" w:rsidP="00774AEA">
            <w:pPr>
              <w:spacing w:after="200" w:line="240" w:lineRule="auto"/>
              <w:jc w:val="right"/>
              <w:rPr>
                <w:rFonts w:ascii="Arial Narrow" w:hAnsi="Arial Narrow" w:cs="Arial"/>
                <w:sz w:val="14"/>
                <w:szCs w:val="14"/>
                <w:lang w:val="en-US"/>
              </w:rPr>
            </w:pPr>
            <w:r w:rsidRPr="00A22988">
              <w:rPr>
                <w:rFonts w:ascii="Arial Narrow" w:hAnsi="Arial Narrow" w:cs="Arial"/>
                <w:sz w:val="14"/>
                <w:szCs w:val="14"/>
                <w:lang w:val="en-US"/>
              </w:rPr>
              <w:t>752.365.650 COP</w:t>
            </w:r>
          </w:p>
          <w:p w14:paraId="431446E5" w14:textId="77777777" w:rsidR="00E52004" w:rsidRPr="00A22988" w:rsidRDefault="00E52004" w:rsidP="00774AEA">
            <w:pPr>
              <w:spacing w:after="200" w:line="240" w:lineRule="auto"/>
              <w:jc w:val="right"/>
              <w:rPr>
                <w:rFonts w:ascii="Arial Narrow" w:hAnsi="Arial Narrow" w:cs="Arial"/>
                <w:sz w:val="14"/>
                <w:szCs w:val="14"/>
                <w:lang w:val="en-US"/>
              </w:rPr>
            </w:pPr>
            <w:r w:rsidRPr="00A22988">
              <w:rPr>
                <w:rFonts w:ascii="Arial Narrow" w:hAnsi="Arial Narrow" w:cs="Arial"/>
                <w:sz w:val="14"/>
                <w:szCs w:val="14"/>
                <w:lang w:val="en-US"/>
              </w:rPr>
              <w:t>5.926.548.975,42 COP</w:t>
            </w:r>
          </w:p>
          <w:p w14:paraId="7BF089BE" w14:textId="77777777" w:rsidR="00E52004" w:rsidRPr="00A22988" w:rsidRDefault="00E52004" w:rsidP="00774AEA">
            <w:pPr>
              <w:spacing w:after="200" w:line="240" w:lineRule="auto"/>
              <w:jc w:val="right"/>
              <w:rPr>
                <w:rFonts w:ascii="Arial Narrow" w:hAnsi="Arial Narrow" w:cs="Arial"/>
                <w:sz w:val="14"/>
                <w:szCs w:val="14"/>
                <w:lang w:val="en-US"/>
              </w:rPr>
            </w:pPr>
            <w:r w:rsidRPr="00A22988">
              <w:rPr>
                <w:rFonts w:ascii="Arial Narrow" w:hAnsi="Arial Narrow" w:cs="Arial"/>
                <w:sz w:val="14"/>
                <w:szCs w:val="14"/>
                <w:lang w:val="en-US"/>
              </w:rPr>
              <w:t>5.165.589.501,31 COP</w:t>
            </w:r>
          </w:p>
          <w:p w14:paraId="55E133F6" w14:textId="77777777" w:rsidR="00E52004" w:rsidRPr="00A22988" w:rsidRDefault="00E52004" w:rsidP="00774AEA">
            <w:pPr>
              <w:spacing w:after="200" w:line="240" w:lineRule="auto"/>
              <w:jc w:val="right"/>
              <w:rPr>
                <w:rFonts w:ascii="Arial Narrow" w:hAnsi="Arial Narrow" w:cs="Arial"/>
                <w:sz w:val="14"/>
                <w:szCs w:val="14"/>
                <w:lang w:val="en-US"/>
              </w:rPr>
            </w:pPr>
            <w:r w:rsidRPr="00A22988">
              <w:rPr>
                <w:rFonts w:ascii="Arial Narrow" w:hAnsi="Arial Narrow" w:cs="Arial"/>
                <w:sz w:val="14"/>
                <w:szCs w:val="14"/>
                <w:lang w:val="en-US"/>
              </w:rPr>
              <w:t>1.809.022.924,74 COP</w:t>
            </w:r>
          </w:p>
          <w:p w14:paraId="3B933A9C" w14:textId="77777777" w:rsidR="00E52004" w:rsidRPr="00A22988" w:rsidRDefault="00E52004" w:rsidP="00774AEA">
            <w:pPr>
              <w:spacing w:after="200" w:line="240" w:lineRule="auto"/>
              <w:jc w:val="right"/>
              <w:rPr>
                <w:rFonts w:ascii="Arial Narrow" w:hAnsi="Arial Narrow" w:cs="Arial"/>
                <w:sz w:val="14"/>
                <w:szCs w:val="14"/>
                <w:lang w:val="en-US"/>
              </w:rPr>
            </w:pPr>
            <w:r w:rsidRPr="00A22988">
              <w:rPr>
                <w:rFonts w:ascii="Arial Narrow" w:hAnsi="Arial Narrow" w:cs="Arial"/>
                <w:sz w:val="14"/>
                <w:szCs w:val="14"/>
                <w:lang w:val="en-US"/>
              </w:rPr>
              <w:lastRenderedPageBreak/>
              <w:t>6.037.138.101,2</w:t>
            </w:r>
          </w:p>
        </w:tc>
        <w:tc>
          <w:tcPr>
            <w:tcW w:w="564" w:type="pct"/>
            <w:shd w:val="clear" w:color="auto" w:fill="auto"/>
          </w:tcPr>
          <w:p w14:paraId="1A3C4F23" w14:textId="77777777" w:rsidR="00E52004" w:rsidRPr="00A22988" w:rsidRDefault="00E52004" w:rsidP="00774AEA">
            <w:pPr>
              <w:spacing w:after="200" w:line="240" w:lineRule="auto"/>
              <w:jc w:val="right"/>
              <w:rPr>
                <w:rFonts w:ascii="Arial Narrow" w:hAnsi="Arial Narrow" w:cs="Arial"/>
                <w:sz w:val="14"/>
                <w:szCs w:val="14"/>
                <w:lang w:val="en-US"/>
              </w:rPr>
            </w:pPr>
          </w:p>
          <w:p w14:paraId="16B4AABD" w14:textId="77777777" w:rsidR="00E52004" w:rsidRPr="00A22988" w:rsidRDefault="00E52004" w:rsidP="00774AEA">
            <w:pPr>
              <w:spacing w:after="200" w:line="240" w:lineRule="auto"/>
              <w:jc w:val="right"/>
              <w:rPr>
                <w:rFonts w:ascii="Arial Narrow" w:hAnsi="Arial Narrow" w:cs="Arial"/>
                <w:sz w:val="14"/>
                <w:szCs w:val="14"/>
                <w:lang w:val="en-US"/>
              </w:rPr>
            </w:pPr>
            <w:r w:rsidRPr="00A22988">
              <w:rPr>
                <w:rFonts w:ascii="Arial Narrow" w:hAnsi="Arial Narrow" w:cs="Arial"/>
                <w:sz w:val="14"/>
                <w:szCs w:val="14"/>
                <w:lang w:val="en-US"/>
              </w:rPr>
              <w:t xml:space="preserve">$ 895.916.547,71 </w:t>
            </w:r>
          </w:p>
          <w:p w14:paraId="2C06D0E7" w14:textId="77777777" w:rsidR="00E52004" w:rsidRPr="00A22988" w:rsidRDefault="00E52004" w:rsidP="00774AEA">
            <w:pPr>
              <w:spacing w:after="200" w:line="240" w:lineRule="auto"/>
              <w:jc w:val="right"/>
              <w:rPr>
                <w:rFonts w:ascii="Arial Narrow" w:hAnsi="Arial Narrow" w:cs="Arial"/>
                <w:sz w:val="14"/>
                <w:szCs w:val="14"/>
                <w:lang w:val="en-US"/>
              </w:rPr>
            </w:pPr>
            <w:r w:rsidRPr="00A22988">
              <w:rPr>
                <w:rFonts w:ascii="Arial Narrow" w:hAnsi="Arial Narrow" w:cs="Arial"/>
                <w:sz w:val="14"/>
                <w:szCs w:val="14"/>
                <w:lang w:val="en-US"/>
              </w:rPr>
              <w:t>$ 253.460.908</w:t>
            </w:r>
          </w:p>
          <w:p w14:paraId="1C890942" w14:textId="77777777" w:rsidR="00E52004" w:rsidRPr="00A22988" w:rsidRDefault="00E52004" w:rsidP="00774AEA">
            <w:pPr>
              <w:spacing w:after="200" w:line="240" w:lineRule="auto"/>
              <w:jc w:val="right"/>
              <w:rPr>
                <w:rFonts w:ascii="Arial Narrow" w:hAnsi="Arial Narrow" w:cs="Arial"/>
                <w:sz w:val="14"/>
                <w:szCs w:val="14"/>
                <w:lang w:val="en-US"/>
              </w:rPr>
            </w:pPr>
          </w:p>
        </w:tc>
        <w:tc>
          <w:tcPr>
            <w:tcW w:w="565" w:type="pct"/>
          </w:tcPr>
          <w:p w14:paraId="5034EC90" w14:textId="77777777" w:rsidR="00E52004" w:rsidRPr="00A22988" w:rsidRDefault="00E52004" w:rsidP="00774AEA">
            <w:pPr>
              <w:spacing w:after="200" w:line="240" w:lineRule="auto"/>
              <w:jc w:val="right"/>
              <w:rPr>
                <w:rFonts w:ascii="Arial Narrow" w:hAnsi="Arial Narrow" w:cs="Arial"/>
                <w:sz w:val="14"/>
                <w:szCs w:val="14"/>
              </w:rPr>
            </w:pPr>
          </w:p>
          <w:p w14:paraId="19642403" w14:textId="77777777" w:rsidR="00E52004" w:rsidRPr="00A22988" w:rsidRDefault="00E52004" w:rsidP="00774AEA">
            <w:pPr>
              <w:jc w:val="right"/>
              <w:rPr>
                <w:rFonts w:ascii="Arial Narrow" w:hAnsi="Arial Narrow" w:cs="Arial"/>
                <w:sz w:val="14"/>
                <w:szCs w:val="14"/>
              </w:rPr>
            </w:pPr>
            <w:r w:rsidRPr="00A22988">
              <w:rPr>
                <w:rFonts w:ascii="Arial Narrow" w:hAnsi="Arial Narrow" w:cs="Arial"/>
                <w:sz w:val="14"/>
                <w:szCs w:val="14"/>
              </w:rPr>
              <w:t xml:space="preserve">$3.674.413.616,22 </w:t>
            </w:r>
          </w:p>
          <w:p w14:paraId="31C63672" w14:textId="77777777" w:rsidR="00E52004" w:rsidRPr="00A22988" w:rsidRDefault="00E52004" w:rsidP="00774AEA">
            <w:pPr>
              <w:jc w:val="right"/>
              <w:rPr>
                <w:rFonts w:ascii="Arial Narrow" w:hAnsi="Arial Narrow" w:cs="Arial"/>
                <w:sz w:val="14"/>
                <w:szCs w:val="14"/>
              </w:rPr>
            </w:pPr>
            <w:r w:rsidRPr="00A22988">
              <w:rPr>
                <w:rFonts w:ascii="Arial Narrow" w:hAnsi="Arial Narrow" w:cs="Arial"/>
                <w:sz w:val="14"/>
                <w:szCs w:val="14"/>
              </w:rPr>
              <w:t xml:space="preserve">$1.170.627.649,98 </w:t>
            </w:r>
          </w:p>
          <w:p w14:paraId="1C238577" w14:textId="77777777" w:rsidR="00E52004" w:rsidRPr="00A22988" w:rsidRDefault="00E52004" w:rsidP="00774AEA">
            <w:pPr>
              <w:jc w:val="right"/>
              <w:rPr>
                <w:rFonts w:ascii="Arial Narrow" w:hAnsi="Arial Narrow" w:cs="Arial"/>
                <w:sz w:val="14"/>
                <w:szCs w:val="14"/>
              </w:rPr>
            </w:pPr>
            <w:r w:rsidRPr="00A22988">
              <w:rPr>
                <w:rFonts w:ascii="Arial Narrow" w:hAnsi="Arial Narrow" w:cs="Arial"/>
                <w:sz w:val="14"/>
                <w:szCs w:val="14"/>
              </w:rPr>
              <w:t xml:space="preserve">$1.961.804.794,29 </w:t>
            </w:r>
          </w:p>
          <w:p w14:paraId="19C3D5BD" w14:textId="77777777" w:rsidR="00E52004" w:rsidRPr="00A22988" w:rsidRDefault="00E52004" w:rsidP="00774AEA">
            <w:pPr>
              <w:jc w:val="right"/>
              <w:rPr>
                <w:rFonts w:ascii="Arial Narrow" w:hAnsi="Arial Narrow" w:cs="Arial"/>
                <w:sz w:val="14"/>
                <w:szCs w:val="14"/>
              </w:rPr>
            </w:pPr>
            <w:r w:rsidRPr="00A22988">
              <w:rPr>
                <w:rFonts w:ascii="Arial Narrow" w:hAnsi="Arial Narrow" w:cs="Arial"/>
                <w:sz w:val="14"/>
                <w:szCs w:val="14"/>
              </w:rPr>
              <w:t xml:space="preserve">$6.097.631.241,21 </w:t>
            </w:r>
          </w:p>
          <w:p w14:paraId="08EB6D49" w14:textId="77777777" w:rsidR="00E52004" w:rsidRPr="00A22988" w:rsidRDefault="00E52004" w:rsidP="00774AEA">
            <w:pPr>
              <w:jc w:val="right"/>
              <w:rPr>
                <w:rFonts w:ascii="Arial Narrow" w:hAnsi="Arial Narrow" w:cs="Arial"/>
                <w:sz w:val="14"/>
                <w:szCs w:val="14"/>
              </w:rPr>
            </w:pPr>
            <w:r w:rsidRPr="00A22988">
              <w:rPr>
                <w:rFonts w:ascii="Arial Narrow" w:hAnsi="Arial Narrow" w:cs="Arial"/>
                <w:sz w:val="14"/>
                <w:szCs w:val="14"/>
              </w:rPr>
              <w:t xml:space="preserve">$2.660.684.283,16 </w:t>
            </w:r>
          </w:p>
          <w:p w14:paraId="4ACC30C8" w14:textId="77777777" w:rsidR="00E52004" w:rsidRPr="00A22988" w:rsidRDefault="00E52004" w:rsidP="00774AEA">
            <w:pPr>
              <w:jc w:val="right"/>
              <w:rPr>
                <w:rFonts w:ascii="Arial Narrow" w:hAnsi="Arial Narrow" w:cs="Arial"/>
                <w:sz w:val="14"/>
                <w:szCs w:val="14"/>
              </w:rPr>
            </w:pPr>
            <w:r w:rsidRPr="00A22988">
              <w:rPr>
                <w:rFonts w:ascii="Arial Narrow" w:hAnsi="Arial Narrow" w:cs="Arial"/>
                <w:sz w:val="14"/>
                <w:szCs w:val="14"/>
              </w:rPr>
              <w:t xml:space="preserve">$1.687.103.473,66 </w:t>
            </w:r>
          </w:p>
          <w:p w14:paraId="1FA447EA" w14:textId="0BD500AF" w:rsidR="00E52004" w:rsidRPr="00A22988" w:rsidRDefault="00966BFD" w:rsidP="00966BFD">
            <w:pPr>
              <w:jc w:val="right"/>
              <w:rPr>
                <w:rFonts w:ascii="Arial Narrow" w:hAnsi="Arial Narrow" w:cs="Arial"/>
                <w:sz w:val="14"/>
                <w:szCs w:val="14"/>
              </w:rPr>
            </w:pPr>
            <w:r>
              <w:rPr>
                <w:rFonts w:ascii="Arial Narrow" w:hAnsi="Arial Narrow" w:cs="Arial"/>
                <w:sz w:val="14"/>
                <w:szCs w:val="14"/>
              </w:rPr>
              <w:lastRenderedPageBreak/>
              <w:t xml:space="preserve">$239.384.040 </w:t>
            </w:r>
          </w:p>
        </w:tc>
        <w:tc>
          <w:tcPr>
            <w:tcW w:w="565" w:type="pct"/>
          </w:tcPr>
          <w:p w14:paraId="7C679387" w14:textId="77777777" w:rsidR="00E52004" w:rsidRPr="00A22988" w:rsidRDefault="00E52004" w:rsidP="00774AEA">
            <w:pPr>
              <w:spacing w:after="200" w:line="240" w:lineRule="auto"/>
              <w:jc w:val="right"/>
              <w:rPr>
                <w:rFonts w:ascii="Arial Narrow" w:hAnsi="Arial Narrow" w:cs="Arial"/>
                <w:sz w:val="14"/>
                <w:szCs w:val="14"/>
              </w:rPr>
            </w:pPr>
          </w:p>
          <w:p w14:paraId="2C9392BD" w14:textId="77777777" w:rsidR="00E52004" w:rsidRPr="00A22988" w:rsidRDefault="00E52004" w:rsidP="00774AEA">
            <w:pPr>
              <w:spacing w:after="200" w:line="240" w:lineRule="auto"/>
              <w:jc w:val="right"/>
              <w:rPr>
                <w:rFonts w:ascii="Arial Narrow" w:hAnsi="Arial Narrow" w:cs="Arial"/>
                <w:sz w:val="14"/>
                <w:szCs w:val="14"/>
              </w:rPr>
            </w:pPr>
            <w:r w:rsidRPr="00A22988">
              <w:rPr>
                <w:rFonts w:ascii="Arial Narrow" w:hAnsi="Arial Narrow" w:cs="Arial"/>
                <w:sz w:val="14"/>
                <w:szCs w:val="14"/>
              </w:rPr>
              <w:t xml:space="preserve">$     1.824.345.367,08 </w:t>
            </w:r>
          </w:p>
          <w:p w14:paraId="34711754" w14:textId="77777777" w:rsidR="00E52004" w:rsidRPr="00A22988" w:rsidRDefault="00E52004" w:rsidP="00774AEA">
            <w:pPr>
              <w:spacing w:after="200" w:line="240" w:lineRule="auto"/>
              <w:jc w:val="right"/>
              <w:rPr>
                <w:rFonts w:ascii="Arial Narrow" w:hAnsi="Arial Narrow" w:cs="Arial"/>
                <w:sz w:val="14"/>
                <w:szCs w:val="14"/>
              </w:rPr>
            </w:pPr>
            <w:r w:rsidRPr="00A22988">
              <w:rPr>
                <w:rFonts w:ascii="Arial Narrow" w:hAnsi="Arial Narrow" w:cs="Arial"/>
                <w:sz w:val="14"/>
                <w:szCs w:val="14"/>
              </w:rPr>
              <w:t xml:space="preserve"> $         586.910.952,70 </w:t>
            </w:r>
          </w:p>
          <w:p w14:paraId="7198D3F8" w14:textId="77777777" w:rsidR="00E52004" w:rsidRPr="00A22988" w:rsidRDefault="00E52004" w:rsidP="00774AEA">
            <w:pPr>
              <w:spacing w:after="200" w:line="240" w:lineRule="auto"/>
              <w:jc w:val="right"/>
              <w:rPr>
                <w:rFonts w:ascii="Arial Narrow" w:hAnsi="Arial Narrow" w:cs="Arial"/>
                <w:sz w:val="14"/>
                <w:szCs w:val="14"/>
              </w:rPr>
            </w:pPr>
            <w:r w:rsidRPr="00A22988">
              <w:rPr>
                <w:rFonts w:ascii="Arial Narrow" w:hAnsi="Arial Narrow" w:cs="Arial"/>
                <w:sz w:val="14"/>
                <w:szCs w:val="14"/>
              </w:rPr>
              <w:t xml:space="preserve"> $     2.647.286.804,59 </w:t>
            </w:r>
          </w:p>
          <w:p w14:paraId="0F08C4DC" w14:textId="77777777" w:rsidR="00E52004" w:rsidRPr="00A22988" w:rsidRDefault="00E52004" w:rsidP="00774AEA">
            <w:pPr>
              <w:spacing w:after="200" w:line="240" w:lineRule="auto"/>
              <w:jc w:val="right"/>
              <w:rPr>
                <w:rFonts w:ascii="Arial Narrow" w:hAnsi="Arial Narrow" w:cs="Arial"/>
                <w:sz w:val="14"/>
                <w:szCs w:val="14"/>
              </w:rPr>
            </w:pPr>
            <w:r w:rsidRPr="00A22988">
              <w:rPr>
                <w:rFonts w:ascii="Arial Narrow" w:hAnsi="Arial Narrow" w:cs="Arial"/>
                <w:sz w:val="14"/>
                <w:szCs w:val="14"/>
              </w:rPr>
              <w:t xml:space="preserve"> $     1.670.035.276,17 </w:t>
            </w:r>
          </w:p>
          <w:p w14:paraId="5E74F7D3" w14:textId="77777777" w:rsidR="00E52004" w:rsidRPr="00A22988" w:rsidRDefault="00E52004" w:rsidP="00774AEA">
            <w:pPr>
              <w:spacing w:after="200" w:line="240" w:lineRule="auto"/>
              <w:jc w:val="right"/>
              <w:rPr>
                <w:rFonts w:ascii="Arial Narrow" w:hAnsi="Arial Narrow" w:cs="Arial"/>
                <w:sz w:val="14"/>
                <w:szCs w:val="14"/>
              </w:rPr>
            </w:pPr>
            <w:r w:rsidRPr="00A22988">
              <w:rPr>
                <w:rFonts w:ascii="Arial Narrow" w:hAnsi="Arial Narrow" w:cs="Arial"/>
                <w:sz w:val="14"/>
                <w:szCs w:val="14"/>
              </w:rPr>
              <w:t xml:space="preserve"> $         885.325.791,72 </w:t>
            </w:r>
          </w:p>
          <w:p w14:paraId="48543391" w14:textId="77777777" w:rsidR="00E52004" w:rsidRPr="00A22988" w:rsidRDefault="00E52004" w:rsidP="00774AEA">
            <w:pPr>
              <w:spacing w:after="200" w:line="240" w:lineRule="auto"/>
              <w:jc w:val="right"/>
              <w:rPr>
                <w:rFonts w:ascii="Arial Narrow" w:hAnsi="Arial Narrow" w:cs="Arial"/>
                <w:sz w:val="14"/>
                <w:szCs w:val="14"/>
              </w:rPr>
            </w:pPr>
            <w:r w:rsidRPr="00A22988">
              <w:rPr>
                <w:rFonts w:ascii="Arial Narrow" w:hAnsi="Arial Narrow" w:cs="Arial"/>
                <w:sz w:val="14"/>
                <w:szCs w:val="14"/>
              </w:rPr>
              <w:lastRenderedPageBreak/>
              <w:t xml:space="preserve"> $         249.367.413,01 </w:t>
            </w:r>
          </w:p>
          <w:p w14:paraId="614B1A50" w14:textId="77777777" w:rsidR="00E52004" w:rsidRPr="00A22988" w:rsidRDefault="00E52004" w:rsidP="00774AEA">
            <w:pPr>
              <w:spacing w:after="200" w:line="240" w:lineRule="auto"/>
              <w:jc w:val="right"/>
              <w:rPr>
                <w:rFonts w:ascii="Arial Narrow" w:hAnsi="Arial Narrow" w:cs="Arial"/>
                <w:sz w:val="14"/>
                <w:szCs w:val="14"/>
              </w:rPr>
            </w:pPr>
            <w:r w:rsidRPr="00A22988">
              <w:rPr>
                <w:rFonts w:ascii="Arial Narrow" w:hAnsi="Arial Narrow" w:cs="Arial"/>
                <w:sz w:val="14"/>
                <w:szCs w:val="14"/>
              </w:rPr>
              <w:t xml:space="preserve"> $           79.420.497,45 </w:t>
            </w:r>
          </w:p>
          <w:p w14:paraId="193D6AB2" w14:textId="77777777" w:rsidR="00E52004" w:rsidRPr="00A22988" w:rsidRDefault="00E52004" w:rsidP="00774AEA">
            <w:pPr>
              <w:spacing w:after="200" w:line="240" w:lineRule="auto"/>
              <w:jc w:val="right"/>
              <w:rPr>
                <w:rFonts w:ascii="Arial Narrow" w:hAnsi="Arial Narrow" w:cs="Arial"/>
                <w:sz w:val="14"/>
                <w:szCs w:val="14"/>
              </w:rPr>
            </w:pPr>
            <w:r w:rsidRPr="00A22988">
              <w:rPr>
                <w:rFonts w:ascii="Arial Narrow" w:hAnsi="Arial Narrow" w:cs="Arial"/>
                <w:sz w:val="14"/>
                <w:szCs w:val="14"/>
              </w:rPr>
              <w:t xml:space="preserve"> </w:t>
            </w:r>
          </w:p>
          <w:p w14:paraId="6432FD43" w14:textId="77777777" w:rsidR="00E52004" w:rsidRPr="00A22988" w:rsidRDefault="00E52004" w:rsidP="00774AEA">
            <w:pPr>
              <w:spacing w:after="200" w:line="240" w:lineRule="auto"/>
              <w:jc w:val="right"/>
              <w:rPr>
                <w:rFonts w:ascii="Arial Narrow" w:hAnsi="Arial Narrow" w:cs="Arial"/>
                <w:sz w:val="14"/>
                <w:szCs w:val="14"/>
              </w:rPr>
            </w:pPr>
          </w:p>
        </w:tc>
        <w:tc>
          <w:tcPr>
            <w:tcW w:w="562" w:type="pct"/>
          </w:tcPr>
          <w:p w14:paraId="132AE1F0" w14:textId="77777777" w:rsidR="00E52004" w:rsidRPr="00A22988" w:rsidRDefault="00E52004" w:rsidP="00774AEA">
            <w:pPr>
              <w:spacing w:after="200" w:line="240" w:lineRule="auto"/>
              <w:jc w:val="right"/>
              <w:rPr>
                <w:rFonts w:ascii="Arial Narrow" w:hAnsi="Arial Narrow" w:cs="Arial"/>
                <w:sz w:val="14"/>
                <w:szCs w:val="14"/>
              </w:rPr>
            </w:pPr>
          </w:p>
          <w:p w14:paraId="6F2A6B8F" w14:textId="7EA2FBF6" w:rsidR="00E52004" w:rsidRPr="00A22988" w:rsidRDefault="00E52004" w:rsidP="00774AEA">
            <w:pPr>
              <w:spacing w:after="200" w:line="240" w:lineRule="auto"/>
              <w:jc w:val="right"/>
              <w:rPr>
                <w:rFonts w:ascii="Arial Narrow" w:hAnsi="Arial Narrow" w:cs="Arial"/>
                <w:sz w:val="14"/>
                <w:szCs w:val="14"/>
              </w:rPr>
            </w:pPr>
            <w:r w:rsidRPr="00A22988">
              <w:rPr>
                <w:rFonts w:ascii="Arial Narrow" w:hAnsi="Arial Narrow" w:cs="Arial"/>
                <w:sz w:val="14"/>
                <w:szCs w:val="14"/>
              </w:rPr>
              <w:t>$     1.350.057.289,56</w:t>
            </w:r>
          </w:p>
          <w:p w14:paraId="496D2FB4" w14:textId="4F50FE9D" w:rsidR="00E52004" w:rsidRPr="00A22988" w:rsidRDefault="00E52004" w:rsidP="00774AEA">
            <w:pPr>
              <w:spacing w:after="200" w:line="240" w:lineRule="auto"/>
              <w:jc w:val="right"/>
              <w:rPr>
                <w:rFonts w:ascii="Arial Narrow" w:hAnsi="Arial Narrow" w:cs="Arial"/>
                <w:sz w:val="14"/>
                <w:szCs w:val="14"/>
              </w:rPr>
            </w:pPr>
            <w:r w:rsidRPr="00A22988">
              <w:rPr>
                <w:rFonts w:ascii="Arial Narrow" w:hAnsi="Arial Narrow" w:cs="Arial"/>
                <w:sz w:val="14"/>
                <w:szCs w:val="14"/>
              </w:rPr>
              <w:t xml:space="preserve"> $         1.980.400.340,79</w:t>
            </w:r>
          </w:p>
          <w:p w14:paraId="7CCBF5D0" w14:textId="758085D3" w:rsidR="00E52004" w:rsidRPr="00A22988" w:rsidRDefault="00E52004" w:rsidP="00774AEA">
            <w:pPr>
              <w:spacing w:after="200" w:line="240" w:lineRule="auto"/>
              <w:jc w:val="right"/>
              <w:rPr>
                <w:rFonts w:ascii="Arial Narrow" w:hAnsi="Arial Narrow" w:cs="Arial"/>
                <w:sz w:val="14"/>
                <w:szCs w:val="14"/>
              </w:rPr>
            </w:pPr>
            <w:r w:rsidRPr="00A22988">
              <w:rPr>
                <w:rFonts w:ascii="Arial Narrow" w:hAnsi="Arial Narrow" w:cs="Arial"/>
                <w:sz w:val="14"/>
                <w:szCs w:val="14"/>
              </w:rPr>
              <w:t xml:space="preserve"> $     144.032.909,89</w:t>
            </w:r>
          </w:p>
          <w:p w14:paraId="37A21C35" w14:textId="2924A1FC" w:rsidR="00E52004" w:rsidRPr="00A22988" w:rsidRDefault="00E52004" w:rsidP="00774AEA">
            <w:pPr>
              <w:spacing w:after="200" w:line="240" w:lineRule="auto"/>
              <w:jc w:val="right"/>
              <w:rPr>
                <w:rFonts w:ascii="Arial Narrow" w:hAnsi="Arial Narrow" w:cs="Arial"/>
                <w:sz w:val="14"/>
                <w:szCs w:val="14"/>
              </w:rPr>
            </w:pPr>
            <w:r w:rsidRPr="00A22988">
              <w:rPr>
                <w:rFonts w:ascii="Arial Narrow" w:hAnsi="Arial Narrow" w:cs="Arial"/>
                <w:sz w:val="14"/>
                <w:szCs w:val="14"/>
              </w:rPr>
              <w:t xml:space="preserve"> $     1.932.096.097,74 </w:t>
            </w:r>
          </w:p>
          <w:p w14:paraId="6120E99B" w14:textId="2862192C" w:rsidR="00E52004" w:rsidRPr="00A22988" w:rsidRDefault="00E52004" w:rsidP="00774AEA">
            <w:pPr>
              <w:spacing w:after="200" w:line="240" w:lineRule="auto"/>
              <w:jc w:val="right"/>
              <w:rPr>
                <w:rFonts w:ascii="Arial Narrow" w:hAnsi="Arial Narrow" w:cs="Arial"/>
                <w:sz w:val="14"/>
                <w:szCs w:val="14"/>
              </w:rPr>
            </w:pPr>
            <w:r w:rsidRPr="00A22988">
              <w:rPr>
                <w:rFonts w:ascii="Arial Narrow" w:hAnsi="Arial Narrow" w:cs="Arial"/>
                <w:sz w:val="14"/>
                <w:szCs w:val="14"/>
              </w:rPr>
              <w:t xml:space="preserve"> $         </w:t>
            </w:r>
            <w:r w:rsidR="006125EC" w:rsidRPr="00A22988">
              <w:rPr>
                <w:rFonts w:ascii="Arial Narrow" w:hAnsi="Arial Narrow" w:cs="Arial"/>
                <w:sz w:val="14"/>
                <w:szCs w:val="14"/>
              </w:rPr>
              <w:t>8.322.570.675,53</w:t>
            </w:r>
          </w:p>
          <w:p w14:paraId="46AEBCAB" w14:textId="06B831CD" w:rsidR="00E52004" w:rsidRPr="00A22988" w:rsidRDefault="00E52004" w:rsidP="00774AEA">
            <w:pPr>
              <w:spacing w:after="200" w:line="240" w:lineRule="auto"/>
              <w:jc w:val="right"/>
              <w:rPr>
                <w:rFonts w:ascii="Arial Narrow" w:hAnsi="Arial Narrow" w:cs="Arial"/>
                <w:sz w:val="14"/>
                <w:szCs w:val="14"/>
              </w:rPr>
            </w:pPr>
            <w:r w:rsidRPr="00A22988">
              <w:rPr>
                <w:rFonts w:ascii="Arial Narrow" w:hAnsi="Arial Narrow" w:cs="Arial"/>
                <w:sz w:val="14"/>
                <w:szCs w:val="14"/>
              </w:rPr>
              <w:lastRenderedPageBreak/>
              <w:t xml:space="preserve"> $         </w:t>
            </w:r>
            <w:r w:rsidR="006125EC" w:rsidRPr="00A22988">
              <w:rPr>
                <w:rFonts w:ascii="Arial Narrow" w:hAnsi="Arial Narrow" w:cs="Arial"/>
                <w:sz w:val="14"/>
                <w:szCs w:val="14"/>
              </w:rPr>
              <w:t>6.851.479.653,48</w:t>
            </w:r>
          </w:p>
          <w:p w14:paraId="73FC6A91" w14:textId="635B3F04" w:rsidR="00E52004" w:rsidRPr="00A22988" w:rsidRDefault="00E52004" w:rsidP="00774AEA">
            <w:pPr>
              <w:spacing w:after="200" w:line="240" w:lineRule="auto"/>
              <w:jc w:val="right"/>
              <w:rPr>
                <w:rFonts w:ascii="Arial Narrow" w:hAnsi="Arial Narrow" w:cs="Arial"/>
                <w:sz w:val="14"/>
                <w:szCs w:val="14"/>
              </w:rPr>
            </w:pPr>
          </w:p>
          <w:p w14:paraId="359142E0" w14:textId="77777777" w:rsidR="00E52004" w:rsidRPr="00A22988" w:rsidRDefault="00E52004" w:rsidP="00774AEA">
            <w:pPr>
              <w:spacing w:after="200" w:line="240" w:lineRule="auto"/>
              <w:jc w:val="right"/>
              <w:rPr>
                <w:rFonts w:ascii="Arial Narrow" w:hAnsi="Arial Narrow" w:cs="Arial"/>
                <w:sz w:val="14"/>
                <w:szCs w:val="14"/>
              </w:rPr>
            </w:pPr>
          </w:p>
        </w:tc>
      </w:tr>
      <w:tr w:rsidR="00E52004" w:rsidRPr="00A22988" w14:paraId="61D6C7A2" w14:textId="77777777" w:rsidTr="006125EC">
        <w:trPr>
          <w:trHeight w:val="694"/>
        </w:trPr>
        <w:tc>
          <w:tcPr>
            <w:tcW w:w="486" w:type="pct"/>
            <w:shd w:val="clear" w:color="auto" w:fill="auto"/>
            <w:hideMark/>
          </w:tcPr>
          <w:p w14:paraId="0925AE1C" w14:textId="77777777" w:rsidR="00E52004" w:rsidRPr="00A22988" w:rsidRDefault="00E52004" w:rsidP="00774AEA">
            <w:pPr>
              <w:widowControl w:val="0"/>
              <w:suppressAutoHyphens/>
              <w:autoSpaceDN w:val="0"/>
              <w:spacing w:after="200" w:line="240" w:lineRule="auto"/>
              <w:jc w:val="both"/>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lastRenderedPageBreak/>
              <w:t>FORMAS DE PAGO</w:t>
            </w:r>
          </w:p>
        </w:tc>
        <w:tc>
          <w:tcPr>
            <w:tcW w:w="564" w:type="pct"/>
            <w:shd w:val="clear" w:color="auto" w:fill="auto"/>
          </w:tcPr>
          <w:p w14:paraId="0595271E"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Pagos parciales contra entrega del valor de contrato, según corresponda los servicios / bienes recibidos a satisfacción, previo cumplimiento de los siguientes requisitos:</w:t>
            </w:r>
          </w:p>
          <w:p w14:paraId="460A4D31"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Cumplimiento de los trámites de legalización y perfeccionamiento del contrato</w:t>
            </w:r>
          </w:p>
          <w:p w14:paraId="1440197C"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p w14:paraId="3EA6725F" w14:textId="42145CFE" w:rsidR="00E52004" w:rsidRPr="00A22988" w:rsidRDefault="00E52004" w:rsidP="00A179DD">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Situación de recursos por parte del Ministerio de Hacienda y Crédito Público Dirección del Tesoro Nacional. (ASIGNACION CUPO PAC)</w:t>
            </w:r>
          </w:p>
        </w:tc>
        <w:tc>
          <w:tcPr>
            <w:tcW w:w="564" w:type="pct"/>
            <w:shd w:val="clear" w:color="auto" w:fill="auto"/>
          </w:tcPr>
          <w:p w14:paraId="127E732B"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Pagos parciales contra entrega del valor de contrato, según corresponda los servicios / bienes recibidos a satisfacción, previo cumplimiento de los siguientes requisitos:</w:t>
            </w:r>
          </w:p>
          <w:p w14:paraId="1814E522"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Cumplimiento de los trámites de legalización y perfeccionamiento del contrato</w:t>
            </w:r>
          </w:p>
          <w:p w14:paraId="74A6F8C7"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p w14:paraId="3398E0CB" w14:textId="1A063EC5" w:rsidR="00E52004" w:rsidRPr="00A22988" w:rsidRDefault="00E52004" w:rsidP="00A179DD">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Situación de recursos por parte del Ministerio de Hacienda y Crédito Público Dirección del Tesoro Nacional. (ASIGNACION CUPO PAC)</w:t>
            </w:r>
          </w:p>
        </w:tc>
        <w:tc>
          <w:tcPr>
            <w:tcW w:w="564" w:type="pct"/>
            <w:shd w:val="clear" w:color="auto" w:fill="auto"/>
          </w:tcPr>
          <w:p w14:paraId="0AF495DB"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Pagos parciales contra entrega del valor de contrato, según corresponda los servicios / bienes recibidos a satisfacción, previo cumplimiento de los siguientes requisitos:</w:t>
            </w:r>
          </w:p>
          <w:p w14:paraId="64259852"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Cumplimiento de los trámites de legalización y perfeccionamiento del contrato</w:t>
            </w:r>
          </w:p>
          <w:p w14:paraId="1151709C"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p w14:paraId="69848698" w14:textId="0B5F70F9" w:rsidR="00E52004" w:rsidRPr="00A22988" w:rsidRDefault="00E52004" w:rsidP="00A179DD">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Situación de recursos por parte del Ministerio de Hacienda y Crédito Público Dirección del Tesoro Nacional. (ASIGNACION CUPO PAC)</w:t>
            </w:r>
          </w:p>
        </w:tc>
        <w:tc>
          <w:tcPr>
            <w:tcW w:w="564" w:type="pct"/>
            <w:shd w:val="clear" w:color="auto" w:fill="auto"/>
          </w:tcPr>
          <w:p w14:paraId="1C2C5355"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Pagos parciales contra entrega del valor de contrato, según corresponda los servicios / bienes recibidos a satisfacción, previo cumplimiento de los siguientes requisitos:</w:t>
            </w:r>
          </w:p>
          <w:p w14:paraId="6B859CBF"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Cumplimiento de los trámites de legalización y perfeccionamiento del contrato</w:t>
            </w:r>
          </w:p>
          <w:p w14:paraId="7FDB466A"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p w14:paraId="02F6C337" w14:textId="5C0AEDE4" w:rsidR="00E52004" w:rsidRPr="00A22988" w:rsidRDefault="00E52004" w:rsidP="00A179DD">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Situación de recursos por parte del Ministerio de Hacienda y Crédito Público Dirección del Tesoro Nacional. (ASIGNACION CUPO PAC)</w:t>
            </w:r>
          </w:p>
        </w:tc>
        <w:tc>
          <w:tcPr>
            <w:tcW w:w="564" w:type="pct"/>
            <w:shd w:val="clear" w:color="auto" w:fill="auto"/>
          </w:tcPr>
          <w:p w14:paraId="4FABC3CF"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Pagos parciales contra entrega del valor de contrato, según corresponda los servicios / bienes recibidos a satisfacción, previo cumplimiento de los siguientes requisitos:</w:t>
            </w:r>
          </w:p>
          <w:p w14:paraId="0B83CA33"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Cumplimiento de los trámites de legalización y perfeccionamiento del contrato</w:t>
            </w:r>
          </w:p>
          <w:p w14:paraId="59F0C385"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p w14:paraId="26E06F5F" w14:textId="220ED060" w:rsidR="00E52004" w:rsidRPr="00A22988" w:rsidRDefault="00E52004" w:rsidP="00A179DD">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Situación de recursos por parte del Ministerio de Hacienda y Crédito Público Dirección del Tesoro Nacional. (ASIGNACION CUPO PAC)</w:t>
            </w:r>
          </w:p>
        </w:tc>
        <w:tc>
          <w:tcPr>
            <w:tcW w:w="565" w:type="pct"/>
          </w:tcPr>
          <w:p w14:paraId="0B1D6861"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Pagos parciales contra entrega del valor de contrato, según corresponda los servicios / bienes recibidos a satisfacción, previo cumplimiento de los siguientes requisitos:</w:t>
            </w:r>
          </w:p>
          <w:p w14:paraId="023A150D"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Cumplimiento de los trámites de legalización y perfeccionamiento del contrato</w:t>
            </w:r>
          </w:p>
          <w:p w14:paraId="094655F7"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p w14:paraId="0C614BD4" w14:textId="5ABC2A72" w:rsidR="00E52004" w:rsidRPr="00A22988" w:rsidRDefault="00E52004" w:rsidP="00A179DD">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Situación de recursos por parte del Ministerio de Hacienda y Crédito Público Dirección del Tesoro Nacional. (ASIGNACION CUPO PAC)</w:t>
            </w:r>
          </w:p>
        </w:tc>
        <w:tc>
          <w:tcPr>
            <w:tcW w:w="565" w:type="pct"/>
          </w:tcPr>
          <w:p w14:paraId="0BA6CB47"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Pagos parciales contra entrega del valor de contrato, según corresponda los servicios / bienes recibidos a satisfacción, previo cumplimiento de los siguientes requisitos:</w:t>
            </w:r>
          </w:p>
          <w:p w14:paraId="18D10C4E"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Cumplimiento de los trámites de legalización y perfeccionamiento del contrato</w:t>
            </w:r>
          </w:p>
          <w:p w14:paraId="26D1D7F1"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p w14:paraId="748D5BF3" w14:textId="6831B9A0" w:rsidR="00E52004" w:rsidRPr="00A22988" w:rsidRDefault="00E52004" w:rsidP="00A179DD">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Situación de recursos por parte del Ministerio de Hacienda y Crédito Público Dirección del Tesoro Nacional. (ASIGNACION CUPO PAC)</w:t>
            </w:r>
          </w:p>
        </w:tc>
        <w:tc>
          <w:tcPr>
            <w:tcW w:w="562" w:type="pct"/>
          </w:tcPr>
          <w:p w14:paraId="6E0D7C53"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Pagos parciales contra entrega del valor de contrato, según corresponda los servicios / bienes recibidos a satisfacción, previo cumplimiento de los siguientes requisitos:</w:t>
            </w:r>
          </w:p>
          <w:p w14:paraId="16677085"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Cumplimiento de los trámites de legalización y perfeccionamiento del contrato</w:t>
            </w:r>
          </w:p>
          <w:p w14:paraId="1954553E"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p w14:paraId="3AC0D5E5" w14:textId="7BA8F035" w:rsidR="00E52004" w:rsidRPr="00A22988" w:rsidRDefault="00E52004" w:rsidP="00A179DD">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Situación de recursos por parte del Ministerio de Hacienda y Crédito Público Dirección del Tesoro Nacional. (ASIGNACION CUPO PAC)</w:t>
            </w:r>
          </w:p>
        </w:tc>
      </w:tr>
      <w:tr w:rsidR="00E52004" w:rsidRPr="00A22988" w14:paraId="6F6B5877" w14:textId="77777777" w:rsidTr="00966BFD">
        <w:trPr>
          <w:trHeight w:val="595"/>
        </w:trPr>
        <w:tc>
          <w:tcPr>
            <w:tcW w:w="486" w:type="pct"/>
            <w:shd w:val="clear" w:color="auto" w:fill="auto"/>
            <w:hideMark/>
          </w:tcPr>
          <w:p w14:paraId="07B57C2E" w14:textId="77777777" w:rsidR="00E52004" w:rsidRPr="00A22988" w:rsidRDefault="00E52004" w:rsidP="00774AEA">
            <w:pPr>
              <w:widowControl w:val="0"/>
              <w:suppressAutoHyphens/>
              <w:autoSpaceDN w:val="0"/>
              <w:spacing w:after="200" w:line="240" w:lineRule="auto"/>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NUMERO DE CONTRATO SUSCRITOS PARA EL EFECTO Y VIGENCIAS DE LOS MISMOS</w:t>
            </w:r>
          </w:p>
        </w:tc>
        <w:tc>
          <w:tcPr>
            <w:tcW w:w="564" w:type="pct"/>
            <w:shd w:val="clear" w:color="auto" w:fill="auto"/>
            <w:vAlign w:val="center"/>
          </w:tcPr>
          <w:p w14:paraId="58699A85" w14:textId="77777777" w:rsidR="00E52004" w:rsidRPr="00A22988" w:rsidRDefault="00E52004" w:rsidP="00966BFD">
            <w:pPr>
              <w:spacing w:after="200" w:line="240" w:lineRule="auto"/>
              <w:jc w:val="center"/>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OCHO (8)</w:t>
            </w:r>
          </w:p>
        </w:tc>
        <w:tc>
          <w:tcPr>
            <w:tcW w:w="564" w:type="pct"/>
            <w:shd w:val="clear" w:color="auto" w:fill="auto"/>
            <w:vAlign w:val="center"/>
          </w:tcPr>
          <w:p w14:paraId="6659C7CA" w14:textId="77777777" w:rsidR="00E52004" w:rsidRPr="00A22988" w:rsidRDefault="00E52004" w:rsidP="00966BFD">
            <w:pPr>
              <w:spacing w:after="200" w:line="240" w:lineRule="auto"/>
              <w:jc w:val="center"/>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SIETE (7)</w:t>
            </w:r>
          </w:p>
        </w:tc>
        <w:tc>
          <w:tcPr>
            <w:tcW w:w="564" w:type="pct"/>
            <w:shd w:val="clear" w:color="auto" w:fill="auto"/>
            <w:vAlign w:val="center"/>
          </w:tcPr>
          <w:p w14:paraId="1D528AAB" w14:textId="77777777" w:rsidR="00E52004" w:rsidRPr="00A22988" w:rsidRDefault="00E52004" w:rsidP="00966BFD">
            <w:pPr>
              <w:spacing w:after="200" w:line="240" w:lineRule="auto"/>
              <w:jc w:val="center"/>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SIETE (7)</w:t>
            </w:r>
          </w:p>
        </w:tc>
        <w:tc>
          <w:tcPr>
            <w:tcW w:w="564" w:type="pct"/>
            <w:shd w:val="clear" w:color="auto" w:fill="auto"/>
            <w:vAlign w:val="center"/>
          </w:tcPr>
          <w:p w14:paraId="1696234A" w14:textId="77777777" w:rsidR="00E52004" w:rsidRPr="00A22988" w:rsidRDefault="00E52004" w:rsidP="00966BFD">
            <w:pPr>
              <w:spacing w:after="200" w:line="240" w:lineRule="auto"/>
              <w:jc w:val="center"/>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SEIS (6)</w:t>
            </w:r>
          </w:p>
        </w:tc>
        <w:tc>
          <w:tcPr>
            <w:tcW w:w="564" w:type="pct"/>
            <w:shd w:val="clear" w:color="auto" w:fill="auto"/>
            <w:vAlign w:val="center"/>
          </w:tcPr>
          <w:p w14:paraId="2B065403" w14:textId="77777777" w:rsidR="00E52004" w:rsidRPr="00A22988" w:rsidRDefault="00E52004" w:rsidP="00966BFD">
            <w:pPr>
              <w:spacing w:after="200" w:line="240" w:lineRule="auto"/>
              <w:jc w:val="center"/>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CINCO(5)</w:t>
            </w:r>
          </w:p>
        </w:tc>
        <w:tc>
          <w:tcPr>
            <w:tcW w:w="565" w:type="pct"/>
            <w:vAlign w:val="center"/>
          </w:tcPr>
          <w:p w14:paraId="0754B721" w14:textId="77777777" w:rsidR="00E52004" w:rsidRPr="00A22988" w:rsidRDefault="00E52004" w:rsidP="00966BFD">
            <w:pPr>
              <w:spacing w:after="200" w:line="240" w:lineRule="auto"/>
              <w:jc w:val="center"/>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SIETE(7)</w:t>
            </w:r>
          </w:p>
        </w:tc>
        <w:tc>
          <w:tcPr>
            <w:tcW w:w="565" w:type="pct"/>
            <w:vAlign w:val="center"/>
          </w:tcPr>
          <w:p w14:paraId="65539F03" w14:textId="77777777" w:rsidR="00E52004" w:rsidRPr="00A22988" w:rsidRDefault="00E52004" w:rsidP="00966BFD">
            <w:pPr>
              <w:spacing w:after="200" w:line="240" w:lineRule="auto"/>
              <w:jc w:val="center"/>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SIETE(7)</w:t>
            </w:r>
          </w:p>
        </w:tc>
        <w:tc>
          <w:tcPr>
            <w:tcW w:w="562" w:type="pct"/>
            <w:vAlign w:val="center"/>
          </w:tcPr>
          <w:p w14:paraId="56D8F24B" w14:textId="68D3E677" w:rsidR="00E52004" w:rsidRPr="00A22988" w:rsidRDefault="006125EC" w:rsidP="00966BFD">
            <w:pPr>
              <w:spacing w:after="200" w:line="240" w:lineRule="auto"/>
              <w:jc w:val="center"/>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SEIS (6</w:t>
            </w:r>
            <w:r w:rsidR="00E52004" w:rsidRPr="00A22988">
              <w:rPr>
                <w:rFonts w:ascii="Arial Narrow" w:eastAsia="SimSun" w:hAnsi="Arial Narrow" w:cs="Arial"/>
                <w:kern w:val="3"/>
                <w:sz w:val="14"/>
                <w:szCs w:val="14"/>
                <w:lang w:eastAsia="zh-CN" w:bidi="hi-IN"/>
              </w:rPr>
              <w:t>)</w:t>
            </w:r>
          </w:p>
        </w:tc>
      </w:tr>
      <w:tr w:rsidR="00E52004" w:rsidRPr="00A22988" w14:paraId="66E9DD95" w14:textId="77777777" w:rsidTr="006125EC">
        <w:trPr>
          <w:trHeight w:val="300"/>
        </w:trPr>
        <w:tc>
          <w:tcPr>
            <w:tcW w:w="486" w:type="pct"/>
            <w:shd w:val="clear" w:color="auto" w:fill="auto"/>
            <w:hideMark/>
          </w:tcPr>
          <w:p w14:paraId="042DAD4B" w14:textId="77777777" w:rsidR="00E52004" w:rsidRPr="00A22988" w:rsidRDefault="00E52004" w:rsidP="00774AEA">
            <w:pPr>
              <w:widowControl w:val="0"/>
              <w:suppressAutoHyphens/>
              <w:autoSpaceDN w:val="0"/>
              <w:spacing w:after="200" w:line="240" w:lineRule="auto"/>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lastRenderedPageBreak/>
              <w:t>VIGENCIA DE LAS ACEPTACIONES</w:t>
            </w:r>
          </w:p>
        </w:tc>
        <w:tc>
          <w:tcPr>
            <w:tcW w:w="564" w:type="pct"/>
            <w:shd w:val="clear" w:color="auto" w:fill="auto"/>
            <w:vAlign w:val="center"/>
          </w:tcPr>
          <w:p w14:paraId="675DC4A0" w14:textId="77777777" w:rsidR="00E52004" w:rsidRPr="00A22988" w:rsidRDefault="00E52004" w:rsidP="00774AEA">
            <w:pPr>
              <w:spacing w:after="200" w:line="240" w:lineRule="auto"/>
              <w:jc w:val="center"/>
              <w:rPr>
                <w:rFonts w:ascii="Arial Narrow" w:hAnsi="Arial Narrow" w:cs="Arial"/>
                <w:sz w:val="14"/>
                <w:szCs w:val="14"/>
                <w:lang w:eastAsia="es-CO"/>
              </w:rPr>
            </w:pPr>
            <w:r w:rsidRPr="00A22988">
              <w:rPr>
                <w:rFonts w:ascii="Arial Narrow" w:hAnsi="Arial Narrow" w:cs="Arial"/>
                <w:sz w:val="14"/>
                <w:szCs w:val="14"/>
                <w:lang w:eastAsia="es-CO"/>
              </w:rPr>
              <w:t>2016-2017</w:t>
            </w:r>
          </w:p>
        </w:tc>
        <w:tc>
          <w:tcPr>
            <w:tcW w:w="564" w:type="pct"/>
            <w:shd w:val="clear" w:color="auto" w:fill="auto"/>
            <w:vAlign w:val="center"/>
          </w:tcPr>
          <w:p w14:paraId="134D18AD" w14:textId="77777777" w:rsidR="00E52004" w:rsidRPr="00A22988" w:rsidRDefault="00E52004" w:rsidP="00774AEA">
            <w:pPr>
              <w:spacing w:after="200" w:line="240" w:lineRule="auto"/>
              <w:jc w:val="center"/>
              <w:rPr>
                <w:rFonts w:ascii="Arial Narrow" w:hAnsi="Arial Narrow" w:cs="Arial"/>
                <w:sz w:val="14"/>
                <w:szCs w:val="14"/>
                <w:lang w:eastAsia="es-CO"/>
              </w:rPr>
            </w:pPr>
            <w:r w:rsidRPr="00A22988">
              <w:rPr>
                <w:rFonts w:ascii="Arial Narrow" w:hAnsi="Arial Narrow" w:cs="Arial"/>
                <w:sz w:val="14"/>
                <w:szCs w:val="14"/>
                <w:lang w:eastAsia="es-CO"/>
              </w:rPr>
              <w:t>2017</w:t>
            </w:r>
          </w:p>
        </w:tc>
        <w:tc>
          <w:tcPr>
            <w:tcW w:w="564" w:type="pct"/>
            <w:shd w:val="clear" w:color="auto" w:fill="auto"/>
            <w:vAlign w:val="center"/>
          </w:tcPr>
          <w:p w14:paraId="0FB86391" w14:textId="77777777" w:rsidR="00E52004" w:rsidRPr="00A22988" w:rsidRDefault="00E52004" w:rsidP="00774AEA">
            <w:pPr>
              <w:spacing w:after="200" w:line="240" w:lineRule="auto"/>
              <w:jc w:val="center"/>
              <w:rPr>
                <w:rFonts w:ascii="Arial Narrow" w:hAnsi="Arial Narrow" w:cs="Arial"/>
                <w:sz w:val="14"/>
                <w:szCs w:val="14"/>
                <w:lang w:eastAsia="es-CO"/>
              </w:rPr>
            </w:pPr>
            <w:r w:rsidRPr="00A22988">
              <w:rPr>
                <w:rFonts w:ascii="Arial Narrow" w:hAnsi="Arial Narrow" w:cs="Arial"/>
                <w:sz w:val="14"/>
                <w:szCs w:val="14"/>
                <w:lang w:eastAsia="es-CO"/>
              </w:rPr>
              <w:t>2017-2018</w:t>
            </w:r>
          </w:p>
        </w:tc>
        <w:tc>
          <w:tcPr>
            <w:tcW w:w="564" w:type="pct"/>
            <w:shd w:val="clear" w:color="auto" w:fill="auto"/>
          </w:tcPr>
          <w:p w14:paraId="2FD0666D" w14:textId="77777777" w:rsidR="00E52004" w:rsidRPr="00A22988" w:rsidRDefault="00E52004" w:rsidP="00774AEA">
            <w:pPr>
              <w:spacing w:after="200" w:line="240" w:lineRule="auto"/>
              <w:jc w:val="center"/>
              <w:rPr>
                <w:rFonts w:ascii="Arial Narrow" w:hAnsi="Arial Narrow" w:cs="Arial"/>
                <w:sz w:val="14"/>
                <w:szCs w:val="14"/>
                <w:lang w:eastAsia="es-CO"/>
              </w:rPr>
            </w:pPr>
          </w:p>
          <w:p w14:paraId="68F638A4" w14:textId="77777777" w:rsidR="00E52004" w:rsidRPr="00A22988" w:rsidRDefault="00E52004" w:rsidP="00774AEA">
            <w:pPr>
              <w:spacing w:after="200" w:line="240" w:lineRule="auto"/>
              <w:jc w:val="center"/>
              <w:rPr>
                <w:rFonts w:ascii="Arial Narrow" w:hAnsi="Arial Narrow" w:cs="Arial"/>
                <w:sz w:val="14"/>
                <w:szCs w:val="14"/>
                <w:lang w:eastAsia="es-CO"/>
              </w:rPr>
            </w:pPr>
            <w:r w:rsidRPr="00A22988">
              <w:rPr>
                <w:rFonts w:ascii="Arial Narrow" w:hAnsi="Arial Narrow" w:cs="Arial"/>
                <w:sz w:val="14"/>
                <w:szCs w:val="14"/>
                <w:lang w:eastAsia="es-CO"/>
              </w:rPr>
              <w:t>2018</w:t>
            </w:r>
          </w:p>
        </w:tc>
        <w:tc>
          <w:tcPr>
            <w:tcW w:w="564" w:type="pct"/>
            <w:shd w:val="clear" w:color="auto" w:fill="auto"/>
          </w:tcPr>
          <w:p w14:paraId="48E7CBA3" w14:textId="77777777" w:rsidR="00E52004" w:rsidRPr="00A22988" w:rsidRDefault="00E52004" w:rsidP="00774AEA">
            <w:pPr>
              <w:spacing w:after="200" w:line="240" w:lineRule="auto"/>
              <w:jc w:val="center"/>
              <w:rPr>
                <w:rFonts w:ascii="Arial Narrow" w:hAnsi="Arial Narrow" w:cs="Arial"/>
                <w:sz w:val="14"/>
                <w:szCs w:val="14"/>
                <w:lang w:eastAsia="es-CO"/>
              </w:rPr>
            </w:pPr>
          </w:p>
          <w:p w14:paraId="7F7C00CE" w14:textId="77777777" w:rsidR="00E52004" w:rsidRPr="00A22988" w:rsidRDefault="00E52004" w:rsidP="00774AEA">
            <w:pPr>
              <w:spacing w:after="200" w:line="240" w:lineRule="auto"/>
              <w:jc w:val="center"/>
              <w:rPr>
                <w:rFonts w:ascii="Arial Narrow" w:hAnsi="Arial Narrow" w:cs="Arial"/>
                <w:sz w:val="14"/>
                <w:szCs w:val="14"/>
                <w:lang w:eastAsia="es-CO"/>
              </w:rPr>
            </w:pPr>
            <w:r w:rsidRPr="00A22988">
              <w:rPr>
                <w:rFonts w:ascii="Arial Narrow" w:hAnsi="Arial Narrow" w:cs="Arial"/>
                <w:sz w:val="14"/>
                <w:szCs w:val="14"/>
                <w:lang w:eastAsia="es-CO"/>
              </w:rPr>
              <w:t>2018</w:t>
            </w:r>
          </w:p>
        </w:tc>
        <w:tc>
          <w:tcPr>
            <w:tcW w:w="565" w:type="pct"/>
          </w:tcPr>
          <w:p w14:paraId="5337E1CF" w14:textId="77777777" w:rsidR="00E52004" w:rsidRPr="00A22988" w:rsidRDefault="00E52004" w:rsidP="00774AEA">
            <w:pPr>
              <w:spacing w:after="200" w:line="240" w:lineRule="auto"/>
              <w:jc w:val="center"/>
              <w:rPr>
                <w:rFonts w:ascii="Arial Narrow" w:hAnsi="Arial Narrow" w:cs="Arial"/>
                <w:sz w:val="14"/>
                <w:szCs w:val="14"/>
                <w:lang w:eastAsia="es-CO"/>
              </w:rPr>
            </w:pPr>
          </w:p>
          <w:p w14:paraId="21DEAF86" w14:textId="77777777" w:rsidR="00E52004" w:rsidRPr="00A22988" w:rsidRDefault="00E52004" w:rsidP="00774AEA">
            <w:pPr>
              <w:spacing w:after="200" w:line="240" w:lineRule="auto"/>
              <w:jc w:val="center"/>
              <w:rPr>
                <w:rFonts w:ascii="Arial Narrow" w:hAnsi="Arial Narrow" w:cs="Arial"/>
                <w:sz w:val="14"/>
                <w:szCs w:val="14"/>
                <w:lang w:eastAsia="es-CO"/>
              </w:rPr>
            </w:pPr>
            <w:r w:rsidRPr="00A22988">
              <w:rPr>
                <w:rFonts w:ascii="Arial Narrow" w:hAnsi="Arial Narrow" w:cs="Arial"/>
                <w:sz w:val="14"/>
                <w:szCs w:val="14"/>
                <w:lang w:eastAsia="es-CO"/>
              </w:rPr>
              <w:t>2018</w:t>
            </w:r>
          </w:p>
        </w:tc>
        <w:tc>
          <w:tcPr>
            <w:tcW w:w="565" w:type="pct"/>
          </w:tcPr>
          <w:p w14:paraId="77005BAD" w14:textId="77777777" w:rsidR="00E52004" w:rsidRPr="00A22988" w:rsidRDefault="00E52004" w:rsidP="00774AEA">
            <w:pPr>
              <w:spacing w:after="200" w:line="240" w:lineRule="auto"/>
              <w:jc w:val="center"/>
              <w:rPr>
                <w:rFonts w:ascii="Arial Narrow" w:hAnsi="Arial Narrow" w:cs="Arial"/>
                <w:sz w:val="14"/>
                <w:szCs w:val="14"/>
                <w:lang w:eastAsia="es-CO"/>
              </w:rPr>
            </w:pPr>
          </w:p>
          <w:p w14:paraId="63C9FE4C" w14:textId="77777777" w:rsidR="00E52004" w:rsidRPr="00A22988" w:rsidRDefault="00E52004" w:rsidP="00774AEA">
            <w:pPr>
              <w:spacing w:after="200" w:line="240" w:lineRule="auto"/>
              <w:jc w:val="center"/>
              <w:rPr>
                <w:rFonts w:ascii="Arial Narrow" w:hAnsi="Arial Narrow" w:cs="Arial"/>
                <w:sz w:val="14"/>
                <w:szCs w:val="14"/>
                <w:lang w:eastAsia="es-CO"/>
              </w:rPr>
            </w:pPr>
            <w:r w:rsidRPr="00A22988">
              <w:rPr>
                <w:rFonts w:ascii="Arial Narrow" w:hAnsi="Arial Narrow" w:cs="Arial"/>
                <w:sz w:val="14"/>
                <w:szCs w:val="14"/>
                <w:lang w:eastAsia="es-CO"/>
              </w:rPr>
              <w:t>2019</w:t>
            </w:r>
          </w:p>
        </w:tc>
        <w:tc>
          <w:tcPr>
            <w:tcW w:w="562" w:type="pct"/>
          </w:tcPr>
          <w:p w14:paraId="572D8C97" w14:textId="77777777" w:rsidR="00E52004" w:rsidRPr="00A22988" w:rsidRDefault="00E52004" w:rsidP="00774AEA">
            <w:pPr>
              <w:spacing w:after="200" w:line="240" w:lineRule="auto"/>
              <w:jc w:val="center"/>
              <w:rPr>
                <w:rFonts w:ascii="Arial Narrow" w:hAnsi="Arial Narrow" w:cs="Arial"/>
                <w:sz w:val="14"/>
                <w:szCs w:val="14"/>
                <w:lang w:eastAsia="es-CO"/>
              </w:rPr>
            </w:pPr>
          </w:p>
          <w:p w14:paraId="097754AD" w14:textId="77777777" w:rsidR="00E52004" w:rsidRPr="00A22988" w:rsidRDefault="00E52004" w:rsidP="00774AEA">
            <w:pPr>
              <w:spacing w:after="200" w:line="240" w:lineRule="auto"/>
              <w:jc w:val="center"/>
              <w:rPr>
                <w:rFonts w:ascii="Arial Narrow" w:hAnsi="Arial Narrow" w:cs="Arial"/>
                <w:sz w:val="14"/>
                <w:szCs w:val="14"/>
                <w:lang w:eastAsia="es-CO"/>
              </w:rPr>
            </w:pPr>
            <w:r w:rsidRPr="00A22988">
              <w:rPr>
                <w:rFonts w:ascii="Arial Narrow" w:hAnsi="Arial Narrow" w:cs="Arial"/>
                <w:sz w:val="14"/>
                <w:szCs w:val="14"/>
                <w:lang w:eastAsia="es-CO"/>
              </w:rPr>
              <w:t>2019</w:t>
            </w:r>
          </w:p>
        </w:tc>
      </w:tr>
      <w:tr w:rsidR="00E52004" w:rsidRPr="00A22988" w14:paraId="0444F0D4" w14:textId="77777777" w:rsidTr="006125EC">
        <w:trPr>
          <w:trHeight w:val="600"/>
        </w:trPr>
        <w:tc>
          <w:tcPr>
            <w:tcW w:w="486" w:type="pct"/>
            <w:shd w:val="clear" w:color="auto" w:fill="auto"/>
            <w:hideMark/>
          </w:tcPr>
          <w:p w14:paraId="34E6879A" w14:textId="77777777" w:rsidR="00E52004" w:rsidRPr="00A22988" w:rsidRDefault="00E52004" w:rsidP="00774AEA">
            <w:pPr>
              <w:widowControl w:val="0"/>
              <w:suppressAutoHyphens/>
              <w:autoSpaceDN w:val="0"/>
              <w:spacing w:after="200" w:line="240" w:lineRule="auto"/>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PRESUPUESTO CON CARGO AL CUAL HAN SIDO EJECUTADO</w:t>
            </w:r>
          </w:p>
        </w:tc>
        <w:tc>
          <w:tcPr>
            <w:tcW w:w="564" w:type="pct"/>
            <w:shd w:val="clear" w:color="auto" w:fill="auto"/>
          </w:tcPr>
          <w:p w14:paraId="0AECFD0F" w14:textId="77777777" w:rsidR="00E52004" w:rsidRPr="00A22988" w:rsidRDefault="00E52004" w:rsidP="00774AEA">
            <w:pPr>
              <w:spacing w:after="200" w:line="240" w:lineRule="auto"/>
              <w:jc w:val="center"/>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 xml:space="preserve">cargo al Rubro Presupuestal  64-02-00-04-04-01 ADQUISICIÓN DE COMBUSTIBLES Y LUBRICANTES  </w:t>
            </w:r>
          </w:p>
        </w:tc>
        <w:tc>
          <w:tcPr>
            <w:tcW w:w="564" w:type="pct"/>
            <w:shd w:val="clear" w:color="auto" w:fill="auto"/>
          </w:tcPr>
          <w:p w14:paraId="40B4E152" w14:textId="77777777" w:rsidR="00E52004" w:rsidRPr="00A22988" w:rsidRDefault="00E52004" w:rsidP="00774AEA">
            <w:pPr>
              <w:spacing w:after="200" w:line="240" w:lineRule="auto"/>
              <w:jc w:val="center"/>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 xml:space="preserve">cargo al Rubro Presupuestal  64-02-00-04-04-01 ADQUISICIÓN DE COMBUSTIBLES Y LUBRICANTES  </w:t>
            </w:r>
          </w:p>
        </w:tc>
        <w:tc>
          <w:tcPr>
            <w:tcW w:w="564" w:type="pct"/>
            <w:shd w:val="clear" w:color="auto" w:fill="auto"/>
          </w:tcPr>
          <w:p w14:paraId="7634DB74" w14:textId="77777777" w:rsidR="00E52004" w:rsidRPr="00A22988" w:rsidRDefault="00E52004" w:rsidP="00774AEA">
            <w:pPr>
              <w:spacing w:after="200" w:line="240" w:lineRule="auto"/>
              <w:jc w:val="center"/>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 xml:space="preserve">cargo al Rubro Presupuestal  64-02-00-04-04-01 ADQUISICIÓN DE COMBUSTIBLES Y LUBRICANTES  </w:t>
            </w:r>
          </w:p>
        </w:tc>
        <w:tc>
          <w:tcPr>
            <w:tcW w:w="564" w:type="pct"/>
            <w:shd w:val="clear" w:color="auto" w:fill="auto"/>
          </w:tcPr>
          <w:p w14:paraId="64D3FB15" w14:textId="77777777" w:rsidR="00E52004" w:rsidRPr="00A22988" w:rsidRDefault="00E52004" w:rsidP="00774AEA">
            <w:pPr>
              <w:spacing w:after="200" w:line="240" w:lineRule="auto"/>
              <w:jc w:val="center"/>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 xml:space="preserve">cargo al Rubro Presupuestal  64-02-00-04-04-01 ADQUISICIÓN DE COMBUSTIBLES Y LUBRICANTES  </w:t>
            </w:r>
          </w:p>
        </w:tc>
        <w:tc>
          <w:tcPr>
            <w:tcW w:w="564" w:type="pct"/>
            <w:shd w:val="clear" w:color="auto" w:fill="auto"/>
          </w:tcPr>
          <w:p w14:paraId="33543DE7" w14:textId="77777777" w:rsidR="00E52004" w:rsidRPr="00A22988" w:rsidRDefault="00E52004" w:rsidP="00774AEA">
            <w:pPr>
              <w:spacing w:after="200" w:line="240" w:lineRule="auto"/>
              <w:jc w:val="center"/>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 xml:space="preserve">cargo al Rubro Presupuestal  64-02-00-04-04-01 ADQUISICIÓN DE COMBUSTIBLES Y LUBRICANTES  </w:t>
            </w:r>
          </w:p>
        </w:tc>
        <w:tc>
          <w:tcPr>
            <w:tcW w:w="565" w:type="pct"/>
          </w:tcPr>
          <w:p w14:paraId="41D7A8A0" w14:textId="77777777" w:rsidR="00E52004" w:rsidRPr="00A22988" w:rsidRDefault="00E52004" w:rsidP="00774AEA">
            <w:pPr>
              <w:spacing w:after="200" w:line="240" w:lineRule="auto"/>
              <w:jc w:val="center"/>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 xml:space="preserve">cargo al Rubro Presupuestal  64-02-00-04-04-01 ADQUISICIÓN DE COMBUSTIBLES Y LUBRICANTES  </w:t>
            </w:r>
          </w:p>
        </w:tc>
        <w:tc>
          <w:tcPr>
            <w:tcW w:w="565" w:type="pct"/>
          </w:tcPr>
          <w:p w14:paraId="096CD693" w14:textId="77777777" w:rsidR="00E52004" w:rsidRPr="00A22988" w:rsidRDefault="00E52004" w:rsidP="00774AEA">
            <w:pPr>
              <w:spacing w:after="200" w:line="240" w:lineRule="auto"/>
              <w:jc w:val="center"/>
              <w:rPr>
                <w:rFonts w:ascii="Arial Narrow" w:eastAsia="SimSun" w:hAnsi="Arial Narrow" w:cs="Arial"/>
                <w:kern w:val="3"/>
                <w:sz w:val="14"/>
                <w:szCs w:val="14"/>
                <w:lang w:eastAsia="zh-CN" w:bidi="hi-IN"/>
              </w:rPr>
            </w:pPr>
            <w:proofErr w:type="gramStart"/>
            <w:r w:rsidRPr="00A22988">
              <w:rPr>
                <w:rFonts w:ascii="Arial Narrow" w:eastAsia="SimSun" w:hAnsi="Arial Narrow" w:cs="Arial"/>
                <w:kern w:val="3"/>
                <w:sz w:val="14"/>
                <w:szCs w:val="14"/>
                <w:lang w:eastAsia="zh-CN" w:bidi="hi-IN"/>
              </w:rPr>
              <w:t>cargo</w:t>
            </w:r>
            <w:proofErr w:type="gramEnd"/>
            <w:r w:rsidRPr="00A22988">
              <w:rPr>
                <w:rFonts w:ascii="Arial Narrow" w:eastAsia="SimSun" w:hAnsi="Arial Narrow" w:cs="Arial"/>
                <w:kern w:val="3"/>
                <w:sz w:val="14"/>
                <w:szCs w:val="14"/>
                <w:lang w:eastAsia="zh-CN" w:bidi="hi-IN"/>
              </w:rPr>
              <w:t xml:space="preserve"> al Rubro Presupuestal 064-A- </w:t>
            </w:r>
            <w:r w:rsidRPr="00A22988">
              <w:rPr>
                <w:rFonts w:ascii="Arial Narrow" w:eastAsia="Times New Roman" w:hAnsi="Arial Narrow" w:cs="Arial"/>
                <w:sz w:val="14"/>
                <w:szCs w:val="14"/>
                <w:lang w:eastAsia="es-CO"/>
              </w:rPr>
              <w:t>02-02-01-003 OTROS BIENES TRANSPORTABLES (EXCEPTO PRODUCTOS METÁLICOS, MAQUINARIA Y EQUIPO).</w:t>
            </w:r>
          </w:p>
        </w:tc>
        <w:tc>
          <w:tcPr>
            <w:tcW w:w="562" w:type="pct"/>
          </w:tcPr>
          <w:p w14:paraId="2F706DB7" w14:textId="77777777" w:rsidR="00E52004" w:rsidRPr="00A22988" w:rsidRDefault="00E52004" w:rsidP="00774AEA">
            <w:pPr>
              <w:spacing w:after="200" w:line="240" w:lineRule="auto"/>
              <w:jc w:val="center"/>
              <w:rPr>
                <w:rFonts w:ascii="Arial Narrow" w:eastAsia="SimSun" w:hAnsi="Arial Narrow" w:cs="Arial"/>
                <w:kern w:val="3"/>
                <w:sz w:val="14"/>
                <w:szCs w:val="14"/>
                <w:lang w:eastAsia="zh-CN" w:bidi="hi-IN"/>
              </w:rPr>
            </w:pPr>
            <w:proofErr w:type="gramStart"/>
            <w:r w:rsidRPr="00A22988">
              <w:rPr>
                <w:rFonts w:ascii="Arial Narrow" w:eastAsia="SimSun" w:hAnsi="Arial Narrow" w:cs="Arial"/>
                <w:kern w:val="3"/>
                <w:sz w:val="14"/>
                <w:szCs w:val="14"/>
                <w:lang w:eastAsia="zh-CN" w:bidi="hi-IN"/>
              </w:rPr>
              <w:t>cargo</w:t>
            </w:r>
            <w:proofErr w:type="gramEnd"/>
            <w:r w:rsidRPr="00A22988">
              <w:rPr>
                <w:rFonts w:ascii="Arial Narrow" w:eastAsia="SimSun" w:hAnsi="Arial Narrow" w:cs="Arial"/>
                <w:kern w:val="3"/>
                <w:sz w:val="14"/>
                <w:szCs w:val="14"/>
                <w:lang w:eastAsia="zh-CN" w:bidi="hi-IN"/>
              </w:rPr>
              <w:t xml:space="preserve"> al Rubro Presupuestal 064-A- </w:t>
            </w:r>
            <w:r w:rsidRPr="00A22988">
              <w:rPr>
                <w:rFonts w:ascii="Arial Narrow" w:eastAsia="Times New Roman" w:hAnsi="Arial Narrow" w:cs="Arial"/>
                <w:sz w:val="14"/>
                <w:szCs w:val="14"/>
                <w:lang w:eastAsia="es-CO"/>
              </w:rPr>
              <w:t>02-02-01-003 OTROS BIENES TRANSPORTABLES (EXCEPTO PRODUCTOS METÁLICOS, MAQUINARIA Y EQUIPO).</w:t>
            </w:r>
          </w:p>
        </w:tc>
      </w:tr>
      <w:tr w:rsidR="00E52004" w:rsidRPr="00A22988" w14:paraId="1EB61D48" w14:textId="77777777" w:rsidTr="006125EC">
        <w:trPr>
          <w:trHeight w:val="300"/>
        </w:trPr>
        <w:tc>
          <w:tcPr>
            <w:tcW w:w="486" w:type="pct"/>
            <w:shd w:val="clear" w:color="auto" w:fill="auto"/>
            <w:hideMark/>
          </w:tcPr>
          <w:p w14:paraId="63D7B1C8" w14:textId="77777777" w:rsidR="00E52004" w:rsidRPr="00A22988" w:rsidRDefault="00E52004" w:rsidP="00774AEA">
            <w:pPr>
              <w:widowControl w:val="0"/>
              <w:suppressAutoHyphens/>
              <w:autoSpaceDN w:val="0"/>
              <w:spacing w:after="200" w:line="240" w:lineRule="auto"/>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VIGENCIAS FUTURAS</w:t>
            </w:r>
          </w:p>
        </w:tc>
        <w:tc>
          <w:tcPr>
            <w:tcW w:w="564" w:type="pct"/>
            <w:shd w:val="clear" w:color="auto" w:fill="auto"/>
          </w:tcPr>
          <w:p w14:paraId="64CC2B68"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SI</w:t>
            </w:r>
          </w:p>
        </w:tc>
        <w:tc>
          <w:tcPr>
            <w:tcW w:w="564" w:type="pct"/>
            <w:shd w:val="clear" w:color="auto" w:fill="auto"/>
          </w:tcPr>
          <w:p w14:paraId="07AA2840"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SI</w:t>
            </w:r>
          </w:p>
        </w:tc>
        <w:tc>
          <w:tcPr>
            <w:tcW w:w="564" w:type="pct"/>
            <w:shd w:val="clear" w:color="auto" w:fill="auto"/>
          </w:tcPr>
          <w:p w14:paraId="25D6CF35"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SI</w:t>
            </w:r>
          </w:p>
        </w:tc>
        <w:tc>
          <w:tcPr>
            <w:tcW w:w="564" w:type="pct"/>
            <w:shd w:val="clear" w:color="auto" w:fill="auto"/>
          </w:tcPr>
          <w:p w14:paraId="3CD7E152"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N/A</w:t>
            </w:r>
          </w:p>
        </w:tc>
        <w:tc>
          <w:tcPr>
            <w:tcW w:w="564" w:type="pct"/>
            <w:shd w:val="clear" w:color="auto" w:fill="auto"/>
          </w:tcPr>
          <w:p w14:paraId="40EBE20D"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N/A</w:t>
            </w:r>
          </w:p>
        </w:tc>
        <w:tc>
          <w:tcPr>
            <w:tcW w:w="565" w:type="pct"/>
          </w:tcPr>
          <w:p w14:paraId="344BEFB4"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N/A</w:t>
            </w:r>
          </w:p>
        </w:tc>
        <w:tc>
          <w:tcPr>
            <w:tcW w:w="565" w:type="pct"/>
          </w:tcPr>
          <w:p w14:paraId="6037A434"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N/A</w:t>
            </w:r>
          </w:p>
        </w:tc>
        <w:tc>
          <w:tcPr>
            <w:tcW w:w="562" w:type="pct"/>
          </w:tcPr>
          <w:p w14:paraId="51A35A99"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N/A</w:t>
            </w:r>
          </w:p>
        </w:tc>
      </w:tr>
      <w:tr w:rsidR="00E52004" w:rsidRPr="00A22988" w14:paraId="6793DBF4" w14:textId="77777777" w:rsidTr="006125EC">
        <w:trPr>
          <w:trHeight w:val="3670"/>
        </w:trPr>
        <w:tc>
          <w:tcPr>
            <w:tcW w:w="486" w:type="pct"/>
            <w:shd w:val="clear" w:color="auto" w:fill="auto"/>
            <w:hideMark/>
          </w:tcPr>
          <w:p w14:paraId="4B8E0AE8" w14:textId="77777777" w:rsidR="00E52004" w:rsidRPr="00A22988" w:rsidRDefault="00E52004" w:rsidP="00774AEA">
            <w:pPr>
              <w:widowControl w:val="0"/>
              <w:suppressAutoHyphens/>
              <w:autoSpaceDN w:val="0"/>
              <w:spacing w:after="200" w:line="240" w:lineRule="auto"/>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 xml:space="preserve">OFERENTES QUE HAN PARTICIPADO EN EL PROCESO DE SELECCIÓN </w:t>
            </w:r>
          </w:p>
        </w:tc>
        <w:tc>
          <w:tcPr>
            <w:tcW w:w="564" w:type="pct"/>
            <w:shd w:val="clear" w:color="auto" w:fill="auto"/>
          </w:tcPr>
          <w:p w14:paraId="23453628"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p w14:paraId="313B6823"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COMBUSTIBLES Y TRANSPORTES HERNANDEZ</w:t>
            </w:r>
          </w:p>
          <w:p w14:paraId="4F16C4C1"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TERPEL</w:t>
            </w:r>
          </w:p>
          <w:p w14:paraId="3787093D"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U.T. VANGUARDIA FASTER</w:t>
            </w:r>
          </w:p>
          <w:p w14:paraId="527A3CEE"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ICARO 17 S.A.S</w:t>
            </w:r>
          </w:p>
          <w:p w14:paraId="36805326"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 xml:space="preserve">ENERGIZAR </w:t>
            </w:r>
          </w:p>
          <w:p w14:paraId="7402A6BA"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WORLD FUEL SERVICE</w:t>
            </w:r>
          </w:p>
          <w:p w14:paraId="24C32A2E"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COMBUSTIBLES COLOMBIA</w:t>
            </w:r>
          </w:p>
          <w:p w14:paraId="6E35DCE2"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AVALON FUEL</w:t>
            </w:r>
          </w:p>
          <w:p w14:paraId="2367B075"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tc>
        <w:tc>
          <w:tcPr>
            <w:tcW w:w="564" w:type="pct"/>
            <w:shd w:val="clear" w:color="auto" w:fill="auto"/>
          </w:tcPr>
          <w:p w14:paraId="5BE930C6"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p w14:paraId="1C010595"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ORGANIZACIÓN TERPEL S A</w:t>
            </w:r>
          </w:p>
          <w:p w14:paraId="6E3FDCF3"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val="en-US" w:eastAsia="zh-CN" w:bidi="hi-IN"/>
              </w:rPr>
            </w:pPr>
            <w:r w:rsidRPr="00A22988">
              <w:rPr>
                <w:rFonts w:ascii="Arial Narrow" w:eastAsia="SimSun" w:hAnsi="Arial Narrow" w:cs="Arial"/>
                <w:kern w:val="3"/>
                <w:sz w:val="14"/>
                <w:szCs w:val="14"/>
                <w:lang w:eastAsia="zh-CN" w:bidi="hi-IN"/>
              </w:rPr>
              <w:t xml:space="preserve">COMBUSTIBLES DE COLOMBIA CCL. </w:t>
            </w:r>
            <w:r w:rsidRPr="00A22988">
              <w:rPr>
                <w:rFonts w:ascii="Arial Narrow" w:eastAsia="SimSun" w:hAnsi="Arial Narrow" w:cs="Arial"/>
                <w:kern w:val="3"/>
                <w:sz w:val="14"/>
                <w:szCs w:val="14"/>
                <w:lang w:val="en-US" w:eastAsia="zh-CN" w:bidi="hi-IN"/>
              </w:rPr>
              <w:t>LTDA</w:t>
            </w:r>
          </w:p>
          <w:p w14:paraId="230C3C7B"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val="en-US" w:eastAsia="zh-CN" w:bidi="hi-IN"/>
              </w:rPr>
            </w:pPr>
            <w:r w:rsidRPr="00A22988">
              <w:rPr>
                <w:rFonts w:ascii="Arial Narrow" w:eastAsia="SimSun" w:hAnsi="Arial Narrow" w:cs="Arial"/>
                <w:kern w:val="3"/>
                <w:sz w:val="14"/>
                <w:szCs w:val="14"/>
                <w:lang w:val="en-US" w:eastAsia="zh-CN" w:bidi="hi-IN"/>
              </w:rPr>
              <w:t>FASTER FUEL SAS</w:t>
            </w:r>
          </w:p>
          <w:p w14:paraId="27790B3C"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val="en-US" w:eastAsia="zh-CN" w:bidi="hi-IN"/>
              </w:rPr>
            </w:pPr>
            <w:r w:rsidRPr="00A22988">
              <w:rPr>
                <w:rFonts w:ascii="Arial Narrow" w:eastAsia="SimSun" w:hAnsi="Arial Narrow" w:cs="Arial"/>
                <w:kern w:val="3"/>
                <w:sz w:val="14"/>
                <w:szCs w:val="14"/>
                <w:lang w:val="en-US" w:eastAsia="zh-CN" w:bidi="hi-IN"/>
              </w:rPr>
              <w:t>WORLD  FUEL SERVICES COMPANY LLC</w:t>
            </w:r>
          </w:p>
          <w:p w14:paraId="69B0BA63"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val="en-US" w:eastAsia="zh-CN" w:bidi="hi-IN"/>
              </w:rPr>
            </w:pPr>
            <w:r w:rsidRPr="00A22988">
              <w:rPr>
                <w:rFonts w:ascii="Arial Narrow" w:eastAsia="SimSun" w:hAnsi="Arial Narrow" w:cs="Arial"/>
                <w:kern w:val="3"/>
                <w:sz w:val="14"/>
                <w:szCs w:val="14"/>
                <w:lang w:val="en-US" w:eastAsia="zh-CN" w:bidi="hi-IN"/>
              </w:rPr>
              <w:t>ENERGIZAR S A S</w:t>
            </w:r>
          </w:p>
          <w:p w14:paraId="3BEB4DA5"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AVALON</w:t>
            </w:r>
          </w:p>
          <w:p w14:paraId="4D0E7913"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COMBUSTIBLES Y TRANSPORTES HERNÁNDEZ S A</w:t>
            </w:r>
          </w:p>
          <w:p w14:paraId="3F47A857"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tc>
        <w:tc>
          <w:tcPr>
            <w:tcW w:w="564" w:type="pct"/>
            <w:shd w:val="clear" w:color="auto" w:fill="auto"/>
          </w:tcPr>
          <w:p w14:paraId="3B11F4A9"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p w14:paraId="3AE3D62E"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AVALON</w:t>
            </w:r>
          </w:p>
          <w:p w14:paraId="519C73EF"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COMBUSTIBLES DE COLOMBIA CCL. LTDA</w:t>
            </w:r>
          </w:p>
          <w:p w14:paraId="7A186DC4"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COMBUSTIBLES Y TRANSPORTES HERNÁNDEZ S A</w:t>
            </w:r>
          </w:p>
          <w:p w14:paraId="1637DF28"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val="en-US" w:eastAsia="zh-CN" w:bidi="hi-IN"/>
              </w:rPr>
            </w:pPr>
            <w:r w:rsidRPr="00A22988">
              <w:rPr>
                <w:rFonts w:ascii="Arial Narrow" w:eastAsia="SimSun" w:hAnsi="Arial Narrow" w:cs="Arial"/>
                <w:kern w:val="3"/>
                <w:sz w:val="14"/>
                <w:szCs w:val="14"/>
                <w:lang w:val="en-US" w:eastAsia="zh-CN" w:bidi="hi-IN"/>
              </w:rPr>
              <w:t>ENERGIZAR S A S</w:t>
            </w:r>
          </w:p>
          <w:p w14:paraId="7878CB2F"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val="en-US" w:eastAsia="zh-CN" w:bidi="hi-IN"/>
              </w:rPr>
            </w:pPr>
            <w:r w:rsidRPr="00A22988">
              <w:rPr>
                <w:rFonts w:ascii="Arial Narrow" w:eastAsia="SimSun" w:hAnsi="Arial Narrow" w:cs="Arial"/>
                <w:kern w:val="3"/>
                <w:sz w:val="14"/>
                <w:szCs w:val="14"/>
                <w:lang w:val="en-US" w:eastAsia="zh-CN" w:bidi="hi-IN"/>
              </w:rPr>
              <w:t>FASTER FUEL SAS</w:t>
            </w:r>
          </w:p>
          <w:p w14:paraId="4D17B91E"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val="en-US" w:eastAsia="zh-CN" w:bidi="hi-IN"/>
              </w:rPr>
            </w:pPr>
            <w:r w:rsidRPr="00A22988">
              <w:rPr>
                <w:rFonts w:ascii="Arial Narrow" w:eastAsia="SimSun" w:hAnsi="Arial Narrow" w:cs="Arial"/>
                <w:kern w:val="3"/>
                <w:sz w:val="14"/>
                <w:szCs w:val="14"/>
                <w:lang w:val="en-US" w:eastAsia="zh-CN" w:bidi="hi-IN"/>
              </w:rPr>
              <w:t>WORLD  FUEL SERVICES COMPANY LLC</w:t>
            </w:r>
          </w:p>
          <w:p w14:paraId="2225953C"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ORGANIZACIÓN TERPEL S A</w:t>
            </w:r>
          </w:p>
        </w:tc>
        <w:tc>
          <w:tcPr>
            <w:tcW w:w="564" w:type="pct"/>
            <w:shd w:val="clear" w:color="auto" w:fill="auto"/>
          </w:tcPr>
          <w:p w14:paraId="16DAD067"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p w14:paraId="6379BC55"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p w14:paraId="503AFC91"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ORGANIZACION TERPEL S.A.</w:t>
            </w:r>
          </w:p>
          <w:p w14:paraId="01F831E7"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AVALON FUEL SAS</w:t>
            </w:r>
          </w:p>
          <w:p w14:paraId="299F1BA0"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 xml:space="preserve">COMBUSTIBLES Y TRANSPORTES HERNANDEZ </w:t>
            </w:r>
          </w:p>
          <w:p w14:paraId="57F37F26"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ENERGIZAR S.A.S.</w:t>
            </w:r>
          </w:p>
          <w:p w14:paraId="3361C439"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roofErr w:type="spellStart"/>
            <w:r w:rsidRPr="00A22988">
              <w:rPr>
                <w:rFonts w:ascii="Arial Narrow" w:eastAsia="SimSun" w:hAnsi="Arial Narrow" w:cs="Arial"/>
                <w:kern w:val="3"/>
                <w:sz w:val="14"/>
                <w:szCs w:val="14"/>
                <w:lang w:eastAsia="zh-CN" w:bidi="hi-IN"/>
              </w:rPr>
              <w:t>World</w:t>
            </w:r>
            <w:proofErr w:type="spellEnd"/>
            <w:r w:rsidRPr="00A22988">
              <w:rPr>
                <w:rFonts w:ascii="Arial Narrow" w:eastAsia="SimSun" w:hAnsi="Arial Narrow" w:cs="Arial"/>
                <w:kern w:val="3"/>
                <w:sz w:val="14"/>
                <w:szCs w:val="14"/>
                <w:lang w:eastAsia="zh-CN" w:bidi="hi-IN"/>
              </w:rPr>
              <w:t xml:space="preserve"> Fuel </w:t>
            </w:r>
            <w:proofErr w:type="spellStart"/>
            <w:r w:rsidRPr="00A22988">
              <w:rPr>
                <w:rFonts w:ascii="Arial Narrow" w:eastAsia="SimSun" w:hAnsi="Arial Narrow" w:cs="Arial"/>
                <w:kern w:val="3"/>
                <w:sz w:val="14"/>
                <w:szCs w:val="14"/>
                <w:lang w:eastAsia="zh-CN" w:bidi="hi-IN"/>
              </w:rPr>
              <w:t>Services</w:t>
            </w:r>
            <w:proofErr w:type="spellEnd"/>
            <w:r w:rsidRPr="00A22988">
              <w:rPr>
                <w:rFonts w:ascii="Arial Narrow" w:eastAsia="SimSun" w:hAnsi="Arial Narrow" w:cs="Arial"/>
                <w:kern w:val="3"/>
                <w:sz w:val="14"/>
                <w:szCs w:val="14"/>
                <w:lang w:eastAsia="zh-CN" w:bidi="hi-IN"/>
              </w:rPr>
              <w:t xml:space="preserve"> Company, LLC Sucursal Colombia</w:t>
            </w:r>
          </w:p>
          <w:p w14:paraId="48B19C5E"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 xml:space="preserve">Combustibles de Colombia CCL </w:t>
            </w:r>
            <w:proofErr w:type="spellStart"/>
            <w:r w:rsidRPr="00A22988">
              <w:rPr>
                <w:rFonts w:ascii="Arial Narrow" w:eastAsia="SimSun" w:hAnsi="Arial Narrow" w:cs="Arial"/>
                <w:kern w:val="3"/>
                <w:sz w:val="14"/>
                <w:szCs w:val="14"/>
                <w:lang w:eastAsia="zh-CN" w:bidi="hi-IN"/>
              </w:rPr>
              <w:t>Ltda</w:t>
            </w:r>
            <w:proofErr w:type="spellEnd"/>
          </w:p>
        </w:tc>
        <w:tc>
          <w:tcPr>
            <w:tcW w:w="564" w:type="pct"/>
            <w:shd w:val="clear" w:color="auto" w:fill="auto"/>
          </w:tcPr>
          <w:p w14:paraId="60C89DEF"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p w14:paraId="0B5FC739"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p w14:paraId="746A90AC"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FASTER FUEL S.A.S</w:t>
            </w:r>
          </w:p>
          <w:p w14:paraId="373D14D0"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p w14:paraId="3D5452FE"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 xml:space="preserve">COMBUSTIBLES Y TRANSPORTES HERNANDEZ </w:t>
            </w:r>
          </w:p>
          <w:p w14:paraId="6700B589"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tc>
        <w:tc>
          <w:tcPr>
            <w:tcW w:w="565" w:type="pct"/>
          </w:tcPr>
          <w:p w14:paraId="21412BC1"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p w14:paraId="5C383C91"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p w14:paraId="74785C04"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ENERGIZAR S.A.S.</w:t>
            </w:r>
          </w:p>
          <w:p w14:paraId="486F0162"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 xml:space="preserve">Combustibles de Colombia CCL </w:t>
            </w:r>
            <w:proofErr w:type="spellStart"/>
            <w:r w:rsidRPr="00A22988">
              <w:rPr>
                <w:rFonts w:ascii="Arial Narrow" w:eastAsia="SimSun" w:hAnsi="Arial Narrow" w:cs="Arial"/>
                <w:kern w:val="3"/>
                <w:sz w:val="14"/>
                <w:szCs w:val="14"/>
                <w:lang w:eastAsia="zh-CN" w:bidi="hi-IN"/>
              </w:rPr>
              <w:t>Ltda</w:t>
            </w:r>
            <w:proofErr w:type="spellEnd"/>
          </w:p>
          <w:p w14:paraId="6594F739"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ICARO DIECISIETE SAS</w:t>
            </w:r>
          </w:p>
          <w:p w14:paraId="1EDD31C2"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 xml:space="preserve">COMBUSTIBLES Y TRANSPORTES HERNANDEZ </w:t>
            </w:r>
          </w:p>
          <w:p w14:paraId="26CA901B"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FASTER FUEL SAS</w:t>
            </w:r>
          </w:p>
          <w:p w14:paraId="4407313A"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 xml:space="preserve">ORGANIZACION TERPEL S.A. </w:t>
            </w:r>
          </w:p>
        </w:tc>
        <w:tc>
          <w:tcPr>
            <w:tcW w:w="565" w:type="pct"/>
          </w:tcPr>
          <w:p w14:paraId="62F85A9B"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p w14:paraId="6CB8D2A9"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p w14:paraId="09767BE2"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 xml:space="preserve">COMBUSTIBLES Y TRANSPORTES HERNANDEZ </w:t>
            </w:r>
          </w:p>
          <w:p w14:paraId="217B4287"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FASTER FUEL SAS</w:t>
            </w:r>
          </w:p>
          <w:p w14:paraId="10B3FC14"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ORGANIZACION TERPEL S.A.</w:t>
            </w:r>
          </w:p>
          <w:p w14:paraId="63DA463B"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 xml:space="preserve">Combustibles de Colombia CCL </w:t>
            </w:r>
            <w:proofErr w:type="spellStart"/>
            <w:r w:rsidRPr="00A22988">
              <w:rPr>
                <w:rFonts w:ascii="Arial Narrow" w:eastAsia="SimSun" w:hAnsi="Arial Narrow" w:cs="Arial"/>
                <w:kern w:val="3"/>
                <w:sz w:val="14"/>
                <w:szCs w:val="14"/>
                <w:lang w:eastAsia="zh-CN" w:bidi="hi-IN"/>
              </w:rPr>
              <w:t>Ltda</w:t>
            </w:r>
            <w:proofErr w:type="spellEnd"/>
          </w:p>
          <w:p w14:paraId="47C543C3"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ICARO DIECISIETE SAS</w:t>
            </w:r>
          </w:p>
          <w:p w14:paraId="75C5731E"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ENERGIZAR S.A.S.</w:t>
            </w:r>
          </w:p>
          <w:p w14:paraId="32DE3997"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AVALON FUEL SAS</w:t>
            </w:r>
          </w:p>
          <w:p w14:paraId="12541AB8"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tc>
        <w:tc>
          <w:tcPr>
            <w:tcW w:w="562" w:type="pct"/>
          </w:tcPr>
          <w:p w14:paraId="3F91B58C"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p w14:paraId="53EE983F" w14:textId="77777777" w:rsidR="00E52004" w:rsidRPr="00A22988" w:rsidRDefault="00E52004"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
          <w:p w14:paraId="18B4C7BC" w14:textId="77777777" w:rsidR="006125EC" w:rsidRPr="00A22988" w:rsidRDefault="006125EC"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ENERGIZAR S.A.S</w:t>
            </w:r>
          </w:p>
          <w:p w14:paraId="394A3C24" w14:textId="77777777" w:rsidR="006125EC" w:rsidRPr="00A22988" w:rsidRDefault="006125EC"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proofErr w:type="spellStart"/>
            <w:r w:rsidRPr="00A22988">
              <w:rPr>
                <w:rFonts w:ascii="Arial Narrow" w:eastAsia="SimSun" w:hAnsi="Arial Narrow" w:cs="Arial"/>
                <w:kern w:val="3"/>
                <w:sz w:val="14"/>
                <w:szCs w:val="14"/>
                <w:lang w:eastAsia="zh-CN" w:bidi="hi-IN"/>
              </w:rPr>
              <w:t>World</w:t>
            </w:r>
            <w:proofErr w:type="spellEnd"/>
            <w:r w:rsidRPr="00A22988">
              <w:rPr>
                <w:rFonts w:ascii="Arial Narrow" w:eastAsia="SimSun" w:hAnsi="Arial Narrow" w:cs="Arial"/>
                <w:kern w:val="3"/>
                <w:sz w:val="14"/>
                <w:szCs w:val="14"/>
                <w:lang w:eastAsia="zh-CN" w:bidi="hi-IN"/>
              </w:rPr>
              <w:t xml:space="preserve"> Fuel </w:t>
            </w:r>
            <w:proofErr w:type="spellStart"/>
            <w:r w:rsidRPr="00A22988">
              <w:rPr>
                <w:rFonts w:ascii="Arial Narrow" w:eastAsia="SimSun" w:hAnsi="Arial Narrow" w:cs="Arial"/>
                <w:kern w:val="3"/>
                <w:sz w:val="14"/>
                <w:szCs w:val="14"/>
                <w:lang w:eastAsia="zh-CN" w:bidi="hi-IN"/>
              </w:rPr>
              <w:t>Services</w:t>
            </w:r>
            <w:proofErr w:type="spellEnd"/>
            <w:r w:rsidRPr="00A22988">
              <w:rPr>
                <w:rFonts w:ascii="Arial Narrow" w:eastAsia="SimSun" w:hAnsi="Arial Narrow" w:cs="Arial"/>
                <w:kern w:val="3"/>
                <w:sz w:val="14"/>
                <w:szCs w:val="14"/>
                <w:lang w:eastAsia="zh-CN" w:bidi="hi-IN"/>
              </w:rPr>
              <w:t xml:space="preserve"> Company, LLC Sucursal Colombia</w:t>
            </w:r>
          </w:p>
          <w:p w14:paraId="1575A6FF" w14:textId="05786E1D" w:rsidR="00E52004" w:rsidRPr="00A22988" w:rsidRDefault="006125EC"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AVALON FUEL SAS</w:t>
            </w:r>
            <w:r w:rsidR="00E52004" w:rsidRPr="00A22988">
              <w:rPr>
                <w:rFonts w:ascii="Arial Narrow" w:eastAsia="SimSun" w:hAnsi="Arial Narrow" w:cs="Arial"/>
                <w:kern w:val="3"/>
                <w:sz w:val="14"/>
                <w:szCs w:val="14"/>
                <w:lang w:eastAsia="zh-CN" w:bidi="hi-IN"/>
              </w:rPr>
              <w:t>.</w:t>
            </w:r>
          </w:p>
          <w:p w14:paraId="23FBA340" w14:textId="77777777" w:rsidR="006125EC" w:rsidRPr="00A22988" w:rsidRDefault="006125EC"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FASTER FUEL SAS</w:t>
            </w:r>
          </w:p>
          <w:p w14:paraId="4A80E548" w14:textId="77777777" w:rsidR="006125EC" w:rsidRPr="00A22988" w:rsidRDefault="006125EC"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 xml:space="preserve">Combustibles de Colombia CCL </w:t>
            </w:r>
            <w:proofErr w:type="spellStart"/>
            <w:r w:rsidRPr="00A22988">
              <w:rPr>
                <w:rFonts w:ascii="Arial Narrow" w:eastAsia="SimSun" w:hAnsi="Arial Narrow" w:cs="Arial"/>
                <w:kern w:val="3"/>
                <w:sz w:val="14"/>
                <w:szCs w:val="14"/>
                <w:lang w:eastAsia="zh-CN" w:bidi="hi-IN"/>
              </w:rPr>
              <w:t>Ltda</w:t>
            </w:r>
            <w:proofErr w:type="spellEnd"/>
          </w:p>
          <w:p w14:paraId="6CD9BD67" w14:textId="6A3A408F" w:rsidR="00E52004" w:rsidRPr="00A22988" w:rsidRDefault="006125EC" w:rsidP="00774AEA">
            <w:pPr>
              <w:widowControl w:val="0"/>
              <w:suppressAutoHyphens/>
              <w:autoSpaceDN w:val="0"/>
              <w:spacing w:after="200" w:line="240" w:lineRule="auto"/>
              <w:jc w:val="center"/>
              <w:textAlignment w:val="baseline"/>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ORGANIZACION TERPEL S.A.</w:t>
            </w:r>
          </w:p>
        </w:tc>
      </w:tr>
      <w:tr w:rsidR="00E52004" w:rsidRPr="00A22988" w14:paraId="429B8610" w14:textId="77777777" w:rsidTr="006125EC">
        <w:trPr>
          <w:trHeight w:val="300"/>
        </w:trPr>
        <w:tc>
          <w:tcPr>
            <w:tcW w:w="486" w:type="pct"/>
            <w:shd w:val="clear" w:color="auto" w:fill="auto"/>
            <w:hideMark/>
          </w:tcPr>
          <w:p w14:paraId="2E6A1B59" w14:textId="77777777" w:rsidR="00E52004" w:rsidRPr="00A22988" w:rsidRDefault="00E52004" w:rsidP="00774AEA">
            <w:pPr>
              <w:widowControl w:val="0"/>
              <w:suppressAutoHyphens/>
              <w:autoSpaceDN w:val="0"/>
              <w:spacing w:after="200" w:line="240" w:lineRule="auto"/>
              <w:textAlignment w:val="baseline"/>
              <w:rPr>
                <w:rFonts w:ascii="Arial Narrow" w:eastAsia="SimSun" w:hAnsi="Arial Narrow" w:cs="Arial"/>
                <w:b/>
                <w:bCs/>
                <w:kern w:val="3"/>
                <w:sz w:val="14"/>
                <w:szCs w:val="14"/>
                <w:lang w:eastAsia="zh-CN" w:bidi="hi-IN"/>
              </w:rPr>
            </w:pPr>
            <w:r w:rsidRPr="00A22988">
              <w:rPr>
                <w:rFonts w:ascii="Arial Narrow" w:eastAsia="SimSun" w:hAnsi="Arial Narrow" w:cs="Arial"/>
                <w:b/>
                <w:bCs/>
                <w:kern w:val="3"/>
                <w:sz w:val="14"/>
                <w:szCs w:val="14"/>
                <w:lang w:eastAsia="zh-CN" w:bidi="hi-IN"/>
              </w:rPr>
              <w:t xml:space="preserve">OBSERVACIÓN </w:t>
            </w:r>
          </w:p>
        </w:tc>
        <w:tc>
          <w:tcPr>
            <w:tcW w:w="564" w:type="pct"/>
            <w:shd w:val="clear" w:color="auto" w:fill="auto"/>
          </w:tcPr>
          <w:p w14:paraId="37A7FAE7" w14:textId="77777777" w:rsidR="00E52004" w:rsidRPr="00A22988" w:rsidRDefault="00E52004" w:rsidP="00774AEA">
            <w:pPr>
              <w:spacing w:after="200" w:line="240" w:lineRule="auto"/>
              <w:rPr>
                <w:rFonts w:ascii="Arial Narrow" w:hAnsi="Arial Narrow" w:cs="Arial"/>
                <w:sz w:val="14"/>
                <w:szCs w:val="14"/>
              </w:rPr>
            </w:pPr>
            <w:r w:rsidRPr="00A22988">
              <w:rPr>
                <w:rFonts w:ascii="Arial Narrow" w:eastAsia="SimSun" w:hAnsi="Arial Narrow" w:cs="Arial"/>
                <w:kern w:val="3"/>
                <w:sz w:val="14"/>
                <w:szCs w:val="14"/>
                <w:lang w:eastAsia="zh-CN" w:bidi="hi-IN"/>
              </w:rPr>
              <w:t>Ver antecedentes situación de los contratos – SECOP</w:t>
            </w:r>
          </w:p>
        </w:tc>
        <w:tc>
          <w:tcPr>
            <w:tcW w:w="564" w:type="pct"/>
            <w:shd w:val="clear" w:color="auto" w:fill="auto"/>
          </w:tcPr>
          <w:p w14:paraId="42513407" w14:textId="77777777" w:rsidR="00E52004" w:rsidRPr="00A22988" w:rsidRDefault="00E52004" w:rsidP="00774AEA">
            <w:pPr>
              <w:spacing w:after="200" w:line="240" w:lineRule="auto"/>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Ver antecedentes situación de los contratos - SECOP</w:t>
            </w:r>
          </w:p>
        </w:tc>
        <w:tc>
          <w:tcPr>
            <w:tcW w:w="564" w:type="pct"/>
            <w:shd w:val="clear" w:color="auto" w:fill="auto"/>
          </w:tcPr>
          <w:p w14:paraId="4045CEA7" w14:textId="4E6138CE" w:rsidR="00E52004" w:rsidRPr="00A22988" w:rsidRDefault="00E52004" w:rsidP="00774AEA">
            <w:pPr>
              <w:spacing w:after="200" w:line="240" w:lineRule="auto"/>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 xml:space="preserve">Ver antecedentes situación de los contratos </w:t>
            </w:r>
            <w:r w:rsidR="009706DD">
              <w:rPr>
                <w:rFonts w:ascii="Arial Narrow" w:eastAsia="SimSun" w:hAnsi="Arial Narrow" w:cs="Arial"/>
                <w:kern w:val="3"/>
                <w:sz w:val="14"/>
                <w:szCs w:val="14"/>
                <w:lang w:eastAsia="zh-CN" w:bidi="hi-IN"/>
              </w:rPr>
              <w:t>–</w:t>
            </w:r>
            <w:r w:rsidRPr="00A22988">
              <w:rPr>
                <w:rFonts w:ascii="Arial Narrow" w:eastAsia="SimSun" w:hAnsi="Arial Narrow" w:cs="Arial"/>
                <w:kern w:val="3"/>
                <w:sz w:val="14"/>
                <w:szCs w:val="14"/>
                <w:lang w:eastAsia="zh-CN" w:bidi="hi-IN"/>
              </w:rPr>
              <w:t xml:space="preserve"> SECOP</w:t>
            </w:r>
          </w:p>
        </w:tc>
        <w:tc>
          <w:tcPr>
            <w:tcW w:w="564" w:type="pct"/>
            <w:shd w:val="clear" w:color="auto" w:fill="auto"/>
          </w:tcPr>
          <w:p w14:paraId="5115BBE7" w14:textId="77777777" w:rsidR="00E52004" w:rsidRPr="00A22988" w:rsidRDefault="00E52004" w:rsidP="00774AEA">
            <w:pPr>
              <w:spacing w:after="200" w:line="240" w:lineRule="auto"/>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Ver antecedentes situación de los contratos – SECOP II</w:t>
            </w:r>
          </w:p>
        </w:tc>
        <w:tc>
          <w:tcPr>
            <w:tcW w:w="564" w:type="pct"/>
            <w:shd w:val="clear" w:color="auto" w:fill="auto"/>
          </w:tcPr>
          <w:p w14:paraId="49D66196" w14:textId="77777777" w:rsidR="00E52004" w:rsidRPr="00A22988" w:rsidRDefault="00E52004" w:rsidP="00774AEA">
            <w:pPr>
              <w:spacing w:after="200" w:line="240" w:lineRule="auto"/>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Ver antecedentes situación de los contratos – SECOP II</w:t>
            </w:r>
          </w:p>
        </w:tc>
        <w:tc>
          <w:tcPr>
            <w:tcW w:w="565" w:type="pct"/>
          </w:tcPr>
          <w:p w14:paraId="406A9B12" w14:textId="77777777" w:rsidR="00E52004" w:rsidRPr="00A22988" w:rsidRDefault="00E52004" w:rsidP="00774AEA">
            <w:pPr>
              <w:spacing w:after="200" w:line="240" w:lineRule="auto"/>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Ver antecedentes situación de los contratos – SECOP II</w:t>
            </w:r>
          </w:p>
        </w:tc>
        <w:tc>
          <w:tcPr>
            <w:tcW w:w="565" w:type="pct"/>
          </w:tcPr>
          <w:p w14:paraId="54CBEABD" w14:textId="77777777" w:rsidR="00E52004" w:rsidRPr="00A22988" w:rsidRDefault="00E52004" w:rsidP="00774AEA">
            <w:pPr>
              <w:spacing w:after="200" w:line="240" w:lineRule="auto"/>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Ver antecedentes situación de los contratos – SECOP II</w:t>
            </w:r>
          </w:p>
        </w:tc>
        <w:tc>
          <w:tcPr>
            <w:tcW w:w="562" w:type="pct"/>
          </w:tcPr>
          <w:p w14:paraId="2DF92F66" w14:textId="77777777" w:rsidR="00E52004" w:rsidRPr="00A22988" w:rsidRDefault="00E52004" w:rsidP="00774AEA">
            <w:pPr>
              <w:spacing w:after="200" w:line="240" w:lineRule="auto"/>
              <w:rPr>
                <w:rFonts w:ascii="Arial Narrow" w:eastAsia="SimSun" w:hAnsi="Arial Narrow" w:cs="Arial"/>
                <w:kern w:val="3"/>
                <w:sz w:val="14"/>
                <w:szCs w:val="14"/>
                <w:lang w:eastAsia="zh-CN" w:bidi="hi-IN"/>
              </w:rPr>
            </w:pPr>
            <w:r w:rsidRPr="00A22988">
              <w:rPr>
                <w:rFonts w:ascii="Arial Narrow" w:eastAsia="SimSun" w:hAnsi="Arial Narrow" w:cs="Arial"/>
                <w:kern w:val="3"/>
                <w:sz w:val="14"/>
                <w:szCs w:val="14"/>
                <w:lang w:eastAsia="zh-CN" w:bidi="hi-IN"/>
              </w:rPr>
              <w:t>Ver antecedentes situación de los contratos – SECOP II</w:t>
            </w:r>
          </w:p>
        </w:tc>
      </w:tr>
    </w:tbl>
    <w:p w14:paraId="51F0095D" w14:textId="77777777" w:rsidR="00C812F2" w:rsidRPr="00A22988" w:rsidRDefault="00C812F2" w:rsidP="004C4739">
      <w:pPr>
        <w:autoSpaceDE w:val="0"/>
        <w:autoSpaceDN w:val="0"/>
        <w:adjustRightInd w:val="0"/>
        <w:spacing w:after="200" w:line="240" w:lineRule="auto"/>
        <w:jc w:val="center"/>
        <w:rPr>
          <w:rFonts w:ascii="Arial Narrow" w:eastAsia="Calibri" w:hAnsi="Arial Narrow" w:cs="Arial"/>
          <w:b/>
        </w:rPr>
      </w:pPr>
    </w:p>
    <w:p w14:paraId="219C923A" w14:textId="77777777" w:rsidR="00E52004" w:rsidRPr="00A22988" w:rsidRDefault="00E52004" w:rsidP="004C4739">
      <w:pPr>
        <w:autoSpaceDE w:val="0"/>
        <w:autoSpaceDN w:val="0"/>
        <w:adjustRightInd w:val="0"/>
        <w:spacing w:after="200" w:line="240" w:lineRule="auto"/>
        <w:jc w:val="center"/>
        <w:rPr>
          <w:rFonts w:ascii="Arial Narrow" w:eastAsia="Calibri" w:hAnsi="Arial Narrow" w:cs="Arial"/>
          <w:b/>
        </w:rPr>
      </w:pPr>
    </w:p>
    <w:p w14:paraId="2A6023AD" w14:textId="62381E4D" w:rsidR="004C4739" w:rsidRPr="00A22988" w:rsidRDefault="004C4739" w:rsidP="004C4739">
      <w:pPr>
        <w:autoSpaceDE w:val="0"/>
        <w:autoSpaceDN w:val="0"/>
        <w:adjustRightInd w:val="0"/>
        <w:spacing w:after="200" w:line="240" w:lineRule="auto"/>
        <w:jc w:val="center"/>
        <w:rPr>
          <w:rFonts w:ascii="Arial Narrow" w:eastAsia="Calibri" w:hAnsi="Arial Narrow" w:cs="Arial"/>
          <w:b/>
          <w:sz w:val="96"/>
        </w:rPr>
        <w:sectPr w:rsidR="004C4739" w:rsidRPr="00A22988" w:rsidSect="00E52004">
          <w:pgSz w:w="15840" w:h="12240" w:orient="landscape"/>
          <w:pgMar w:top="1701" w:right="1417" w:bottom="1701" w:left="1417" w:header="708" w:footer="708" w:gutter="0"/>
          <w:cols w:space="708"/>
          <w:titlePg/>
          <w:docGrid w:linePitch="360"/>
        </w:sectPr>
      </w:pPr>
    </w:p>
    <w:p w14:paraId="7B66FC29" w14:textId="77777777" w:rsidR="004C4739" w:rsidRPr="00A22988" w:rsidRDefault="004C4739" w:rsidP="00A94646">
      <w:pPr>
        <w:widowControl w:val="0"/>
        <w:numPr>
          <w:ilvl w:val="0"/>
          <w:numId w:val="92"/>
        </w:numPr>
        <w:suppressAutoHyphens/>
        <w:autoSpaceDE w:val="0"/>
        <w:autoSpaceDN w:val="0"/>
        <w:adjustRightInd w:val="0"/>
        <w:spacing w:after="0" w:line="240" w:lineRule="auto"/>
        <w:contextualSpacing/>
        <w:jc w:val="both"/>
        <w:textAlignment w:val="baseline"/>
        <w:rPr>
          <w:rFonts w:ascii="Arial Narrow" w:eastAsia="Calibri" w:hAnsi="Arial Narrow" w:cs="Arial"/>
          <w:b/>
        </w:rPr>
      </w:pPr>
      <w:r w:rsidRPr="00A22988">
        <w:rPr>
          <w:rFonts w:ascii="Arial Narrow" w:eastAsia="Calibri" w:hAnsi="Arial Narrow" w:cs="Arial"/>
          <w:b/>
        </w:rPr>
        <w:lastRenderedPageBreak/>
        <w:t xml:space="preserve">ANÁLISIS DE LA OFERTA </w:t>
      </w:r>
    </w:p>
    <w:p w14:paraId="579448EC" w14:textId="77777777" w:rsidR="005B055F" w:rsidRPr="00A22988" w:rsidRDefault="005B055F" w:rsidP="00A94646">
      <w:pPr>
        <w:widowControl w:val="0"/>
        <w:suppressAutoHyphens/>
        <w:autoSpaceDE w:val="0"/>
        <w:autoSpaceDN w:val="0"/>
        <w:adjustRightInd w:val="0"/>
        <w:spacing w:after="0" w:line="240" w:lineRule="auto"/>
        <w:contextualSpacing/>
        <w:jc w:val="both"/>
        <w:textAlignment w:val="baseline"/>
        <w:rPr>
          <w:rFonts w:ascii="Arial Narrow" w:eastAsia="Calibri" w:hAnsi="Arial Narrow" w:cs="Arial"/>
          <w:b/>
        </w:rPr>
      </w:pPr>
    </w:p>
    <w:p w14:paraId="3A2589EA" w14:textId="24B1410E" w:rsidR="004C4739" w:rsidRDefault="004C4739" w:rsidP="00A94646">
      <w:pPr>
        <w:spacing w:after="0" w:line="240" w:lineRule="auto"/>
        <w:jc w:val="both"/>
        <w:rPr>
          <w:rFonts w:ascii="Arial Narrow" w:eastAsia="Calibri" w:hAnsi="Arial Narrow" w:cs="Arial"/>
        </w:rPr>
      </w:pPr>
      <w:r w:rsidRPr="00A22988">
        <w:rPr>
          <w:rFonts w:ascii="Arial Narrow" w:eastAsia="Calibri" w:hAnsi="Arial Narrow" w:cs="Arial"/>
        </w:rPr>
        <w:t>La distribución de combustible está constituido por diversos actores que interactúan en el mercado como son: productores o refinadores e importadores, almacenadores, intermediarios (transportadores y distribuidores mayoristas y minoristas) y los consumidores; es importante resaltar que al analizar el comportamiento total del mercado de combustibles se puede decir que se caracteriza por ser monopólico, debido a que existe un sólo agente en la producción o un solo agente dominante: Ecopetrol S.A.</w:t>
      </w:r>
    </w:p>
    <w:p w14:paraId="2B5B302A" w14:textId="77777777" w:rsidR="00A94646" w:rsidRPr="00A22988" w:rsidRDefault="00A94646" w:rsidP="00A94646">
      <w:pPr>
        <w:spacing w:after="0" w:line="240" w:lineRule="auto"/>
        <w:jc w:val="both"/>
        <w:rPr>
          <w:rFonts w:ascii="Arial Narrow" w:eastAsia="Calibri" w:hAnsi="Arial Narrow" w:cs="Arial"/>
        </w:rPr>
      </w:pPr>
    </w:p>
    <w:p w14:paraId="70A94A02" w14:textId="77777777" w:rsidR="00A94646" w:rsidRDefault="00D36149" w:rsidP="00A94646">
      <w:pPr>
        <w:spacing w:after="0" w:line="240" w:lineRule="auto"/>
        <w:jc w:val="both"/>
        <w:rPr>
          <w:rFonts w:ascii="Arial Narrow" w:eastAsia="Calibri" w:hAnsi="Arial Narrow" w:cs="Arial"/>
        </w:rPr>
      </w:pPr>
      <w:r w:rsidRPr="00A22988">
        <w:rPr>
          <w:rFonts w:ascii="Arial Narrow" w:eastAsia="Calibri" w:hAnsi="Arial Narrow" w:cs="Arial"/>
        </w:rPr>
        <w:t xml:space="preserve">Sumado a lo anterior al ser el suministro de </w:t>
      </w:r>
      <w:proofErr w:type="spellStart"/>
      <w:r w:rsidRPr="00A22988">
        <w:rPr>
          <w:rFonts w:ascii="Arial Narrow" w:eastAsia="Calibri" w:hAnsi="Arial Narrow" w:cs="Arial"/>
        </w:rPr>
        <w:t>combustibleseste</w:t>
      </w:r>
      <w:proofErr w:type="spellEnd"/>
      <w:r w:rsidRPr="00A22988">
        <w:rPr>
          <w:rFonts w:ascii="Arial Narrow" w:eastAsia="Calibri" w:hAnsi="Arial Narrow" w:cs="Arial"/>
        </w:rPr>
        <w:t xml:space="preserve"> unos de los rubros más significativos de la estructura de costos del transporte aéreo y ha aumentado a medida que se encarece el precio internacional del barril de petróleo.</w:t>
      </w:r>
    </w:p>
    <w:p w14:paraId="0D3964E3" w14:textId="77777777" w:rsidR="00A94646" w:rsidRDefault="00A94646" w:rsidP="00A94646">
      <w:pPr>
        <w:spacing w:after="0" w:line="240" w:lineRule="auto"/>
        <w:jc w:val="both"/>
        <w:rPr>
          <w:rFonts w:ascii="Arial Narrow" w:eastAsia="Calibri" w:hAnsi="Arial Narrow" w:cs="Arial"/>
        </w:rPr>
      </w:pPr>
    </w:p>
    <w:p w14:paraId="4D28A189" w14:textId="29892411" w:rsidR="004C4739" w:rsidRDefault="004C4739" w:rsidP="00A94646">
      <w:pPr>
        <w:spacing w:after="0" w:line="240" w:lineRule="auto"/>
        <w:jc w:val="both"/>
        <w:rPr>
          <w:rFonts w:ascii="Arial Narrow" w:eastAsia="Calibri" w:hAnsi="Arial Narrow" w:cs="Arial"/>
          <w:b/>
        </w:rPr>
      </w:pPr>
      <w:r w:rsidRPr="00A22988">
        <w:rPr>
          <w:rFonts w:ascii="Arial Narrow" w:eastAsia="Calibri" w:hAnsi="Arial Narrow" w:cs="Arial"/>
          <w:b/>
        </w:rPr>
        <w:t xml:space="preserve">Cadena Productiva de Combustible en Colombia </w:t>
      </w:r>
    </w:p>
    <w:p w14:paraId="1DF7D223" w14:textId="37DE48EF" w:rsidR="004C4739" w:rsidRPr="00A22988" w:rsidRDefault="004C4739" w:rsidP="00A94646">
      <w:pPr>
        <w:spacing w:after="200" w:line="240" w:lineRule="auto"/>
        <w:jc w:val="both"/>
        <w:rPr>
          <w:rFonts w:ascii="Arial Narrow" w:eastAsia="Calibri" w:hAnsi="Arial Narrow" w:cs="Arial"/>
        </w:rPr>
      </w:pPr>
      <w:r w:rsidRPr="00A22988">
        <w:rPr>
          <w:rFonts w:ascii="Arial Narrow" w:eastAsia="Calibri" w:hAnsi="Arial Narrow" w:cs="Arial"/>
          <w:noProof/>
          <w:lang w:eastAsia="es-CO"/>
        </w:rPr>
        <w:drawing>
          <wp:inline distT="0" distB="0" distL="0" distR="0" wp14:anchorId="7B2E6069" wp14:editId="6061C692">
            <wp:extent cx="5636525" cy="1801504"/>
            <wp:effectExtent l="0" t="0" r="2540" b="8255"/>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4" cstate="screen">
                      <a:extLst>
                        <a:ext uri="{28A0092B-C50C-407E-A947-70E740481C1C}">
                          <a14:useLocalDpi xmlns:a14="http://schemas.microsoft.com/office/drawing/2010/main"/>
                        </a:ext>
                      </a:extLst>
                    </a:blip>
                    <a:srcRect/>
                    <a:stretch>
                      <a:fillRect/>
                    </a:stretch>
                  </pic:blipFill>
                  <pic:spPr bwMode="auto">
                    <a:xfrm>
                      <a:off x="0" y="0"/>
                      <a:ext cx="5636895" cy="1801622"/>
                    </a:xfrm>
                    <a:prstGeom prst="rect">
                      <a:avLst/>
                    </a:prstGeom>
                    <a:noFill/>
                    <a:ln>
                      <a:noFill/>
                    </a:ln>
                  </pic:spPr>
                </pic:pic>
              </a:graphicData>
            </a:graphic>
          </wp:inline>
        </w:drawing>
      </w:r>
      <w:r w:rsidRPr="00A22988">
        <w:rPr>
          <w:rFonts w:ascii="Arial Narrow" w:eastAsia="Calibri" w:hAnsi="Arial Narrow" w:cs="Arial"/>
          <w:vertAlign w:val="superscript"/>
        </w:rPr>
        <w:t xml:space="preserve">Fuente:https://www.google.com/search?q=flujo+grama+de+distribucion+de+combustible+en+colombia&amp;client=Firefox </w:t>
      </w:r>
    </w:p>
    <w:p w14:paraId="47455C1C" w14:textId="77777777" w:rsidR="004C4739" w:rsidRDefault="004C4739" w:rsidP="00A94646">
      <w:pPr>
        <w:numPr>
          <w:ilvl w:val="0"/>
          <w:numId w:val="98"/>
        </w:numPr>
        <w:spacing w:after="0" w:line="240" w:lineRule="auto"/>
        <w:contextualSpacing/>
        <w:rPr>
          <w:rFonts w:ascii="Arial Narrow" w:eastAsia="Calibri" w:hAnsi="Arial Narrow" w:cs="Arial"/>
          <w:b/>
        </w:rPr>
      </w:pPr>
      <w:r w:rsidRPr="00A22988">
        <w:rPr>
          <w:rFonts w:ascii="Arial Narrow" w:eastAsia="Calibri" w:hAnsi="Arial Narrow" w:cs="Arial"/>
          <w:b/>
        </w:rPr>
        <w:t>los Refinadores y los Importadores:</w:t>
      </w:r>
    </w:p>
    <w:p w14:paraId="4A75A8D9" w14:textId="77777777" w:rsidR="00A94646" w:rsidRPr="00A22988" w:rsidRDefault="00A94646" w:rsidP="00A94646">
      <w:pPr>
        <w:spacing w:after="0" w:line="240" w:lineRule="auto"/>
        <w:ind w:left="720"/>
        <w:contextualSpacing/>
        <w:rPr>
          <w:rFonts w:ascii="Arial Narrow" w:eastAsia="Calibri" w:hAnsi="Arial Narrow" w:cs="Arial"/>
          <w:b/>
        </w:rPr>
      </w:pPr>
    </w:p>
    <w:p w14:paraId="071BB92D" w14:textId="77777777" w:rsidR="005168EF" w:rsidRDefault="004C4739" w:rsidP="00A94646">
      <w:pPr>
        <w:spacing w:after="0" w:line="240" w:lineRule="auto"/>
        <w:ind w:left="360"/>
        <w:jc w:val="both"/>
        <w:rPr>
          <w:rFonts w:ascii="Arial Narrow" w:eastAsia="Calibri" w:hAnsi="Arial Narrow" w:cs="Arial"/>
        </w:rPr>
      </w:pPr>
      <w:r w:rsidRPr="00A22988">
        <w:rPr>
          <w:rFonts w:ascii="Arial Narrow" w:eastAsia="Calibri" w:hAnsi="Arial Narrow" w:cs="Arial"/>
        </w:rPr>
        <w:t xml:space="preserve">Se caracterizan por pertenecer a un mercado oligopólico toda vea que existen un pocas firmas con estas características, además son los encargados de transformar el crudo a gasolina y ACPM, en Colombia existen 17 Refinadores, en donde Ecopetrol quien tiene mayor participación; 19 Importadores, entre los cuales Ecopetrol también es el agente con mayor participación. </w:t>
      </w:r>
    </w:p>
    <w:p w14:paraId="60613361" w14:textId="77777777" w:rsidR="00A94646" w:rsidRPr="00A22988" w:rsidRDefault="00A94646" w:rsidP="00A94646">
      <w:pPr>
        <w:spacing w:after="0" w:line="240" w:lineRule="auto"/>
        <w:ind w:left="360"/>
        <w:rPr>
          <w:rFonts w:ascii="Arial Narrow" w:eastAsia="Calibri" w:hAnsi="Arial Narrow" w:cs="Arial"/>
        </w:rPr>
      </w:pPr>
    </w:p>
    <w:p w14:paraId="475C31C5" w14:textId="4D9BB0CA" w:rsidR="004C4739" w:rsidRDefault="004C4739" w:rsidP="00A94646">
      <w:pPr>
        <w:spacing w:after="0" w:line="240" w:lineRule="auto"/>
        <w:ind w:left="360"/>
        <w:rPr>
          <w:rFonts w:ascii="Arial Narrow" w:eastAsia="Calibri" w:hAnsi="Arial Narrow" w:cs="Arial"/>
          <w:b/>
          <w:bCs/>
        </w:rPr>
      </w:pPr>
      <w:r w:rsidRPr="00A22988">
        <w:rPr>
          <w:rFonts w:ascii="Arial Narrow" w:eastAsia="Calibri" w:hAnsi="Arial Narrow" w:cs="Arial"/>
          <w:b/>
        </w:rPr>
        <w:t>Refinadores E Importadores De Combustible De Aviación Colombiana</w:t>
      </w:r>
      <w:r w:rsidRPr="00A22988">
        <w:rPr>
          <w:rFonts w:ascii="Arial Narrow" w:eastAsia="Calibri" w:hAnsi="Arial Narrow" w:cs="Arial"/>
          <w:b/>
          <w:bCs/>
        </w:rPr>
        <w:t>s</w:t>
      </w:r>
    </w:p>
    <w:p w14:paraId="6DE02198" w14:textId="77777777" w:rsidR="00A94646" w:rsidRPr="00A22988" w:rsidRDefault="00A94646" w:rsidP="00A94646">
      <w:pPr>
        <w:spacing w:after="0" w:line="240" w:lineRule="auto"/>
        <w:ind w:left="360"/>
        <w:rPr>
          <w:rFonts w:ascii="Arial Narrow" w:eastAsia="Calibri" w:hAnsi="Arial Narrow" w:cs="Arial"/>
          <w:b/>
        </w:rPr>
      </w:pPr>
    </w:p>
    <w:tbl>
      <w:tblPr>
        <w:tblW w:w="5000" w:type="pct"/>
        <w:tblCellMar>
          <w:left w:w="70" w:type="dxa"/>
          <w:right w:w="70" w:type="dxa"/>
        </w:tblCellMar>
        <w:tblLook w:val="04A0" w:firstRow="1" w:lastRow="0" w:firstColumn="1" w:lastColumn="0" w:noHBand="0" w:noVBand="1"/>
      </w:tblPr>
      <w:tblGrid>
        <w:gridCol w:w="627"/>
        <w:gridCol w:w="4379"/>
        <w:gridCol w:w="506"/>
        <w:gridCol w:w="3466"/>
      </w:tblGrid>
      <w:tr w:rsidR="004C4739" w:rsidRPr="00A22988" w14:paraId="05220084" w14:textId="77777777" w:rsidTr="00A22988">
        <w:trPr>
          <w:trHeight w:val="57"/>
        </w:trPr>
        <w:tc>
          <w:tcPr>
            <w:tcW w:w="2788" w:type="pct"/>
            <w:gridSpan w:val="2"/>
            <w:tcBorders>
              <w:top w:val="single" w:sz="4" w:space="0" w:color="auto"/>
              <w:left w:val="single" w:sz="4" w:space="0" w:color="auto"/>
              <w:bottom w:val="single" w:sz="4" w:space="0" w:color="auto"/>
              <w:right w:val="single" w:sz="4" w:space="0" w:color="auto"/>
            </w:tcBorders>
            <w:shd w:val="clear" w:color="000000" w:fill="B8CCE4"/>
            <w:noWrap/>
            <w:vAlign w:val="center"/>
            <w:hideMark/>
          </w:tcPr>
          <w:p w14:paraId="36EE26F0" w14:textId="77777777" w:rsidR="004C4739" w:rsidRPr="00A22988" w:rsidRDefault="004C4739" w:rsidP="004C4739">
            <w:pPr>
              <w:spacing w:after="0" w:line="240" w:lineRule="auto"/>
              <w:jc w:val="center"/>
              <w:rPr>
                <w:rFonts w:ascii="Arial Narrow" w:eastAsia="Times New Roman" w:hAnsi="Arial Narrow" w:cs="Arial"/>
                <w:b/>
                <w:bCs/>
                <w:sz w:val="14"/>
                <w:lang w:eastAsia="es-CO"/>
              </w:rPr>
            </w:pPr>
            <w:r w:rsidRPr="00A22988">
              <w:rPr>
                <w:rFonts w:ascii="Arial Narrow" w:eastAsia="Times New Roman" w:hAnsi="Arial Narrow" w:cs="Arial"/>
                <w:b/>
                <w:bCs/>
                <w:sz w:val="14"/>
                <w:lang w:eastAsia="es-CO"/>
              </w:rPr>
              <w:t>REFINADORES</w:t>
            </w:r>
          </w:p>
        </w:tc>
        <w:tc>
          <w:tcPr>
            <w:tcW w:w="2212" w:type="pct"/>
            <w:gridSpan w:val="2"/>
            <w:tcBorders>
              <w:top w:val="single" w:sz="4" w:space="0" w:color="auto"/>
              <w:left w:val="single" w:sz="4" w:space="0" w:color="auto"/>
              <w:bottom w:val="single" w:sz="4" w:space="0" w:color="auto"/>
              <w:right w:val="single" w:sz="4" w:space="0" w:color="auto"/>
            </w:tcBorders>
            <w:shd w:val="clear" w:color="000000" w:fill="B8CCE4"/>
            <w:vAlign w:val="center"/>
            <w:hideMark/>
          </w:tcPr>
          <w:p w14:paraId="69588CE4" w14:textId="77777777" w:rsidR="004C4739" w:rsidRPr="00A22988" w:rsidRDefault="004C4739" w:rsidP="004C4739">
            <w:pPr>
              <w:spacing w:after="0" w:line="240" w:lineRule="auto"/>
              <w:jc w:val="center"/>
              <w:rPr>
                <w:rFonts w:ascii="Arial Narrow" w:eastAsia="Times New Roman" w:hAnsi="Arial Narrow" w:cs="Arial"/>
                <w:b/>
                <w:bCs/>
                <w:sz w:val="14"/>
                <w:lang w:eastAsia="es-CO"/>
              </w:rPr>
            </w:pPr>
            <w:r w:rsidRPr="00A22988">
              <w:rPr>
                <w:rFonts w:ascii="Arial Narrow" w:eastAsia="Times New Roman" w:hAnsi="Arial Narrow" w:cs="Arial"/>
                <w:b/>
                <w:bCs/>
                <w:sz w:val="14"/>
                <w:lang w:eastAsia="es-CO"/>
              </w:rPr>
              <w:t>IMPORTADORES</w:t>
            </w:r>
          </w:p>
        </w:tc>
      </w:tr>
      <w:tr w:rsidR="004C4739" w:rsidRPr="00A22988" w14:paraId="4FB59A8D" w14:textId="77777777" w:rsidTr="00A22988">
        <w:trPr>
          <w:trHeight w:val="57"/>
        </w:trPr>
        <w:tc>
          <w:tcPr>
            <w:tcW w:w="349" w:type="pct"/>
            <w:tcBorders>
              <w:top w:val="nil"/>
              <w:left w:val="single" w:sz="4" w:space="0" w:color="auto"/>
              <w:bottom w:val="single" w:sz="4" w:space="0" w:color="auto"/>
              <w:right w:val="single" w:sz="4" w:space="0" w:color="auto"/>
            </w:tcBorders>
            <w:shd w:val="clear" w:color="auto" w:fill="auto"/>
            <w:noWrap/>
            <w:vAlign w:val="bottom"/>
            <w:hideMark/>
          </w:tcPr>
          <w:p w14:paraId="047A7AD5" w14:textId="77777777" w:rsidR="004C4739" w:rsidRPr="00A22988" w:rsidRDefault="004C4739" w:rsidP="004C4739">
            <w:pPr>
              <w:spacing w:after="0" w:line="240" w:lineRule="auto"/>
              <w:jc w:val="right"/>
              <w:rPr>
                <w:rFonts w:ascii="Arial Narrow" w:eastAsia="Times New Roman" w:hAnsi="Arial Narrow" w:cs="Arial"/>
                <w:sz w:val="14"/>
                <w:lang w:eastAsia="es-CO"/>
              </w:rPr>
            </w:pPr>
            <w:r w:rsidRPr="00A22988">
              <w:rPr>
                <w:rFonts w:ascii="Arial Narrow" w:eastAsia="Times New Roman" w:hAnsi="Arial Narrow" w:cs="Arial"/>
                <w:sz w:val="14"/>
                <w:lang w:eastAsia="es-CO"/>
              </w:rPr>
              <w:t>1</w:t>
            </w:r>
          </w:p>
        </w:tc>
        <w:tc>
          <w:tcPr>
            <w:tcW w:w="2439" w:type="pct"/>
            <w:tcBorders>
              <w:top w:val="nil"/>
              <w:left w:val="nil"/>
              <w:bottom w:val="single" w:sz="4" w:space="0" w:color="auto"/>
              <w:right w:val="nil"/>
            </w:tcBorders>
            <w:shd w:val="clear" w:color="auto" w:fill="auto"/>
            <w:noWrap/>
            <w:vAlign w:val="center"/>
            <w:hideMark/>
          </w:tcPr>
          <w:p w14:paraId="69C6FDAA" w14:textId="77777777" w:rsidR="004C4739" w:rsidRPr="00A22988" w:rsidRDefault="004C4739" w:rsidP="004C4739">
            <w:pPr>
              <w:spacing w:after="0" w:line="240" w:lineRule="auto"/>
              <w:rPr>
                <w:rFonts w:ascii="Arial Narrow" w:eastAsia="Times New Roman" w:hAnsi="Arial Narrow" w:cs="Arial"/>
                <w:sz w:val="14"/>
                <w:lang w:eastAsia="es-CO"/>
              </w:rPr>
            </w:pPr>
            <w:r w:rsidRPr="00A22988">
              <w:rPr>
                <w:rFonts w:ascii="Arial Narrow" w:eastAsia="Times New Roman" w:hAnsi="Arial Narrow" w:cs="Arial"/>
                <w:sz w:val="14"/>
                <w:lang w:eastAsia="es-CO"/>
              </w:rPr>
              <w:t xml:space="preserve">C.I. ECOENERGETICOS S.A.S. </w:t>
            </w:r>
          </w:p>
        </w:tc>
        <w:tc>
          <w:tcPr>
            <w:tcW w:w="282" w:type="pct"/>
            <w:tcBorders>
              <w:top w:val="nil"/>
              <w:left w:val="single" w:sz="4" w:space="0" w:color="auto"/>
              <w:bottom w:val="single" w:sz="4" w:space="0" w:color="auto"/>
              <w:right w:val="single" w:sz="4" w:space="0" w:color="auto"/>
            </w:tcBorders>
            <w:shd w:val="clear" w:color="auto" w:fill="auto"/>
            <w:noWrap/>
            <w:vAlign w:val="center"/>
            <w:hideMark/>
          </w:tcPr>
          <w:p w14:paraId="11FE5D1E" w14:textId="77777777" w:rsidR="004C4739" w:rsidRPr="00A22988" w:rsidRDefault="004C4739" w:rsidP="004C4739">
            <w:pPr>
              <w:spacing w:after="0" w:line="240" w:lineRule="auto"/>
              <w:jc w:val="right"/>
              <w:rPr>
                <w:rFonts w:ascii="Arial Narrow" w:eastAsia="Times New Roman" w:hAnsi="Arial Narrow" w:cs="Arial"/>
                <w:sz w:val="14"/>
                <w:lang w:eastAsia="es-CO"/>
              </w:rPr>
            </w:pPr>
            <w:r w:rsidRPr="00A22988">
              <w:rPr>
                <w:rFonts w:ascii="Arial Narrow" w:eastAsia="Times New Roman" w:hAnsi="Arial Narrow" w:cs="Arial"/>
                <w:sz w:val="14"/>
                <w:lang w:eastAsia="es-CO"/>
              </w:rPr>
              <w:t>1</w:t>
            </w:r>
          </w:p>
        </w:tc>
        <w:tc>
          <w:tcPr>
            <w:tcW w:w="1930" w:type="pct"/>
            <w:tcBorders>
              <w:top w:val="nil"/>
              <w:left w:val="nil"/>
              <w:bottom w:val="single" w:sz="4" w:space="0" w:color="auto"/>
              <w:right w:val="single" w:sz="4" w:space="0" w:color="auto"/>
            </w:tcBorders>
            <w:shd w:val="clear" w:color="auto" w:fill="auto"/>
            <w:vAlign w:val="center"/>
            <w:hideMark/>
          </w:tcPr>
          <w:p w14:paraId="66471320" w14:textId="77777777" w:rsidR="004C4739" w:rsidRPr="00A22988" w:rsidRDefault="004C4739" w:rsidP="004C4739">
            <w:pPr>
              <w:spacing w:after="0" w:line="240" w:lineRule="auto"/>
              <w:rPr>
                <w:rFonts w:ascii="Arial Narrow" w:eastAsia="Times New Roman" w:hAnsi="Arial Narrow" w:cs="Arial"/>
                <w:sz w:val="14"/>
                <w:lang w:eastAsia="es-CO"/>
              </w:rPr>
            </w:pPr>
            <w:r w:rsidRPr="00A22988">
              <w:rPr>
                <w:rFonts w:ascii="Arial Narrow" w:eastAsia="Times New Roman" w:hAnsi="Arial Narrow" w:cs="Arial"/>
                <w:sz w:val="14"/>
                <w:lang w:eastAsia="es-CO"/>
              </w:rPr>
              <w:t>BIOMAX S.A.</w:t>
            </w:r>
          </w:p>
        </w:tc>
      </w:tr>
      <w:tr w:rsidR="004C4739" w:rsidRPr="00A22988" w14:paraId="56918595" w14:textId="77777777" w:rsidTr="00A22988">
        <w:trPr>
          <w:trHeight w:val="57"/>
        </w:trPr>
        <w:tc>
          <w:tcPr>
            <w:tcW w:w="349" w:type="pct"/>
            <w:tcBorders>
              <w:top w:val="nil"/>
              <w:left w:val="single" w:sz="4" w:space="0" w:color="auto"/>
              <w:bottom w:val="single" w:sz="4" w:space="0" w:color="auto"/>
              <w:right w:val="single" w:sz="4" w:space="0" w:color="auto"/>
            </w:tcBorders>
            <w:shd w:val="clear" w:color="auto" w:fill="auto"/>
            <w:noWrap/>
            <w:vAlign w:val="bottom"/>
            <w:hideMark/>
          </w:tcPr>
          <w:p w14:paraId="04F6EA98" w14:textId="77777777" w:rsidR="004C4739" w:rsidRPr="00A22988" w:rsidRDefault="004C4739" w:rsidP="004C4739">
            <w:pPr>
              <w:spacing w:after="0" w:line="240" w:lineRule="auto"/>
              <w:jc w:val="right"/>
              <w:rPr>
                <w:rFonts w:ascii="Arial Narrow" w:eastAsia="Times New Roman" w:hAnsi="Arial Narrow" w:cs="Arial"/>
                <w:sz w:val="14"/>
                <w:lang w:eastAsia="es-CO"/>
              </w:rPr>
            </w:pPr>
            <w:r w:rsidRPr="00A22988">
              <w:rPr>
                <w:rFonts w:ascii="Arial Narrow" w:eastAsia="Times New Roman" w:hAnsi="Arial Narrow" w:cs="Arial"/>
                <w:sz w:val="14"/>
                <w:lang w:eastAsia="es-CO"/>
              </w:rPr>
              <w:t>2</w:t>
            </w:r>
          </w:p>
        </w:tc>
        <w:tc>
          <w:tcPr>
            <w:tcW w:w="2439" w:type="pct"/>
            <w:tcBorders>
              <w:top w:val="nil"/>
              <w:left w:val="nil"/>
              <w:bottom w:val="single" w:sz="4" w:space="0" w:color="auto"/>
              <w:right w:val="nil"/>
            </w:tcBorders>
            <w:shd w:val="clear" w:color="auto" w:fill="auto"/>
            <w:noWrap/>
            <w:vAlign w:val="center"/>
            <w:hideMark/>
          </w:tcPr>
          <w:p w14:paraId="0F9274C1" w14:textId="77777777" w:rsidR="004C4739" w:rsidRPr="00A22988" w:rsidRDefault="004C4739" w:rsidP="004C4739">
            <w:pPr>
              <w:spacing w:after="0" w:line="240" w:lineRule="auto"/>
              <w:rPr>
                <w:rFonts w:ascii="Arial Narrow" w:eastAsia="Times New Roman" w:hAnsi="Arial Narrow" w:cs="Arial"/>
                <w:sz w:val="14"/>
                <w:lang w:eastAsia="es-CO"/>
              </w:rPr>
            </w:pPr>
            <w:r w:rsidRPr="00A22988">
              <w:rPr>
                <w:rFonts w:ascii="Arial Narrow" w:eastAsia="Times New Roman" w:hAnsi="Arial Narrow" w:cs="Arial"/>
                <w:sz w:val="14"/>
                <w:lang w:eastAsia="es-CO"/>
              </w:rPr>
              <w:t xml:space="preserve">A.M.V. S.A. - ASOCIADOS MARIN VALENCIA S.A. </w:t>
            </w:r>
          </w:p>
        </w:tc>
        <w:tc>
          <w:tcPr>
            <w:tcW w:w="282" w:type="pct"/>
            <w:tcBorders>
              <w:top w:val="nil"/>
              <w:left w:val="single" w:sz="4" w:space="0" w:color="auto"/>
              <w:bottom w:val="single" w:sz="4" w:space="0" w:color="auto"/>
              <w:right w:val="single" w:sz="4" w:space="0" w:color="auto"/>
            </w:tcBorders>
            <w:shd w:val="clear" w:color="auto" w:fill="auto"/>
            <w:noWrap/>
            <w:vAlign w:val="center"/>
            <w:hideMark/>
          </w:tcPr>
          <w:p w14:paraId="0095D80C" w14:textId="77777777" w:rsidR="004C4739" w:rsidRPr="00A22988" w:rsidRDefault="004C4739" w:rsidP="004C4739">
            <w:pPr>
              <w:spacing w:after="0" w:line="240" w:lineRule="auto"/>
              <w:jc w:val="right"/>
              <w:rPr>
                <w:rFonts w:ascii="Arial Narrow" w:eastAsia="Times New Roman" w:hAnsi="Arial Narrow" w:cs="Arial"/>
                <w:sz w:val="14"/>
                <w:lang w:eastAsia="es-CO"/>
              </w:rPr>
            </w:pPr>
            <w:r w:rsidRPr="00A22988">
              <w:rPr>
                <w:rFonts w:ascii="Arial Narrow" w:eastAsia="Times New Roman" w:hAnsi="Arial Narrow" w:cs="Arial"/>
                <w:sz w:val="14"/>
                <w:lang w:eastAsia="es-CO"/>
              </w:rPr>
              <w:t>2</w:t>
            </w:r>
          </w:p>
        </w:tc>
        <w:tc>
          <w:tcPr>
            <w:tcW w:w="1930" w:type="pct"/>
            <w:tcBorders>
              <w:top w:val="nil"/>
              <w:left w:val="nil"/>
              <w:bottom w:val="single" w:sz="4" w:space="0" w:color="auto"/>
              <w:right w:val="single" w:sz="4" w:space="0" w:color="auto"/>
            </w:tcBorders>
            <w:shd w:val="clear" w:color="auto" w:fill="auto"/>
            <w:vAlign w:val="center"/>
            <w:hideMark/>
          </w:tcPr>
          <w:p w14:paraId="0F8E063A" w14:textId="77777777" w:rsidR="004C4739" w:rsidRPr="00A22988" w:rsidRDefault="004C4739" w:rsidP="004C4739">
            <w:pPr>
              <w:spacing w:after="0" w:line="240" w:lineRule="auto"/>
              <w:rPr>
                <w:rFonts w:ascii="Arial Narrow" w:eastAsia="Times New Roman" w:hAnsi="Arial Narrow" w:cs="Arial"/>
                <w:sz w:val="14"/>
                <w:lang w:eastAsia="es-CO"/>
              </w:rPr>
            </w:pPr>
            <w:r w:rsidRPr="00A22988">
              <w:rPr>
                <w:rFonts w:ascii="Arial Narrow" w:eastAsia="Times New Roman" w:hAnsi="Arial Narrow" w:cs="Arial"/>
                <w:sz w:val="14"/>
                <w:lang w:eastAsia="es-CO"/>
              </w:rPr>
              <w:t>BRAVO PETROLEUM LOGISTICS COLOMBIA</w:t>
            </w:r>
          </w:p>
        </w:tc>
      </w:tr>
      <w:tr w:rsidR="004C4739" w:rsidRPr="00A22988" w14:paraId="5EE38531" w14:textId="77777777" w:rsidTr="00A22988">
        <w:trPr>
          <w:trHeight w:val="57"/>
        </w:trPr>
        <w:tc>
          <w:tcPr>
            <w:tcW w:w="349" w:type="pct"/>
            <w:tcBorders>
              <w:top w:val="nil"/>
              <w:left w:val="single" w:sz="4" w:space="0" w:color="auto"/>
              <w:bottom w:val="single" w:sz="4" w:space="0" w:color="auto"/>
              <w:right w:val="single" w:sz="4" w:space="0" w:color="auto"/>
            </w:tcBorders>
            <w:shd w:val="clear" w:color="auto" w:fill="auto"/>
            <w:noWrap/>
            <w:vAlign w:val="bottom"/>
            <w:hideMark/>
          </w:tcPr>
          <w:p w14:paraId="27BE9868" w14:textId="77777777" w:rsidR="004C4739" w:rsidRPr="00A22988" w:rsidRDefault="004C4739" w:rsidP="004C4739">
            <w:pPr>
              <w:spacing w:after="0" w:line="240" w:lineRule="auto"/>
              <w:jc w:val="right"/>
              <w:rPr>
                <w:rFonts w:ascii="Arial Narrow" w:eastAsia="Times New Roman" w:hAnsi="Arial Narrow" w:cs="Arial"/>
                <w:sz w:val="14"/>
                <w:lang w:eastAsia="es-CO"/>
              </w:rPr>
            </w:pPr>
            <w:r w:rsidRPr="00A22988">
              <w:rPr>
                <w:rFonts w:ascii="Arial Narrow" w:eastAsia="Times New Roman" w:hAnsi="Arial Narrow" w:cs="Arial"/>
                <w:sz w:val="14"/>
                <w:lang w:eastAsia="es-CO"/>
              </w:rPr>
              <w:t>3</w:t>
            </w:r>
          </w:p>
        </w:tc>
        <w:tc>
          <w:tcPr>
            <w:tcW w:w="2439" w:type="pct"/>
            <w:tcBorders>
              <w:top w:val="nil"/>
              <w:left w:val="nil"/>
              <w:bottom w:val="single" w:sz="4" w:space="0" w:color="auto"/>
              <w:right w:val="nil"/>
            </w:tcBorders>
            <w:shd w:val="clear" w:color="auto" w:fill="auto"/>
            <w:noWrap/>
            <w:vAlign w:val="center"/>
            <w:hideMark/>
          </w:tcPr>
          <w:p w14:paraId="55E9A5E5" w14:textId="77777777" w:rsidR="004C4739" w:rsidRPr="00A22988" w:rsidRDefault="004C4739" w:rsidP="004C4739">
            <w:pPr>
              <w:spacing w:after="0" w:line="240" w:lineRule="auto"/>
              <w:rPr>
                <w:rFonts w:ascii="Arial Narrow" w:eastAsia="Times New Roman" w:hAnsi="Arial Narrow" w:cs="Arial"/>
                <w:sz w:val="14"/>
                <w:lang w:eastAsia="es-CO"/>
              </w:rPr>
            </w:pPr>
            <w:r w:rsidRPr="00A22988">
              <w:rPr>
                <w:rFonts w:ascii="Arial Narrow" w:eastAsia="Times New Roman" w:hAnsi="Arial Narrow" w:cs="Arial"/>
                <w:sz w:val="14"/>
                <w:lang w:eastAsia="es-CO"/>
              </w:rPr>
              <w:t xml:space="preserve">CANACOL ENERGY COLOMBIA S.A. </w:t>
            </w:r>
          </w:p>
        </w:tc>
        <w:tc>
          <w:tcPr>
            <w:tcW w:w="282" w:type="pct"/>
            <w:tcBorders>
              <w:top w:val="nil"/>
              <w:left w:val="single" w:sz="4" w:space="0" w:color="auto"/>
              <w:bottom w:val="single" w:sz="4" w:space="0" w:color="auto"/>
              <w:right w:val="single" w:sz="4" w:space="0" w:color="auto"/>
            </w:tcBorders>
            <w:shd w:val="clear" w:color="auto" w:fill="auto"/>
            <w:noWrap/>
            <w:vAlign w:val="center"/>
            <w:hideMark/>
          </w:tcPr>
          <w:p w14:paraId="7F8E3368" w14:textId="77777777" w:rsidR="004C4739" w:rsidRPr="00A22988" w:rsidRDefault="004C4739" w:rsidP="004C4739">
            <w:pPr>
              <w:spacing w:after="0" w:line="240" w:lineRule="auto"/>
              <w:jc w:val="right"/>
              <w:rPr>
                <w:rFonts w:ascii="Arial Narrow" w:eastAsia="Times New Roman" w:hAnsi="Arial Narrow" w:cs="Arial"/>
                <w:sz w:val="14"/>
                <w:lang w:eastAsia="es-CO"/>
              </w:rPr>
            </w:pPr>
            <w:r w:rsidRPr="00A22988">
              <w:rPr>
                <w:rFonts w:ascii="Arial Narrow" w:eastAsia="Times New Roman" w:hAnsi="Arial Narrow" w:cs="Arial"/>
                <w:sz w:val="14"/>
                <w:lang w:eastAsia="es-CO"/>
              </w:rPr>
              <w:t>3</w:t>
            </w:r>
          </w:p>
        </w:tc>
        <w:tc>
          <w:tcPr>
            <w:tcW w:w="1930" w:type="pct"/>
            <w:tcBorders>
              <w:top w:val="nil"/>
              <w:left w:val="nil"/>
              <w:bottom w:val="single" w:sz="4" w:space="0" w:color="auto"/>
              <w:right w:val="single" w:sz="4" w:space="0" w:color="auto"/>
            </w:tcBorders>
            <w:shd w:val="clear" w:color="auto" w:fill="auto"/>
            <w:vAlign w:val="center"/>
            <w:hideMark/>
          </w:tcPr>
          <w:p w14:paraId="0D57083B" w14:textId="77777777" w:rsidR="004C4739" w:rsidRPr="00A22988" w:rsidRDefault="004C4739" w:rsidP="004C4739">
            <w:pPr>
              <w:spacing w:after="0" w:line="240" w:lineRule="auto"/>
              <w:rPr>
                <w:rFonts w:ascii="Arial Narrow" w:eastAsia="Times New Roman" w:hAnsi="Arial Narrow" w:cs="Arial"/>
                <w:sz w:val="14"/>
                <w:lang w:eastAsia="es-CO"/>
              </w:rPr>
            </w:pPr>
            <w:r w:rsidRPr="00A22988">
              <w:rPr>
                <w:rFonts w:ascii="Arial Narrow" w:eastAsia="Times New Roman" w:hAnsi="Arial Narrow" w:cs="Arial"/>
                <w:sz w:val="14"/>
                <w:lang w:eastAsia="es-CO"/>
              </w:rPr>
              <w:t>C.I IMPORTEX S.A.</w:t>
            </w:r>
          </w:p>
        </w:tc>
      </w:tr>
      <w:tr w:rsidR="004C4739" w:rsidRPr="00A22988" w14:paraId="032637E3" w14:textId="77777777" w:rsidTr="00A22988">
        <w:trPr>
          <w:trHeight w:val="57"/>
        </w:trPr>
        <w:tc>
          <w:tcPr>
            <w:tcW w:w="349" w:type="pct"/>
            <w:tcBorders>
              <w:top w:val="nil"/>
              <w:left w:val="single" w:sz="4" w:space="0" w:color="auto"/>
              <w:bottom w:val="single" w:sz="4" w:space="0" w:color="auto"/>
              <w:right w:val="single" w:sz="4" w:space="0" w:color="auto"/>
            </w:tcBorders>
            <w:shd w:val="clear" w:color="auto" w:fill="auto"/>
            <w:noWrap/>
            <w:vAlign w:val="bottom"/>
            <w:hideMark/>
          </w:tcPr>
          <w:p w14:paraId="597986C2" w14:textId="77777777" w:rsidR="004C4739" w:rsidRPr="00A22988" w:rsidRDefault="004C4739" w:rsidP="004C4739">
            <w:pPr>
              <w:spacing w:after="0" w:line="240" w:lineRule="auto"/>
              <w:jc w:val="right"/>
              <w:rPr>
                <w:rFonts w:ascii="Arial Narrow" w:eastAsia="Times New Roman" w:hAnsi="Arial Narrow" w:cs="Arial"/>
                <w:sz w:val="14"/>
                <w:lang w:eastAsia="es-CO"/>
              </w:rPr>
            </w:pPr>
            <w:r w:rsidRPr="00A22988">
              <w:rPr>
                <w:rFonts w:ascii="Arial Narrow" w:eastAsia="Times New Roman" w:hAnsi="Arial Narrow" w:cs="Arial"/>
                <w:sz w:val="14"/>
                <w:lang w:eastAsia="es-CO"/>
              </w:rPr>
              <w:t>4</w:t>
            </w:r>
          </w:p>
        </w:tc>
        <w:tc>
          <w:tcPr>
            <w:tcW w:w="2439" w:type="pct"/>
            <w:tcBorders>
              <w:top w:val="nil"/>
              <w:left w:val="nil"/>
              <w:bottom w:val="single" w:sz="4" w:space="0" w:color="auto"/>
              <w:right w:val="nil"/>
            </w:tcBorders>
            <w:shd w:val="clear" w:color="auto" w:fill="auto"/>
            <w:noWrap/>
            <w:vAlign w:val="center"/>
            <w:hideMark/>
          </w:tcPr>
          <w:p w14:paraId="2633B824" w14:textId="77777777" w:rsidR="004C4739" w:rsidRPr="00A22988" w:rsidRDefault="004C4739" w:rsidP="004C4739">
            <w:pPr>
              <w:spacing w:after="0" w:line="240" w:lineRule="auto"/>
              <w:rPr>
                <w:rFonts w:ascii="Arial Narrow" w:eastAsia="Times New Roman" w:hAnsi="Arial Narrow" w:cs="Arial"/>
                <w:sz w:val="14"/>
                <w:lang w:eastAsia="es-CO"/>
              </w:rPr>
            </w:pPr>
            <w:r w:rsidRPr="00A22988">
              <w:rPr>
                <w:rFonts w:ascii="Arial Narrow" w:eastAsia="Times New Roman" w:hAnsi="Arial Narrow" w:cs="Arial"/>
                <w:sz w:val="14"/>
                <w:lang w:eastAsia="es-CO"/>
              </w:rPr>
              <w:t>COINOGAS S.A. E.S.P.</w:t>
            </w:r>
          </w:p>
        </w:tc>
        <w:tc>
          <w:tcPr>
            <w:tcW w:w="282" w:type="pct"/>
            <w:tcBorders>
              <w:top w:val="nil"/>
              <w:left w:val="single" w:sz="4" w:space="0" w:color="auto"/>
              <w:bottom w:val="single" w:sz="4" w:space="0" w:color="auto"/>
              <w:right w:val="single" w:sz="4" w:space="0" w:color="auto"/>
            </w:tcBorders>
            <w:shd w:val="clear" w:color="auto" w:fill="auto"/>
            <w:noWrap/>
            <w:vAlign w:val="center"/>
            <w:hideMark/>
          </w:tcPr>
          <w:p w14:paraId="292BF3A1" w14:textId="77777777" w:rsidR="004C4739" w:rsidRPr="00A22988" w:rsidRDefault="004C4739" w:rsidP="004C4739">
            <w:pPr>
              <w:spacing w:after="0" w:line="240" w:lineRule="auto"/>
              <w:jc w:val="right"/>
              <w:rPr>
                <w:rFonts w:ascii="Arial Narrow" w:eastAsia="Times New Roman" w:hAnsi="Arial Narrow" w:cs="Arial"/>
                <w:sz w:val="14"/>
                <w:lang w:eastAsia="es-CO"/>
              </w:rPr>
            </w:pPr>
            <w:r w:rsidRPr="00A22988">
              <w:rPr>
                <w:rFonts w:ascii="Arial Narrow" w:eastAsia="Times New Roman" w:hAnsi="Arial Narrow" w:cs="Arial"/>
                <w:sz w:val="14"/>
                <w:lang w:eastAsia="es-CO"/>
              </w:rPr>
              <w:t>4</w:t>
            </w:r>
          </w:p>
        </w:tc>
        <w:tc>
          <w:tcPr>
            <w:tcW w:w="1930" w:type="pct"/>
            <w:tcBorders>
              <w:top w:val="nil"/>
              <w:left w:val="nil"/>
              <w:bottom w:val="single" w:sz="4" w:space="0" w:color="auto"/>
              <w:right w:val="single" w:sz="4" w:space="0" w:color="auto"/>
            </w:tcBorders>
            <w:shd w:val="clear" w:color="auto" w:fill="auto"/>
            <w:vAlign w:val="center"/>
            <w:hideMark/>
          </w:tcPr>
          <w:p w14:paraId="162E23F5" w14:textId="77777777" w:rsidR="004C4739" w:rsidRPr="00A22988" w:rsidRDefault="004C4739" w:rsidP="004C4739">
            <w:pPr>
              <w:spacing w:after="0" w:line="240" w:lineRule="auto"/>
              <w:rPr>
                <w:rFonts w:ascii="Arial Narrow" w:eastAsia="Times New Roman" w:hAnsi="Arial Narrow" w:cs="Arial"/>
                <w:sz w:val="14"/>
                <w:lang w:eastAsia="es-CO"/>
              </w:rPr>
            </w:pPr>
            <w:r w:rsidRPr="00A22988">
              <w:rPr>
                <w:rFonts w:ascii="Arial Narrow" w:eastAsia="Times New Roman" w:hAnsi="Arial Narrow" w:cs="Arial"/>
                <w:sz w:val="14"/>
                <w:lang w:eastAsia="es-CO"/>
              </w:rPr>
              <w:t>C.I. CORPORACION PETROLERA S.A.</w:t>
            </w:r>
          </w:p>
        </w:tc>
      </w:tr>
      <w:tr w:rsidR="004C4739" w:rsidRPr="00A22988" w14:paraId="0100D33B" w14:textId="77777777" w:rsidTr="00A22988">
        <w:trPr>
          <w:trHeight w:val="57"/>
        </w:trPr>
        <w:tc>
          <w:tcPr>
            <w:tcW w:w="349" w:type="pct"/>
            <w:tcBorders>
              <w:top w:val="nil"/>
              <w:left w:val="single" w:sz="4" w:space="0" w:color="auto"/>
              <w:bottom w:val="single" w:sz="4" w:space="0" w:color="auto"/>
              <w:right w:val="single" w:sz="4" w:space="0" w:color="auto"/>
            </w:tcBorders>
            <w:shd w:val="clear" w:color="auto" w:fill="auto"/>
            <w:noWrap/>
            <w:vAlign w:val="bottom"/>
            <w:hideMark/>
          </w:tcPr>
          <w:p w14:paraId="6C3AB6AF" w14:textId="77777777" w:rsidR="004C4739" w:rsidRPr="00A22988" w:rsidRDefault="004C4739" w:rsidP="004C4739">
            <w:pPr>
              <w:spacing w:after="0" w:line="240" w:lineRule="auto"/>
              <w:jc w:val="right"/>
              <w:rPr>
                <w:rFonts w:ascii="Arial Narrow" w:eastAsia="Times New Roman" w:hAnsi="Arial Narrow" w:cs="Arial"/>
                <w:sz w:val="14"/>
                <w:lang w:eastAsia="es-CO"/>
              </w:rPr>
            </w:pPr>
            <w:r w:rsidRPr="00A22988">
              <w:rPr>
                <w:rFonts w:ascii="Arial Narrow" w:eastAsia="Times New Roman" w:hAnsi="Arial Narrow" w:cs="Arial"/>
                <w:sz w:val="14"/>
                <w:lang w:eastAsia="es-CO"/>
              </w:rPr>
              <w:t>5</w:t>
            </w:r>
          </w:p>
        </w:tc>
        <w:tc>
          <w:tcPr>
            <w:tcW w:w="2439" w:type="pct"/>
            <w:tcBorders>
              <w:top w:val="nil"/>
              <w:left w:val="nil"/>
              <w:bottom w:val="single" w:sz="4" w:space="0" w:color="auto"/>
              <w:right w:val="nil"/>
            </w:tcBorders>
            <w:shd w:val="clear" w:color="auto" w:fill="auto"/>
            <w:noWrap/>
            <w:vAlign w:val="center"/>
            <w:hideMark/>
          </w:tcPr>
          <w:p w14:paraId="237F52C3" w14:textId="77777777" w:rsidR="004C4739" w:rsidRPr="00A22988" w:rsidRDefault="004C4739" w:rsidP="004C4739">
            <w:pPr>
              <w:spacing w:after="0" w:line="240" w:lineRule="auto"/>
              <w:rPr>
                <w:rFonts w:ascii="Arial Narrow" w:eastAsia="Times New Roman" w:hAnsi="Arial Narrow" w:cs="Arial"/>
                <w:sz w:val="14"/>
                <w:lang w:eastAsia="es-CO"/>
              </w:rPr>
            </w:pPr>
            <w:r w:rsidRPr="00A22988">
              <w:rPr>
                <w:rFonts w:ascii="Arial Narrow" w:eastAsia="Times New Roman" w:hAnsi="Arial Narrow" w:cs="Arial"/>
                <w:sz w:val="14"/>
                <w:lang w:eastAsia="es-CO"/>
              </w:rPr>
              <w:t>ECOPETROL S.A.</w:t>
            </w:r>
          </w:p>
        </w:tc>
        <w:tc>
          <w:tcPr>
            <w:tcW w:w="282" w:type="pct"/>
            <w:tcBorders>
              <w:top w:val="nil"/>
              <w:left w:val="single" w:sz="4" w:space="0" w:color="auto"/>
              <w:bottom w:val="single" w:sz="4" w:space="0" w:color="auto"/>
              <w:right w:val="single" w:sz="4" w:space="0" w:color="auto"/>
            </w:tcBorders>
            <w:shd w:val="clear" w:color="auto" w:fill="auto"/>
            <w:noWrap/>
            <w:vAlign w:val="center"/>
            <w:hideMark/>
          </w:tcPr>
          <w:p w14:paraId="6696BEB5" w14:textId="77777777" w:rsidR="004C4739" w:rsidRPr="00A22988" w:rsidRDefault="004C4739" w:rsidP="004C4739">
            <w:pPr>
              <w:spacing w:after="0" w:line="240" w:lineRule="auto"/>
              <w:jc w:val="right"/>
              <w:rPr>
                <w:rFonts w:ascii="Arial Narrow" w:eastAsia="Times New Roman" w:hAnsi="Arial Narrow" w:cs="Arial"/>
                <w:sz w:val="14"/>
                <w:lang w:eastAsia="es-CO"/>
              </w:rPr>
            </w:pPr>
            <w:r w:rsidRPr="00A22988">
              <w:rPr>
                <w:rFonts w:ascii="Arial Narrow" w:eastAsia="Times New Roman" w:hAnsi="Arial Narrow" w:cs="Arial"/>
                <w:sz w:val="14"/>
                <w:lang w:eastAsia="es-CO"/>
              </w:rPr>
              <w:t>5</w:t>
            </w:r>
          </w:p>
        </w:tc>
        <w:tc>
          <w:tcPr>
            <w:tcW w:w="1930" w:type="pct"/>
            <w:tcBorders>
              <w:top w:val="nil"/>
              <w:left w:val="nil"/>
              <w:bottom w:val="single" w:sz="4" w:space="0" w:color="auto"/>
              <w:right w:val="single" w:sz="4" w:space="0" w:color="auto"/>
            </w:tcBorders>
            <w:shd w:val="clear" w:color="auto" w:fill="auto"/>
            <w:vAlign w:val="center"/>
            <w:hideMark/>
          </w:tcPr>
          <w:p w14:paraId="401F049D" w14:textId="77777777" w:rsidR="004C4739" w:rsidRPr="00A22988" w:rsidRDefault="004C4739" w:rsidP="004C4739">
            <w:pPr>
              <w:spacing w:after="0" w:line="240" w:lineRule="auto"/>
              <w:rPr>
                <w:rFonts w:ascii="Arial Narrow" w:eastAsia="Times New Roman" w:hAnsi="Arial Narrow" w:cs="Arial"/>
                <w:sz w:val="14"/>
                <w:lang w:eastAsia="es-CO"/>
              </w:rPr>
            </w:pPr>
            <w:r w:rsidRPr="00A22988">
              <w:rPr>
                <w:rFonts w:ascii="Arial Narrow" w:eastAsia="Times New Roman" w:hAnsi="Arial Narrow" w:cs="Arial"/>
                <w:sz w:val="14"/>
                <w:lang w:eastAsia="es-CO"/>
              </w:rPr>
              <w:t>C.I. ECOSPETROLEO S.A.</w:t>
            </w:r>
          </w:p>
        </w:tc>
      </w:tr>
      <w:tr w:rsidR="004C4739" w:rsidRPr="00A22988" w14:paraId="5E25B697" w14:textId="77777777" w:rsidTr="00A22988">
        <w:trPr>
          <w:trHeight w:val="57"/>
        </w:trPr>
        <w:tc>
          <w:tcPr>
            <w:tcW w:w="349" w:type="pct"/>
            <w:tcBorders>
              <w:top w:val="nil"/>
              <w:left w:val="single" w:sz="4" w:space="0" w:color="auto"/>
              <w:bottom w:val="single" w:sz="4" w:space="0" w:color="auto"/>
              <w:right w:val="single" w:sz="4" w:space="0" w:color="auto"/>
            </w:tcBorders>
            <w:shd w:val="clear" w:color="auto" w:fill="auto"/>
            <w:noWrap/>
            <w:vAlign w:val="bottom"/>
            <w:hideMark/>
          </w:tcPr>
          <w:p w14:paraId="17B429E5" w14:textId="77777777" w:rsidR="004C4739" w:rsidRPr="00A22988" w:rsidRDefault="004C4739" w:rsidP="004C4739">
            <w:pPr>
              <w:spacing w:after="0" w:line="240" w:lineRule="auto"/>
              <w:jc w:val="right"/>
              <w:rPr>
                <w:rFonts w:ascii="Arial Narrow" w:eastAsia="Times New Roman" w:hAnsi="Arial Narrow" w:cs="Arial"/>
                <w:sz w:val="14"/>
                <w:lang w:eastAsia="es-CO"/>
              </w:rPr>
            </w:pPr>
            <w:r w:rsidRPr="00A22988">
              <w:rPr>
                <w:rFonts w:ascii="Arial Narrow" w:eastAsia="Times New Roman" w:hAnsi="Arial Narrow" w:cs="Arial"/>
                <w:sz w:val="14"/>
                <w:lang w:eastAsia="es-CO"/>
              </w:rPr>
              <w:t>6</w:t>
            </w:r>
          </w:p>
        </w:tc>
        <w:tc>
          <w:tcPr>
            <w:tcW w:w="2439" w:type="pct"/>
            <w:tcBorders>
              <w:top w:val="nil"/>
              <w:left w:val="nil"/>
              <w:bottom w:val="single" w:sz="4" w:space="0" w:color="auto"/>
              <w:right w:val="nil"/>
            </w:tcBorders>
            <w:shd w:val="clear" w:color="auto" w:fill="auto"/>
            <w:noWrap/>
            <w:vAlign w:val="center"/>
            <w:hideMark/>
          </w:tcPr>
          <w:p w14:paraId="75B7F727" w14:textId="77777777" w:rsidR="004C4739" w:rsidRPr="00A22988" w:rsidRDefault="004C4739" w:rsidP="004C4739">
            <w:pPr>
              <w:spacing w:after="0" w:line="240" w:lineRule="auto"/>
              <w:rPr>
                <w:rFonts w:ascii="Arial Narrow" w:eastAsia="Times New Roman" w:hAnsi="Arial Narrow" w:cs="Arial"/>
                <w:sz w:val="14"/>
                <w:lang w:eastAsia="es-CO"/>
              </w:rPr>
            </w:pPr>
            <w:r w:rsidRPr="00A22988">
              <w:rPr>
                <w:rFonts w:ascii="Arial Narrow" w:eastAsia="Times New Roman" w:hAnsi="Arial Narrow" w:cs="Arial"/>
                <w:sz w:val="14"/>
                <w:lang w:eastAsia="es-CO"/>
              </w:rPr>
              <w:t xml:space="preserve">GASMOCAM S.A.  </w:t>
            </w:r>
          </w:p>
        </w:tc>
        <w:tc>
          <w:tcPr>
            <w:tcW w:w="282" w:type="pct"/>
            <w:tcBorders>
              <w:top w:val="nil"/>
              <w:left w:val="single" w:sz="4" w:space="0" w:color="auto"/>
              <w:bottom w:val="single" w:sz="4" w:space="0" w:color="auto"/>
              <w:right w:val="single" w:sz="4" w:space="0" w:color="auto"/>
            </w:tcBorders>
            <w:shd w:val="clear" w:color="auto" w:fill="auto"/>
            <w:noWrap/>
            <w:vAlign w:val="center"/>
            <w:hideMark/>
          </w:tcPr>
          <w:p w14:paraId="2D918B04" w14:textId="77777777" w:rsidR="004C4739" w:rsidRPr="00A22988" w:rsidRDefault="004C4739" w:rsidP="004C4739">
            <w:pPr>
              <w:spacing w:after="0" w:line="240" w:lineRule="auto"/>
              <w:jc w:val="right"/>
              <w:rPr>
                <w:rFonts w:ascii="Arial Narrow" w:eastAsia="Times New Roman" w:hAnsi="Arial Narrow" w:cs="Arial"/>
                <w:sz w:val="14"/>
                <w:lang w:eastAsia="es-CO"/>
              </w:rPr>
            </w:pPr>
            <w:r w:rsidRPr="00A22988">
              <w:rPr>
                <w:rFonts w:ascii="Arial Narrow" w:eastAsia="Times New Roman" w:hAnsi="Arial Narrow" w:cs="Arial"/>
                <w:sz w:val="14"/>
                <w:lang w:eastAsia="es-CO"/>
              </w:rPr>
              <w:t>6</w:t>
            </w:r>
          </w:p>
        </w:tc>
        <w:tc>
          <w:tcPr>
            <w:tcW w:w="1930" w:type="pct"/>
            <w:tcBorders>
              <w:top w:val="nil"/>
              <w:left w:val="nil"/>
              <w:bottom w:val="single" w:sz="4" w:space="0" w:color="auto"/>
              <w:right w:val="single" w:sz="4" w:space="0" w:color="auto"/>
            </w:tcBorders>
            <w:shd w:val="clear" w:color="auto" w:fill="auto"/>
            <w:vAlign w:val="center"/>
            <w:hideMark/>
          </w:tcPr>
          <w:p w14:paraId="438EF3A4" w14:textId="77777777" w:rsidR="004C4739" w:rsidRPr="00A22988" w:rsidRDefault="004C4739" w:rsidP="004C4739">
            <w:pPr>
              <w:spacing w:after="0" w:line="240" w:lineRule="auto"/>
              <w:rPr>
                <w:rFonts w:ascii="Arial Narrow" w:eastAsia="Times New Roman" w:hAnsi="Arial Narrow" w:cs="Arial"/>
                <w:sz w:val="14"/>
                <w:lang w:eastAsia="es-CO"/>
              </w:rPr>
            </w:pPr>
            <w:r w:rsidRPr="00A22988">
              <w:rPr>
                <w:rFonts w:ascii="Arial Narrow" w:eastAsia="Times New Roman" w:hAnsi="Arial Narrow" w:cs="Arial"/>
                <w:sz w:val="14"/>
                <w:lang w:eastAsia="es-CO"/>
              </w:rPr>
              <w:t>C.I. TRENACO COLOMBIA S.A.S.</w:t>
            </w:r>
          </w:p>
        </w:tc>
      </w:tr>
      <w:tr w:rsidR="004C4739" w:rsidRPr="00A22988" w14:paraId="3612245A" w14:textId="77777777" w:rsidTr="00A22988">
        <w:trPr>
          <w:trHeight w:val="57"/>
        </w:trPr>
        <w:tc>
          <w:tcPr>
            <w:tcW w:w="349" w:type="pct"/>
            <w:tcBorders>
              <w:top w:val="nil"/>
              <w:left w:val="single" w:sz="4" w:space="0" w:color="auto"/>
              <w:bottom w:val="single" w:sz="4" w:space="0" w:color="auto"/>
              <w:right w:val="single" w:sz="4" w:space="0" w:color="auto"/>
            </w:tcBorders>
            <w:shd w:val="clear" w:color="auto" w:fill="auto"/>
            <w:noWrap/>
            <w:vAlign w:val="bottom"/>
            <w:hideMark/>
          </w:tcPr>
          <w:p w14:paraId="67DA9ACA" w14:textId="77777777" w:rsidR="004C4739" w:rsidRPr="00A22988" w:rsidRDefault="004C4739" w:rsidP="004C4739">
            <w:pPr>
              <w:spacing w:after="0" w:line="240" w:lineRule="auto"/>
              <w:jc w:val="right"/>
              <w:rPr>
                <w:rFonts w:ascii="Arial Narrow" w:eastAsia="Times New Roman" w:hAnsi="Arial Narrow" w:cs="Arial"/>
                <w:sz w:val="14"/>
                <w:lang w:eastAsia="es-CO"/>
              </w:rPr>
            </w:pPr>
            <w:r w:rsidRPr="00A22988">
              <w:rPr>
                <w:rFonts w:ascii="Arial Narrow" w:eastAsia="Times New Roman" w:hAnsi="Arial Narrow" w:cs="Arial"/>
                <w:sz w:val="14"/>
                <w:lang w:eastAsia="es-CO"/>
              </w:rPr>
              <w:t>7</w:t>
            </w:r>
          </w:p>
        </w:tc>
        <w:tc>
          <w:tcPr>
            <w:tcW w:w="2439" w:type="pct"/>
            <w:tcBorders>
              <w:top w:val="nil"/>
              <w:left w:val="nil"/>
              <w:bottom w:val="single" w:sz="4" w:space="0" w:color="auto"/>
              <w:right w:val="nil"/>
            </w:tcBorders>
            <w:shd w:val="clear" w:color="auto" w:fill="auto"/>
            <w:noWrap/>
            <w:vAlign w:val="center"/>
            <w:hideMark/>
          </w:tcPr>
          <w:p w14:paraId="487132B7" w14:textId="77777777" w:rsidR="004C4739" w:rsidRPr="00A22988" w:rsidRDefault="004C4739" w:rsidP="004C4739">
            <w:pPr>
              <w:spacing w:after="0" w:line="240" w:lineRule="auto"/>
              <w:rPr>
                <w:rFonts w:ascii="Arial Narrow" w:eastAsia="Times New Roman" w:hAnsi="Arial Narrow" w:cs="Arial"/>
                <w:sz w:val="14"/>
                <w:lang w:eastAsia="es-CO"/>
              </w:rPr>
            </w:pPr>
            <w:r w:rsidRPr="00A22988">
              <w:rPr>
                <w:rFonts w:ascii="Arial Narrow" w:eastAsia="Times New Roman" w:hAnsi="Arial Narrow" w:cs="Arial"/>
                <w:sz w:val="14"/>
                <w:lang w:eastAsia="es-CO"/>
              </w:rPr>
              <w:t>HIDROCARBUROS DEL CASANARE S.A.S.</w:t>
            </w:r>
          </w:p>
        </w:tc>
        <w:tc>
          <w:tcPr>
            <w:tcW w:w="282" w:type="pct"/>
            <w:tcBorders>
              <w:top w:val="nil"/>
              <w:left w:val="single" w:sz="4" w:space="0" w:color="auto"/>
              <w:bottom w:val="single" w:sz="4" w:space="0" w:color="auto"/>
              <w:right w:val="single" w:sz="4" w:space="0" w:color="auto"/>
            </w:tcBorders>
            <w:shd w:val="clear" w:color="auto" w:fill="auto"/>
            <w:noWrap/>
            <w:vAlign w:val="center"/>
            <w:hideMark/>
          </w:tcPr>
          <w:p w14:paraId="39B36F92" w14:textId="77777777" w:rsidR="004C4739" w:rsidRPr="00A22988" w:rsidRDefault="004C4739" w:rsidP="004C4739">
            <w:pPr>
              <w:spacing w:after="0" w:line="240" w:lineRule="auto"/>
              <w:jc w:val="right"/>
              <w:rPr>
                <w:rFonts w:ascii="Arial Narrow" w:eastAsia="Times New Roman" w:hAnsi="Arial Narrow" w:cs="Arial"/>
                <w:sz w:val="14"/>
                <w:lang w:eastAsia="es-CO"/>
              </w:rPr>
            </w:pPr>
            <w:r w:rsidRPr="00A22988">
              <w:rPr>
                <w:rFonts w:ascii="Arial Narrow" w:eastAsia="Times New Roman" w:hAnsi="Arial Narrow" w:cs="Arial"/>
                <w:sz w:val="14"/>
                <w:lang w:eastAsia="es-CO"/>
              </w:rPr>
              <w:t>7</w:t>
            </w:r>
          </w:p>
        </w:tc>
        <w:tc>
          <w:tcPr>
            <w:tcW w:w="1930" w:type="pct"/>
            <w:tcBorders>
              <w:top w:val="nil"/>
              <w:left w:val="nil"/>
              <w:bottom w:val="single" w:sz="4" w:space="0" w:color="auto"/>
              <w:right w:val="single" w:sz="4" w:space="0" w:color="auto"/>
            </w:tcBorders>
            <w:shd w:val="clear" w:color="auto" w:fill="auto"/>
            <w:vAlign w:val="center"/>
            <w:hideMark/>
          </w:tcPr>
          <w:p w14:paraId="33CC0CC1" w14:textId="77777777" w:rsidR="004C4739" w:rsidRPr="00A22988" w:rsidRDefault="004C4739" w:rsidP="004C4739">
            <w:pPr>
              <w:spacing w:after="0" w:line="240" w:lineRule="auto"/>
              <w:rPr>
                <w:rFonts w:ascii="Arial Narrow" w:eastAsia="Times New Roman" w:hAnsi="Arial Narrow" w:cs="Arial"/>
                <w:sz w:val="14"/>
                <w:lang w:eastAsia="es-CO"/>
              </w:rPr>
            </w:pPr>
            <w:r w:rsidRPr="00A22988">
              <w:rPr>
                <w:rFonts w:ascii="Arial Narrow" w:eastAsia="Times New Roman" w:hAnsi="Arial Narrow" w:cs="Arial"/>
                <w:sz w:val="14"/>
                <w:lang w:eastAsia="es-CO"/>
              </w:rPr>
              <w:t>CARBONES DEL CERREJON LIMITED</w:t>
            </w:r>
          </w:p>
        </w:tc>
      </w:tr>
      <w:tr w:rsidR="004C4739" w:rsidRPr="00A22988" w14:paraId="3FFB5ACB" w14:textId="77777777" w:rsidTr="00A22988">
        <w:trPr>
          <w:trHeight w:val="57"/>
        </w:trPr>
        <w:tc>
          <w:tcPr>
            <w:tcW w:w="349" w:type="pct"/>
            <w:tcBorders>
              <w:top w:val="nil"/>
              <w:left w:val="single" w:sz="4" w:space="0" w:color="auto"/>
              <w:bottom w:val="single" w:sz="4" w:space="0" w:color="auto"/>
              <w:right w:val="single" w:sz="4" w:space="0" w:color="auto"/>
            </w:tcBorders>
            <w:shd w:val="clear" w:color="auto" w:fill="auto"/>
            <w:noWrap/>
            <w:vAlign w:val="bottom"/>
            <w:hideMark/>
          </w:tcPr>
          <w:p w14:paraId="71095B2C" w14:textId="77777777" w:rsidR="004C4739" w:rsidRPr="00A22988" w:rsidRDefault="004C4739" w:rsidP="004C4739">
            <w:pPr>
              <w:spacing w:after="0" w:line="240" w:lineRule="auto"/>
              <w:jc w:val="right"/>
              <w:rPr>
                <w:rFonts w:ascii="Arial Narrow" w:eastAsia="Times New Roman" w:hAnsi="Arial Narrow" w:cs="Arial"/>
                <w:sz w:val="14"/>
                <w:lang w:eastAsia="es-CO"/>
              </w:rPr>
            </w:pPr>
            <w:r w:rsidRPr="00A22988">
              <w:rPr>
                <w:rFonts w:ascii="Arial Narrow" w:eastAsia="Times New Roman" w:hAnsi="Arial Narrow" w:cs="Arial"/>
                <w:sz w:val="14"/>
                <w:lang w:eastAsia="es-CO"/>
              </w:rPr>
              <w:t>8</w:t>
            </w:r>
          </w:p>
        </w:tc>
        <w:tc>
          <w:tcPr>
            <w:tcW w:w="2439" w:type="pct"/>
            <w:tcBorders>
              <w:top w:val="nil"/>
              <w:left w:val="nil"/>
              <w:bottom w:val="single" w:sz="4" w:space="0" w:color="auto"/>
              <w:right w:val="nil"/>
            </w:tcBorders>
            <w:shd w:val="clear" w:color="auto" w:fill="auto"/>
            <w:noWrap/>
            <w:vAlign w:val="center"/>
            <w:hideMark/>
          </w:tcPr>
          <w:p w14:paraId="0EFB95F5" w14:textId="77777777" w:rsidR="004C4739" w:rsidRPr="00A22988" w:rsidRDefault="004C4739" w:rsidP="004C4739">
            <w:pPr>
              <w:spacing w:after="0" w:line="240" w:lineRule="auto"/>
              <w:rPr>
                <w:rFonts w:ascii="Arial Narrow" w:eastAsia="Times New Roman" w:hAnsi="Arial Narrow" w:cs="Arial"/>
                <w:sz w:val="14"/>
                <w:lang w:eastAsia="es-CO"/>
              </w:rPr>
            </w:pPr>
            <w:r w:rsidRPr="00A22988">
              <w:rPr>
                <w:rFonts w:ascii="Arial Narrow" w:eastAsia="Times New Roman" w:hAnsi="Arial Narrow" w:cs="Arial"/>
                <w:sz w:val="14"/>
                <w:lang w:eastAsia="es-CO"/>
              </w:rPr>
              <w:t xml:space="preserve">IFO PROCESOS S.A. </w:t>
            </w:r>
          </w:p>
        </w:tc>
        <w:tc>
          <w:tcPr>
            <w:tcW w:w="282" w:type="pct"/>
            <w:tcBorders>
              <w:top w:val="nil"/>
              <w:left w:val="single" w:sz="4" w:space="0" w:color="auto"/>
              <w:bottom w:val="single" w:sz="4" w:space="0" w:color="auto"/>
              <w:right w:val="single" w:sz="4" w:space="0" w:color="auto"/>
            </w:tcBorders>
            <w:shd w:val="clear" w:color="auto" w:fill="auto"/>
            <w:noWrap/>
            <w:vAlign w:val="center"/>
            <w:hideMark/>
          </w:tcPr>
          <w:p w14:paraId="64B48BED" w14:textId="77777777" w:rsidR="004C4739" w:rsidRPr="00A22988" w:rsidRDefault="004C4739" w:rsidP="004C4739">
            <w:pPr>
              <w:spacing w:after="0" w:line="240" w:lineRule="auto"/>
              <w:jc w:val="right"/>
              <w:rPr>
                <w:rFonts w:ascii="Arial Narrow" w:eastAsia="Times New Roman" w:hAnsi="Arial Narrow" w:cs="Arial"/>
                <w:sz w:val="14"/>
                <w:lang w:eastAsia="es-CO"/>
              </w:rPr>
            </w:pPr>
            <w:r w:rsidRPr="00A22988">
              <w:rPr>
                <w:rFonts w:ascii="Arial Narrow" w:eastAsia="Times New Roman" w:hAnsi="Arial Narrow" w:cs="Arial"/>
                <w:sz w:val="14"/>
                <w:lang w:eastAsia="es-CO"/>
              </w:rPr>
              <w:t>8</w:t>
            </w:r>
          </w:p>
        </w:tc>
        <w:tc>
          <w:tcPr>
            <w:tcW w:w="1930" w:type="pct"/>
            <w:tcBorders>
              <w:top w:val="nil"/>
              <w:left w:val="nil"/>
              <w:bottom w:val="single" w:sz="4" w:space="0" w:color="auto"/>
              <w:right w:val="single" w:sz="4" w:space="0" w:color="auto"/>
            </w:tcBorders>
            <w:shd w:val="clear" w:color="auto" w:fill="auto"/>
            <w:vAlign w:val="center"/>
            <w:hideMark/>
          </w:tcPr>
          <w:p w14:paraId="7D68FE93" w14:textId="77777777" w:rsidR="004C4739" w:rsidRPr="00A22988" w:rsidRDefault="004C4739" w:rsidP="004C4739">
            <w:pPr>
              <w:spacing w:after="0" w:line="240" w:lineRule="auto"/>
              <w:rPr>
                <w:rFonts w:ascii="Arial Narrow" w:eastAsia="Times New Roman" w:hAnsi="Arial Narrow" w:cs="Arial"/>
                <w:sz w:val="14"/>
                <w:lang w:eastAsia="es-CO"/>
              </w:rPr>
            </w:pPr>
            <w:r w:rsidRPr="00A22988">
              <w:rPr>
                <w:rFonts w:ascii="Arial Narrow" w:eastAsia="Times New Roman" w:hAnsi="Arial Narrow" w:cs="Arial"/>
                <w:sz w:val="14"/>
                <w:lang w:eastAsia="es-CO"/>
              </w:rPr>
              <w:t>CHEVRON PETROLEUM COMPANY</w:t>
            </w:r>
          </w:p>
        </w:tc>
      </w:tr>
      <w:tr w:rsidR="004C4739" w:rsidRPr="00A22988" w14:paraId="0D497868" w14:textId="77777777" w:rsidTr="00A22988">
        <w:trPr>
          <w:trHeight w:val="57"/>
        </w:trPr>
        <w:tc>
          <w:tcPr>
            <w:tcW w:w="349" w:type="pct"/>
            <w:tcBorders>
              <w:top w:val="nil"/>
              <w:left w:val="single" w:sz="4" w:space="0" w:color="auto"/>
              <w:bottom w:val="single" w:sz="4" w:space="0" w:color="auto"/>
              <w:right w:val="single" w:sz="4" w:space="0" w:color="auto"/>
            </w:tcBorders>
            <w:shd w:val="clear" w:color="auto" w:fill="auto"/>
            <w:noWrap/>
            <w:vAlign w:val="bottom"/>
            <w:hideMark/>
          </w:tcPr>
          <w:p w14:paraId="28D6EE4C" w14:textId="77777777" w:rsidR="004C4739" w:rsidRPr="00A22988" w:rsidRDefault="004C4739" w:rsidP="004C4739">
            <w:pPr>
              <w:spacing w:after="0" w:line="240" w:lineRule="auto"/>
              <w:jc w:val="right"/>
              <w:rPr>
                <w:rFonts w:ascii="Arial Narrow" w:eastAsia="Times New Roman" w:hAnsi="Arial Narrow" w:cs="Arial"/>
                <w:sz w:val="14"/>
                <w:lang w:eastAsia="es-CO"/>
              </w:rPr>
            </w:pPr>
            <w:r w:rsidRPr="00A22988">
              <w:rPr>
                <w:rFonts w:ascii="Arial Narrow" w:eastAsia="Times New Roman" w:hAnsi="Arial Narrow" w:cs="Arial"/>
                <w:sz w:val="14"/>
                <w:lang w:eastAsia="es-CO"/>
              </w:rPr>
              <w:t>9</w:t>
            </w:r>
          </w:p>
        </w:tc>
        <w:tc>
          <w:tcPr>
            <w:tcW w:w="2439" w:type="pct"/>
            <w:tcBorders>
              <w:top w:val="nil"/>
              <w:left w:val="nil"/>
              <w:bottom w:val="single" w:sz="4" w:space="0" w:color="auto"/>
              <w:right w:val="nil"/>
            </w:tcBorders>
            <w:shd w:val="clear" w:color="auto" w:fill="auto"/>
            <w:noWrap/>
            <w:vAlign w:val="center"/>
            <w:hideMark/>
          </w:tcPr>
          <w:p w14:paraId="58809733" w14:textId="77777777" w:rsidR="004C4739" w:rsidRPr="00A22988" w:rsidRDefault="004C4739" w:rsidP="004C4739">
            <w:pPr>
              <w:spacing w:after="0" w:line="240" w:lineRule="auto"/>
              <w:rPr>
                <w:rFonts w:ascii="Arial Narrow" w:eastAsia="Times New Roman" w:hAnsi="Arial Narrow" w:cs="Arial"/>
                <w:sz w:val="14"/>
                <w:lang w:eastAsia="es-CO"/>
              </w:rPr>
            </w:pPr>
            <w:r w:rsidRPr="00A22988">
              <w:rPr>
                <w:rFonts w:ascii="Arial Narrow" w:eastAsia="Times New Roman" w:hAnsi="Arial Narrow" w:cs="Arial"/>
                <w:sz w:val="14"/>
                <w:lang w:eastAsia="es-CO"/>
              </w:rPr>
              <w:t>INTERNATIONAL FUELS SANTA MARTA S.A.</w:t>
            </w:r>
          </w:p>
        </w:tc>
        <w:tc>
          <w:tcPr>
            <w:tcW w:w="282" w:type="pct"/>
            <w:tcBorders>
              <w:top w:val="nil"/>
              <w:left w:val="single" w:sz="4" w:space="0" w:color="auto"/>
              <w:bottom w:val="single" w:sz="4" w:space="0" w:color="auto"/>
              <w:right w:val="single" w:sz="4" w:space="0" w:color="auto"/>
            </w:tcBorders>
            <w:shd w:val="clear" w:color="auto" w:fill="auto"/>
            <w:noWrap/>
            <w:vAlign w:val="center"/>
            <w:hideMark/>
          </w:tcPr>
          <w:p w14:paraId="58356534" w14:textId="77777777" w:rsidR="004C4739" w:rsidRPr="00A22988" w:rsidRDefault="004C4739" w:rsidP="004C4739">
            <w:pPr>
              <w:spacing w:after="0" w:line="240" w:lineRule="auto"/>
              <w:jc w:val="right"/>
              <w:rPr>
                <w:rFonts w:ascii="Arial Narrow" w:eastAsia="Times New Roman" w:hAnsi="Arial Narrow" w:cs="Arial"/>
                <w:sz w:val="14"/>
                <w:lang w:eastAsia="es-CO"/>
              </w:rPr>
            </w:pPr>
            <w:r w:rsidRPr="00A22988">
              <w:rPr>
                <w:rFonts w:ascii="Arial Narrow" w:eastAsia="Times New Roman" w:hAnsi="Arial Narrow" w:cs="Arial"/>
                <w:sz w:val="14"/>
                <w:lang w:eastAsia="es-CO"/>
              </w:rPr>
              <w:t>9</w:t>
            </w:r>
          </w:p>
        </w:tc>
        <w:tc>
          <w:tcPr>
            <w:tcW w:w="1930" w:type="pct"/>
            <w:tcBorders>
              <w:top w:val="nil"/>
              <w:left w:val="nil"/>
              <w:bottom w:val="single" w:sz="4" w:space="0" w:color="auto"/>
              <w:right w:val="single" w:sz="4" w:space="0" w:color="auto"/>
            </w:tcBorders>
            <w:shd w:val="clear" w:color="auto" w:fill="auto"/>
            <w:vAlign w:val="center"/>
            <w:hideMark/>
          </w:tcPr>
          <w:p w14:paraId="13786864" w14:textId="77777777" w:rsidR="004C4739" w:rsidRPr="00A22988" w:rsidRDefault="004C4739" w:rsidP="004C4739">
            <w:pPr>
              <w:spacing w:after="0" w:line="240" w:lineRule="auto"/>
              <w:rPr>
                <w:rFonts w:ascii="Arial Narrow" w:eastAsia="Times New Roman" w:hAnsi="Arial Narrow" w:cs="Arial"/>
                <w:sz w:val="14"/>
                <w:lang w:eastAsia="es-CO"/>
              </w:rPr>
            </w:pPr>
            <w:r w:rsidRPr="00A22988">
              <w:rPr>
                <w:rFonts w:ascii="Arial Narrow" w:eastAsia="Times New Roman" w:hAnsi="Arial Narrow" w:cs="Arial"/>
                <w:sz w:val="14"/>
                <w:lang w:eastAsia="es-CO"/>
              </w:rPr>
              <w:t>COMERCIALIZADORA INTERNACIONAL ENVIRONMENT SOLUTIONS AND PETROLEUM TECHNOLOGIES S.A. C.I.ESAPETROL S.A.</w:t>
            </w:r>
          </w:p>
        </w:tc>
      </w:tr>
      <w:tr w:rsidR="004C4739" w:rsidRPr="00A22988" w14:paraId="1D913E0B" w14:textId="77777777" w:rsidTr="00A22988">
        <w:trPr>
          <w:trHeight w:val="57"/>
        </w:trPr>
        <w:tc>
          <w:tcPr>
            <w:tcW w:w="349" w:type="pct"/>
            <w:tcBorders>
              <w:top w:val="nil"/>
              <w:left w:val="single" w:sz="4" w:space="0" w:color="auto"/>
              <w:bottom w:val="single" w:sz="4" w:space="0" w:color="auto"/>
              <w:right w:val="single" w:sz="4" w:space="0" w:color="auto"/>
            </w:tcBorders>
            <w:shd w:val="clear" w:color="auto" w:fill="auto"/>
            <w:noWrap/>
            <w:vAlign w:val="bottom"/>
            <w:hideMark/>
          </w:tcPr>
          <w:p w14:paraId="569CEA79" w14:textId="77777777" w:rsidR="004C4739" w:rsidRPr="00A22988" w:rsidRDefault="004C4739" w:rsidP="004C4739">
            <w:pPr>
              <w:spacing w:after="0" w:line="240" w:lineRule="auto"/>
              <w:jc w:val="right"/>
              <w:rPr>
                <w:rFonts w:ascii="Arial Narrow" w:eastAsia="Times New Roman" w:hAnsi="Arial Narrow" w:cs="Arial"/>
                <w:sz w:val="14"/>
                <w:lang w:eastAsia="es-CO"/>
              </w:rPr>
            </w:pPr>
            <w:r w:rsidRPr="00A22988">
              <w:rPr>
                <w:rFonts w:ascii="Arial Narrow" w:eastAsia="Times New Roman" w:hAnsi="Arial Narrow" w:cs="Arial"/>
                <w:sz w:val="14"/>
                <w:lang w:eastAsia="es-CO"/>
              </w:rPr>
              <w:t>10</w:t>
            </w:r>
          </w:p>
        </w:tc>
        <w:tc>
          <w:tcPr>
            <w:tcW w:w="2439" w:type="pct"/>
            <w:tcBorders>
              <w:top w:val="nil"/>
              <w:left w:val="nil"/>
              <w:bottom w:val="single" w:sz="4" w:space="0" w:color="auto"/>
              <w:right w:val="nil"/>
            </w:tcBorders>
            <w:shd w:val="clear" w:color="auto" w:fill="auto"/>
            <w:noWrap/>
            <w:vAlign w:val="center"/>
            <w:hideMark/>
          </w:tcPr>
          <w:p w14:paraId="5CDC02BD" w14:textId="77777777" w:rsidR="004C4739" w:rsidRPr="00A22988" w:rsidRDefault="004C4739" w:rsidP="004C4739">
            <w:pPr>
              <w:spacing w:after="0" w:line="240" w:lineRule="auto"/>
              <w:rPr>
                <w:rFonts w:ascii="Arial Narrow" w:eastAsia="Times New Roman" w:hAnsi="Arial Narrow" w:cs="Arial"/>
                <w:sz w:val="14"/>
                <w:lang w:eastAsia="es-CO"/>
              </w:rPr>
            </w:pPr>
            <w:r w:rsidRPr="00A22988">
              <w:rPr>
                <w:rFonts w:ascii="Arial Narrow" w:eastAsia="Times New Roman" w:hAnsi="Arial Narrow" w:cs="Arial"/>
                <w:sz w:val="14"/>
                <w:lang w:eastAsia="es-CO"/>
              </w:rPr>
              <w:t xml:space="preserve">ODIN PETROIL S.A. </w:t>
            </w:r>
          </w:p>
        </w:tc>
        <w:tc>
          <w:tcPr>
            <w:tcW w:w="282" w:type="pct"/>
            <w:tcBorders>
              <w:top w:val="nil"/>
              <w:left w:val="single" w:sz="4" w:space="0" w:color="auto"/>
              <w:bottom w:val="single" w:sz="4" w:space="0" w:color="auto"/>
              <w:right w:val="single" w:sz="4" w:space="0" w:color="auto"/>
            </w:tcBorders>
            <w:shd w:val="clear" w:color="auto" w:fill="auto"/>
            <w:noWrap/>
            <w:vAlign w:val="center"/>
            <w:hideMark/>
          </w:tcPr>
          <w:p w14:paraId="7F62043E" w14:textId="77777777" w:rsidR="004C4739" w:rsidRPr="00A22988" w:rsidRDefault="004C4739" w:rsidP="004C4739">
            <w:pPr>
              <w:spacing w:after="0" w:line="240" w:lineRule="auto"/>
              <w:jc w:val="right"/>
              <w:rPr>
                <w:rFonts w:ascii="Arial Narrow" w:eastAsia="Times New Roman" w:hAnsi="Arial Narrow" w:cs="Arial"/>
                <w:sz w:val="14"/>
                <w:lang w:eastAsia="es-CO"/>
              </w:rPr>
            </w:pPr>
            <w:r w:rsidRPr="00A22988">
              <w:rPr>
                <w:rFonts w:ascii="Arial Narrow" w:eastAsia="Times New Roman" w:hAnsi="Arial Narrow" w:cs="Arial"/>
                <w:sz w:val="14"/>
                <w:lang w:eastAsia="es-CO"/>
              </w:rPr>
              <w:t>10</w:t>
            </w:r>
          </w:p>
        </w:tc>
        <w:tc>
          <w:tcPr>
            <w:tcW w:w="1930" w:type="pct"/>
            <w:tcBorders>
              <w:top w:val="nil"/>
              <w:left w:val="nil"/>
              <w:bottom w:val="single" w:sz="4" w:space="0" w:color="auto"/>
              <w:right w:val="single" w:sz="4" w:space="0" w:color="auto"/>
            </w:tcBorders>
            <w:shd w:val="clear" w:color="auto" w:fill="auto"/>
            <w:vAlign w:val="center"/>
            <w:hideMark/>
          </w:tcPr>
          <w:p w14:paraId="6E49BAD4" w14:textId="77777777" w:rsidR="004C4739" w:rsidRPr="00A22988" w:rsidRDefault="004C4739" w:rsidP="004C4739">
            <w:pPr>
              <w:spacing w:after="0" w:line="240" w:lineRule="auto"/>
              <w:rPr>
                <w:rFonts w:ascii="Arial Narrow" w:eastAsia="Times New Roman" w:hAnsi="Arial Narrow" w:cs="Arial"/>
                <w:sz w:val="14"/>
                <w:lang w:eastAsia="es-CO"/>
              </w:rPr>
            </w:pPr>
            <w:r w:rsidRPr="00A22988">
              <w:rPr>
                <w:rFonts w:ascii="Arial Narrow" w:eastAsia="Times New Roman" w:hAnsi="Arial Narrow" w:cs="Arial"/>
                <w:sz w:val="14"/>
                <w:lang w:eastAsia="es-CO"/>
              </w:rPr>
              <w:t>CORPROPAZ</w:t>
            </w:r>
          </w:p>
        </w:tc>
      </w:tr>
      <w:tr w:rsidR="004C4739" w:rsidRPr="00A22988" w14:paraId="796FDAA6" w14:textId="77777777" w:rsidTr="00A22988">
        <w:trPr>
          <w:trHeight w:val="57"/>
        </w:trPr>
        <w:tc>
          <w:tcPr>
            <w:tcW w:w="349" w:type="pct"/>
            <w:tcBorders>
              <w:top w:val="nil"/>
              <w:left w:val="single" w:sz="4" w:space="0" w:color="auto"/>
              <w:bottom w:val="single" w:sz="4" w:space="0" w:color="auto"/>
              <w:right w:val="single" w:sz="4" w:space="0" w:color="auto"/>
            </w:tcBorders>
            <w:shd w:val="clear" w:color="auto" w:fill="auto"/>
            <w:noWrap/>
            <w:vAlign w:val="bottom"/>
            <w:hideMark/>
          </w:tcPr>
          <w:p w14:paraId="6805FC8B" w14:textId="77777777" w:rsidR="004C4739" w:rsidRPr="00A22988" w:rsidRDefault="004C4739" w:rsidP="004C4739">
            <w:pPr>
              <w:spacing w:after="0" w:line="240" w:lineRule="auto"/>
              <w:jc w:val="right"/>
              <w:rPr>
                <w:rFonts w:ascii="Arial Narrow" w:eastAsia="Times New Roman" w:hAnsi="Arial Narrow" w:cs="Arial"/>
                <w:sz w:val="14"/>
                <w:lang w:eastAsia="es-CO"/>
              </w:rPr>
            </w:pPr>
            <w:r w:rsidRPr="00A22988">
              <w:rPr>
                <w:rFonts w:ascii="Arial Narrow" w:eastAsia="Times New Roman" w:hAnsi="Arial Narrow" w:cs="Arial"/>
                <w:sz w:val="14"/>
                <w:lang w:eastAsia="es-CO"/>
              </w:rPr>
              <w:t>11</w:t>
            </w:r>
          </w:p>
        </w:tc>
        <w:tc>
          <w:tcPr>
            <w:tcW w:w="2439" w:type="pct"/>
            <w:tcBorders>
              <w:top w:val="nil"/>
              <w:left w:val="nil"/>
              <w:bottom w:val="single" w:sz="4" w:space="0" w:color="auto"/>
              <w:right w:val="nil"/>
            </w:tcBorders>
            <w:shd w:val="clear" w:color="auto" w:fill="auto"/>
            <w:noWrap/>
            <w:vAlign w:val="center"/>
            <w:hideMark/>
          </w:tcPr>
          <w:p w14:paraId="48B64473" w14:textId="77777777" w:rsidR="004C4739" w:rsidRPr="00A22988" w:rsidRDefault="004C4739" w:rsidP="004C4739">
            <w:pPr>
              <w:spacing w:after="0" w:line="240" w:lineRule="auto"/>
              <w:rPr>
                <w:rFonts w:ascii="Arial Narrow" w:eastAsia="Times New Roman" w:hAnsi="Arial Narrow" w:cs="Arial"/>
                <w:sz w:val="14"/>
                <w:lang w:val="en-US" w:eastAsia="es-CO"/>
              </w:rPr>
            </w:pPr>
            <w:r w:rsidRPr="00A22988">
              <w:rPr>
                <w:rFonts w:ascii="Arial Narrow" w:eastAsia="Times New Roman" w:hAnsi="Arial Narrow" w:cs="Arial"/>
                <w:sz w:val="14"/>
                <w:lang w:val="en-US" w:eastAsia="es-CO"/>
              </w:rPr>
              <w:t>PEGASUS BLENDING INTERNATIONAL S.A.S. E.S.P.</w:t>
            </w:r>
          </w:p>
        </w:tc>
        <w:tc>
          <w:tcPr>
            <w:tcW w:w="282" w:type="pct"/>
            <w:tcBorders>
              <w:top w:val="nil"/>
              <w:left w:val="single" w:sz="4" w:space="0" w:color="auto"/>
              <w:bottom w:val="single" w:sz="4" w:space="0" w:color="auto"/>
              <w:right w:val="single" w:sz="4" w:space="0" w:color="auto"/>
            </w:tcBorders>
            <w:shd w:val="clear" w:color="auto" w:fill="auto"/>
            <w:noWrap/>
            <w:vAlign w:val="center"/>
            <w:hideMark/>
          </w:tcPr>
          <w:p w14:paraId="136CD575" w14:textId="77777777" w:rsidR="004C4739" w:rsidRPr="00A22988" w:rsidRDefault="004C4739" w:rsidP="004C4739">
            <w:pPr>
              <w:spacing w:after="0" w:line="240" w:lineRule="auto"/>
              <w:jc w:val="right"/>
              <w:rPr>
                <w:rFonts w:ascii="Arial Narrow" w:eastAsia="Times New Roman" w:hAnsi="Arial Narrow" w:cs="Arial"/>
                <w:sz w:val="14"/>
                <w:lang w:eastAsia="es-CO"/>
              </w:rPr>
            </w:pPr>
            <w:r w:rsidRPr="00A22988">
              <w:rPr>
                <w:rFonts w:ascii="Arial Narrow" w:eastAsia="Times New Roman" w:hAnsi="Arial Narrow" w:cs="Arial"/>
                <w:sz w:val="14"/>
                <w:lang w:eastAsia="es-CO"/>
              </w:rPr>
              <w:t>11</w:t>
            </w:r>
          </w:p>
        </w:tc>
        <w:tc>
          <w:tcPr>
            <w:tcW w:w="1930" w:type="pct"/>
            <w:tcBorders>
              <w:top w:val="nil"/>
              <w:left w:val="nil"/>
              <w:bottom w:val="single" w:sz="4" w:space="0" w:color="auto"/>
              <w:right w:val="single" w:sz="4" w:space="0" w:color="auto"/>
            </w:tcBorders>
            <w:shd w:val="clear" w:color="auto" w:fill="auto"/>
            <w:vAlign w:val="center"/>
            <w:hideMark/>
          </w:tcPr>
          <w:p w14:paraId="5145AFA3" w14:textId="77777777" w:rsidR="004C4739" w:rsidRPr="00A22988" w:rsidRDefault="004C4739" w:rsidP="004C4739">
            <w:pPr>
              <w:spacing w:after="0" w:line="240" w:lineRule="auto"/>
              <w:rPr>
                <w:rFonts w:ascii="Arial Narrow" w:eastAsia="Times New Roman" w:hAnsi="Arial Narrow" w:cs="Arial"/>
                <w:sz w:val="14"/>
                <w:lang w:eastAsia="es-CO"/>
              </w:rPr>
            </w:pPr>
            <w:r w:rsidRPr="00A22988">
              <w:rPr>
                <w:rFonts w:ascii="Arial Narrow" w:eastAsia="Times New Roman" w:hAnsi="Arial Narrow" w:cs="Arial"/>
                <w:sz w:val="14"/>
                <w:lang w:val="en-US" w:eastAsia="es-CO"/>
              </w:rPr>
              <w:t xml:space="preserve"> ECOPETROL S.A.</w:t>
            </w:r>
          </w:p>
        </w:tc>
      </w:tr>
      <w:tr w:rsidR="004C4739" w:rsidRPr="00A22988" w14:paraId="7B59D39F" w14:textId="77777777" w:rsidTr="00A22988">
        <w:trPr>
          <w:trHeight w:val="57"/>
        </w:trPr>
        <w:tc>
          <w:tcPr>
            <w:tcW w:w="349" w:type="pct"/>
            <w:tcBorders>
              <w:top w:val="nil"/>
              <w:left w:val="single" w:sz="4" w:space="0" w:color="auto"/>
              <w:bottom w:val="single" w:sz="4" w:space="0" w:color="auto"/>
              <w:right w:val="single" w:sz="4" w:space="0" w:color="auto"/>
            </w:tcBorders>
            <w:shd w:val="clear" w:color="auto" w:fill="auto"/>
            <w:noWrap/>
            <w:vAlign w:val="bottom"/>
            <w:hideMark/>
          </w:tcPr>
          <w:p w14:paraId="53241BB9" w14:textId="77777777" w:rsidR="004C4739" w:rsidRPr="00A22988" w:rsidRDefault="004C4739" w:rsidP="004C4739">
            <w:pPr>
              <w:spacing w:after="0" w:line="240" w:lineRule="auto"/>
              <w:jc w:val="right"/>
              <w:rPr>
                <w:rFonts w:ascii="Arial Narrow" w:eastAsia="Times New Roman" w:hAnsi="Arial Narrow" w:cs="Arial"/>
                <w:sz w:val="14"/>
                <w:lang w:eastAsia="es-CO"/>
              </w:rPr>
            </w:pPr>
            <w:r w:rsidRPr="00A22988">
              <w:rPr>
                <w:rFonts w:ascii="Arial Narrow" w:eastAsia="Times New Roman" w:hAnsi="Arial Narrow" w:cs="Arial"/>
                <w:sz w:val="14"/>
                <w:lang w:eastAsia="es-CO"/>
              </w:rPr>
              <w:lastRenderedPageBreak/>
              <w:t>12</w:t>
            </w:r>
          </w:p>
        </w:tc>
        <w:tc>
          <w:tcPr>
            <w:tcW w:w="2439" w:type="pct"/>
            <w:tcBorders>
              <w:top w:val="nil"/>
              <w:left w:val="nil"/>
              <w:bottom w:val="single" w:sz="4" w:space="0" w:color="auto"/>
              <w:right w:val="nil"/>
            </w:tcBorders>
            <w:shd w:val="clear" w:color="auto" w:fill="auto"/>
            <w:noWrap/>
            <w:vAlign w:val="center"/>
            <w:hideMark/>
          </w:tcPr>
          <w:p w14:paraId="2B486725" w14:textId="77777777" w:rsidR="004C4739" w:rsidRPr="00A22988" w:rsidRDefault="004C4739" w:rsidP="004C4739">
            <w:pPr>
              <w:spacing w:after="0" w:line="240" w:lineRule="auto"/>
              <w:rPr>
                <w:rFonts w:ascii="Arial Narrow" w:eastAsia="Times New Roman" w:hAnsi="Arial Narrow" w:cs="Arial"/>
                <w:sz w:val="14"/>
                <w:lang w:eastAsia="es-CO"/>
              </w:rPr>
            </w:pPr>
            <w:r w:rsidRPr="00A22988">
              <w:rPr>
                <w:rFonts w:ascii="Arial Narrow" w:eastAsia="Times New Roman" w:hAnsi="Arial Narrow" w:cs="Arial"/>
                <w:sz w:val="14"/>
                <w:lang w:eastAsia="es-CO"/>
              </w:rPr>
              <w:t xml:space="preserve">PETROLEOS SUD AMERICANOS SUCURSAL COLOMBIA </w:t>
            </w:r>
          </w:p>
        </w:tc>
        <w:tc>
          <w:tcPr>
            <w:tcW w:w="282" w:type="pct"/>
            <w:tcBorders>
              <w:top w:val="nil"/>
              <w:left w:val="single" w:sz="4" w:space="0" w:color="auto"/>
              <w:bottom w:val="single" w:sz="4" w:space="0" w:color="auto"/>
              <w:right w:val="single" w:sz="4" w:space="0" w:color="auto"/>
            </w:tcBorders>
            <w:shd w:val="clear" w:color="auto" w:fill="auto"/>
            <w:noWrap/>
            <w:vAlign w:val="center"/>
            <w:hideMark/>
          </w:tcPr>
          <w:p w14:paraId="13A9AF3D" w14:textId="77777777" w:rsidR="004C4739" w:rsidRPr="00A22988" w:rsidRDefault="004C4739" w:rsidP="004C4739">
            <w:pPr>
              <w:spacing w:after="0" w:line="240" w:lineRule="auto"/>
              <w:jc w:val="right"/>
              <w:rPr>
                <w:rFonts w:ascii="Arial Narrow" w:eastAsia="Times New Roman" w:hAnsi="Arial Narrow" w:cs="Arial"/>
                <w:sz w:val="14"/>
                <w:lang w:eastAsia="es-CO"/>
              </w:rPr>
            </w:pPr>
            <w:r w:rsidRPr="00A22988">
              <w:rPr>
                <w:rFonts w:ascii="Arial Narrow" w:eastAsia="Times New Roman" w:hAnsi="Arial Narrow" w:cs="Arial"/>
                <w:sz w:val="14"/>
                <w:lang w:eastAsia="es-CO"/>
              </w:rPr>
              <w:t>12</w:t>
            </w:r>
          </w:p>
        </w:tc>
        <w:tc>
          <w:tcPr>
            <w:tcW w:w="1930" w:type="pct"/>
            <w:tcBorders>
              <w:top w:val="nil"/>
              <w:left w:val="nil"/>
              <w:bottom w:val="single" w:sz="4" w:space="0" w:color="auto"/>
              <w:right w:val="single" w:sz="4" w:space="0" w:color="auto"/>
            </w:tcBorders>
            <w:shd w:val="clear" w:color="auto" w:fill="auto"/>
            <w:vAlign w:val="center"/>
            <w:hideMark/>
          </w:tcPr>
          <w:p w14:paraId="6FB484DC" w14:textId="77777777" w:rsidR="004C4739" w:rsidRPr="00A22988" w:rsidRDefault="004C4739" w:rsidP="004C4739">
            <w:pPr>
              <w:spacing w:after="0" w:line="240" w:lineRule="auto"/>
              <w:rPr>
                <w:rFonts w:ascii="Arial Narrow" w:eastAsia="Times New Roman" w:hAnsi="Arial Narrow" w:cs="Arial"/>
                <w:sz w:val="14"/>
                <w:lang w:eastAsia="es-CO"/>
              </w:rPr>
            </w:pPr>
            <w:r w:rsidRPr="00A22988">
              <w:rPr>
                <w:rFonts w:ascii="Arial Narrow" w:eastAsia="Times New Roman" w:hAnsi="Arial Narrow" w:cs="Arial"/>
                <w:sz w:val="14"/>
                <w:lang w:eastAsia="es-CO"/>
              </w:rPr>
              <w:t>EXXONMOBIL DE COLOMBIA S.A.</w:t>
            </w:r>
          </w:p>
        </w:tc>
      </w:tr>
      <w:tr w:rsidR="004C4739" w:rsidRPr="00A22988" w14:paraId="3F6FFF6E" w14:textId="77777777" w:rsidTr="00A22988">
        <w:trPr>
          <w:trHeight w:val="57"/>
        </w:trPr>
        <w:tc>
          <w:tcPr>
            <w:tcW w:w="349" w:type="pct"/>
            <w:tcBorders>
              <w:top w:val="nil"/>
              <w:left w:val="single" w:sz="4" w:space="0" w:color="auto"/>
              <w:bottom w:val="single" w:sz="4" w:space="0" w:color="auto"/>
              <w:right w:val="single" w:sz="4" w:space="0" w:color="auto"/>
            </w:tcBorders>
            <w:shd w:val="clear" w:color="auto" w:fill="auto"/>
            <w:noWrap/>
            <w:vAlign w:val="bottom"/>
            <w:hideMark/>
          </w:tcPr>
          <w:p w14:paraId="40186396" w14:textId="77777777" w:rsidR="004C4739" w:rsidRPr="00A22988" w:rsidRDefault="004C4739" w:rsidP="004C4739">
            <w:pPr>
              <w:spacing w:after="0" w:line="240" w:lineRule="auto"/>
              <w:jc w:val="right"/>
              <w:rPr>
                <w:rFonts w:ascii="Arial Narrow" w:eastAsia="Times New Roman" w:hAnsi="Arial Narrow" w:cs="Arial"/>
                <w:sz w:val="14"/>
                <w:lang w:eastAsia="es-CO"/>
              </w:rPr>
            </w:pPr>
            <w:r w:rsidRPr="00A22988">
              <w:rPr>
                <w:rFonts w:ascii="Arial Narrow" w:eastAsia="Times New Roman" w:hAnsi="Arial Narrow" w:cs="Arial"/>
                <w:sz w:val="14"/>
                <w:lang w:eastAsia="es-CO"/>
              </w:rPr>
              <w:t>13</w:t>
            </w:r>
          </w:p>
        </w:tc>
        <w:tc>
          <w:tcPr>
            <w:tcW w:w="2439" w:type="pct"/>
            <w:tcBorders>
              <w:top w:val="nil"/>
              <w:left w:val="nil"/>
              <w:bottom w:val="single" w:sz="4" w:space="0" w:color="auto"/>
              <w:right w:val="nil"/>
            </w:tcBorders>
            <w:shd w:val="clear" w:color="auto" w:fill="auto"/>
            <w:noWrap/>
            <w:vAlign w:val="center"/>
            <w:hideMark/>
          </w:tcPr>
          <w:p w14:paraId="02B14FD5" w14:textId="77777777" w:rsidR="004C4739" w:rsidRPr="00A22988" w:rsidRDefault="004C4739" w:rsidP="004C4739">
            <w:pPr>
              <w:spacing w:after="0" w:line="240" w:lineRule="auto"/>
              <w:rPr>
                <w:rFonts w:ascii="Arial Narrow" w:eastAsia="Times New Roman" w:hAnsi="Arial Narrow" w:cs="Arial"/>
                <w:sz w:val="14"/>
                <w:lang w:eastAsia="es-CO"/>
              </w:rPr>
            </w:pPr>
            <w:r w:rsidRPr="00A22988">
              <w:rPr>
                <w:rFonts w:ascii="Arial Narrow" w:eastAsia="Times New Roman" w:hAnsi="Arial Narrow" w:cs="Arial"/>
                <w:sz w:val="14"/>
                <w:lang w:eastAsia="es-CO"/>
              </w:rPr>
              <w:t xml:space="preserve">PETROMINERALES COLOMBIA LTD. - SUCURSAL COLOMBIA </w:t>
            </w:r>
          </w:p>
        </w:tc>
        <w:tc>
          <w:tcPr>
            <w:tcW w:w="282" w:type="pct"/>
            <w:tcBorders>
              <w:top w:val="nil"/>
              <w:left w:val="single" w:sz="4" w:space="0" w:color="auto"/>
              <w:bottom w:val="single" w:sz="4" w:space="0" w:color="auto"/>
              <w:right w:val="single" w:sz="4" w:space="0" w:color="auto"/>
            </w:tcBorders>
            <w:shd w:val="clear" w:color="auto" w:fill="auto"/>
            <w:noWrap/>
            <w:vAlign w:val="center"/>
            <w:hideMark/>
          </w:tcPr>
          <w:p w14:paraId="675045CA" w14:textId="77777777" w:rsidR="004C4739" w:rsidRPr="00A22988" w:rsidRDefault="004C4739" w:rsidP="004C4739">
            <w:pPr>
              <w:spacing w:after="0" w:line="240" w:lineRule="auto"/>
              <w:jc w:val="right"/>
              <w:rPr>
                <w:rFonts w:ascii="Arial Narrow" w:eastAsia="Times New Roman" w:hAnsi="Arial Narrow" w:cs="Arial"/>
                <w:sz w:val="14"/>
                <w:lang w:eastAsia="es-CO"/>
              </w:rPr>
            </w:pPr>
            <w:r w:rsidRPr="00A22988">
              <w:rPr>
                <w:rFonts w:ascii="Arial Narrow" w:eastAsia="Times New Roman" w:hAnsi="Arial Narrow" w:cs="Arial"/>
                <w:sz w:val="14"/>
                <w:lang w:eastAsia="es-CO"/>
              </w:rPr>
              <w:t>13</w:t>
            </w:r>
          </w:p>
        </w:tc>
        <w:tc>
          <w:tcPr>
            <w:tcW w:w="1930" w:type="pct"/>
            <w:tcBorders>
              <w:top w:val="nil"/>
              <w:left w:val="nil"/>
              <w:bottom w:val="single" w:sz="4" w:space="0" w:color="auto"/>
              <w:right w:val="single" w:sz="4" w:space="0" w:color="auto"/>
            </w:tcBorders>
            <w:shd w:val="clear" w:color="auto" w:fill="auto"/>
            <w:vAlign w:val="center"/>
            <w:hideMark/>
          </w:tcPr>
          <w:p w14:paraId="0D92450F" w14:textId="77777777" w:rsidR="004C4739" w:rsidRPr="00A22988" w:rsidRDefault="004C4739" w:rsidP="004C4739">
            <w:pPr>
              <w:spacing w:after="0" w:line="240" w:lineRule="auto"/>
              <w:rPr>
                <w:rFonts w:ascii="Arial Narrow" w:eastAsia="Times New Roman" w:hAnsi="Arial Narrow" w:cs="Arial"/>
                <w:sz w:val="14"/>
                <w:lang w:eastAsia="es-CO"/>
              </w:rPr>
            </w:pPr>
            <w:r w:rsidRPr="00A22988">
              <w:rPr>
                <w:rFonts w:ascii="Arial Narrow" w:eastAsia="Times New Roman" w:hAnsi="Arial Narrow" w:cs="Arial"/>
                <w:sz w:val="14"/>
                <w:lang w:eastAsia="es-CO"/>
              </w:rPr>
              <w:t>META PETROLEUM CORP. SUCURSAL COLOMBIA</w:t>
            </w:r>
          </w:p>
        </w:tc>
      </w:tr>
      <w:tr w:rsidR="004C4739" w:rsidRPr="00A22988" w14:paraId="3B0FF507" w14:textId="77777777" w:rsidTr="00A22988">
        <w:trPr>
          <w:trHeight w:val="57"/>
        </w:trPr>
        <w:tc>
          <w:tcPr>
            <w:tcW w:w="349" w:type="pct"/>
            <w:tcBorders>
              <w:top w:val="nil"/>
              <w:left w:val="single" w:sz="4" w:space="0" w:color="auto"/>
              <w:bottom w:val="single" w:sz="4" w:space="0" w:color="auto"/>
              <w:right w:val="single" w:sz="4" w:space="0" w:color="auto"/>
            </w:tcBorders>
            <w:shd w:val="clear" w:color="auto" w:fill="auto"/>
            <w:noWrap/>
            <w:vAlign w:val="bottom"/>
            <w:hideMark/>
          </w:tcPr>
          <w:p w14:paraId="46A6F487" w14:textId="77777777" w:rsidR="004C4739" w:rsidRPr="00A22988" w:rsidRDefault="004C4739" w:rsidP="004C4739">
            <w:pPr>
              <w:spacing w:after="0" w:line="240" w:lineRule="auto"/>
              <w:jc w:val="right"/>
              <w:rPr>
                <w:rFonts w:ascii="Arial Narrow" w:eastAsia="Times New Roman" w:hAnsi="Arial Narrow" w:cs="Arial"/>
                <w:sz w:val="14"/>
                <w:lang w:eastAsia="es-CO"/>
              </w:rPr>
            </w:pPr>
            <w:r w:rsidRPr="00A22988">
              <w:rPr>
                <w:rFonts w:ascii="Arial Narrow" w:eastAsia="Times New Roman" w:hAnsi="Arial Narrow" w:cs="Arial"/>
                <w:sz w:val="14"/>
                <w:lang w:eastAsia="es-CO"/>
              </w:rPr>
              <w:t>14</w:t>
            </w:r>
          </w:p>
        </w:tc>
        <w:tc>
          <w:tcPr>
            <w:tcW w:w="2439" w:type="pct"/>
            <w:tcBorders>
              <w:top w:val="nil"/>
              <w:left w:val="nil"/>
              <w:bottom w:val="single" w:sz="4" w:space="0" w:color="auto"/>
              <w:right w:val="nil"/>
            </w:tcBorders>
            <w:shd w:val="clear" w:color="auto" w:fill="auto"/>
            <w:noWrap/>
            <w:vAlign w:val="center"/>
            <w:hideMark/>
          </w:tcPr>
          <w:p w14:paraId="0DFFC985" w14:textId="77777777" w:rsidR="004C4739" w:rsidRPr="00A22988" w:rsidRDefault="004C4739" w:rsidP="004C4739">
            <w:pPr>
              <w:spacing w:after="0" w:line="240" w:lineRule="auto"/>
              <w:rPr>
                <w:rFonts w:ascii="Arial Narrow" w:eastAsia="Times New Roman" w:hAnsi="Arial Narrow" w:cs="Arial"/>
                <w:sz w:val="14"/>
                <w:lang w:eastAsia="es-CO"/>
              </w:rPr>
            </w:pPr>
            <w:r w:rsidRPr="00A22988">
              <w:rPr>
                <w:rFonts w:ascii="Arial Narrow" w:eastAsia="Times New Roman" w:hAnsi="Arial Narrow" w:cs="Arial"/>
                <w:sz w:val="14"/>
                <w:lang w:eastAsia="es-CO"/>
              </w:rPr>
              <w:t xml:space="preserve">REFINERIA DE CARTAGENA S.A. </w:t>
            </w:r>
          </w:p>
        </w:tc>
        <w:tc>
          <w:tcPr>
            <w:tcW w:w="282" w:type="pct"/>
            <w:tcBorders>
              <w:top w:val="nil"/>
              <w:left w:val="single" w:sz="4" w:space="0" w:color="auto"/>
              <w:bottom w:val="single" w:sz="4" w:space="0" w:color="auto"/>
              <w:right w:val="single" w:sz="4" w:space="0" w:color="auto"/>
            </w:tcBorders>
            <w:shd w:val="clear" w:color="auto" w:fill="auto"/>
            <w:noWrap/>
            <w:vAlign w:val="center"/>
            <w:hideMark/>
          </w:tcPr>
          <w:p w14:paraId="28E2AB11" w14:textId="77777777" w:rsidR="004C4739" w:rsidRPr="00A22988" w:rsidRDefault="004C4739" w:rsidP="004C4739">
            <w:pPr>
              <w:spacing w:after="0" w:line="240" w:lineRule="auto"/>
              <w:jc w:val="right"/>
              <w:rPr>
                <w:rFonts w:ascii="Arial Narrow" w:eastAsia="Times New Roman" w:hAnsi="Arial Narrow" w:cs="Arial"/>
                <w:sz w:val="14"/>
                <w:lang w:eastAsia="es-CO"/>
              </w:rPr>
            </w:pPr>
            <w:r w:rsidRPr="00A22988">
              <w:rPr>
                <w:rFonts w:ascii="Arial Narrow" w:eastAsia="Times New Roman" w:hAnsi="Arial Narrow" w:cs="Arial"/>
                <w:sz w:val="14"/>
                <w:lang w:eastAsia="es-CO"/>
              </w:rPr>
              <w:t>14</w:t>
            </w:r>
          </w:p>
        </w:tc>
        <w:tc>
          <w:tcPr>
            <w:tcW w:w="1930" w:type="pct"/>
            <w:tcBorders>
              <w:top w:val="nil"/>
              <w:left w:val="nil"/>
              <w:bottom w:val="single" w:sz="4" w:space="0" w:color="auto"/>
              <w:right w:val="single" w:sz="4" w:space="0" w:color="auto"/>
            </w:tcBorders>
            <w:shd w:val="clear" w:color="auto" w:fill="auto"/>
            <w:vAlign w:val="center"/>
            <w:hideMark/>
          </w:tcPr>
          <w:p w14:paraId="1AC9640D" w14:textId="77777777" w:rsidR="004C4739" w:rsidRPr="00A22988" w:rsidRDefault="004C4739" w:rsidP="004C4739">
            <w:pPr>
              <w:spacing w:after="0" w:line="240" w:lineRule="auto"/>
              <w:rPr>
                <w:rFonts w:ascii="Arial Narrow" w:eastAsia="Times New Roman" w:hAnsi="Arial Narrow" w:cs="Arial"/>
                <w:sz w:val="14"/>
                <w:lang w:eastAsia="es-CO"/>
              </w:rPr>
            </w:pPr>
            <w:r w:rsidRPr="00A22988">
              <w:rPr>
                <w:rFonts w:ascii="Arial Narrow" w:eastAsia="Times New Roman" w:hAnsi="Arial Narrow" w:cs="Arial"/>
                <w:sz w:val="14"/>
                <w:lang w:eastAsia="es-CO"/>
              </w:rPr>
              <w:t>ODIN PETROIL S.A.</w:t>
            </w:r>
          </w:p>
        </w:tc>
      </w:tr>
      <w:tr w:rsidR="004C4739" w:rsidRPr="00A22988" w14:paraId="4500E18C" w14:textId="77777777" w:rsidTr="00A22988">
        <w:trPr>
          <w:trHeight w:val="57"/>
        </w:trPr>
        <w:tc>
          <w:tcPr>
            <w:tcW w:w="349" w:type="pct"/>
            <w:tcBorders>
              <w:top w:val="nil"/>
              <w:left w:val="single" w:sz="4" w:space="0" w:color="auto"/>
              <w:bottom w:val="single" w:sz="4" w:space="0" w:color="auto"/>
              <w:right w:val="single" w:sz="4" w:space="0" w:color="auto"/>
            </w:tcBorders>
            <w:shd w:val="clear" w:color="auto" w:fill="auto"/>
            <w:noWrap/>
            <w:vAlign w:val="bottom"/>
            <w:hideMark/>
          </w:tcPr>
          <w:p w14:paraId="6E37F11F" w14:textId="77777777" w:rsidR="004C4739" w:rsidRPr="00A22988" w:rsidRDefault="004C4739" w:rsidP="004C4739">
            <w:pPr>
              <w:spacing w:after="0" w:line="240" w:lineRule="auto"/>
              <w:jc w:val="right"/>
              <w:rPr>
                <w:rFonts w:ascii="Arial Narrow" w:eastAsia="Times New Roman" w:hAnsi="Arial Narrow" w:cs="Arial"/>
                <w:sz w:val="14"/>
                <w:lang w:eastAsia="es-CO"/>
              </w:rPr>
            </w:pPr>
            <w:r w:rsidRPr="00A22988">
              <w:rPr>
                <w:rFonts w:ascii="Arial Narrow" w:eastAsia="Times New Roman" w:hAnsi="Arial Narrow" w:cs="Arial"/>
                <w:sz w:val="14"/>
                <w:lang w:eastAsia="es-CO"/>
              </w:rPr>
              <w:t>15</w:t>
            </w:r>
          </w:p>
        </w:tc>
        <w:tc>
          <w:tcPr>
            <w:tcW w:w="2439" w:type="pct"/>
            <w:tcBorders>
              <w:top w:val="nil"/>
              <w:left w:val="nil"/>
              <w:bottom w:val="single" w:sz="4" w:space="0" w:color="auto"/>
              <w:right w:val="nil"/>
            </w:tcBorders>
            <w:shd w:val="clear" w:color="auto" w:fill="auto"/>
            <w:noWrap/>
            <w:vAlign w:val="center"/>
            <w:hideMark/>
          </w:tcPr>
          <w:p w14:paraId="732A1B75" w14:textId="77777777" w:rsidR="004C4739" w:rsidRPr="00A22988" w:rsidRDefault="004C4739" w:rsidP="004C4739">
            <w:pPr>
              <w:spacing w:after="0" w:line="240" w:lineRule="auto"/>
              <w:rPr>
                <w:rFonts w:ascii="Arial Narrow" w:eastAsia="Times New Roman" w:hAnsi="Arial Narrow" w:cs="Arial"/>
                <w:sz w:val="14"/>
                <w:lang w:eastAsia="es-CO"/>
              </w:rPr>
            </w:pPr>
            <w:r w:rsidRPr="00A22988">
              <w:rPr>
                <w:rFonts w:ascii="Arial Narrow" w:eastAsia="Times New Roman" w:hAnsi="Arial Narrow" w:cs="Arial"/>
                <w:sz w:val="14"/>
                <w:lang w:eastAsia="es-CO"/>
              </w:rPr>
              <w:t xml:space="preserve">TELBA S.A.S. </w:t>
            </w:r>
          </w:p>
        </w:tc>
        <w:tc>
          <w:tcPr>
            <w:tcW w:w="282" w:type="pct"/>
            <w:tcBorders>
              <w:top w:val="nil"/>
              <w:left w:val="single" w:sz="4" w:space="0" w:color="auto"/>
              <w:bottom w:val="single" w:sz="4" w:space="0" w:color="auto"/>
              <w:right w:val="single" w:sz="4" w:space="0" w:color="auto"/>
            </w:tcBorders>
            <w:shd w:val="clear" w:color="auto" w:fill="auto"/>
            <w:noWrap/>
            <w:vAlign w:val="center"/>
            <w:hideMark/>
          </w:tcPr>
          <w:p w14:paraId="316C589B" w14:textId="77777777" w:rsidR="004C4739" w:rsidRPr="00A22988" w:rsidRDefault="004C4739" w:rsidP="004C4739">
            <w:pPr>
              <w:spacing w:after="0" w:line="240" w:lineRule="auto"/>
              <w:jc w:val="right"/>
              <w:rPr>
                <w:rFonts w:ascii="Arial Narrow" w:eastAsia="Times New Roman" w:hAnsi="Arial Narrow" w:cs="Arial"/>
                <w:sz w:val="14"/>
                <w:lang w:eastAsia="es-CO"/>
              </w:rPr>
            </w:pPr>
            <w:r w:rsidRPr="00A22988">
              <w:rPr>
                <w:rFonts w:ascii="Arial Narrow" w:eastAsia="Times New Roman" w:hAnsi="Arial Narrow" w:cs="Arial"/>
                <w:sz w:val="14"/>
                <w:lang w:eastAsia="es-CO"/>
              </w:rPr>
              <w:t>15</w:t>
            </w:r>
          </w:p>
        </w:tc>
        <w:tc>
          <w:tcPr>
            <w:tcW w:w="1930" w:type="pct"/>
            <w:tcBorders>
              <w:top w:val="nil"/>
              <w:left w:val="nil"/>
              <w:bottom w:val="single" w:sz="4" w:space="0" w:color="auto"/>
              <w:right w:val="single" w:sz="4" w:space="0" w:color="auto"/>
            </w:tcBorders>
            <w:shd w:val="clear" w:color="auto" w:fill="auto"/>
            <w:vAlign w:val="center"/>
            <w:hideMark/>
          </w:tcPr>
          <w:p w14:paraId="24900AF3" w14:textId="77777777" w:rsidR="004C4739" w:rsidRPr="00A22988" w:rsidRDefault="004C4739" w:rsidP="004C4739">
            <w:pPr>
              <w:spacing w:after="0" w:line="240" w:lineRule="auto"/>
              <w:rPr>
                <w:rFonts w:ascii="Arial Narrow" w:eastAsia="Times New Roman" w:hAnsi="Arial Narrow" w:cs="Arial"/>
                <w:sz w:val="14"/>
                <w:lang w:eastAsia="es-CO"/>
              </w:rPr>
            </w:pPr>
            <w:r w:rsidRPr="00A22988">
              <w:rPr>
                <w:rFonts w:ascii="Arial Narrow" w:eastAsia="Times New Roman" w:hAnsi="Arial Narrow" w:cs="Arial"/>
                <w:sz w:val="14"/>
                <w:lang w:eastAsia="es-CO"/>
              </w:rPr>
              <w:t>ORGANIZACION TERPEL S.A.</w:t>
            </w:r>
          </w:p>
        </w:tc>
      </w:tr>
      <w:tr w:rsidR="004C4739" w:rsidRPr="00A22988" w14:paraId="2E35157D" w14:textId="77777777" w:rsidTr="00A22988">
        <w:trPr>
          <w:trHeight w:val="57"/>
        </w:trPr>
        <w:tc>
          <w:tcPr>
            <w:tcW w:w="349" w:type="pct"/>
            <w:tcBorders>
              <w:top w:val="nil"/>
              <w:left w:val="single" w:sz="4" w:space="0" w:color="auto"/>
              <w:bottom w:val="single" w:sz="4" w:space="0" w:color="auto"/>
              <w:right w:val="single" w:sz="4" w:space="0" w:color="auto"/>
            </w:tcBorders>
            <w:shd w:val="clear" w:color="auto" w:fill="auto"/>
            <w:noWrap/>
            <w:vAlign w:val="bottom"/>
            <w:hideMark/>
          </w:tcPr>
          <w:p w14:paraId="4DD98675" w14:textId="77777777" w:rsidR="004C4739" w:rsidRPr="00A22988" w:rsidRDefault="004C4739" w:rsidP="004C4739">
            <w:pPr>
              <w:spacing w:after="0" w:line="240" w:lineRule="auto"/>
              <w:jc w:val="right"/>
              <w:rPr>
                <w:rFonts w:ascii="Arial Narrow" w:eastAsia="Times New Roman" w:hAnsi="Arial Narrow" w:cs="Arial"/>
                <w:sz w:val="14"/>
                <w:lang w:eastAsia="es-CO"/>
              </w:rPr>
            </w:pPr>
            <w:r w:rsidRPr="00A22988">
              <w:rPr>
                <w:rFonts w:ascii="Arial Narrow" w:eastAsia="Times New Roman" w:hAnsi="Arial Narrow" w:cs="Arial"/>
                <w:sz w:val="14"/>
                <w:lang w:eastAsia="es-CO"/>
              </w:rPr>
              <w:t>16</w:t>
            </w:r>
          </w:p>
        </w:tc>
        <w:tc>
          <w:tcPr>
            <w:tcW w:w="2439" w:type="pct"/>
            <w:tcBorders>
              <w:top w:val="nil"/>
              <w:left w:val="nil"/>
              <w:bottom w:val="single" w:sz="4" w:space="0" w:color="auto"/>
              <w:right w:val="nil"/>
            </w:tcBorders>
            <w:shd w:val="clear" w:color="auto" w:fill="auto"/>
            <w:noWrap/>
            <w:vAlign w:val="center"/>
            <w:hideMark/>
          </w:tcPr>
          <w:p w14:paraId="2D082519" w14:textId="77777777" w:rsidR="004C4739" w:rsidRPr="00A22988" w:rsidRDefault="004C4739" w:rsidP="004C4739">
            <w:pPr>
              <w:spacing w:after="0" w:line="240" w:lineRule="auto"/>
              <w:rPr>
                <w:rFonts w:ascii="Arial Narrow" w:eastAsia="Times New Roman" w:hAnsi="Arial Narrow" w:cs="Arial"/>
                <w:sz w:val="14"/>
                <w:lang w:eastAsia="es-CO"/>
              </w:rPr>
            </w:pPr>
            <w:r w:rsidRPr="00A22988">
              <w:rPr>
                <w:rFonts w:ascii="Arial Narrow" w:eastAsia="Times New Roman" w:hAnsi="Arial Narrow" w:cs="Arial"/>
                <w:sz w:val="14"/>
                <w:lang w:eastAsia="es-CO"/>
              </w:rPr>
              <w:t xml:space="preserve">TURGAS S.A. E.S.P </w:t>
            </w:r>
          </w:p>
        </w:tc>
        <w:tc>
          <w:tcPr>
            <w:tcW w:w="282" w:type="pct"/>
            <w:tcBorders>
              <w:top w:val="nil"/>
              <w:left w:val="single" w:sz="4" w:space="0" w:color="auto"/>
              <w:bottom w:val="single" w:sz="4" w:space="0" w:color="auto"/>
              <w:right w:val="single" w:sz="4" w:space="0" w:color="auto"/>
            </w:tcBorders>
            <w:shd w:val="clear" w:color="auto" w:fill="auto"/>
            <w:noWrap/>
            <w:vAlign w:val="center"/>
            <w:hideMark/>
          </w:tcPr>
          <w:p w14:paraId="2C840DD2" w14:textId="77777777" w:rsidR="004C4739" w:rsidRPr="00A22988" w:rsidRDefault="004C4739" w:rsidP="004C4739">
            <w:pPr>
              <w:spacing w:after="0" w:line="240" w:lineRule="auto"/>
              <w:jc w:val="right"/>
              <w:rPr>
                <w:rFonts w:ascii="Arial Narrow" w:eastAsia="Times New Roman" w:hAnsi="Arial Narrow" w:cs="Arial"/>
                <w:sz w:val="14"/>
                <w:lang w:eastAsia="es-CO"/>
              </w:rPr>
            </w:pPr>
            <w:r w:rsidRPr="00A22988">
              <w:rPr>
                <w:rFonts w:ascii="Arial Narrow" w:eastAsia="Times New Roman" w:hAnsi="Arial Narrow" w:cs="Arial"/>
                <w:sz w:val="14"/>
                <w:lang w:eastAsia="es-CO"/>
              </w:rPr>
              <w:t>16</w:t>
            </w:r>
          </w:p>
        </w:tc>
        <w:tc>
          <w:tcPr>
            <w:tcW w:w="1930" w:type="pct"/>
            <w:tcBorders>
              <w:top w:val="nil"/>
              <w:left w:val="nil"/>
              <w:bottom w:val="single" w:sz="4" w:space="0" w:color="auto"/>
              <w:right w:val="single" w:sz="4" w:space="0" w:color="auto"/>
            </w:tcBorders>
            <w:shd w:val="clear" w:color="auto" w:fill="auto"/>
            <w:vAlign w:val="center"/>
            <w:hideMark/>
          </w:tcPr>
          <w:p w14:paraId="6112EDAE" w14:textId="77777777" w:rsidR="004C4739" w:rsidRPr="00A22988" w:rsidRDefault="004C4739" w:rsidP="004C4739">
            <w:pPr>
              <w:spacing w:after="0" w:line="240" w:lineRule="auto"/>
              <w:rPr>
                <w:rFonts w:ascii="Arial Narrow" w:eastAsia="Times New Roman" w:hAnsi="Arial Narrow" w:cs="Arial"/>
                <w:sz w:val="14"/>
                <w:lang w:eastAsia="es-CO"/>
              </w:rPr>
            </w:pPr>
            <w:r w:rsidRPr="00A22988">
              <w:rPr>
                <w:rFonts w:ascii="Arial Narrow" w:eastAsia="Times New Roman" w:hAnsi="Arial Narrow" w:cs="Arial"/>
                <w:sz w:val="14"/>
                <w:lang w:eastAsia="es-CO"/>
              </w:rPr>
              <w:t>PETROLEOS DEL MILENIO C.I. S.A.S. – PETROMIL</w:t>
            </w:r>
          </w:p>
        </w:tc>
      </w:tr>
      <w:tr w:rsidR="004C4739" w:rsidRPr="00A22988" w14:paraId="4103F1C4" w14:textId="77777777" w:rsidTr="00A22988">
        <w:trPr>
          <w:trHeight w:val="57"/>
        </w:trPr>
        <w:tc>
          <w:tcPr>
            <w:tcW w:w="349" w:type="pct"/>
            <w:tcBorders>
              <w:top w:val="nil"/>
              <w:left w:val="single" w:sz="4" w:space="0" w:color="auto"/>
              <w:bottom w:val="single" w:sz="4" w:space="0" w:color="auto"/>
              <w:right w:val="single" w:sz="4" w:space="0" w:color="auto"/>
            </w:tcBorders>
            <w:shd w:val="clear" w:color="auto" w:fill="auto"/>
            <w:noWrap/>
            <w:vAlign w:val="bottom"/>
            <w:hideMark/>
          </w:tcPr>
          <w:p w14:paraId="458617C1" w14:textId="77777777" w:rsidR="004C4739" w:rsidRPr="00A22988" w:rsidRDefault="004C4739" w:rsidP="004C4739">
            <w:pPr>
              <w:spacing w:after="0" w:line="240" w:lineRule="auto"/>
              <w:jc w:val="right"/>
              <w:rPr>
                <w:rFonts w:ascii="Arial Narrow" w:eastAsia="Times New Roman" w:hAnsi="Arial Narrow" w:cs="Arial"/>
                <w:sz w:val="14"/>
                <w:lang w:eastAsia="es-CO"/>
              </w:rPr>
            </w:pPr>
            <w:r w:rsidRPr="00A22988">
              <w:rPr>
                <w:rFonts w:ascii="Arial Narrow" w:eastAsia="Times New Roman" w:hAnsi="Arial Narrow" w:cs="Arial"/>
                <w:sz w:val="14"/>
                <w:lang w:eastAsia="es-CO"/>
              </w:rPr>
              <w:t>17</w:t>
            </w:r>
          </w:p>
        </w:tc>
        <w:tc>
          <w:tcPr>
            <w:tcW w:w="2439" w:type="pct"/>
            <w:tcBorders>
              <w:top w:val="nil"/>
              <w:left w:val="nil"/>
              <w:bottom w:val="single" w:sz="4" w:space="0" w:color="auto"/>
              <w:right w:val="nil"/>
            </w:tcBorders>
            <w:shd w:val="clear" w:color="auto" w:fill="auto"/>
            <w:noWrap/>
            <w:vAlign w:val="center"/>
            <w:hideMark/>
          </w:tcPr>
          <w:p w14:paraId="444A1B8F" w14:textId="77777777" w:rsidR="004C4739" w:rsidRPr="00A22988" w:rsidRDefault="004C4739" w:rsidP="004C4739">
            <w:pPr>
              <w:spacing w:after="0" w:line="240" w:lineRule="auto"/>
              <w:rPr>
                <w:rFonts w:ascii="Arial Narrow" w:eastAsia="Times New Roman" w:hAnsi="Arial Narrow" w:cs="Arial"/>
                <w:sz w:val="14"/>
                <w:lang w:eastAsia="es-CO"/>
              </w:rPr>
            </w:pPr>
            <w:r w:rsidRPr="00A22988">
              <w:rPr>
                <w:rFonts w:ascii="Arial Narrow" w:eastAsia="Times New Roman" w:hAnsi="Arial Narrow" w:cs="Arial"/>
                <w:sz w:val="14"/>
                <w:lang w:eastAsia="es-CO"/>
              </w:rPr>
              <w:t xml:space="preserve">TY GAS S.A. E.S.P. </w:t>
            </w:r>
          </w:p>
        </w:tc>
        <w:tc>
          <w:tcPr>
            <w:tcW w:w="282" w:type="pct"/>
            <w:tcBorders>
              <w:top w:val="nil"/>
              <w:left w:val="single" w:sz="4" w:space="0" w:color="auto"/>
              <w:bottom w:val="single" w:sz="4" w:space="0" w:color="auto"/>
              <w:right w:val="single" w:sz="4" w:space="0" w:color="auto"/>
            </w:tcBorders>
            <w:shd w:val="clear" w:color="auto" w:fill="auto"/>
            <w:noWrap/>
            <w:vAlign w:val="center"/>
            <w:hideMark/>
          </w:tcPr>
          <w:p w14:paraId="6A100B9F" w14:textId="77777777" w:rsidR="004C4739" w:rsidRPr="00A22988" w:rsidRDefault="004C4739" w:rsidP="004C4739">
            <w:pPr>
              <w:spacing w:after="0" w:line="240" w:lineRule="auto"/>
              <w:jc w:val="right"/>
              <w:rPr>
                <w:rFonts w:ascii="Arial Narrow" w:eastAsia="Times New Roman" w:hAnsi="Arial Narrow" w:cs="Arial"/>
                <w:sz w:val="14"/>
                <w:lang w:eastAsia="es-CO"/>
              </w:rPr>
            </w:pPr>
            <w:r w:rsidRPr="00A22988">
              <w:rPr>
                <w:rFonts w:ascii="Arial Narrow" w:eastAsia="Times New Roman" w:hAnsi="Arial Narrow" w:cs="Arial"/>
                <w:sz w:val="14"/>
                <w:lang w:eastAsia="es-CO"/>
              </w:rPr>
              <w:t>17</w:t>
            </w:r>
          </w:p>
        </w:tc>
        <w:tc>
          <w:tcPr>
            <w:tcW w:w="1930" w:type="pct"/>
            <w:tcBorders>
              <w:top w:val="nil"/>
              <w:left w:val="nil"/>
              <w:bottom w:val="single" w:sz="4" w:space="0" w:color="auto"/>
              <w:right w:val="single" w:sz="4" w:space="0" w:color="auto"/>
            </w:tcBorders>
            <w:shd w:val="clear" w:color="auto" w:fill="auto"/>
            <w:vAlign w:val="center"/>
            <w:hideMark/>
          </w:tcPr>
          <w:p w14:paraId="049AC854" w14:textId="77777777" w:rsidR="004C4739" w:rsidRPr="00A22988" w:rsidRDefault="004C4739" w:rsidP="004C4739">
            <w:pPr>
              <w:spacing w:after="0" w:line="240" w:lineRule="auto"/>
              <w:rPr>
                <w:rFonts w:ascii="Arial Narrow" w:eastAsia="Times New Roman" w:hAnsi="Arial Narrow" w:cs="Arial"/>
                <w:sz w:val="14"/>
                <w:lang w:eastAsia="es-CO"/>
              </w:rPr>
            </w:pPr>
            <w:r w:rsidRPr="00A22988">
              <w:rPr>
                <w:rFonts w:ascii="Arial Narrow" w:eastAsia="Times New Roman" w:hAnsi="Arial Narrow" w:cs="Arial"/>
                <w:sz w:val="14"/>
                <w:lang w:eastAsia="es-CO"/>
              </w:rPr>
              <w:t>REFINERIA DE CARTAGENA S.A.</w:t>
            </w:r>
          </w:p>
        </w:tc>
      </w:tr>
      <w:tr w:rsidR="004C4739" w:rsidRPr="00A22988" w14:paraId="132AD36F" w14:textId="77777777" w:rsidTr="00A22988">
        <w:trPr>
          <w:trHeight w:val="57"/>
        </w:trPr>
        <w:tc>
          <w:tcPr>
            <w:tcW w:w="349" w:type="pct"/>
            <w:tcBorders>
              <w:top w:val="nil"/>
              <w:left w:val="nil"/>
              <w:bottom w:val="nil"/>
              <w:right w:val="nil"/>
            </w:tcBorders>
            <w:shd w:val="clear" w:color="auto" w:fill="auto"/>
            <w:noWrap/>
            <w:vAlign w:val="bottom"/>
            <w:hideMark/>
          </w:tcPr>
          <w:p w14:paraId="4F5ECF55" w14:textId="77777777" w:rsidR="004C4739" w:rsidRPr="00A22988" w:rsidRDefault="004C4739" w:rsidP="004C4739">
            <w:pPr>
              <w:spacing w:after="0" w:line="240" w:lineRule="auto"/>
              <w:rPr>
                <w:rFonts w:ascii="Arial Narrow" w:eastAsia="Times New Roman" w:hAnsi="Arial Narrow" w:cs="Arial"/>
                <w:sz w:val="14"/>
                <w:lang w:eastAsia="es-CO"/>
              </w:rPr>
            </w:pPr>
          </w:p>
        </w:tc>
        <w:tc>
          <w:tcPr>
            <w:tcW w:w="2439" w:type="pct"/>
            <w:tcBorders>
              <w:top w:val="nil"/>
              <w:left w:val="nil"/>
              <w:bottom w:val="nil"/>
              <w:right w:val="nil"/>
            </w:tcBorders>
            <w:shd w:val="clear" w:color="auto" w:fill="auto"/>
            <w:noWrap/>
            <w:vAlign w:val="center"/>
            <w:hideMark/>
          </w:tcPr>
          <w:p w14:paraId="0344D5A3" w14:textId="77777777" w:rsidR="004C4739" w:rsidRPr="00A22988" w:rsidRDefault="004C4739" w:rsidP="004C4739">
            <w:pPr>
              <w:spacing w:after="0" w:line="240" w:lineRule="auto"/>
              <w:rPr>
                <w:rFonts w:ascii="Arial Narrow" w:eastAsia="Times New Roman" w:hAnsi="Arial Narrow" w:cs="Arial"/>
                <w:sz w:val="14"/>
                <w:lang w:eastAsia="es-CO"/>
              </w:rPr>
            </w:pPr>
          </w:p>
        </w:tc>
        <w:tc>
          <w:tcPr>
            <w:tcW w:w="282" w:type="pct"/>
            <w:tcBorders>
              <w:top w:val="nil"/>
              <w:left w:val="single" w:sz="4" w:space="0" w:color="auto"/>
              <w:bottom w:val="single" w:sz="4" w:space="0" w:color="auto"/>
              <w:right w:val="single" w:sz="4" w:space="0" w:color="auto"/>
            </w:tcBorders>
            <w:shd w:val="clear" w:color="auto" w:fill="auto"/>
            <w:noWrap/>
            <w:vAlign w:val="center"/>
            <w:hideMark/>
          </w:tcPr>
          <w:p w14:paraId="02C474F5" w14:textId="77777777" w:rsidR="004C4739" w:rsidRPr="00A22988" w:rsidRDefault="004C4739" w:rsidP="004C4739">
            <w:pPr>
              <w:spacing w:after="0" w:line="240" w:lineRule="auto"/>
              <w:jc w:val="right"/>
              <w:rPr>
                <w:rFonts w:ascii="Arial Narrow" w:eastAsia="Times New Roman" w:hAnsi="Arial Narrow" w:cs="Arial"/>
                <w:sz w:val="14"/>
                <w:lang w:eastAsia="es-CO"/>
              </w:rPr>
            </w:pPr>
            <w:r w:rsidRPr="00A22988">
              <w:rPr>
                <w:rFonts w:ascii="Arial Narrow" w:eastAsia="Times New Roman" w:hAnsi="Arial Narrow" w:cs="Arial"/>
                <w:sz w:val="14"/>
                <w:lang w:eastAsia="es-CO"/>
              </w:rPr>
              <w:t>18</w:t>
            </w:r>
          </w:p>
        </w:tc>
        <w:tc>
          <w:tcPr>
            <w:tcW w:w="1930" w:type="pct"/>
            <w:tcBorders>
              <w:top w:val="nil"/>
              <w:left w:val="nil"/>
              <w:bottom w:val="single" w:sz="4" w:space="0" w:color="auto"/>
              <w:right w:val="single" w:sz="4" w:space="0" w:color="auto"/>
            </w:tcBorders>
            <w:shd w:val="clear" w:color="auto" w:fill="auto"/>
            <w:vAlign w:val="center"/>
            <w:hideMark/>
          </w:tcPr>
          <w:p w14:paraId="45C78AF6" w14:textId="77777777" w:rsidR="004C4739" w:rsidRPr="00A22988" w:rsidRDefault="004C4739" w:rsidP="004C4739">
            <w:pPr>
              <w:spacing w:after="0" w:line="240" w:lineRule="auto"/>
              <w:rPr>
                <w:rFonts w:ascii="Arial Narrow" w:eastAsia="Times New Roman" w:hAnsi="Arial Narrow" w:cs="Arial"/>
                <w:sz w:val="14"/>
                <w:lang w:eastAsia="es-CO"/>
              </w:rPr>
            </w:pPr>
            <w:r w:rsidRPr="00A22988">
              <w:rPr>
                <w:rFonts w:ascii="Arial Narrow" w:eastAsia="Times New Roman" w:hAnsi="Arial Narrow" w:cs="Arial"/>
                <w:sz w:val="14"/>
                <w:lang w:eastAsia="es-CO"/>
              </w:rPr>
              <w:t>TERPEL COMBUSTIBLES S.A.S.</w:t>
            </w:r>
          </w:p>
        </w:tc>
      </w:tr>
      <w:tr w:rsidR="004C4739" w:rsidRPr="00A22988" w14:paraId="5A961E7E" w14:textId="77777777" w:rsidTr="00A22988">
        <w:trPr>
          <w:trHeight w:val="57"/>
        </w:trPr>
        <w:tc>
          <w:tcPr>
            <w:tcW w:w="349" w:type="pct"/>
            <w:tcBorders>
              <w:top w:val="nil"/>
              <w:left w:val="nil"/>
              <w:bottom w:val="nil"/>
              <w:right w:val="nil"/>
            </w:tcBorders>
            <w:shd w:val="clear" w:color="auto" w:fill="auto"/>
            <w:noWrap/>
            <w:vAlign w:val="bottom"/>
            <w:hideMark/>
          </w:tcPr>
          <w:p w14:paraId="6CFE13E0" w14:textId="77777777" w:rsidR="004C4739" w:rsidRPr="00A22988" w:rsidRDefault="004C4739" w:rsidP="004C4739">
            <w:pPr>
              <w:spacing w:after="0" w:line="240" w:lineRule="auto"/>
              <w:rPr>
                <w:rFonts w:ascii="Arial Narrow" w:eastAsia="Times New Roman" w:hAnsi="Arial Narrow" w:cs="Arial"/>
                <w:sz w:val="14"/>
                <w:lang w:eastAsia="es-CO"/>
              </w:rPr>
            </w:pPr>
          </w:p>
        </w:tc>
        <w:tc>
          <w:tcPr>
            <w:tcW w:w="2439" w:type="pct"/>
            <w:tcBorders>
              <w:top w:val="nil"/>
              <w:left w:val="nil"/>
              <w:bottom w:val="nil"/>
              <w:right w:val="nil"/>
            </w:tcBorders>
            <w:shd w:val="clear" w:color="auto" w:fill="auto"/>
            <w:noWrap/>
            <w:vAlign w:val="center"/>
            <w:hideMark/>
          </w:tcPr>
          <w:p w14:paraId="6A4D6E4F" w14:textId="77777777" w:rsidR="004C4739" w:rsidRPr="00A22988" w:rsidRDefault="004C4739" w:rsidP="004C4739">
            <w:pPr>
              <w:spacing w:after="0" w:line="240" w:lineRule="auto"/>
              <w:rPr>
                <w:rFonts w:ascii="Arial Narrow" w:eastAsia="Times New Roman" w:hAnsi="Arial Narrow" w:cs="Arial"/>
                <w:sz w:val="14"/>
                <w:lang w:eastAsia="es-CO"/>
              </w:rPr>
            </w:pPr>
          </w:p>
        </w:tc>
        <w:tc>
          <w:tcPr>
            <w:tcW w:w="282" w:type="pct"/>
            <w:tcBorders>
              <w:top w:val="nil"/>
              <w:left w:val="single" w:sz="4" w:space="0" w:color="auto"/>
              <w:bottom w:val="single" w:sz="4" w:space="0" w:color="auto"/>
              <w:right w:val="single" w:sz="4" w:space="0" w:color="auto"/>
            </w:tcBorders>
            <w:shd w:val="clear" w:color="auto" w:fill="auto"/>
            <w:noWrap/>
            <w:vAlign w:val="center"/>
            <w:hideMark/>
          </w:tcPr>
          <w:p w14:paraId="378DC94E" w14:textId="77777777" w:rsidR="004C4739" w:rsidRPr="00A22988" w:rsidRDefault="004C4739" w:rsidP="004C4739">
            <w:pPr>
              <w:spacing w:after="0" w:line="240" w:lineRule="auto"/>
              <w:jc w:val="right"/>
              <w:rPr>
                <w:rFonts w:ascii="Arial Narrow" w:eastAsia="Times New Roman" w:hAnsi="Arial Narrow" w:cs="Arial"/>
                <w:sz w:val="14"/>
                <w:lang w:eastAsia="es-CO"/>
              </w:rPr>
            </w:pPr>
            <w:r w:rsidRPr="00A22988">
              <w:rPr>
                <w:rFonts w:ascii="Arial Narrow" w:eastAsia="Times New Roman" w:hAnsi="Arial Narrow" w:cs="Arial"/>
                <w:sz w:val="14"/>
                <w:lang w:eastAsia="es-CO"/>
              </w:rPr>
              <w:t>19</w:t>
            </w:r>
          </w:p>
        </w:tc>
        <w:tc>
          <w:tcPr>
            <w:tcW w:w="1930" w:type="pct"/>
            <w:tcBorders>
              <w:top w:val="nil"/>
              <w:left w:val="nil"/>
              <w:bottom w:val="single" w:sz="4" w:space="0" w:color="auto"/>
              <w:right w:val="single" w:sz="4" w:space="0" w:color="auto"/>
            </w:tcBorders>
            <w:shd w:val="clear" w:color="auto" w:fill="auto"/>
            <w:vAlign w:val="center"/>
            <w:hideMark/>
          </w:tcPr>
          <w:p w14:paraId="557091CC" w14:textId="77777777" w:rsidR="004C4739" w:rsidRPr="00A22988" w:rsidRDefault="004C4739" w:rsidP="004C4739">
            <w:pPr>
              <w:spacing w:after="0" w:line="240" w:lineRule="auto"/>
              <w:rPr>
                <w:rFonts w:ascii="Arial Narrow" w:eastAsia="Times New Roman" w:hAnsi="Arial Narrow" w:cs="Arial"/>
                <w:sz w:val="14"/>
                <w:lang w:eastAsia="es-CO"/>
              </w:rPr>
            </w:pPr>
            <w:r w:rsidRPr="00A22988">
              <w:rPr>
                <w:rFonts w:ascii="Arial Narrow" w:eastAsia="Times New Roman" w:hAnsi="Arial Narrow" w:cs="Arial"/>
                <w:sz w:val="14"/>
                <w:lang w:eastAsia="es-CO"/>
              </w:rPr>
              <w:t>TRAFIGURA ENERGY COLOMBIA SAS.</w:t>
            </w:r>
          </w:p>
        </w:tc>
      </w:tr>
    </w:tbl>
    <w:p w14:paraId="4C1CAA61" w14:textId="77777777" w:rsidR="004C4739" w:rsidRPr="00A22988" w:rsidRDefault="004C4739" w:rsidP="004C4739">
      <w:pPr>
        <w:widowControl w:val="0"/>
        <w:suppressAutoHyphens/>
        <w:autoSpaceDE w:val="0"/>
        <w:autoSpaceDN w:val="0"/>
        <w:adjustRightInd w:val="0"/>
        <w:spacing w:after="200" w:line="240" w:lineRule="auto"/>
        <w:jc w:val="both"/>
        <w:textAlignment w:val="baseline"/>
        <w:rPr>
          <w:rFonts w:ascii="Arial Narrow" w:eastAsia="Calibri" w:hAnsi="Arial Narrow" w:cs="Arial"/>
          <w:vertAlign w:val="superscript"/>
        </w:rPr>
      </w:pPr>
      <w:r w:rsidRPr="00A22988">
        <w:rPr>
          <w:rFonts w:ascii="Arial Narrow" w:eastAsia="Calibri" w:hAnsi="Arial Narrow" w:cs="Arial"/>
          <w:vertAlign w:val="superscript"/>
        </w:rPr>
        <w:t>Fuente: Ministerio de Minas – Colombia Compra Eficiente</w:t>
      </w:r>
    </w:p>
    <w:p w14:paraId="02C12694" w14:textId="7EFD1AEC" w:rsidR="004C4739" w:rsidRPr="00A22988" w:rsidRDefault="004C4739" w:rsidP="00A94646">
      <w:pPr>
        <w:widowControl w:val="0"/>
        <w:numPr>
          <w:ilvl w:val="0"/>
          <w:numId w:val="97"/>
        </w:numPr>
        <w:suppressAutoHyphens/>
        <w:autoSpaceDE w:val="0"/>
        <w:autoSpaceDN w:val="0"/>
        <w:adjustRightInd w:val="0"/>
        <w:spacing w:after="0" w:line="240" w:lineRule="auto"/>
        <w:contextualSpacing/>
        <w:jc w:val="both"/>
        <w:textAlignment w:val="baseline"/>
        <w:rPr>
          <w:rFonts w:ascii="Arial Narrow" w:eastAsia="Calibri" w:hAnsi="Arial Narrow" w:cs="Arial"/>
        </w:rPr>
      </w:pPr>
      <w:r w:rsidRPr="00A22988">
        <w:rPr>
          <w:rFonts w:ascii="Arial Narrow" w:eastAsia="Calibri" w:hAnsi="Arial Narrow" w:cs="Arial"/>
        </w:rPr>
        <w:t xml:space="preserve"> </w:t>
      </w:r>
      <w:r w:rsidRPr="00A22988">
        <w:rPr>
          <w:rFonts w:ascii="Arial Narrow" w:eastAsia="Calibri" w:hAnsi="Arial Narrow" w:cs="Arial"/>
          <w:b/>
        </w:rPr>
        <w:t>Distribuidores Mayoristas, grandes Consumidores Finales y Almacenadores, y Transportadores. Distribuidores Mayoristas</w:t>
      </w:r>
      <w:r w:rsidRPr="00A22988">
        <w:rPr>
          <w:rFonts w:ascii="Arial Narrow" w:eastAsia="Calibri" w:hAnsi="Arial Narrow" w:cs="Arial"/>
        </w:rPr>
        <w:t xml:space="preserve">, adquieren el Combustible de </w:t>
      </w:r>
      <w:r w:rsidR="005B055F" w:rsidRPr="00A22988">
        <w:rPr>
          <w:rFonts w:ascii="Arial Narrow" w:eastAsia="Calibri" w:hAnsi="Arial Narrow" w:cs="Arial"/>
        </w:rPr>
        <w:t>los Refinadores</w:t>
      </w:r>
      <w:r w:rsidRPr="00A22988">
        <w:rPr>
          <w:rFonts w:ascii="Arial Narrow" w:eastAsia="Calibri" w:hAnsi="Arial Narrow" w:cs="Arial"/>
        </w:rPr>
        <w:t xml:space="preserve"> y luego los venden a los Distribuidores Minoristas y a Grandes Consumidores. Estos Distribuidores cuentan con 63 plantas de abasto distribuidas en todo el territorio colombiano en 44 ciudades. </w:t>
      </w:r>
    </w:p>
    <w:p w14:paraId="46F1BF5A" w14:textId="77777777" w:rsidR="004C4739" w:rsidRPr="00A22988" w:rsidRDefault="004C4739" w:rsidP="00A94646">
      <w:pPr>
        <w:widowControl w:val="0"/>
        <w:suppressAutoHyphens/>
        <w:autoSpaceDE w:val="0"/>
        <w:autoSpaceDN w:val="0"/>
        <w:adjustRightInd w:val="0"/>
        <w:spacing w:after="0" w:line="240" w:lineRule="auto"/>
        <w:ind w:left="720"/>
        <w:contextualSpacing/>
        <w:jc w:val="both"/>
        <w:textAlignment w:val="baseline"/>
        <w:rPr>
          <w:rFonts w:ascii="Arial Narrow" w:eastAsia="Calibri" w:hAnsi="Arial Narrow" w:cs="Arial"/>
        </w:rPr>
      </w:pPr>
    </w:p>
    <w:p w14:paraId="4346B365" w14:textId="77777777" w:rsidR="004C4739" w:rsidRPr="00A22988" w:rsidRDefault="004C4739" w:rsidP="00A94646">
      <w:pPr>
        <w:widowControl w:val="0"/>
        <w:suppressAutoHyphens/>
        <w:autoSpaceDE w:val="0"/>
        <w:autoSpaceDN w:val="0"/>
        <w:adjustRightInd w:val="0"/>
        <w:spacing w:after="0" w:line="240" w:lineRule="auto"/>
        <w:ind w:left="720"/>
        <w:contextualSpacing/>
        <w:jc w:val="both"/>
        <w:textAlignment w:val="baseline"/>
        <w:rPr>
          <w:rFonts w:ascii="Arial Narrow" w:eastAsia="Calibri" w:hAnsi="Arial Narrow" w:cs="Arial"/>
        </w:rPr>
      </w:pPr>
      <w:r w:rsidRPr="00A22988">
        <w:rPr>
          <w:rFonts w:ascii="Arial Narrow" w:eastAsia="Calibri" w:hAnsi="Arial Narrow" w:cs="Arial"/>
        </w:rPr>
        <w:t xml:space="preserve">Es de resaltar que en Colombia, el almacenamiento al por mayor de Combustible lo efectúan 18 Distribuidores Mayoristas en plantas de abasto </w:t>
      </w:r>
      <w:proofErr w:type="gramStart"/>
      <w:r w:rsidRPr="00A22988">
        <w:rPr>
          <w:rFonts w:ascii="Arial Narrow" w:eastAsia="Calibri" w:hAnsi="Arial Narrow" w:cs="Arial"/>
        </w:rPr>
        <w:t>y  21</w:t>
      </w:r>
      <w:proofErr w:type="gramEnd"/>
      <w:r w:rsidRPr="00A22988">
        <w:rPr>
          <w:rFonts w:ascii="Arial Narrow" w:eastAsia="Calibri" w:hAnsi="Arial Narrow" w:cs="Arial"/>
        </w:rPr>
        <w:t xml:space="preserve"> Almacenadores de Combustible y 233 Comercializadores Industriales autorizados. El Combustible líquido derivado del petróleo es transportado por (vía terrestre a través de poliductos, por carretera en vehículos de carga, vía férrea, vía marítima, fluvial o aérea). En donde Ecopetrol es el mayor Transportador de Combustible por poliductos y oleoductos.</w:t>
      </w:r>
    </w:p>
    <w:p w14:paraId="7AD93811" w14:textId="77777777" w:rsidR="005B055F" w:rsidRPr="00A22988" w:rsidRDefault="005B055F" w:rsidP="004C4739">
      <w:pPr>
        <w:widowControl w:val="0"/>
        <w:suppressAutoHyphens/>
        <w:autoSpaceDE w:val="0"/>
        <w:autoSpaceDN w:val="0"/>
        <w:adjustRightInd w:val="0"/>
        <w:spacing w:after="200" w:line="240" w:lineRule="auto"/>
        <w:ind w:left="720"/>
        <w:contextualSpacing/>
        <w:jc w:val="both"/>
        <w:textAlignment w:val="baseline"/>
        <w:rPr>
          <w:rFonts w:ascii="Arial Narrow" w:eastAsia="Calibri" w:hAnsi="Arial Narrow" w:cs="Arial"/>
        </w:rPr>
      </w:pPr>
    </w:p>
    <w:p w14:paraId="0A5CF00D" w14:textId="31FD01A2" w:rsidR="004C4739" w:rsidRDefault="00EF37C3" w:rsidP="00843F39">
      <w:pPr>
        <w:widowControl w:val="0"/>
        <w:suppressAutoHyphens/>
        <w:autoSpaceDE w:val="0"/>
        <w:autoSpaceDN w:val="0"/>
        <w:adjustRightInd w:val="0"/>
        <w:spacing w:after="0" w:line="240" w:lineRule="auto"/>
        <w:jc w:val="center"/>
        <w:textAlignment w:val="baseline"/>
        <w:rPr>
          <w:rFonts w:ascii="Arial Narrow" w:eastAsia="Calibri" w:hAnsi="Arial Narrow" w:cs="Arial"/>
          <w:b/>
        </w:rPr>
      </w:pPr>
      <w:r w:rsidRPr="00A22988">
        <w:rPr>
          <w:rFonts w:ascii="Arial Narrow" w:eastAsia="Calibri" w:hAnsi="Arial Narrow" w:cs="Arial"/>
          <w:b/>
        </w:rPr>
        <w:t xml:space="preserve">Distribuidos </w:t>
      </w:r>
      <w:r w:rsidR="005B055F" w:rsidRPr="00A22988">
        <w:rPr>
          <w:rFonts w:ascii="Arial Narrow" w:eastAsia="Calibri" w:hAnsi="Arial Narrow" w:cs="Arial"/>
          <w:b/>
        </w:rPr>
        <w:t>y</w:t>
      </w:r>
      <w:r w:rsidR="004C4739" w:rsidRPr="00A22988">
        <w:rPr>
          <w:rFonts w:ascii="Arial Narrow" w:eastAsia="Calibri" w:hAnsi="Arial Narrow" w:cs="Arial"/>
          <w:b/>
        </w:rPr>
        <w:t xml:space="preserve"> Almacenadores </w:t>
      </w:r>
      <w:r w:rsidR="005B055F" w:rsidRPr="00A22988">
        <w:rPr>
          <w:rFonts w:ascii="Arial Narrow" w:eastAsia="Calibri" w:hAnsi="Arial Narrow" w:cs="Arial"/>
          <w:b/>
        </w:rPr>
        <w:t>de Combustible d</w:t>
      </w:r>
      <w:r w:rsidR="004C4739" w:rsidRPr="00A22988">
        <w:rPr>
          <w:rFonts w:ascii="Arial Narrow" w:eastAsia="Calibri" w:hAnsi="Arial Narrow" w:cs="Arial"/>
          <w:b/>
        </w:rPr>
        <w:t>e Colombia</w:t>
      </w:r>
    </w:p>
    <w:p w14:paraId="07E9486A" w14:textId="77777777" w:rsidR="00A94646" w:rsidRPr="00A22988" w:rsidRDefault="00A94646" w:rsidP="00843F39">
      <w:pPr>
        <w:widowControl w:val="0"/>
        <w:suppressAutoHyphens/>
        <w:autoSpaceDE w:val="0"/>
        <w:autoSpaceDN w:val="0"/>
        <w:adjustRightInd w:val="0"/>
        <w:spacing w:after="0" w:line="240" w:lineRule="auto"/>
        <w:jc w:val="center"/>
        <w:textAlignment w:val="baseline"/>
        <w:rPr>
          <w:rFonts w:ascii="Arial Narrow" w:eastAsia="Calibri" w:hAnsi="Arial Narrow" w:cs="Arial"/>
          <w:b/>
        </w:rPr>
      </w:pPr>
    </w:p>
    <w:tbl>
      <w:tblPr>
        <w:tblW w:w="5000" w:type="pct"/>
        <w:tblLayout w:type="fixed"/>
        <w:tblCellMar>
          <w:left w:w="70" w:type="dxa"/>
          <w:right w:w="70" w:type="dxa"/>
        </w:tblCellMar>
        <w:tblLook w:val="04A0" w:firstRow="1" w:lastRow="0" w:firstColumn="1" w:lastColumn="0" w:noHBand="0" w:noVBand="1"/>
      </w:tblPr>
      <w:tblGrid>
        <w:gridCol w:w="490"/>
        <w:gridCol w:w="4103"/>
        <w:gridCol w:w="501"/>
        <w:gridCol w:w="3884"/>
      </w:tblGrid>
      <w:tr w:rsidR="004C4739" w:rsidRPr="00A22988" w14:paraId="2457188A" w14:textId="77777777" w:rsidTr="004C4739">
        <w:trPr>
          <w:trHeight w:val="300"/>
        </w:trPr>
        <w:tc>
          <w:tcPr>
            <w:tcW w:w="2557" w:type="pct"/>
            <w:gridSpan w:val="2"/>
            <w:tcBorders>
              <w:top w:val="single" w:sz="4" w:space="0" w:color="auto"/>
              <w:left w:val="single" w:sz="4" w:space="0" w:color="auto"/>
              <w:bottom w:val="single" w:sz="4" w:space="0" w:color="auto"/>
              <w:right w:val="single" w:sz="4" w:space="0" w:color="auto"/>
            </w:tcBorders>
            <w:shd w:val="clear" w:color="auto" w:fill="B8CCE4"/>
            <w:noWrap/>
            <w:vAlign w:val="bottom"/>
            <w:hideMark/>
          </w:tcPr>
          <w:p w14:paraId="2A71EBB4" w14:textId="77777777" w:rsidR="004C4739" w:rsidRPr="00A22988" w:rsidRDefault="004C4739" w:rsidP="004C4739">
            <w:pPr>
              <w:spacing w:after="0" w:line="240" w:lineRule="auto"/>
              <w:jc w:val="center"/>
              <w:rPr>
                <w:rFonts w:ascii="Arial Narrow" w:eastAsia="Times New Roman" w:hAnsi="Arial Narrow" w:cs="Arial"/>
                <w:b/>
                <w:sz w:val="18"/>
                <w:lang w:eastAsia="es-CO"/>
              </w:rPr>
            </w:pPr>
            <w:r w:rsidRPr="00A22988">
              <w:rPr>
                <w:rFonts w:ascii="Arial Narrow" w:eastAsia="Times New Roman" w:hAnsi="Arial Narrow" w:cs="Arial"/>
                <w:b/>
                <w:sz w:val="18"/>
                <w:lang w:eastAsia="es-CO"/>
              </w:rPr>
              <w:t>DISTRIBUIDORES</w:t>
            </w:r>
          </w:p>
        </w:tc>
        <w:tc>
          <w:tcPr>
            <w:tcW w:w="2443" w:type="pct"/>
            <w:gridSpan w:val="2"/>
            <w:tcBorders>
              <w:top w:val="single" w:sz="4" w:space="0" w:color="auto"/>
              <w:left w:val="nil"/>
              <w:bottom w:val="single" w:sz="4" w:space="0" w:color="auto"/>
              <w:right w:val="single" w:sz="4" w:space="0" w:color="auto"/>
            </w:tcBorders>
            <w:shd w:val="clear" w:color="auto" w:fill="B8CCE4"/>
            <w:noWrap/>
            <w:vAlign w:val="bottom"/>
            <w:hideMark/>
          </w:tcPr>
          <w:p w14:paraId="6F6C2F15" w14:textId="77777777" w:rsidR="004C4739" w:rsidRPr="00A22988" w:rsidRDefault="004C4739" w:rsidP="004C4739">
            <w:pPr>
              <w:spacing w:after="0" w:line="240" w:lineRule="auto"/>
              <w:jc w:val="center"/>
              <w:rPr>
                <w:rFonts w:ascii="Arial Narrow" w:eastAsia="Times New Roman" w:hAnsi="Arial Narrow" w:cs="Arial"/>
                <w:b/>
                <w:sz w:val="18"/>
                <w:lang w:eastAsia="es-CO"/>
              </w:rPr>
            </w:pPr>
            <w:r w:rsidRPr="00A22988">
              <w:rPr>
                <w:rFonts w:ascii="Arial Narrow" w:eastAsia="Times New Roman" w:hAnsi="Arial Narrow" w:cs="Arial"/>
                <w:b/>
                <w:sz w:val="18"/>
                <w:lang w:eastAsia="es-CO"/>
              </w:rPr>
              <w:t xml:space="preserve"> ALMACENADORES</w:t>
            </w:r>
          </w:p>
        </w:tc>
      </w:tr>
      <w:tr w:rsidR="004C4739" w:rsidRPr="00A22988" w14:paraId="61735985" w14:textId="77777777" w:rsidTr="004C4739">
        <w:trPr>
          <w:trHeight w:val="300"/>
        </w:trPr>
        <w:tc>
          <w:tcPr>
            <w:tcW w:w="27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552CCA" w14:textId="77777777" w:rsidR="004C4739" w:rsidRPr="00A22988" w:rsidRDefault="004C4739" w:rsidP="00A94646">
            <w:pPr>
              <w:spacing w:after="0" w:line="240" w:lineRule="auto"/>
              <w:jc w:val="right"/>
              <w:rPr>
                <w:rFonts w:ascii="Arial Narrow" w:eastAsia="Times New Roman" w:hAnsi="Arial Narrow" w:cs="Arial"/>
                <w:sz w:val="18"/>
                <w:lang w:eastAsia="es-CO"/>
              </w:rPr>
            </w:pPr>
            <w:r w:rsidRPr="00A22988">
              <w:rPr>
                <w:rFonts w:ascii="Arial Narrow" w:eastAsia="Times New Roman" w:hAnsi="Arial Narrow" w:cs="Arial"/>
                <w:sz w:val="18"/>
                <w:lang w:eastAsia="es-CO"/>
              </w:rPr>
              <w:t>1</w:t>
            </w:r>
          </w:p>
        </w:tc>
        <w:tc>
          <w:tcPr>
            <w:tcW w:w="2285" w:type="pct"/>
            <w:tcBorders>
              <w:top w:val="single" w:sz="4" w:space="0" w:color="auto"/>
              <w:left w:val="nil"/>
              <w:bottom w:val="single" w:sz="4" w:space="0" w:color="auto"/>
              <w:right w:val="single" w:sz="4" w:space="0" w:color="auto"/>
            </w:tcBorders>
            <w:shd w:val="clear" w:color="auto" w:fill="auto"/>
            <w:noWrap/>
            <w:vAlign w:val="bottom"/>
            <w:hideMark/>
          </w:tcPr>
          <w:p w14:paraId="2AA4263D" w14:textId="77777777" w:rsidR="004C4739" w:rsidRPr="00A22988" w:rsidRDefault="004C4739" w:rsidP="00A94646">
            <w:pPr>
              <w:spacing w:after="0" w:line="240" w:lineRule="auto"/>
              <w:rPr>
                <w:rFonts w:ascii="Arial Narrow" w:eastAsia="Times New Roman" w:hAnsi="Arial Narrow" w:cs="Arial"/>
                <w:sz w:val="18"/>
                <w:lang w:eastAsia="es-CO"/>
              </w:rPr>
            </w:pPr>
            <w:r w:rsidRPr="00A22988">
              <w:rPr>
                <w:rFonts w:ascii="Arial Narrow" w:eastAsia="Times New Roman" w:hAnsi="Arial Narrow" w:cs="Arial"/>
                <w:sz w:val="18"/>
                <w:lang w:eastAsia="es-CO"/>
              </w:rPr>
              <w:t xml:space="preserve">BIOMAX S.A. </w:t>
            </w:r>
          </w:p>
        </w:tc>
        <w:tc>
          <w:tcPr>
            <w:tcW w:w="279" w:type="pct"/>
            <w:tcBorders>
              <w:top w:val="single" w:sz="4" w:space="0" w:color="auto"/>
              <w:left w:val="nil"/>
              <w:bottom w:val="single" w:sz="4" w:space="0" w:color="auto"/>
              <w:right w:val="single" w:sz="4" w:space="0" w:color="auto"/>
            </w:tcBorders>
            <w:shd w:val="clear" w:color="auto" w:fill="auto"/>
            <w:noWrap/>
            <w:vAlign w:val="bottom"/>
            <w:hideMark/>
          </w:tcPr>
          <w:p w14:paraId="765BB85D" w14:textId="77777777" w:rsidR="004C4739" w:rsidRPr="00A22988" w:rsidRDefault="004C4739" w:rsidP="00A94646">
            <w:pPr>
              <w:spacing w:after="0" w:line="240" w:lineRule="auto"/>
              <w:jc w:val="right"/>
              <w:rPr>
                <w:rFonts w:ascii="Arial Narrow" w:eastAsia="Times New Roman" w:hAnsi="Arial Narrow" w:cs="Arial"/>
                <w:sz w:val="18"/>
                <w:lang w:eastAsia="es-CO"/>
              </w:rPr>
            </w:pPr>
            <w:r w:rsidRPr="00A22988">
              <w:rPr>
                <w:rFonts w:ascii="Arial Narrow" w:eastAsia="Times New Roman" w:hAnsi="Arial Narrow" w:cs="Arial"/>
                <w:sz w:val="18"/>
                <w:lang w:eastAsia="es-CO"/>
              </w:rPr>
              <w:t>1</w:t>
            </w:r>
          </w:p>
        </w:tc>
        <w:tc>
          <w:tcPr>
            <w:tcW w:w="2164" w:type="pct"/>
            <w:tcBorders>
              <w:top w:val="single" w:sz="4" w:space="0" w:color="auto"/>
              <w:left w:val="nil"/>
              <w:bottom w:val="single" w:sz="4" w:space="0" w:color="auto"/>
              <w:right w:val="single" w:sz="4" w:space="0" w:color="auto"/>
            </w:tcBorders>
            <w:shd w:val="clear" w:color="auto" w:fill="auto"/>
            <w:noWrap/>
            <w:vAlign w:val="bottom"/>
            <w:hideMark/>
          </w:tcPr>
          <w:p w14:paraId="37BCCF8E" w14:textId="77777777" w:rsidR="004C4739" w:rsidRPr="00A22988" w:rsidRDefault="004C4739" w:rsidP="00A94646">
            <w:pPr>
              <w:spacing w:after="0" w:line="240" w:lineRule="auto"/>
              <w:rPr>
                <w:rFonts w:ascii="Arial Narrow" w:eastAsia="Times New Roman" w:hAnsi="Arial Narrow" w:cs="Arial"/>
                <w:sz w:val="18"/>
                <w:lang w:eastAsia="es-CO"/>
              </w:rPr>
            </w:pPr>
            <w:r w:rsidRPr="00A22988">
              <w:rPr>
                <w:rFonts w:ascii="Arial Narrow" w:eastAsia="Times New Roman" w:hAnsi="Arial Narrow" w:cs="Arial"/>
                <w:sz w:val="18"/>
                <w:lang w:eastAsia="es-CO"/>
              </w:rPr>
              <w:t>ALGRANEL S.A.</w:t>
            </w:r>
          </w:p>
        </w:tc>
      </w:tr>
      <w:tr w:rsidR="004C4739" w:rsidRPr="00A22988" w14:paraId="1160EF8E" w14:textId="77777777" w:rsidTr="004C4739">
        <w:trPr>
          <w:trHeight w:val="300"/>
        </w:trPr>
        <w:tc>
          <w:tcPr>
            <w:tcW w:w="27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3E227A" w14:textId="77777777" w:rsidR="004C4739" w:rsidRPr="00A22988" w:rsidRDefault="004C4739" w:rsidP="00A94646">
            <w:pPr>
              <w:spacing w:after="0" w:line="240" w:lineRule="auto"/>
              <w:jc w:val="right"/>
              <w:rPr>
                <w:rFonts w:ascii="Arial Narrow" w:eastAsia="Times New Roman" w:hAnsi="Arial Narrow" w:cs="Arial"/>
                <w:sz w:val="18"/>
                <w:lang w:eastAsia="es-CO"/>
              </w:rPr>
            </w:pPr>
            <w:r w:rsidRPr="00A22988">
              <w:rPr>
                <w:rFonts w:ascii="Arial Narrow" w:eastAsia="Times New Roman" w:hAnsi="Arial Narrow" w:cs="Arial"/>
                <w:sz w:val="18"/>
                <w:lang w:eastAsia="es-CO"/>
              </w:rPr>
              <w:t>2</w:t>
            </w:r>
          </w:p>
        </w:tc>
        <w:tc>
          <w:tcPr>
            <w:tcW w:w="2285" w:type="pct"/>
            <w:tcBorders>
              <w:top w:val="single" w:sz="4" w:space="0" w:color="auto"/>
              <w:left w:val="nil"/>
              <w:bottom w:val="single" w:sz="4" w:space="0" w:color="auto"/>
              <w:right w:val="single" w:sz="4" w:space="0" w:color="auto"/>
            </w:tcBorders>
            <w:shd w:val="clear" w:color="auto" w:fill="auto"/>
            <w:noWrap/>
            <w:vAlign w:val="bottom"/>
            <w:hideMark/>
          </w:tcPr>
          <w:p w14:paraId="67BD7005" w14:textId="77777777" w:rsidR="004C4739" w:rsidRPr="00A22988" w:rsidRDefault="004C4739" w:rsidP="00A94646">
            <w:pPr>
              <w:spacing w:after="0" w:line="240" w:lineRule="auto"/>
              <w:rPr>
                <w:rFonts w:ascii="Arial Narrow" w:eastAsia="Times New Roman" w:hAnsi="Arial Narrow" w:cs="Arial"/>
                <w:sz w:val="18"/>
                <w:lang w:eastAsia="es-CO"/>
              </w:rPr>
            </w:pPr>
            <w:r w:rsidRPr="00A22988">
              <w:rPr>
                <w:rFonts w:ascii="Arial Narrow" w:eastAsia="Times New Roman" w:hAnsi="Arial Narrow" w:cs="Arial"/>
                <w:sz w:val="18"/>
                <w:lang w:eastAsia="es-CO"/>
              </w:rPr>
              <w:t xml:space="preserve">C.I. CORPORACIÓN PETROLERA S.A. </w:t>
            </w:r>
          </w:p>
        </w:tc>
        <w:tc>
          <w:tcPr>
            <w:tcW w:w="279" w:type="pct"/>
            <w:tcBorders>
              <w:top w:val="single" w:sz="4" w:space="0" w:color="auto"/>
              <w:left w:val="nil"/>
              <w:bottom w:val="single" w:sz="4" w:space="0" w:color="auto"/>
              <w:right w:val="single" w:sz="4" w:space="0" w:color="auto"/>
            </w:tcBorders>
            <w:shd w:val="clear" w:color="auto" w:fill="auto"/>
            <w:noWrap/>
            <w:vAlign w:val="bottom"/>
            <w:hideMark/>
          </w:tcPr>
          <w:p w14:paraId="697F5784" w14:textId="77777777" w:rsidR="004C4739" w:rsidRPr="00A22988" w:rsidRDefault="004C4739" w:rsidP="00A94646">
            <w:pPr>
              <w:spacing w:after="0" w:line="240" w:lineRule="auto"/>
              <w:jc w:val="right"/>
              <w:rPr>
                <w:rFonts w:ascii="Arial Narrow" w:eastAsia="Times New Roman" w:hAnsi="Arial Narrow" w:cs="Arial"/>
                <w:sz w:val="18"/>
                <w:lang w:eastAsia="es-CO"/>
              </w:rPr>
            </w:pPr>
            <w:r w:rsidRPr="00A22988">
              <w:rPr>
                <w:rFonts w:ascii="Arial Narrow" w:eastAsia="Times New Roman" w:hAnsi="Arial Narrow" w:cs="Arial"/>
                <w:sz w:val="18"/>
                <w:lang w:eastAsia="es-CO"/>
              </w:rPr>
              <w:t>2</w:t>
            </w:r>
          </w:p>
        </w:tc>
        <w:tc>
          <w:tcPr>
            <w:tcW w:w="2164" w:type="pct"/>
            <w:tcBorders>
              <w:top w:val="single" w:sz="4" w:space="0" w:color="auto"/>
              <w:left w:val="nil"/>
              <w:bottom w:val="single" w:sz="4" w:space="0" w:color="auto"/>
              <w:right w:val="single" w:sz="4" w:space="0" w:color="auto"/>
            </w:tcBorders>
            <w:shd w:val="clear" w:color="auto" w:fill="auto"/>
            <w:noWrap/>
            <w:vAlign w:val="bottom"/>
            <w:hideMark/>
          </w:tcPr>
          <w:p w14:paraId="554D4BC7" w14:textId="77777777" w:rsidR="004C4739" w:rsidRPr="00A22988" w:rsidRDefault="004C4739" w:rsidP="00A94646">
            <w:pPr>
              <w:spacing w:after="0" w:line="240" w:lineRule="auto"/>
              <w:rPr>
                <w:rFonts w:ascii="Arial Narrow" w:eastAsia="Times New Roman" w:hAnsi="Arial Narrow" w:cs="Arial"/>
                <w:sz w:val="18"/>
                <w:lang w:eastAsia="es-CO"/>
              </w:rPr>
            </w:pPr>
            <w:r w:rsidRPr="00A22988">
              <w:rPr>
                <w:rFonts w:ascii="Arial Narrow" w:eastAsia="Times New Roman" w:hAnsi="Arial Narrow" w:cs="Arial"/>
                <w:sz w:val="18"/>
                <w:lang w:eastAsia="es-CO"/>
              </w:rPr>
              <w:t>CONSORCIO ALDECO</w:t>
            </w:r>
          </w:p>
        </w:tc>
      </w:tr>
      <w:tr w:rsidR="004C4739" w:rsidRPr="00A22988" w14:paraId="437006F6" w14:textId="77777777" w:rsidTr="004C4739">
        <w:trPr>
          <w:trHeight w:val="300"/>
        </w:trPr>
        <w:tc>
          <w:tcPr>
            <w:tcW w:w="27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D2E165" w14:textId="77777777" w:rsidR="004C4739" w:rsidRPr="00A22988" w:rsidRDefault="004C4739" w:rsidP="00A94646">
            <w:pPr>
              <w:spacing w:after="0" w:line="240" w:lineRule="auto"/>
              <w:jc w:val="right"/>
              <w:rPr>
                <w:rFonts w:ascii="Arial Narrow" w:eastAsia="Times New Roman" w:hAnsi="Arial Narrow" w:cs="Arial"/>
                <w:sz w:val="18"/>
                <w:lang w:eastAsia="es-CO"/>
              </w:rPr>
            </w:pPr>
            <w:r w:rsidRPr="00A22988">
              <w:rPr>
                <w:rFonts w:ascii="Arial Narrow" w:eastAsia="Times New Roman" w:hAnsi="Arial Narrow" w:cs="Arial"/>
                <w:sz w:val="18"/>
                <w:lang w:eastAsia="es-CO"/>
              </w:rPr>
              <w:t>3</w:t>
            </w:r>
          </w:p>
        </w:tc>
        <w:tc>
          <w:tcPr>
            <w:tcW w:w="2285" w:type="pct"/>
            <w:tcBorders>
              <w:top w:val="single" w:sz="4" w:space="0" w:color="auto"/>
              <w:left w:val="nil"/>
              <w:bottom w:val="single" w:sz="4" w:space="0" w:color="auto"/>
              <w:right w:val="single" w:sz="4" w:space="0" w:color="auto"/>
            </w:tcBorders>
            <w:shd w:val="clear" w:color="auto" w:fill="auto"/>
            <w:noWrap/>
            <w:vAlign w:val="bottom"/>
            <w:hideMark/>
          </w:tcPr>
          <w:p w14:paraId="0B1DAC1F" w14:textId="77777777" w:rsidR="004C4739" w:rsidRPr="00A22988" w:rsidRDefault="004C4739" w:rsidP="00A94646">
            <w:pPr>
              <w:spacing w:after="0" w:line="240" w:lineRule="auto"/>
              <w:rPr>
                <w:rFonts w:ascii="Arial Narrow" w:eastAsia="Times New Roman" w:hAnsi="Arial Narrow" w:cs="Arial"/>
                <w:sz w:val="18"/>
                <w:lang w:eastAsia="es-CO"/>
              </w:rPr>
            </w:pPr>
            <w:r w:rsidRPr="00A22988">
              <w:rPr>
                <w:rFonts w:ascii="Arial Narrow" w:eastAsia="Times New Roman" w:hAnsi="Arial Narrow" w:cs="Arial"/>
                <w:sz w:val="18"/>
                <w:lang w:eastAsia="es-CO"/>
              </w:rPr>
              <w:t xml:space="preserve">C.I. ECOSPETROLEO S.A. </w:t>
            </w:r>
          </w:p>
        </w:tc>
        <w:tc>
          <w:tcPr>
            <w:tcW w:w="279" w:type="pct"/>
            <w:tcBorders>
              <w:top w:val="single" w:sz="4" w:space="0" w:color="auto"/>
              <w:left w:val="nil"/>
              <w:bottom w:val="single" w:sz="4" w:space="0" w:color="auto"/>
              <w:right w:val="single" w:sz="4" w:space="0" w:color="auto"/>
            </w:tcBorders>
            <w:shd w:val="clear" w:color="auto" w:fill="auto"/>
            <w:noWrap/>
            <w:vAlign w:val="bottom"/>
            <w:hideMark/>
          </w:tcPr>
          <w:p w14:paraId="0C60DF3B" w14:textId="77777777" w:rsidR="004C4739" w:rsidRPr="00A22988" w:rsidRDefault="004C4739" w:rsidP="00A94646">
            <w:pPr>
              <w:spacing w:after="0" w:line="240" w:lineRule="auto"/>
              <w:jc w:val="right"/>
              <w:rPr>
                <w:rFonts w:ascii="Arial Narrow" w:eastAsia="Times New Roman" w:hAnsi="Arial Narrow" w:cs="Arial"/>
                <w:sz w:val="18"/>
                <w:lang w:eastAsia="es-CO"/>
              </w:rPr>
            </w:pPr>
            <w:r w:rsidRPr="00A22988">
              <w:rPr>
                <w:rFonts w:ascii="Arial Narrow" w:eastAsia="Times New Roman" w:hAnsi="Arial Narrow" w:cs="Arial"/>
                <w:sz w:val="18"/>
                <w:lang w:eastAsia="es-CO"/>
              </w:rPr>
              <w:t>3</w:t>
            </w:r>
          </w:p>
        </w:tc>
        <w:tc>
          <w:tcPr>
            <w:tcW w:w="2164" w:type="pct"/>
            <w:tcBorders>
              <w:top w:val="single" w:sz="4" w:space="0" w:color="auto"/>
              <w:left w:val="nil"/>
              <w:bottom w:val="single" w:sz="4" w:space="0" w:color="auto"/>
              <w:right w:val="single" w:sz="4" w:space="0" w:color="auto"/>
            </w:tcBorders>
            <w:shd w:val="clear" w:color="auto" w:fill="auto"/>
            <w:noWrap/>
            <w:vAlign w:val="bottom"/>
            <w:hideMark/>
          </w:tcPr>
          <w:p w14:paraId="7B609639" w14:textId="77777777" w:rsidR="004C4739" w:rsidRPr="00A22988" w:rsidRDefault="004C4739" w:rsidP="00A94646">
            <w:pPr>
              <w:spacing w:after="0" w:line="240" w:lineRule="auto"/>
              <w:rPr>
                <w:rFonts w:ascii="Arial Narrow" w:eastAsia="Times New Roman" w:hAnsi="Arial Narrow" w:cs="Arial"/>
                <w:sz w:val="18"/>
                <w:lang w:eastAsia="es-CO"/>
              </w:rPr>
            </w:pPr>
            <w:r w:rsidRPr="00A22988">
              <w:rPr>
                <w:rFonts w:ascii="Arial Narrow" w:eastAsia="Times New Roman" w:hAnsi="Arial Narrow" w:cs="Arial"/>
                <w:sz w:val="18"/>
                <w:lang w:eastAsia="es-CO"/>
              </w:rPr>
              <w:t>REFINERÍA DE CARTAGENA S.A</w:t>
            </w:r>
          </w:p>
        </w:tc>
      </w:tr>
      <w:tr w:rsidR="004C4739" w:rsidRPr="00A22988" w14:paraId="763E3C62" w14:textId="77777777" w:rsidTr="004C4739">
        <w:trPr>
          <w:trHeight w:val="300"/>
        </w:trPr>
        <w:tc>
          <w:tcPr>
            <w:tcW w:w="27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C7E7C1" w14:textId="77777777" w:rsidR="004C4739" w:rsidRPr="00A22988" w:rsidRDefault="004C4739" w:rsidP="00A94646">
            <w:pPr>
              <w:spacing w:after="0" w:line="240" w:lineRule="auto"/>
              <w:jc w:val="right"/>
              <w:rPr>
                <w:rFonts w:ascii="Arial Narrow" w:eastAsia="Times New Roman" w:hAnsi="Arial Narrow" w:cs="Arial"/>
                <w:sz w:val="18"/>
                <w:lang w:eastAsia="es-CO"/>
              </w:rPr>
            </w:pPr>
            <w:r w:rsidRPr="00A22988">
              <w:rPr>
                <w:rFonts w:ascii="Arial Narrow" w:eastAsia="Times New Roman" w:hAnsi="Arial Narrow" w:cs="Arial"/>
                <w:sz w:val="18"/>
                <w:lang w:eastAsia="es-CO"/>
              </w:rPr>
              <w:t>4</w:t>
            </w:r>
          </w:p>
        </w:tc>
        <w:tc>
          <w:tcPr>
            <w:tcW w:w="2285" w:type="pct"/>
            <w:tcBorders>
              <w:top w:val="single" w:sz="4" w:space="0" w:color="auto"/>
              <w:left w:val="nil"/>
              <w:bottom w:val="single" w:sz="4" w:space="0" w:color="auto"/>
              <w:right w:val="single" w:sz="4" w:space="0" w:color="auto"/>
            </w:tcBorders>
            <w:shd w:val="clear" w:color="auto" w:fill="auto"/>
            <w:noWrap/>
            <w:vAlign w:val="bottom"/>
            <w:hideMark/>
          </w:tcPr>
          <w:p w14:paraId="7F12AF86" w14:textId="77777777" w:rsidR="004C4739" w:rsidRPr="00A22988" w:rsidRDefault="004C4739" w:rsidP="00A94646">
            <w:pPr>
              <w:spacing w:after="0" w:line="240" w:lineRule="auto"/>
              <w:rPr>
                <w:rFonts w:ascii="Arial Narrow" w:eastAsia="Times New Roman" w:hAnsi="Arial Narrow" w:cs="Arial"/>
                <w:sz w:val="18"/>
                <w:lang w:eastAsia="es-CO"/>
              </w:rPr>
            </w:pPr>
            <w:r w:rsidRPr="00A22988">
              <w:rPr>
                <w:rFonts w:ascii="Arial Narrow" w:eastAsia="Times New Roman" w:hAnsi="Arial Narrow" w:cs="Arial"/>
                <w:sz w:val="18"/>
                <w:lang w:eastAsia="es-CO"/>
              </w:rPr>
              <w:t>CASAMOTOR S.A.</w:t>
            </w:r>
          </w:p>
        </w:tc>
        <w:tc>
          <w:tcPr>
            <w:tcW w:w="279" w:type="pct"/>
            <w:tcBorders>
              <w:top w:val="single" w:sz="4" w:space="0" w:color="auto"/>
              <w:left w:val="nil"/>
              <w:bottom w:val="single" w:sz="4" w:space="0" w:color="auto"/>
              <w:right w:val="single" w:sz="4" w:space="0" w:color="auto"/>
            </w:tcBorders>
            <w:shd w:val="clear" w:color="auto" w:fill="auto"/>
            <w:noWrap/>
            <w:vAlign w:val="bottom"/>
            <w:hideMark/>
          </w:tcPr>
          <w:p w14:paraId="0AE4B4C6" w14:textId="77777777" w:rsidR="004C4739" w:rsidRPr="00A22988" w:rsidRDefault="004C4739" w:rsidP="00A94646">
            <w:pPr>
              <w:spacing w:after="0" w:line="240" w:lineRule="auto"/>
              <w:jc w:val="right"/>
              <w:rPr>
                <w:rFonts w:ascii="Arial Narrow" w:eastAsia="Times New Roman" w:hAnsi="Arial Narrow" w:cs="Arial"/>
                <w:sz w:val="18"/>
                <w:lang w:eastAsia="es-CO"/>
              </w:rPr>
            </w:pPr>
            <w:r w:rsidRPr="00A22988">
              <w:rPr>
                <w:rFonts w:ascii="Arial Narrow" w:eastAsia="Times New Roman" w:hAnsi="Arial Narrow" w:cs="Arial"/>
                <w:sz w:val="18"/>
                <w:lang w:eastAsia="es-CO"/>
              </w:rPr>
              <w:t>4</w:t>
            </w:r>
          </w:p>
        </w:tc>
        <w:tc>
          <w:tcPr>
            <w:tcW w:w="2164" w:type="pct"/>
            <w:tcBorders>
              <w:top w:val="single" w:sz="4" w:space="0" w:color="auto"/>
              <w:left w:val="nil"/>
              <w:bottom w:val="single" w:sz="4" w:space="0" w:color="auto"/>
              <w:right w:val="single" w:sz="4" w:space="0" w:color="auto"/>
            </w:tcBorders>
            <w:shd w:val="clear" w:color="auto" w:fill="auto"/>
            <w:noWrap/>
            <w:vAlign w:val="bottom"/>
            <w:hideMark/>
          </w:tcPr>
          <w:p w14:paraId="02F7C49C" w14:textId="77777777" w:rsidR="004C4739" w:rsidRPr="00A22988" w:rsidRDefault="004C4739" w:rsidP="00A94646">
            <w:pPr>
              <w:spacing w:after="0" w:line="240" w:lineRule="auto"/>
              <w:rPr>
                <w:rFonts w:ascii="Arial Narrow" w:eastAsia="Times New Roman" w:hAnsi="Arial Narrow" w:cs="Arial"/>
                <w:sz w:val="18"/>
                <w:lang w:eastAsia="es-CO"/>
              </w:rPr>
            </w:pPr>
            <w:r w:rsidRPr="00A22988">
              <w:rPr>
                <w:rFonts w:ascii="Arial Narrow" w:eastAsia="Times New Roman" w:hAnsi="Arial Narrow" w:cs="Arial"/>
                <w:sz w:val="18"/>
                <w:lang w:eastAsia="es-CO"/>
              </w:rPr>
              <w:t>PLATAFORMA PETROLERA DEL RIO MAGDALENA S.A.S. PETROMAG S.A.S</w:t>
            </w:r>
          </w:p>
        </w:tc>
      </w:tr>
      <w:tr w:rsidR="004C4739" w:rsidRPr="00A22988" w14:paraId="4FA1CE1F" w14:textId="77777777" w:rsidTr="004C4739">
        <w:trPr>
          <w:trHeight w:val="300"/>
        </w:trPr>
        <w:tc>
          <w:tcPr>
            <w:tcW w:w="27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9F5FC8" w14:textId="77777777" w:rsidR="004C4739" w:rsidRPr="00A22988" w:rsidRDefault="004C4739" w:rsidP="00A94646">
            <w:pPr>
              <w:spacing w:after="0" w:line="240" w:lineRule="auto"/>
              <w:jc w:val="right"/>
              <w:rPr>
                <w:rFonts w:ascii="Arial Narrow" w:eastAsia="Times New Roman" w:hAnsi="Arial Narrow" w:cs="Arial"/>
                <w:sz w:val="18"/>
                <w:lang w:eastAsia="es-CO"/>
              </w:rPr>
            </w:pPr>
            <w:r w:rsidRPr="00A22988">
              <w:rPr>
                <w:rFonts w:ascii="Arial Narrow" w:eastAsia="Times New Roman" w:hAnsi="Arial Narrow" w:cs="Arial"/>
                <w:sz w:val="18"/>
                <w:lang w:eastAsia="es-CO"/>
              </w:rPr>
              <w:t>5</w:t>
            </w:r>
          </w:p>
        </w:tc>
        <w:tc>
          <w:tcPr>
            <w:tcW w:w="2285" w:type="pct"/>
            <w:tcBorders>
              <w:top w:val="single" w:sz="4" w:space="0" w:color="auto"/>
              <w:left w:val="nil"/>
              <w:bottom w:val="single" w:sz="4" w:space="0" w:color="auto"/>
              <w:right w:val="single" w:sz="4" w:space="0" w:color="auto"/>
            </w:tcBorders>
            <w:shd w:val="clear" w:color="auto" w:fill="auto"/>
            <w:noWrap/>
            <w:vAlign w:val="bottom"/>
            <w:hideMark/>
          </w:tcPr>
          <w:p w14:paraId="192A66E2" w14:textId="77777777" w:rsidR="004C4739" w:rsidRPr="00A22988" w:rsidRDefault="004C4739" w:rsidP="00A94646">
            <w:pPr>
              <w:spacing w:after="0" w:line="240" w:lineRule="auto"/>
              <w:rPr>
                <w:rFonts w:ascii="Arial Narrow" w:eastAsia="Times New Roman" w:hAnsi="Arial Narrow" w:cs="Arial"/>
                <w:sz w:val="18"/>
                <w:lang w:eastAsia="es-CO"/>
              </w:rPr>
            </w:pPr>
            <w:r w:rsidRPr="00A22988">
              <w:rPr>
                <w:rFonts w:ascii="Arial Narrow" w:eastAsia="Times New Roman" w:hAnsi="Arial Narrow" w:cs="Arial"/>
                <w:sz w:val="18"/>
                <w:lang w:eastAsia="es-CO"/>
              </w:rPr>
              <w:t xml:space="preserve">CHEVRON PETROLEUM COMPANY </w:t>
            </w:r>
          </w:p>
        </w:tc>
        <w:tc>
          <w:tcPr>
            <w:tcW w:w="279" w:type="pct"/>
            <w:tcBorders>
              <w:top w:val="single" w:sz="4" w:space="0" w:color="auto"/>
              <w:left w:val="nil"/>
              <w:bottom w:val="single" w:sz="4" w:space="0" w:color="auto"/>
              <w:right w:val="single" w:sz="4" w:space="0" w:color="auto"/>
            </w:tcBorders>
            <w:shd w:val="clear" w:color="auto" w:fill="auto"/>
            <w:noWrap/>
            <w:vAlign w:val="bottom"/>
            <w:hideMark/>
          </w:tcPr>
          <w:p w14:paraId="0AB99CCF" w14:textId="77777777" w:rsidR="004C4739" w:rsidRPr="00A22988" w:rsidRDefault="004C4739" w:rsidP="00A94646">
            <w:pPr>
              <w:spacing w:after="0" w:line="240" w:lineRule="auto"/>
              <w:jc w:val="right"/>
              <w:rPr>
                <w:rFonts w:ascii="Arial Narrow" w:eastAsia="Times New Roman" w:hAnsi="Arial Narrow" w:cs="Arial"/>
                <w:sz w:val="18"/>
                <w:lang w:eastAsia="es-CO"/>
              </w:rPr>
            </w:pPr>
            <w:r w:rsidRPr="00A22988">
              <w:rPr>
                <w:rFonts w:ascii="Arial Narrow" w:eastAsia="Times New Roman" w:hAnsi="Arial Narrow" w:cs="Arial"/>
                <w:sz w:val="18"/>
                <w:lang w:eastAsia="es-CO"/>
              </w:rPr>
              <w:t>5</w:t>
            </w:r>
          </w:p>
        </w:tc>
        <w:tc>
          <w:tcPr>
            <w:tcW w:w="2164" w:type="pct"/>
            <w:tcBorders>
              <w:top w:val="single" w:sz="4" w:space="0" w:color="auto"/>
              <w:left w:val="nil"/>
              <w:bottom w:val="single" w:sz="4" w:space="0" w:color="auto"/>
              <w:right w:val="single" w:sz="4" w:space="0" w:color="auto"/>
            </w:tcBorders>
            <w:shd w:val="clear" w:color="auto" w:fill="auto"/>
            <w:noWrap/>
            <w:vAlign w:val="bottom"/>
            <w:hideMark/>
          </w:tcPr>
          <w:p w14:paraId="0DC1673A" w14:textId="77777777" w:rsidR="004C4739" w:rsidRPr="00A22988" w:rsidRDefault="004C4739" w:rsidP="00A94646">
            <w:pPr>
              <w:spacing w:after="0" w:line="240" w:lineRule="auto"/>
              <w:rPr>
                <w:rFonts w:ascii="Arial Narrow" w:eastAsia="Times New Roman" w:hAnsi="Arial Narrow" w:cs="Arial"/>
                <w:sz w:val="18"/>
                <w:lang w:eastAsia="es-CO"/>
              </w:rPr>
            </w:pPr>
            <w:r w:rsidRPr="00A22988">
              <w:rPr>
                <w:rFonts w:ascii="Arial Narrow" w:eastAsia="Times New Roman" w:hAnsi="Arial Narrow" w:cs="Arial"/>
                <w:sz w:val="18"/>
                <w:lang w:eastAsia="es-CO"/>
              </w:rPr>
              <w:t>VOPAK S.A.</w:t>
            </w:r>
          </w:p>
        </w:tc>
      </w:tr>
      <w:tr w:rsidR="004C4739" w:rsidRPr="00A22988" w14:paraId="2824F265" w14:textId="77777777" w:rsidTr="004C4739">
        <w:trPr>
          <w:trHeight w:val="300"/>
        </w:trPr>
        <w:tc>
          <w:tcPr>
            <w:tcW w:w="27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6D61FE" w14:textId="77777777" w:rsidR="004C4739" w:rsidRPr="00A22988" w:rsidRDefault="004C4739" w:rsidP="00A94646">
            <w:pPr>
              <w:spacing w:after="0" w:line="240" w:lineRule="auto"/>
              <w:jc w:val="right"/>
              <w:rPr>
                <w:rFonts w:ascii="Arial Narrow" w:eastAsia="Times New Roman" w:hAnsi="Arial Narrow" w:cs="Arial"/>
                <w:sz w:val="18"/>
                <w:lang w:eastAsia="es-CO"/>
              </w:rPr>
            </w:pPr>
            <w:r w:rsidRPr="00A22988">
              <w:rPr>
                <w:rFonts w:ascii="Arial Narrow" w:eastAsia="Times New Roman" w:hAnsi="Arial Narrow" w:cs="Arial"/>
                <w:sz w:val="18"/>
                <w:lang w:eastAsia="es-CO"/>
              </w:rPr>
              <w:t>6</w:t>
            </w:r>
          </w:p>
        </w:tc>
        <w:tc>
          <w:tcPr>
            <w:tcW w:w="2285" w:type="pct"/>
            <w:tcBorders>
              <w:top w:val="single" w:sz="4" w:space="0" w:color="auto"/>
              <w:left w:val="nil"/>
              <w:bottom w:val="single" w:sz="4" w:space="0" w:color="auto"/>
              <w:right w:val="single" w:sz="4" w:space="0" w:color="auto"/>
            </w:tcBorders>
            <w:shd w:val="clear" w:color="auto" w:fill="auto"/>
            <w:noWrap/>
            <w:vAlign w:val="bottom"/>
            <w:hideMark/>
          </w:tcPr>
          <w:p w14:paraId="385501E0" w14:textId="77777777" w:rsidR="004C4739" w:rsidRPr="00A22988" w:rsidRDefault="004C4739" w:rsidP="00A94646">
            <w:pPr>
              <w:spacing w:after="0" w:line="240" w:lineRule="auto"/>
              <w:rPr>
                <w:rFonts w:ascii="Arial Narrow" w:eastAsia="Times New Roman" w:hAnsi="Arial Narrow" w:cs="Arial"/>
                <w:sz w:val="18"/>
                <w:lang w:eastAsia="es-CO"/>
              </w:rPr>
            </w:pPr>
            <w:r w:rsidRPr="00A22988">
              <w:rPr>
                <w:rFonts w:ascii="Arial Narrow" w:eastAsia="Times New Roman" w:hAnsi="Arial Narrow" w:cs="Arial"/>
                <w:sz w:val="18"/>
                <w:lang w:eastAsia="es-CO"/>
              </w:rPr>
              <w:t xml:space="preserve">COMERCIALIZADORA PROXXON S.A. </w:t>
            </w:r>
          </w:p>
        </w:tc>
        <w:tc>
          <w:tcPr>
            <w:tcW w:w="279" w:type="pct"/>
            <w:tcBorders>
              <w:top w:val="single" w:sz="4" w:space="0" w:color="auto"/>
              <w:left w:val="nil"/>
              <w:bottom w:val="single" w:sz="4" w:space="0" w:color="auto"/>
              <w:right w:val="single" w:sz="4" w:space="0" w:color="auto"/>
            </w:tcBorders>
            <w:shd w:val="clear" w:color="auto" w:fill="auto"/>
            <w:noWrap/>
            <w:vAlign w:val="bottom"/>
            <w:hideMark/>
          </w:tcPr>
          <w:p w14:paraId="3035B57C" w14:textId="77777777" w:rsidR="004C4739" w:rsidRPr="00A22988" w:rsidRDefault="004C4739" w:rsidP="00A94646">
            <w:pPr>
              <w:spacing w:after="0" w:line="240" w:lineRule="auto"/>
              <w:jc w:val="right"/>
              <w:rPr>
                <w:rFonts w:ascii="Arial Narrow" w:eastAsia="Times New Roman" w:hAnsi="Arial Narrow" w:cs="Arial"/>
                <w:sz w:val="18"/>
                <w:lang w:eastAsia="es-CO"/>
              </w:rPr>
            </w:pPr>
            <w:r w:rsidRPr="00A22988">
              <w:rPr>
                <w:rFonts w:ascii="Arial Narrow" w:eastAsia="Times New Roman" w:hAnsi="Arial Narrow" w:cs="Arial"/>
                <w:sz w:val="18"/>
                <w:lang w:eastAsia="es-CO"/>
              </w:rPr>
              <w:t>6</w:t>
            </w:r>
          </w:p>
        </w:tc>
        <w:tc>
          <w:tcPr>
            <w:tcW w:w="2164" w:type="pct"/>
            <w:tcBorders>
              <w:top w:val="single" w:sz="4" w:space="0" w:color="auto"/>
              <w:left w:val="nil"/>
              <w:bottom w:val="single" w:sz="4" w:space="0" w:color="auto"/>
              <w:right w:val="single" w:sz="4" w:space="0" w:color="auto"/>
            </w:tcBorders>
            <w:shd w:val="clear" w:color="auto" w:fill="auto"/>
            <w:noWrap/>
            <w:vAlign w:val="bottom"/>
            <w:hideMark/>
          </w:tcPr>
          <w:p w14:paraId="178017FD" w14:textId="77777777" w:rsidR="004C4739" w:rsidRPr="00A22988" w:rsidRDefault="004C4739" w:rsidP="00A94646">
            <w:pPr>
              <w:spacing w:after="0" w:line="240" w:lineRule="auto"/>
              <w:rPr>
                <w:rFonts w:ascii="Arial Narrow" w:eastAsia="Times New Roman" w:hAnsi="Arial Narrow" w:cs="Arial"/>
                <w:sz w:val="18"/>
                <w:lang w:eastAsia="es-CO"/>
              </w:rPr>
            </w:pPr>
            <w:r w:rsidRPr="00A22988">
              <w:rPr>
                <w:rFonts w:ascii="Arial Narrow" w:eastAsia="Times New Roman" w:hAnsi="Arial Narrow" w:cs="Arial"/>
                <w:sz w:val="18"/>
                <w:lang w:eastAsia="es-CO"/>
              </w:rPr>
              <w:t>SOCIEDAD PORTUARIA DEL DIQUE S.A.</w:t>
            </w:r>
          </w:p>
        </w:tc>
      </w:tr>
      <w:tr w:rsidR="004C4739" w:rsidRPr="00A22988" w14:paraId="0453B425" w14:textId="77777777" w:rsidTr="004C4739">
        <w:trPr>
          <w:trHeight w:val="300"/>
        </w:trPr>
        <w:tc>
          <w:tcPr>
            <w:tcW w:w="27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73C9FC" w14:textId="77777777" w:rsidR="004C4739" w:rsidRPr="00A22988" w:rsidRDefault="004C4739" w:rsidP="00A94646">
            <w:pPr>
              <w:spacing w:after="0" w:line="240" w:lineRule="auto"/>
              <w:jc w:val="right"/>
              <w:rPr>
                <w:rFonts w:ascii="Arial Narrow" w:eastAsia="Times New Roman" w:hAnsi="Arial Narrow" w:cs="Arial"/>
                <w:sz w:val="18"/>
                <w:lang w:eastAsia="es-CO"/>
              </w:rPr>
            </w:pPr>
            <w:r w:rsidRPr="00A22988">
              <w:rPr>
                <w:rFonts w:ascii="Arial Narrow" w:eastAsia="Times New Roman" w:hAnsi="Arial Narrow" w:cs="Arial"/>
                <w:sz w:val="18"/>
                <w:lang w:eastAsia="es-CO"/>
              </w:rPr>
              <w:t>7</w:t>
            </w:r>
          </w:p>
        </w:tc>
        <w:tc>
          <w:tcPr>
            <w:tcW w:w="2285" w:type="pct"/>
            <w:tcBorders>
              <w:top w:val="single" w:sz="4" w:space="0" w:color="auto"/>
              <w:left w:val="nil"/>
              <w:bottom w:val="single" w:sz="4" w:space="0" w:color="auto"/>
              <w:right w:val="single" w:sz="4" w:space="0" w:color="auto"/>
            </w:tcBorders>
            <w:shd w:val="clear" w:color="auto" w:fill="auto"/>
            <w:noWrap/>
            <w:vAlign w:val="bottom"/>
            <w:hideMark/>
          </w:tcPr>
          <w:p w14:paraId="71189259" w14:textId="77777777" w:rsidR="004C4739" w:rsidRPr="00A22988" w:rsidRDefault="004C4739" w:rsidP="00A94646">
            <w:pPr>
              <w:spacing w:after="0" w:line="240" w:lineRule="auto"/>
              <w:rPr>
                <w:rFonts w:ascii="Arial Narrow" w:eastAsia="Times New Roman" w:hAnsi="Arial Narrow" w:cs="Arial"/>
                <w:sz w:val="18"/>
                <w:lang w:eastAsia="es-CO"/>
              </w:rPr>
            </w:pPr>
            <w:r w:rsidRPr="00A22988">
              <w:rPr>
                <w:rFonts w:ascii="Arial Narrow" w:eastAsia="Times New Roman" w:hAnsi="Arial Narrow" w:cs="Arial"/>
                <w:sz w:val="18"/>
                <w:lang w:eastAsia="es-CO"/>
              </w:rPr>
              <w:t xml:space="preserve">COOPERATIVA AYATAWACOOP </w:t>
            </w:r>
          </w:p>
        </w:tc>
        <w:tc>
          <w:tcPr>
            <w:tcW w:w="279" w:type="pct"/>
            <w:tcBorders>
              <w:top w:val="single" w:sz="4" w:space="0" w:color="auto"/>
              <w:left w:val="nil"/>
              <w:bottom w:val="single" w:sz="4" w:space="0" w:color="auto"/>
              <w:right w:val="single" w:sz="4" w:space="0" w:color="auto"/>
            </w:tcBorders>
            <w:shd w:val="clear" w:color="auto" w:fill="auto"/>
            <w:noWrap/>
            <w:vAlign w:val="bottom"/>
            <w:hideMark/>
          </w:tcPr>
          <w:p w14:paraId="56B35D50" w14:textId="77777777" w:rsidR="004C4739" w:rsidRPr="00A22988" w:rsidRDefault="004C4739" w:rsidP="00A94646">
            <w:pPr>
              <w:spacing w:after="0" w:line="240" w:lineRule="auto"/>
              <w:jc w:val="right"/>
              <w:rPr>
                <w:rFonts w:ascii="Arial Narrow" w:eastAsia="Times New Roman" w:hAnsi="Arial Narrow" w:cs="Arial"/>
                <w:sz w:val="18"/>
                <w:lang w:eastAsia="es-CO"/>
              </w:rPr>
            </w:pPr>
            <w:r w:rsidRPr="00A22988">
              <w:rPr>
                <w:rFonts w:ascii="Arial Narrow" w:eastAsia="Times New Roman" w:hAnsi="Arial Narrow" w:cs="Arial"/>
                <w:sz w:val="18"/>
                <w:lang w:eastAsia="es-CO"/>
              </w:rPr>
              <w:t>7</w:t>
            </w:r>
          </w:p>
        </w:tc>
        <w:tc>
          <w:tcPr>
            <w:tcW w:w="2164" w:type="pct"/>
            <w:tcBorders>
              <w:top w:val="single" w:sz="4" w:space="0" w:color="auto"/>
              <w:left w:val="nil"/>
              <w:bottom w:val="single" w:sz="4" w:space="0" w:color="auto"/>
              <w:right w:val="single" w:sz="4" w:space="0" w:color="auto"/>
            </w:tcBorders>
            <w:shd w:val="clear" w:color="auto" w:fill="auto"/>
            <w:noWrap/>
            <w:vAlign w:val="bottom"/>
            <w:hideMark/>
          </w:tcPr>
          <w:p w14:paraId="3A0F9F01" w14:textId="77777777" w:rsidR="004C4739" w:rsidRPr="00A22988" w:rsidRDefault="004C4739" w:rsidP="00A94646">
            <w:pPr>
              <w:spacing w:after="0" w:line="240" w:lineRule="auto"/>
              <w:rPr>
                <w:rFonts w:ascii="Arial Narrow" w:eastAsia="Times New Roman" w:hAnsi="Arial Narrow" w:cs="Arial"/>
                <w:sz w:val="18"/>
                <w:lang w:eastAsia="es-CO"/>
              </w:rPr>
            </w:pPr>
            <w:r w:rsidRPr="00A22988">
              <w:rPr>
                <w:rFonts w:ascii="Arial Narrow" w:eastAsia="Times New Roman" w:hAnsi="Arial Narrow" w:cs="Arial"/>
                <w:sz w:val="18"/>
                <w:lang w:eastAsia="es-CO"/>
              </w:rPr>
              <w:t>CENIT TRANSPORTE Y LOGÍSTICA DE HIDROCARBUROS S.A.S.</w:t>
            </w:r>
          </w:p>
        </w:tc>
      </w:tr>
      <w:tr w:rsidR="004C4739" w:rsidRPr="00A22988" w14:paraId="6B4F53F3" w14:textId="77777777" w:rsidTr="004C4739">
        <w:trPr>
          <w:trHeight w:val="300"/>
        </w:trPr>
        <w:tc>
          <w:tcPr>
            <w:tcW w:w="27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32AD8F" w14:textId="77777777" w:rsidR="004C4739" w:rsidRPr="00A22988" w:rsidRDefault="004C4739" w:rsidP="00A94646">
            <w:pPr>
              <w:spacing w:after="0" w:line="240" w:lineRule="auto"/>
              <w:jc w:val="right"/>
              <w:rPr>
                <w:rFonts w:ascii="Arial Narrow" w:eastAsia="Times New Roman" w:hAnsi="Arial Narrow" w:cs="Arial"/>
                <w:sz w:val="18"/>
                <w:lang w:eastAsia="es-CO"/>
              </w:rPr>
            </w:pPr>
            <w:r w:rsidRPr="00A22988">
              <w:rPr>
                <w:rFonts w:ascii="Arial Narrow" w:eastAsia="Times New Roman" w:hAnsi="Arial Narrow" w:cs="Arial"/>
                <w:sz w:val="18"/>
                <w:lang w:eastAsia="es-CO"/>
              </w:rPr>
              <w:t>8</w:t>
            </w:r>
          </w:p>
        </w:tc>
        <w:tc>
          <w:tcPr>
            <w:tcW w:w="2285" w:type="pct"/>
            <w:tcBorders>
              <w:top w:val="single" w:sz="4" w:space="0" w:color="auto"/>
              <w:left w:val="nil"/>
              <w:bottom w:val="single" w:sz="4" w:space="0" w:color="auto"/>
              <w:right w:val="single" w:sz="4" w:space="0" w:color="auto"/>
            </w:tcBorders>
            <w:shd w:val="clear" w:color="auto" w:fill="auto"/>
            <w:noWrap/>
            <w:vAlign w:val="bottom"/>
            <w:hideMark/>
          </w:tcPr>
          <w:p w14:paraId="253910AE" w14:textId="77777777" w:rsidR="004C4739" w:rsidRPr="00A22988" w:rsidRDefault="004C4739" w:rsidP="00A94646">
            <w:pPr>
              <w:spacing w:after="0" w:line="240" w:lineRule="auto"/>
              <w:rPr>
                <w:rFonts w:ascii="Arial Narrow" w:eastAsia="Times New Roman" w:hAnsi="Arial Narrow" w:cs="Arial"/>
                <w:sz w:val="18"/>
                <w:lang w:eastAsia="es-CO"/>
              </w:rPr>
            </w:pPr>
            <w:r w:rsidRPr="00A22988">
              <w:rPr>
                <w:rFonts w:ascii="Arial Narrow" w:eastAsia="Times New Roman" w:hAnsi="Arial Narrow" w:cs="Arial"/>
                <w:sz w:val="18"/>
                <w:lang w:eastAsia="es-CO"/>
              </w:rPr>
              <w:t>COOPERATIVA MULTIACTIVA DE PIMPINEROS DEL NORTE –COOMULPINORT</w:t>
            </w:r>
          </w:p>
        </w:tc>
        <w:tc>
          <w:tcPr>
            <w:tcW w:w="279" w:type="pct"/>
            <w:tcBorders>
              <w:top w:val="single" w:sz="4" w:space="0" w:color="auto"/>
              <w:left w:val="nil"/>
              <w:bottom w:val="single" w:sz="4" w:space="0" w:color="auto"/>
              <w:right w:val="single" w:sz="4" w:space="0" w:color="auto"/>
            </w:tcBorders>
            <w:shd w:val="clear" w:color="auto" w:fill="auto"/>
            <w:noWrap/>
            <w:vAlign w:val="bottom"/>
            <w:hideMark/>
          </w:tcPr>
          <w:p w14:paraId="1941B2DD" w14:textId="77777777" w:rsidR="004C4739" w:rsidRPr="00A22988" w:rsidRDefault="004C4739" w:rsidP="00A94646">
            <w:pPr>
              <w:spacing w:after="0" w:line="240" w:lineRule="auto"/>
              <w:jc w:val="right"/>
              <w:rPr>
                <w:rFonts w:ascii="Arial Narrow" w:eastAsia="Times New Roman" w:hAnsi="Arial Narrow" w:cs="Arial"/>
                <w:sz w:val="18"/>
                <w:lang w:eastAsia="es-CO"/>
              </w:rPr>
            </w:pPr>
            <w:r w:rsidRPr="00A22988">
              <w:rPr>
                <w:rFonts w:ascii="Arial Narrow" w:eastAsia="Times New Roman" w:hAnsi="Arial Narrow" w:cs="Arial"/>
                <w:sz w:val="18"/>
                <w:lang w:eastAsia="es-CO"/>
              </w:rPr>
              <w:t>8</w:t>
            </w:r>
          </w:p>
        </w:tc>
        <w:tc>
          <w:tcPr>
            <w:tcW w:w="2164" w:type="pct"/>
            <w:tcBorders>
              <w:top w:val="single" w:sz="4" w:space="0" w:color="auto"/>
              <w:left w:val="nil"/>
              <w:bottom w:val="single" w:sz="4" w:space="0" w:color="auto"/>
              <w:right w:val="single" w:sz="4" w:space="0" w:color="auto"/>
            </w:tcBorders>
            <w:shd w:val="clear" w:color="auto" w:fill="auto"/>
            <w:noWrap/>
            <w:vAlign w:val="bottom"/>
            <w:hideMark/>
          </w:tcPr>
          <w:p w14:paraId="08777EFD" w14:textId="77777777" w:rsidR="004C4739" w:rsidRPr="00A22988" w:rsidRDefault="004C4739" w:rsidP="00A94646">
            <w:pPr>
              <w:spacing w:after="0" w:line="240" w:lineRule="auto"/>
              <w:rPr>
                <w:rFonts w:ascii="Arial Narrow" w:eastAsia="Times New Roman" w:hAnsi="Arial Narrow" w:cs="Arial"/>
                <w:sz w:val="18"/>
                <w:lang w:eastAsia="es-CO"/>
              </w:rPr>
            </w:pPr>
            <w:r w:rsidRPr="00A22988">
              <w:rPr>
                <w:rFonts w:ascii="Arial Narrow" w:eastAsia="Times New Roman" w:hAnsi="Arial Narrow" w:cs="Arial"/>
                <w:sz w:val="18"/>
                <w:lang w:eastAsia="es-CO"/>
              </w:rPr>
              <w:t>OLEODUCTOS DE LOS LLANOS ORIENTALES S.A.</w:t>
            </w:r>
          </w:p>
        </w:tc>
      </w:tr>
      <w:tr w:rsidR="004C4739" w:rsidRPr="00A22988" w14:paraId="70D7D4ED" w14:textId="77777777" w:rsidTr="004C4739">
        <w:trPr>
          <w:trHeight w:val="300"/>
        </w:trPr>
        <w:tc>
          <w:tcPr>
            <w:tcW w:w="27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547947" w14:textId="77777777" w:rsidR="004C4739" w:rsidRPr="00A22988" w:rsidRDefault="004C4739" w:rsidP="00A94646">
            <w:pPr>
              <w:spacing w:after="0" w:line="240" w:lineRule="auto"/>
              <w:jc w:val="right"/>
              <w:rPr>
                <w:rFonts w:ascii="Arial Narrow" w:eastAsia="Times New Roman" w:hAnsi="Arial Narrow" w:cs="Arial"/>
                <w:sz w:val="18"/>
                <w:lang w:eastAsia="es-CO"/>
              </w:rPr>
            </w:pPr>
            <w:r w:rsidRPr="00A22988">
              <w:rPr>
                <w:rFonts w:ascii="Arial Narrow" w:eastAsia="Times New Roman" w:hAnsi="Arial Narrow" w:cs="Arial"/>
                <w:sz w:val="18"/>
                <w:lang w:eastAsia="es-CO"/>
              </w:rPr>
              <w:t>9</w:t>
            </w:r>
          </w:p>
        </w:tc>
        <w:tc>
          <w:tcPr>
            <w:tcW w:w="2285" w:type="pct"/>
            <w:tcBorders>
              <w:top w:val="single" w:sz="4" w:space="0" w:color="auto"/>
              <w:left w:val="nil"/>
              <w:bottom w:val="single" w:sz="4" w:space="0" w:color="auto"/>
              <w:right w:val="single" w:sz="4" w:space="0" w:color="auto"/>
            </w:tcBorders>
            <w:shd w:val="clear" w:color="auto" w:fill="auto"/>
            <w:noWrap/>
            <w:vAlign w:val="bottom"/>
            <w:hideMark/>
          </w:tcPr>
          <w:p w14:paraId="0CBD7722" w14:textId="77777777" w:rsidR="004C4739" w:rsidRPr="00A22988" w:rsidRDefault="004C4739" w:rsidP="00A94646">
            <w:pPr>
              <w:spacing w:after="0" w:line="240" w:lineRule="auto"/>
              <w:rPr>
                <w:rFonts w:ascii="Arial Narrow" w:eastAsia="Times New Roman" w:hAnsi="Arial Narrow" w:cs="Arial"/>
                <w:sz w:val="18"/>
                <w:lang w:eastAsia="es-CO"/>
              </w:rPr>
            </w:pPr>
            <w:r w:rsidRPr="00A22988">
              <w:rPr>
                <w:rFonts w:ascii="Arial Narrow" w:eastAsia="Times New Roman" w:hAnsi="Arial Narrow" w:cs="Arial"/>
                <w:sz w:val="18"/>
                <w:lang w:eastAsia="es-CO"/>
              </w:rPr>
              <w:t xml:space="preserve">DISTRIBUIDORA DE COMBUSTIBLES WAYUU LTDA. – DISCOWACOOP </w:t>
            </w:r>
          </w:p>
        </w:tc>
        <w:tc>
          <w:tcPr>
            <w:tcW w:w="279" w:type="pct"/>
            <w:tcBorders>
              <w:top w:val="single" w:sz="4" w:space="0" w:color="auto"/>
              <w:left w:val="nil"/>
              <w:bottom w:val="single" w:sz="4" w:space="0" w:color="auto"/>
              <w:right w:val="single" w:sz="4" w:space="0" w:color="auto"/>
            </w:tcBorders>
            <w:shd w:val="clear" w:color="auto" w:fill="auto"/>
            <w:noWrap/>
            <w:vAlign w:val="bottom"/>
            <w:hideMark/>
          </w:tcPr>
          <w:p w14:paraId="5B8FFAC3" w14:textId="77777777" w:rsidR="004C4739" w:rsidRPr="00A22988" w:rsidRDefault="004C4739" w:rsidP="00A94646">
            <w:pPr>
              <w:spacing w:after="0" w:line="240" w:lineRule="auto"/>
              <w:jc w:val="right"/>
              <w:rPr>
                <w:rFonts w:ascii="Arial Narrow" w:eastAsia="Times New Roman" w:hAnsi="Arial Narrow" w:cs="Arial"/>
                <w:sz w:val="18"/>
                <w:lang w:eastAsia="es-CO"/>
              </w:rPr>
            </w:pPr>
            <w:r w:rsidRPr="00A22988">
              <w:rPr>
                <w:rFonts w:ascii="Arial Narrow" w:eastAsia="Times New Roman" w:hAnsi="Arial Narrow" w:cs="Arial"/>
                <w:sz w:val="18"/>
                <w:lang w:eastAsia="es-CO"/>
              </w:rPr>
              <w:t>9</w:t>
            </w:r>
          </w:p>
        </w:tc>
        <w:tc>
          <w:tcPr>
            <w:tcW w:w="2164" w:type="pct"/>
            <w:tcBorders>
              <w:top w:val="single" w:sz="4" w:space="0" w:color="auto"/>
              <w:left w:val="nil"/>
              <w:bottom w:val="single" w:sz="4" w:space="0" w:color="auto"/>
              <w:right w:val="single" w:sz="4" w:space="0" w:color="auto"/>
            </w:tcBorders>
            <w:shd w:val="clear" w:color="auto" w:fill="auto"/>
            <w:noWrap/>
            <w:vAlign w:val="bottom"/>
            <w:hideMark/>
          </w:tcPr>
          <w:p w14:paraId="3D93F982" w14:textId="77777777" w:rsidR="004C4739" w:rsidRPr="00A22988" w:rsidRDefault="004C4739" w:rsidP="00A94646">
            <w:pPr>
              <w:spacing w:after="0" w:line="240" w:lineRule="auto"/>
              <w:rPr>
                <w:rFonts w:ascii="Arial Narrow" w:eastAsia="Times New Roman" w:hAnsi="Arial Narrow" w:cs="Arial"/>
                <w:sz w:val="18"/>
                <w:lang w:eastAsia="es-CO"/>
              </w:rPr>
            </w:pPr>
            <w:r w:rsidRPr="00A22988">
              <w:rPr>
                <w:rFonts w:ascii="Arial Narrow" w:eastAsia="Times New Roman" w:hAnsi="Arial Narrow" w:cs="Arial"/>
                <w:sz w:val="18"/>
                <w:lang w:eastAsia="es-CO"/>
              </w:rPr>
              <w:t>ENERGIZAR S.A.</w:t>
            </w:r>
          </w:p>
        </w:tc>
      </w:tr>
      <w:tr w:rsidR="004C4739" w:rsidRPr="00B643AD" w14:paraId="7B4CB860" w14:textId="77777777" w:rsidTr="004C4739">
        <w:trPr>
          <w:trHeight w:val="300"/>
        </w:trPr>
        <w:tc>
          <w:tcPr>
            <w:tcW w:w="27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108D19" w14:textId="77777777" w:rsidR="004C4739" w:rsidRPr="00A22988" w:rsidRDefault="004C4739" w:rsidP="00A94646">
            <w:pPr>
              <w:spacing w:after="0" w:line="240" w:lineRule="auto"/>
              <w:jc w:val="right"/>
              <w:rPr>
                <w:rFonts w:ascii="Arial Narrow" w:eastAsia="Times New Roman" w:hAnsi="Arial Narrow" w:cs="Arial"/>
                <w:sz w:val="18"/>
                <w:lang w:eastAsia="es-CO"/>
              </w:rPr>
            </w:pPr>
            <w:r w:rsidRPr="00A22988">
              <w:rPr>
                <w:rFonts w:ascii="Arial Narrow" w:eastAsia="Times New Roman" w:hAnsi="Arial Narrow" w:cs="Arial"/>
                <w:sz w:val="18"/>
                <w:lang w:eastAsia="es-CO"/>
              </w:rPr>
              <w:t>10</w:t>
            </w:r>
          </w:p>
        </w:tc>
        <w:tc>
          <w:tcPr>
            <w:tcW w:w="2285" w:type="pct"/>
            <w:tcBorders>
              <w:top w:val="single" w:sz="4" w:space="0" w:color="auto"/>
              <w:left w:val="nil"/>
              <w:bottom w:val="single" w:sz="4" w:space="0" w:color="auto"/>
              <w:right w:val="single" w:sz="4" w:space="0" w:color="auto"/>
            </w:tcBorders>
            <w:shd w:val="clear" w:color="auto" w:fill="auto"/>
            <w:noWrap/>
            <w:vAlign w:val="bottom"/>
            <w:hideMark/>
          </w:tcPr>
          <w:p w14:paraId="4D01BB71" w14:textId="77777777" w:rsidR="004C4739" w:rsidRPr="00A22988" w:rsidRDefault="004C4739" w:rsidP="00A94646">
            <w:pPr>
              <w:spacing w:after="0" w:line="240" w:lineRule="auto"/>
              <w:rPr>
                <w:rFonts w:ascii="Arial Narrow" w:eastAsia="Times New Roman" w:hAnsi="Arial Narrow" w:cs="Arial"/>
                <w:sz w:val="18"/>
                <w:lang w:eastAsia="es-CO"/>
              </w:rPr>
            </w:pPr>
            <w:r w:rsidRPr="00A22988">
              <w:rPr>
                <w:rFonts w:ascii="Arial Narrow" w:eastAsia="Times New Roman" w:hAnsi="Arial Narrow" w:cs="Arial"/>
                <w:sz w:val="18"/>
                <w:lang w:eastAsia="es-CO"/>
              </w:rPr>
              <w:t xml:space="preserve">EXXONMOBIL DE COLOMBIA S.A. </w:t>
            </w:r>
          </w:p>
        </w:tc>
        <w:tc>
          <w:tcPr>
            <w:tcW w:w="279" w:type="pct"/>
            <w:tcBorders>
              <w:top w:val="single" w:sz="4" w:space="0" w:color="auto"/>
              <w:left w:val="nil"/>
              <w:bottom w:val="single" w:sz="4" w:space="0" w:color="auto"/>
              <w:right w:val="single" w:sz="4" w:space="0" w:color="auto"/>
            </w:tcBorders>
            <w:shd w:val="clear" w:color="auto" w:fill="auto"/>
            <w:noWrap/>
            <w:vAlign w:val="bottom"/>
            <w:hideMark/>
          </w:tcPr>
          <w:p w14:paraId="5680C334" w14:textId="77777777" w:rsidR="004C4739" w:rsidRPr="00A22988" w:rsidRDefault="004C4739" w:rsidP="00A94646">
            <w:pPr>
              <w:spacing w:after="0" w:line="240" w:lineRule="auto"/>
              <w:jc w:val="right"/>
              <w:rPr>
                <w:rFonts w:ascii="Arial Narrow" w:eastAsia="Times New Roman" w:hAnsi="Arial Narrow" w:cs="Arial"/>
                <w:sz w:val="18"/>
                <w:lang w:eastAsia="es-CO"/>
              </w:rPr>
            </w:pPr>
            <w:r w:rsidRPr="00A22988">
              <w:rPr>
                <w:rFonts w:ascii="Arial Narrow" w:eastAsia="Times New Roman" w:hAnsi="Arial Narrow" w:cs="Arial"/>
                <w:sz w:val="18"/>
                <w:lang w:eastAsia="es-CO"/>
              </w:rPr>
              <w:t>10</w:t>
            </w:r>
          </w:p>
        </w:tc>
        <w:tc>
          <w:tcPr>
            <w:tcW w:w="2164" w:type="pct"/>
            <w:tcBorders>
              <w:top w:val="single" w:sz="4" w:space="0" w:color="auto"/>
              <w:left w:val="nil"/>
              <w:bottom w:val="single" w:sz="4" w:space="0" w:color="auto"/>
              <w:right w:val="single" w:sz="4" w:space="0" w:color="auto"/>
            </w:tcBorders>
            <w:shd w:val="clear" w:color="auto" w:fill="auto"/>
            <w:noWrap/>
            <w:vAlign w:val="bottom"/>
            <w:hideMark/>
          </w:tcPr>
          <w:p w14:paraId="24CD83F9" w14:textId="77777777" w:rsidR="004C4739" w:rsidRPr="00A22988" w:rsidRDefault="004C4739" w:rsidP="00A94646">
            <w:pPr>
              <w:spacing w:after="0" w:line="240" w:lineRule="auto"/>
              <w:rPr>
                <w:rFonts w:ascii="Arial Narrow" w:eastAsia="Times New Roman" w:hAnsi="Arial Narrow" w:cs="Arial"/>
                <w:sz w:val="18"/>
                <w:lang w:val="en-US" w:eastAsia="es-CO"/>
              </w:rPr>
            </w:pPr>
            <w:r w:rsidRPr="00A22988">
              <w:rPr>
                <w:rFonts w:ascii="Arial Narrow" w:eastAsia="Times New Roman" w:hAnsi="Arial Narrow" w:cs="Arial"/>
                <w:sz w:val="18"/>
                <w:lang w:val="en-US" w:eastAsia="es-CO"/>
              </w:rPr>
              <w:t>CLEAN ENERGY S.A.S</w:t>
            </w:r>
          </w:p>
        </w:tc>
      </w:tr>
      <w:tr w:rsidR="004C4739" w:rsidRPr="00A22988" w14:paraId="6AC9EEB3" w14:textId="77777777" w:rsidTr="004C4739">
        <w:trPr>
          <w:trHeight w:val="300"/>
        </w:trPr>
        <w:tc>
          <w:tcPr>
            <w:tcW w:w="27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4A41AC" w14:textId="77777777" w:rsidR="004C4739" w:rsidRPr="00A22988" w:rsidRDefault="004C4739" w:rsidP="00A94646">
            <w:pPr>
              <w:spacing w:after="0" w:line="240" w:lineRule="auto"/>
              <w:jc w:val="right"/>
              <w:rPr>
                <w:rFonts w:ascii="Arial Narrow" w:eastAsia="Times New Roman" w:hAnsi="Arial Narrow" w:cs="Arial"/>
                <w:sz w:val="18"/>
                <w:lang w:eastAsia="es-CO"/>
              </w:rPr>
            </w:pPr>
            <w:r w:rsidRPr="00A22988">
              <w:rPr>
                <w:rFonts w:ascii="Arial Narrow" w:eastAsia="Times New Roman" w:hAnsi="Arial Narrow" w:cs="Arial"/>
                <w:sz w:val="18"/>
                <w:lang w:eastAsia="es-CO"/>
              </w:rPr>
              <w:t>11</w:t>
            </w:r>
          </w:p>
        </w:tc>
        <w:tc>
          <w:tcPr>
            <w:tcW w:w="2285" w:type="pct"/>
            <w:tcBorders>
              <w:top w:val="single" w:sz="4" w:space="0" w:color="auto"/>
              <w:left w:val="nil"/>
              <w:bottom w:val="single" w:sz="4" w:space="0" w:color="auto"/>
              <w:right w:val="single" w:sz="4" w:space="0" w:color="auto"/>
            </w:tcBorders>
            <w:shd w:val="clear" w:color="auto" w:fill="auto"/>
            <w:noWrap/>
            <w:vAlign w:val="bottom"/>
            <w:hideMark/>
          </w:tcPr>
          <w:p w14:paraId="40C634A2" w14:textId="77777777" w:rsidR="004C4739" w:rsidRPr="00A22988" w:rsidRDefault="004C4739" w:rsidP="00A94646">
            <w:pPr>
              <w:spacing w:after="0" w:line="240" w:lineRule="auto"/>
              <w:rPr>
                <w:rFonts w:ascii="Arial Narrow" w:eastAsia="Times New Roman" w:hAnsi="Arial Narrow" w:cs="Arial"/>
                <w:sz w:val="18"/>
                <w:lang w:eastAsia="es-CO"/>
              </w:rPr>
            </w:pPr>
            <w:r w:rsidRPr="00A22988">
              <w:rPr>
                <w:rFonts w:ascii="Arial Narrow" w:eastAsia="Times New Roman" w:hAnsi="Arial Narrow" w:cs="Arial"/>
                <w:sz w:val="18"/>
                <w:lang w:eastAsia="es-CO"/>
              </w:rPr>
              <w:t xml:space="preserve">MINEROIL COMBUSTIBLES S.A.S. </w:t>
            </w:r>
          </w:p>
        </w:tc>
        <w:tc>
          <w:tcPr>
            <w:tcW w:w="279" w:type="pct"/>
            <w:tcBorders>
              <w:top w:val="single" w:sz="4" w:space="0" w:color="auto"/>
              <w:left w:val="nil"/>
              <w:bottom w:val="single" w:sz="4" w:space="0" w:color="auto"/>
              <w:right w:val="single" w:sz="4" w:space="0" w:color="auto"/>
            </w:tcBorders>
            <w:shd w:val="clear" w:color="auto" w:fill="auto"/>
            <w:noWrap/>
            <w:vAlign w:val="bottom"/>
            <w:hideMark/>
          </w:tcPr>
          <w:p w14:paraId="0EDDF9D4" w14:textId="77777777" w:rsidR="004C4739" w:rsidRPr="00A22988" w:rsidRDefault="004C4739" w:rsidP="00A94646">
            <w:pPr>
              <w:spacing w:after="0" w:line="240" w:lineRule="auto"/>
              <w:jc w:val="right"/>
              <w:rPr>
                <w:rFonts w:ascii="Arial Narrow" w:eastAsia="Times New Roman" w:hAnsi="Arial Narrow" w:cs="Arial"/>
                <w:sz w:val="18"/>
                <w:lang w:eastAsia="es-CO"/>
              </w:rPr>
            </w:pPr>
            <w:r w:rsidRPr="00A22988">
              <w:rPr>
                <w:rFonts w:ascii="Arial Narrow" w:eastAsia="Times New Roman" w:hAnsi="Arial Narrow" w:cs="Arial"/>
                <w:sz w:val="18"/>
                <w:lang w:eastAsia="es-CO"/>
              </w:rPr>
              <w:t>11</w:t>
            </w:r>
          </w:p>
        </w:tc>
        <w:tc>
          <w:tcPr>
            <w:tcW w:w="2164" w:type="pct"/>
            <w:tcBorders>
              <w:top w:val="single" w:sz="4" w:space="0" w:color="auto"/>
              <w:left w:val="nil"/>
              <w:bottom w:val="single" w:sz="4" w:space="0" w:color="auto"/>
              <w:right w:val="single" w:sz="4" w:space="0" w:color="auto"/>
            </w:tcBorders>
            <w:shd w:val="clear" w:color="auto" w:fill="auto"/>
            <w:noWrap/>
            <w:vAlign w:val="bottom"/>
            <w:hideMark/>
          </w:tcPr>
          <w:p w14:paraId="74C5FEB9" w14:textId="77777777" w:rsidR="004C4739" w:rsidRPr="00A22988" w:rsidRDefault="004C4739" w:rsidP="00A94646">
            <w:pPr>
              <w:spacing w:after="0" w:line="240" w:lineRule="auto"/>
              <w:rPr>
                <w:rFonts w:ascii="Arial Narrow" w:eastAsia="Times New Roman" w:hAnsi="Arial Narrow" w:cs="Arial"/>
                <w:sz w:val="18"/>
                <w:lang w:eastAsia="es-CO"/>
              </w:rPr>
            </w:pPr>
            <w:r w:rsidRPr="00A22988">
              <w:rPr>
                <w:rFonts w:ascii="Arial Narrow" w:eastAsia="Times New Roman" w:hAnsi="Arial Narrow" w:cs="Arial"/>
                <w:sz w:val="18"/>
                <w:lang w:eastAsia="es-CO"/>
              </w:rPr>
              <w:t>IMPORTADORA FERTIPETROLEOS TASAJERO LTDA.</w:t>
            </w:r>
          </w:p>
        </w:tc>
      </w:tr>
      <w:tr w:rsidR="004C4739" w:rsidRPr="00A22988" w14:paraId="46848D47" w14:textId="77777777" w:rsidTr="004C4739">
        <w:trPr>
          <w:trHeight w:val="300"/>
        </w:trPr>
        <w:tc>
          <w:tcPr>
            <w:tcW w:w="27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D72DA8" w14:textId="77777777" w:rsidR="004C4739" w:rsidRPr="00A22988" w:rsidRDefault="004C4739" w:rsidP="00A94646">
            <w:pPr>
              <w:spacing w:after="0" w:line="240" w:lineRule="auto"/>
              <w:jc w:val="right"/>
              <w:rPr>
                <w:rFonts w:ascii="Arial Narrow" w:eastAsia="Times New Roman" w:hAnsi="Arial Narrow" w:cs="Arial"/>
                <w:sz w:val="18"/>
                <w:lang w:eastAsia="es-CO"/>
              </w:rPr>
            </w:pPr>
            <w:r w:rsidRPr="00A22988">
              <w:rPr>
                <w:rFonts w:ascii="Arial Narrow" w:eastAsia="Times New Roman" w:hAnsi="Arial Narrow" w:cs="Arial"/>
                <w:sz w:val="18"/>
                <w:lang w:eastAsia="es-CO"/>
              </w:rPr>
              <w:t>12</w:t>
            </w:r>
          </w:p>
        </w:tc>
        <w:tc>
          <w:tcPr>
            <w:tcW w:w="2285" w:type="pct"/>
            <w:tcBorders>
              <w:top w:val="single" w:sz="4" w:space="0" w:color="auto"/>
              <w:left w:val="nil"/>
              <w:bottom w:val="single" w:sz="4" w:space="0" w:color="auto"/>
              <w:right w:val="single" w:sz="4" w:space="0" w:color="auto"/>
            </w:tcBorders>
            <w:shd w:val="clear" w:color="auto" w:fill="auto"/>
            <w:noWrap/>
            <w:vAlign w:val="bottom"/>
            <w:hideMark/>
          </w:tcPr>
          <w:p w14:paraId="5CFF5DC5" w14:textId="77777777" w:rsidR="004C4739" w:rsidRPr="00A22988" w:rsidRDefault="004C4739" w:rsidP="00A94646">
            <w:pPr>
              <w:spacing w:after="0" w:line="240" w:lineRule="auto"/>
              <w:rPr>
                <w:rFonts w:ascii="Arial Narrow" w:eastAsia="Times New Roman" w:hAnsi="Arial Narrow" w:cs="Arial"/>
                <w:sz w:val="18"/>
                <w:lang w:eastAsia="es-CO"/>
              </w:rPr>
            </w:pPr>
            <w:r w:rsidRPr="00A22988">
              <w:rPr>
                <w:rFonts w:ascii="Arial Narrow" w:eastAsia="Times New Roman" w:hAnsi="Arial Narrow" w:cs="Arial"/>
                <w:sz w:val="18"/>
                <w:lang w:eastAsia="es-CO"/>
              </w:rPr>
              <w:t xml:space="preserve">ORGANIZACIÓN TERPEL S.A. </w:t>
            </w:r>
          </w:p>
        </w:tc>
        <w:tc>
          <w:tcPr>
            <w:tcW w:w="279" w:type="pct"/>
            <w:tcBorders>
              <w:top w:val="single" w:sz="4" w:space="0" w:color="auto"/>
              <w:left w:val="nil"/>
              <w:bottom w:val="single" w:sz="4" w:space="0" w:color="auto"/>
              <w:right w:val="single" w:sz="4" w:space="0" w:color="auto"/>
            </w:tcBorders>
            <w:shd w:val="clear" w:color="auto" w:fill="auto"/>
            <w:noWrap/>
            <w:vAlign w:val="bottom"/>
            <w:hideMark/>
          </w:tcPr>
          <w:p w14:paraId="4BBD434E" w14:textId="77777777" w:rsidR="004C4739" w:rsidRPr="00A22988" w:rsidRDefault="004C4739" w:rsidP="00A94646">
            <w:pPr>
              <w:spacing w:after="0" w:line="240" w:lineRule="auto"/>
              <w:jc w:val="right"/>
              <w:rPr>
                <w:rFonts w:ascii="Arial Narrow" w:eastAsia="Times New Roman" w:hAnsi="Arial Narrow" w:cs="Arial"/>
                <w:sz w:val="18"/>
                <w:lang w:eastAsia="es-CO"/>
              </w:rPr>
            </w:pPr>
            <w:r w:rsidRPr="00A22988">
              <w:rPr>
                <w:rFonts w:ascii="Arial Narrow" w:eastAsia="Times New Roman" w:hAnsi="Arial Narrow" w:cs="Arial"/>
                <w:sz w:val="18"/>
                <w:lang w:eastAsia="es-CO"/>
              </w:rPr>
              <w:t>12</w:t>
            </w:r>
          </w:p>
        </w:tc>
        <w:tc>
          <w:tcPr>
            <w:tcW w:w="2164" w:type="pct"/>
            <w:tcBorders>
              <w:top w:val="single" w:sz="4" w:space="0" w:color="auto"/>
              <w:left w:val="nil"/>
              <w:bottom w:val="single" w:sz="4" w:space="0" w:color="auto"/>
              <w:right w:val="single" w:sz="4" w:space="0" w:color="auto"/>
            </w:tcBorders>
            <w:shd w:val="clear" w:color="auto" w:fill="auto"/>
            <w:noWrap/>
            <w:vAlign w:val="bottom"/>
            <w:hideMark/>
          </w:tcPr>
          <w:p w14:paraId="36CBE107" w14:textId="77777777" w:rsidR="004C4739" w:rsidRPr="00A22988" w:rsidRDefault="004C4739" w:rsidP="00A94646">
            <w:pPr>
              <w:spacing w:after="0" w:line="240" w:lineRule="auto"/>
              <w:rPr>
                <w:rFonts w:ascii="Arial Narrow" w:eastAsia="Times New Roman" w:hAnsi="Arial Narrow" w:cs="Arial"/>
                <w:sz w:val="18"/>
                <w:lang w:eastAsia="es-CO"/>
              </w:rPr>
            </w:pPr>
            <w:r w:rsidRPr="00A22988">
              <w:rPr>
                <w:rFonts w:ascii="Arial Narrow" w:eastAsia="Times New Roman" w:hAnsi="Arial Narrow" w:cs="Arial"/>
                <w:sz w:val="18"/>
                <w:lang w:eastAsia="es-CO"/>
              </w:rPr>
              <w:t>TERMINAL DE LÍQUIDOS DE BARRANQUILLA – TELBRA S.A.S</w:t>
            </w:r>
          </w:p>
        </w:tc>
      </w:tr>
      <w:tr w:rsidR="004C4739" w:rsidRPr="00A22988" w14:paraId="0EE81556" w14:textId="77777777" w:rsidTr="004C4739">
        <w:trPr>
          <w:trHeight w:val="300"/>
        </w:trPr>
        <w:tc>
          <w:tcPr>
            <w:tcW w:w="27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2CBE6C" w14:textId="77777777" w:rsidR="004C4739" w:rsidRPr="00A22988" w:rsidRDefault="004C4739" w:rsidP="00A94646">
            <w:pPr>
              <w:spacing w:after="0" w:line="240" w:lineRule="auto"/>
              <w:jc w:val="right"/>
              <w:rPr>
                <w:rFonts w:ascii="Arial Narrow" w:eastAsia="Times New Roman" w:hAnsi="Arial Narrow" w:cs="Arial"/>
                <w:sz w:val="18"/>
                <w:lang w:eastAsia="es-CO"/>
              </w:rPr>
            </w:pPr>
            <w:r w:rsidRPr="00A22988">
              <w:rPr>
                <w:rFonts w:ascii="Arial Narrow" w:eastAsia="Times New Roman" w:hAnsi="Arial Narrow" w:cs="Arial"/>
                <w:sz w:val="18"/>
                <w:lang w:eastAsia="es-CO"/>
              </w:rPr>
              <w:t>13</w:t>
            </w:r>
          </w:p>
        </w:tc>
        <w:tc>
          <w:tcPr>
            <w:tcW w:w="2285" w:type="pct"/>
            <w:tcBorders>
              <w:top w:val="single" w:sz="4" w:space="0" w:color="auto"/>
              <w:left w:val="nil"/>
              <w:bottom w:val="single" w:sz="4" w:space="0" w:color="auto"/>
              <w:right w:val="single" w:sz="4" w:space="0" w:color="auto"/>
            </w:tcBorders>
            <w:shd w:val="clear" w:color="auto" w:fill="auto"/>
            <w:noWrap/>
            <w:vAlign w:val="bottom"/>
            <w:hideMark/>
          </w:tcPr>
          <w:p w14:paraId="5D922912" w14:textId="77777777" w:rsidR="004C4739" w:rsidRPr="00A22988" w:rsidRDefault="004C4739" w:rsidP="00A94646">
            <w:pPr>
              <w:spacing w:after="0" w:line="240" w:lineRule="auto"/>
              <w:rPr>
                <w:rFonts w:ascii="Arial Narrow" w:eastAsia="Times New Roman" w:hAnsi="Arial Narrow" w:cs="Arial"/>
                <w:sz w:val="18"/>
                <w:lang w:eastAsia="es-CO"/>
              </w:rPr>
            </w:pPr>
            <w:r w:rsidRPr="00A22988">
              <w:rPr>
                <w:rFonts w:ascii="Arial Narrow" w:eastAsia="Times New Roman" w:hAnsi="Arial Narrow" w:cs="Arial"/>
                <w:sz w:val="18"/>
                <w:lang w:eastAsia="es-CO"/>
              </w:rPr>
              <w:t xml:space="preserve">PETROBRAS COLOMBIA COMBUSTIBLES S.A. </w:t>
            </w:r>
          </w:p>
        </w:tc>
        <w:tc>
          <w:tcPr>
            <w:tcW w:w="279" w:type="pct"/>
            <w:tcBorders>
              <w:top w:val="single" w:sz="4" w:space="0" w:color="auto"/>
              <w:left w:val="nil"/>
              <w:bottom w:val="single" w:sz="4" w:space="0" w:color="auto"/>
              <w:right w:val="single" w:sz="4" w:space="0" w:color="auto"/>
            </w:tcBorders>
            <w:shd w:val="clear" w:color="auto" w:fill="auto"/>
            <w:noWrap/>
            <w:vAlign w:val="bottom"/>
            <w:hideMark/>
          </w:tcPr>
          <w:p w14:paraId="4B3E90B3" w14:textId="77777777" w:rsidR="004C4739" w:rsidRPr="00A22988" w:rsidRDefault="004C4739" w:rsidP="00A94646">
            <w:pPr>
              <w:spacing w:after="0" w:line="240" w:lineRule="auto"/>
              <w:jc w:val="right"/>
              <w:rPr>
                <w:rFonts w:ascii="Arial Narrow" w:eastAsia="Times New Roman" w:hAnsi="Arial Narrow" w:cs="Arial"/>
                <w:sz w:val="18"/>
                <w:lang w:eastAsia="es-CO"/>
              </w:rPr>
            </w:pPr>
            <w:r w:rsidRPr="00A22988">
              <w:rPr>
                <w:rFonts w:ascii="Arial Narrow" w:eastAsia="Times New Roman" w:hAnsi="Arial Narrow" w:cs="Arial"/>
                <w:sz w:val="18"/>
                <w:lang w:eastAsia="es-CO"/>
              </w:rPr>
              <w:t>13</w:t>
            </w:r>
          </w:p>
        </w:tc>
        <w:tc>
          <w:tcPr>
            <w:tcW w:w="2164" w:type="pct"/>
            <w:tcBorders>
              <w:top w:val="single" w:sz="4" w:space="0" w:color="auto"/>
              <w:left w:val="nil"/>
              <w:bottom w:val="single" w:sz="4" w:space="0" w:color="auto"/>
              <w:right w:val="single" w:sz="4" w:space="0" w:color="auto"/>
            </w:tcBorders>
            <w:shd w:val="clear" w:color="auto" w:fill="auto"/>
            <w:noWrap/>
            <w:vAlign w:val="bottom"/>
            <w:hideMark/>
          </w:tcPr>
          <w:p w14:paraId="3A41F1DA" w14:textId="77777777" w:rsidR="004C4739" w:rsidRPr="00A22988" w:rsidRDefault="004C4739" w:rsidP="00A94646">
            <w:pPr>
              <w:spacing w:after="0" w:line="240" w:lineRule="auto"/>
              <w:rPr>
                <w:rFonts w:ascii="Arial Narrow" w:eastAsia="Times New Roman" w:hAnsi="Arial Narrow" w:cs="Arial"/>
                <w:sz w:val="18"/>
                <w:lang w:eastAsia="es-CO"/>
              </w:rPr>
            </w:pPr>
            <w:r w:rsidRPr="00A22988">
              <w:rPr>
                <w:rFonts w:ascii="Arial Narrow" w:eastAsia="Times New Roman" w:hAnsi="Arial Narrow" w:cs="Arial"/>
                <w:sz w:val="18"/>
                <w:lang w:eastAsia="es-CO"/>
              </w:rPr>
              <w:t>PROMIN LTDA.</w:t>
            </w:r>
          </w:p>
        </w:tc>
      </w:tr>
      <w:tr w:rsidR="004C4739" w:rsidRPr="00A22988" w14:paraId="026E0CFC" w14:textId="77777777" w:rsidTr="004C4739">
        <w:trPr>
          <w:trHeight w:val="300"/>
        </w:trPr>
        <w:tc>
          <w:tcPr>
            <w:tcW w:w="27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872F3F" w14:textId="77777777" w:rsidR="004C4739" w:rsidRPr="00A22988" w:rsidRDefault="004C4739" w:rsidP="00A94646">
            <w:pPr>
              <w:spacing w:after="0" w:line="240" w:lineRule="auto"/>
              <w:jc w:val="right"/>
              <w:rPr>
                <w:rFonts w:ascii="Arial Narrow" w:eastAsia="Times New Roman" w:hAnsi="Arial Narrow" w:cs="Arial"/>
                <w:sz w:val="18"/>
                <w:lang w:eastAsia="es-CO"/>
              </w:rPr>
            </w:pPr>
            <w:r w:rsidRPr="00A22988">
              <w:rPr>
                <w:rFonts w:ascii="Arial Narrow" w:eastAsia="Times New Roman" w:hAnsi="Arial Narrow" w:cs="Arial"/>
                <w:sz w:val="18"/>
                <w:lang w:eastAsia="es-CO"/>
              </w:rPr>
              <w:t>14</w:t>
            </w:r>
          </w:p>
        </w:tc>
        <w:tc>
          <w:tcPr>
            <w:tcW w:w="2285" w:type="pct"/>
            <w:tcBorders>
              <w:top w:val="single" w:sz="4" w:space="0" w:color="auto"/>
              <w:left w:val="nil"/>
              <w:bottom w:val="single" w:sz="4" w:space="0" w:color="auto"/>
              <w:right w:val="single" w:sz="4" w:space="0" w:color="auto"/>
            </w:tcBorders>
            <w:shd w:val="clear" w:color="auto" w:fill="auto"/>
            <w:noWrap/>
            <w:vAlign w:val="bottom"/>
            <w:hideMark/>
          </w:tcPr>
          <w:p w14:paraId="752C8E20" w14:textId="77777777" w:rsidR="004C4739" w:rsidRPr="00A22988" w:rsidRDefault="004C4739" w:rsidP="00A94646">
            <w:pPr>
              <w:spacing w:after="0" w:line="240" w:lineRule="auto"/>
              <w:rPr>
                <w:rFonts w:ascii="Arial Narrow" w:eastAsia="Times New Roman" w:hAnsi="Arial Narrow" w:cs="Arial"/>
                <w:sz w:val="18"/>
                <w:lang w:eastAsia="es-CO"/>
              </w:rPr>
            </w:pPr>
            <w:r w:rsidRPr="00A22988">
              <w:rPr>
                <w:rFonts w:ascii="Arial Narrow" w:eastAsia="Times New Roman" w:hAnsi="Arial Narrow" w:cs="Arial"/>
                <w:sz w:val="18"/>
                <w:lang w:eastAsia="es-CO"/>
              </w:rPr>
              <w:t xml:space="preserve">PETRÓLEOS DEL MILENIO C.I. S.A.S. – PETROMIL </w:t>
            </w:r>
          </w:p>
        </w:tc>
        <w:tc>
          <w:tcPr>
            <w:tcW w:w="279" w:type="pct"/>
            <w:tcBorders>
              <w:top w:val="single" w:sz="4" w:space="0" w:color="auto"/>
              <w:left w:val="nil"/>
              <w:bottom w:val="single" w:sz="4" w:space="0" w:color="auto"/>
              <w:right w:val="single" w:sz="4" w:space="0" w:color="auto"/>
            </w:tcBorders>
            <w:shd w:val="clear" w:color="auto" w:fill="auto"/>
            <w:noWrap/>
            <w:vAlign w:val="bottom"/>
            <w:hideMark/>
          </w:tcPr>
          <w:p w14:paraId="495566C6" w14:textId="77777777" w:rsidR="004C4739" w:rsidRPr="00A22988" w:rsidRDefault="004C4739" w:rsidP="00A94646">
            <w:pPr>
              <w:spacing w:after="0" w:line="240" w:lineRule="auto"/>
              <w:jc w:val="right"/>
              <w:rPr>
                <w:rFonts w:ascii="Arial Narrow" w:eastAsia="Times New Roman" w:hAnsi="Arial Narrow" w:cs="Arial"/>
                <w:sz w:val="18"/>
                <w:lang w:eastAsia="es-CO"/>
              </w:rPr>
            </w:pPr>
            <w:r w:rsidRPr="00A22988">
              <w:rPr>
                <w:rFonts w:ascii="Arial Narrow" w:eastAsia="Times New Roman" w:hAnsi="Arial Narrow" w:cs="Arial"/>
                <w:sz w:val="18"/>
                <w:lang w:eastAsia="es-CO"/>
              </w:rPr>
              <w:t>14</w:t>
            </w:r>
          </w:p>
        </w:tc>
        <w:tc>
          <w:tcPr>
            <w:tcW w:w="2164" w:type="pct"/>
            <w:tcBorders>
              <w:top w:val="single" w:sz="4" w:space="0" w:color="auto"/>
              <w:left w:val="nil"/>
              <w:bottom w:val="single" w:sz="4" w:space="0" w:color="auto"/>
              <w:right w:val="single" w:sz="4" w:space="0" w:color="auto"/>
            </w:tcBorders>
            <w:shd w:val="clear" w:color="auto" w:fill="auto"/>
            <w:noWrap/>
            <w:vAlign w:val="bottom"/>
            <w:hideMark/>
          </w:tcPr>
          <w:p w14:paraId="6C548B39" w14:textId="77777777" w:rsidR="004C4739" w:rsidRPr="00A22988" w:rsidRDefault="004C4739" w:rsidP="00A94646">
            <w:pPr>
              <w:spacing w:after="0" w:line="240" w:lineRule="auto"/>
              <w:rPr>
                <w:rFonts w:ascii="Arial Narrow" w:eastAsia="Times New Roman" w:hAnsi="Arial Narrow" w:cs="Arial"/>
                <w:sz w:val="18"/>
                <w:lang w:eastAsia="es-CO"/>
              </w:rPr>
            </w:pPr>
            <w:r w:rsidRPr="00A22988">
              <w:rPr>
                <w:rFonts w:ascii="Arial Narrow" w:eastAsia="Times New Roman" w:hAnsi="Arial Narrow" w:cs="Arial"/>
                <w:sz w:val="18"/>
                <w:lang w:eastAsia="es-CO"/>
              </w:rPr>
              <w:t>CENTRAL DE INVERSIONES PIACENZA S.A.</w:t>
            </w:r>
          </w:p>
        </w:tc>
      </w:tr>
      <w:tr w:rsidR="004C4739" w:rsidRPr="00A22988" w14:paraId="28B1F163" w14:textId="77777777" w:rsidTr="004C4739">
        <w:trPr>
          <w:trHeight w:val="300"/>
        </w:trPr>
        <w:tc>
          <w:tcPr>
            <w:tcW w:w="27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F4DC03" w14:textId="77777777" w:rsidR="004C4739" w:rsidRPr="00A22988" w:rsidRDefault="004C4739" w:rsidP="00A94646">
            <w:pPr>
              <w:spacing w:after="0" w:line="240" w:lineRule="auto"/>
              <w:jc w:val="right"/>
              <w:rPr>
                <w:rFonts w:ascii="Arial Narrow" w:eastAsia="Times New Roman" w:hAnsi="Arial Narrow" w:cs="Arial"/>
                <w:sz w:val="18"/>
                <w:lang w:eastAsia="es-CO"/>
              </w:rPr>
            </w:pPr>
            <w:r w:rsidRPr="00A22988">
              <w:rPr>
                <w:rFonts w:ascii="Arial Narrow" w:eastAsia="Times New Roman" w:hAnsi="Arial Narrow" w:cs="Arial"/>
                <w:sz w:val="18"/>
                <w:lang w:eastAsia="es-CO"/>
              </w:rPr>
              <w:t>15</w:t>
            </w:r>
          </w:p>
        </w:tc>
        <w:tc>
          <w:tcPr>
            <w:tcW w:w="2285" w:type="pct"/>
            <w:tcBorders>
              <w:top w:val="single" w:sz="4" w:space="0" w:color="auto"/>
              <w:left w:val="nil"/>
              <w:bottom w:val="single" w:sz="4" w:space="0" w:color="auto"/>
              <w:right w:val="single" w:sz="4" w:space="0" w:color="auto"/>
            </w:tcBorders>
            <w:shd w:val="clear" w:color="auto" w:fill="auto"/>
            <w:noWrap/>
            <w:vAlign w:val="bottom"/>
            <w:hideMark/>
          </w:tcPr>
          <w:p w14:paraId="16A94F56" w14:textId="77777777" w:rsidR="004C4739" w:rsidRPr="00A22988" w:rsidRDefault="004C4739" w:rsidP="00A94646">
            <w:pPr>
              <w:spacing w:after="0" w:line="240" w:lineRule="auto"/>
              <w:rPr>
                <w:rFonts w:ascii="Arial Narrow" w:eastAsia="Times New Roman" w:hAnsi="Arial Narrow" w:cs="Arial"/>
                <w:sz w:val="18"/>
                <w:lang w:val="en-US" w:eastAsia="es-CO"/>
              </w:rPr>
            </w:pPr>
            <w:r w:rsidRPr="00A22988">
              <w:rPr>
                <w:rFonts w:ascii="Arial Narrow" w:eastAsia="Times New Roman" w:hAnsi="Arial Narrow" w:cs="Arial"/>
                <w:sz w:val="18"/>
                <w:lang w:val="en-US" w:eastAsia="es-CO"/>
              </w:rPr>
              <w:t xml:space="preserve">PRODAIN S.A. C.I. PRODAIN </w:t>
            </w:r>
          </w:p>
        </w:tc>
        <w:tc>
          <w:tcPr>
            <w:tcW w:w="279" w:type="pct"/>
            <w:tcBorders>
              <w:top w:val="single" w:sz="4" w:space="0" w:color="auto"/>
              <w:left w:val="nil"/>
              <w:bottom w:val="single" w:sz="4" w:space="0" w:color="auto"/>
              <w:right w:val="single" w:sz="4" w:space="0" w:color="auto"/>
            </w:tcBorders>
            <w:shd w:val="clear" w:color="auto" w:fill="auto"/>
            <w:noWrap/>
            <w:vAlign w:val="bottom"/>
            <w:hideMark/>
          </w:tcPr>
          <w:p w14:paraId="78556477" w14:textId="77777777" w:rsidR="004C4739" w:rsidRPr="00A22988" w:rsidRDefault="004C4739" w:rsidP="00A94646">
            <w:pPr>
              <w:spacing w:after="0" w:line="240" w:lineRule="auto"/>
              <w:jc w:val="right"/>
              <w:rPr>
                <w:rFonts w:ascii="Arial Narrow" w:eastAsia="Times New Roman" w:hAnsi="Arial Narrow" w:cs="Arial"/>
                <w:sz w:val="18"/>
                <w:lang w:eastAsia="es-CO"/>
              </w:rPr>
            </w:pPr>
            <w:r w:rsidRPr="00A22988">
              <w:rPr>
                <w:rFonts w:ascii="Arial Narrow" w:eastAsia="Times New Roman" w:hAnsi="Arial Narrow" w:cs="Arial"/>
                <w:sz w:val="18"/>
                <w:lang w:eastAsia="es-CO"/>
              </w:rPr>
              <w:t>15</w:t>
            </w:r>
          </w:p>
        </w:tc>
        <w:tc>
          <w:tcPr>
            <w:tcW w:w="2164" w:type="pct"/>
            <w:tcBorders>
              <w:top w:val="single" w:sz="4" w:space="0" w:color="auto"/>
              <w:left w:val="nil"/>
              <w:bottom w:val="single" w:sz="4" w:space="0" w:color="auto"/>
              <w:right w:val="single" w:sz="4" w:space="0" w:color="auto"/>
            </w:tcBorders>
            <w:shd w:val="clear" w:color="auto" w:fill="auto"/>
            <w:noWrap/>
            <w:vAlign w:val="bottom"/>
            <w:hideMark/>
          </w:tcPr>
          <w:p w14:paraId="7EFC1B58" w14:textId="77777777" w:rsidR="004C4739" w:rsidRPr="00A22988" w:rsidRDefault="004C4739" w:rsidP="00A94646">
            <w:pPr>
              <w:spacing w:after="0" w:line="240" w:lineRule="auto"/>
              <w:rPr>
                <w:rFonts w:ascii="Arial Narrow" w:eastAsia="Times New Roman" w:hAnsi="Arial Narrow" w:cs="Arial"/>
                <w:sz w:val="18"/>
                <w:lang w:eastAsia="es-CO"/>
              </w:rPr>
            </w:pPr>
            <w:r w:rsidRPr="00A22988">
              <w:rPr>
                <w:rFonts w:ascii="Arial Narrow" w:eastAsia="Times New Roman" w:hAnsi="Arial Narrow" w:cs="Arial"/>
                <w:sz w:val="18"/>
                <w:lang w:eastAsia="es-CO"/>
              </w:rPr>
              <w:t>OIL TANKING DE COLOMBIA S.A.</w:t>
            </w:r>
          </w:p>
        </w:tc>
      </w:tr>
      <w:tr w:rsidR="004C4739" w:rsidRPr="00A22988" w14:paraId="5A924152" w14:textId="77777777" w:rsidTr="004C4739">
        <w:trPr>
          <w:trHeight w:val="300"/>
        </w:trPr>
        <w:tc>
          <w:tcPr>
            <w:tcW w:w="27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862487" w14:textId="77777777" w:rsidR="004C4739" w:rsidRPr="00A22988" w:rsidRDefault="004C4739" w:rsidP="00A94646">
            <w:pPr>
              <w:spacing w:after="0" w:line="240" w:lineRule="auto"/>
              <w:jc w:val="right"/>
              <w:rPr>
                <w:rFonts w:ascii="Arial Narrow" w:eastAsia="Times New Roman" w:hAnsi="Arial Narrow" w:cs="Arial"/>
                <w:sz w:val="18"/>
                <w:lang w:eastAsia="es-CO"/>
              </w:rPr>
            </w:pPr>
            <w:r w:rsidRPr="00A22988">
              <w:rPr>
                <w:rFonts w:ascii="Arial Narrow" w:eastAsia="Times New Roman" w:hAnsi="Arial Narrow" w:cs="Arial"/>
                <w:sz w:val="18"/>
                <w:lang w:eastAsia="es-CO"/>
              </w:rPr>
              <w:t>16</w:t>
            </w:r>
          </w:p>
        </w:tc>
        <w:tc>
          <w:tcPr>
            <w:tcW w:w="2285" w:type="pct"/>
            <w:tcBorders>
              <w:top w:val="single" w:sz="4" w:space="0" w:color="auto"/>
              <w:left w:val="nil"/>
              <w:bottom w:val="single" w:sz="4" w:space="0" w:color="auto"/>
              <w:right w:val="single" w:sz="4" w:space="0" w:color="auto"/>
            </w:tcBorders>
            <w:shd w:val="clear" w:color="auto" w:fill="auto"/>
            <w:noWrap/>
            <w:vAlign w:val="bottom"/>
            <w:hideMark/>
          </w:tcPr>
          <w:p w14:paraId="2E342669" w14:textId="77777777" w:rsidR="004C4739" w:rsidRPr="00A22988" w:rsidRDefault="004C4739" w:rsidP="00A94646">
            <w:pPr>
              <w:spacing w:after="0" w:line="240" w:lineRule="auto"/>
              <w:rPr>
                <w:rFonts w:ascii="Arial Narrow" w:eastAsia="Times New Roman" w:hAnsi="Arial Narrow" w:cs="Arial"/>
                <w:sz w:val="18"/>
                <w:lang w:eastAsia="es-CO"/>
              </w:rPr>
            </w:pPr>
            <w:r w:rsidRPr="00A22988">
              <w:rPr>
                <w:rFonts w:ascii="Arial Narrow" w:eastAsia="Times New Roman" w:hAnsi="Arial Narrow" w:cs="Arial"/>
                <w:sz w:val="18"/>
                <w:lang w:eastAsia="es-CO"/>
              </w:rPr>
              <w:t xml:space="preserve">PRODUCTORES DE LUBRICANTES S.A. PROLUB S.A. </w:t>
            </w:r>
          </w:p>
        </w:tc>
        <w:tc>
          <w:tcPr>
            <w:tcW w:w="279" w:type="pct"/>
            <w:tcBorders>
              <w:top w:val="single" w:sz="4" w:space="0" w:color="auto"/>
              <w:left w:val="nil"/>
              <w:bottom w:val="single" w:sz="4" w:space="0" w:color="auto"/>
              <w:right w:val="single" w:sz="4" w:space="0" w:color="auto"/>
            </w:tcBorders>
            <w:shd w:val="clear" w:color="auto" w:fill="auto"/>
            <w:noWrap/>
            <w:vAlign w:val="bottom"/>
            <w:hideMark/>
          </w:tcPr>
          <w:p w14:paraId="21B25C0B" w14:textId="77777777" w:rsidR="004C4739" w:rsidRPr="00A22988" w:rsidRDefault="004C4739" w:rsidP="00A94646">
            <w:pPr>
              <w:spacing w:after="0" w:line="240" w:lineRule="auto"/>
              <w:jc w:val="right"/>
              <w:rPr>
                <w:rFonts w:ascii="Arial Narrow" w:eastAsia="Times New Roman" w:hAnsi="Arial Narrow" w:cs="Arial"/>
                <w:sz w:val="18"/>
                <w:lang w:eastAsia="es-CO"/>
              </w:rPr>
            </w:pPr>
            <w:r w:rsidRPr="00A22988">
              <w:rPr>
                <w:rFonts w:ascii="Arial Narrow" w:eastAsia="Times New Roman" w:hAnsi="Arial Narrow" w:cs="Arial"/>
                <w:sz w:val="18"/>
                <w:lang w:eastAsia="es-CO"/>
              </w:rPr>
              <w:t>16</w:t>
            </w:r>
          </w:p>
        </w:tc>
        <w:tc>
          <w:tcPr>
            <w:tcW w:w="2164" w:type="pct"/>
            <w:tcBorders>
              <w:top w:val="single" w:sz="4" w:space="0" w:color="auto"/>
              <w:left w:val="nil"/>
              <w:bottom w:val="single" w:sz="4" w:space="0" w:color="auto"/>
              <w:right w:val="single" w:sz="4" w:space="0" w:color="auto"/>
            </w:tcBorders>
            <w:shd w:val="clear" w:color="auto" w:fill="auto"/>
            <w:noWrap/>
            <w:vAlign w:val="bottom"/>
            <w:hideMark/>
          </w:tcPr>
          <w:p w14:paraId="5281D9ED" w14:textId="77777777" w:rsidR="004C4739" w:rsidRPr="00A22988" w:rsidRDefault="004C4739" w:rsidP="00A94646">
            <w:pPr>
              <w:spacing w:after="0" w:line="240" w:lineRule="auto"/>
              <w:rPr>
                <w:rFonts w:ascii="Arial Narrow" w:eastAsia="Times New Roman" w:hAnsi="Arial Narrow" w:cs="Arial"/>
                <w:sz w:val="18"/>
                <w:lang w:eastAsia="es-CO"/>
              </w:rPr>
            </w:pPr>
            <w:r w:rsidRPr="00A22988">
              <w:rPr>
                <w:rFonts w:ascii="Arial Narrow" w:eastAsia="Times New Roman" w:hAnsi="Arial Narrow" w:cs="Arial"/>
                <w:sz w:val="18"/>
                <w:lang w:eastAsia="es-CO"/>
              </w:rPr>
              <w:t xml:space="preserve">COMERCIALIZADORA INTERNACIONAL IFO ENERGY </w:t>
            </w:r>
            <w:r w:rsidRPr="00A22988">
              <w:rPr>
                <w:rFonts w:ascii="Arial Narrow" w:eastAsia="Times New Roman" w:hAnsi="Arial Narrow" w:cs="Arial"/>
                <w:sz w:val="18"/>
                <w:lang w:eastAsia="es-CO"/>
              </w:rPr>
              <w:lastRenderedPageBreak/>
              <w:t>S.A.S.</w:t>
            </w:r>
          </w:p>
        </w:tc>
      </w:tr>
      <w:tr w:rsidR="004C4739" w:rsidRPr="00A22988" w14:paraId="6FEF8B3A" w14:textId="77777777" w:rsidTr="004C4739">
        <w:trPr>
          <w:trHeight w:val="300"/>
        </w:trPr>
        <w:tc>
          <w:tcPr>
            <w:tcW w:w="27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E0DA08" w14:textId="77777777" w:rsidR="004C4739" w:rsidRPr="00A22988" w:rsidRDefault="004C4739" w:rsidP="00A94646">
            <w:pPr>
              <w:spacing w:after="0" w:line="240" w:lineRule="auto"/>
              <w:jc w:val="right"/>
              <w:rPr>
                <w:rFonts w:ascii="Arial Narrow" w:eastAsia="Times New Roman" w:hAnsi="Arial Narrow" w:cs="Arial"/>
                <w:sz w:val="18"/>
                <w:lang w:eastAsia="es-CO"/>
              </w:rPr>
            </w:pPr>
            <w:r w:rsidRPr="00A22988">
              <w:rPr>
                <w:rFonts w:ascii="Arial Narrow" w:eastAsia="Times New Roman" w:hAnsi="Arial Narrow" w:cs="Arial"/>
                <w:sz w:val="18"/>
                <w:lang w:eastAsia="es-CO"/>
              </w:rPr>
              <w:lastRenderedPageBreak/>
              <w:t>17</w:t>
            </w:r>
          </w:p>
        </w:tc>
        <w:tc>
          <w:tcPr>
            <w:tcW w:w="2285" w:type="pct"/>
            <w:tcBorders>
              <w:top w:val="single" w:sz="4" w:space="0" w:color="auto"/>
              <w:left w:val="nil"/>
              <w:bottom w:val="single" w:sz="4" w:space="0" w:color="auto"/>
              <w:right w:val="single" w:sz="4" w:space="0" w:color="auto"/>
            </w:tcBorders>
            <w:shd w:val="clear" w:color="auto" w:fill="auto"/>
            <w:noWrap/>
            <w:vAlign w:val="bottom"/>
            <w:hideMark/>
          </w:tcPr>
          <w:p w14:paraId="48192652" w14:textId="77777777" w:rsidR="004C4739" w:rsidRPr="00A22988" w:rsidRDefault="004C4739" w:rsidP="00A94646">
            <w:pPr>
              <w:spacing w:after="0" w:line="240" w:lineRule="auto"/>
              <w:rPr>
                <w:rFonts w:ascii="Arial Narrow" w:eastAsia="Times New Roman" w:hAnsi="Arial Narrow" w:cs="Arial"/>
                <w:sz w:val="18"/>
                <w:lang w:eastAsia="es-CO"/>
              </w:rPr>
            </w:pPr>
            <w:r w:rsidRPr="00A22988">
              <w:rPr>
                <w:rFonts w:ascii="Arial Narrow" w:eastAsia="Times New Roman" w:hAnsi="Arial Narrow" w:cs="Arial"/>
                <w:sz w:val="18"/>
                <w:lang w:eastAsia="es-CO"/>
              </w:rPr>
              <w:t xml:space="preserve">ZAPATA Y VELÁSQUEZ S.A. </w:t>
            </w:r>
          </w:p>
        </w:tc>
        <w:tc>
          <w:tcPr>
            <w:tcW w:w="279" w:type="pct"/>
            <w:tcBorders>
              <w:top w:val="single" w:sz="4" w:space="0" w:color="auto"/>
              <w:left w:val="nil"/>
              <w:bottom w:val="single" w:sz="4" w:space="0" w:color="auto"/>
              <w:right w:val="single" w:sz="4" w:space="0" w:color="auto"/>
            </w:tcBorders>
            <w:shd w:val="clear" w:color="auto" w:fill="auto"/>
            <w:noWrap/>
            <w:vAlign w:val="bottom"/>
            <w:hideMark/>
          </w:tcPr>
          <w:p w14:paraId="07DFE139" w14:textId="77777777" w:rsidR="004C4739" w:rsidRPr="00A22988" w:rsidRDefault="004C4739" w:rsidP="00A94646">
            <w:pPr>
              <w:spacing w:after="0" w:line="240" w:lineRule="auto"/>
              <w:jc w:val="right"/>
              <w:rPr>
                <w:rFonts w:ascii="Arial Narrow" w:eastAsia="Times New Roman" w:hAnsi="Arial Narrow" w:cs="Arial"/>
                <w:sz w:val="18"/>
                <w:lang w:eastAsia="es-CO"/>
              </w:rPr>
            </w:pPr>
            <w:r w:rsidRPr="00A22988">
              <w:rPr>
                <w:rFonts w:ascii="Arial Narrow" w:eastAsia="Times New Roman" w:hAnsi="Arial Narrow" w:cs="Arial"/>
                <w:sz w:val="18"/>
                <w:lang w:eastAsia="es-CO"/>
              </w:rPr>
              <w:t>17</w:t>
            </w:r>
          </w:p>
        </w:tc>
        <w:tc>
          <w:tcPr>
            <w:tcW w:w="2164" w:type="pct"/>
            <w:tcBorders>
              <w:top w:val="single" w:sz="4" w:space="0" w:color="auto"/>
              <w:left w:val="nil"/>
              <w:bottom w:val="single" w:sz="4" w:space="0" w:color="auto"/>
              <w:right w:val="single" w:sz="4" w:space="0" w:color="auto"/>
            </w:tcBorders>
            <w:shd w:val="clear" w:color="auto" w:fill="auto"/>
            <w:noWrap/>
            <w:vAlign w:val="bottom"/>
            <w:hideMark/>
          </w:tcPr>
          <w:p w14:paraId="32CFFB7C" w14:textId="77777777" w:rsidR="004C4739" w:rsidRPr="00A22988" w:rsidRDefault="004C4739" w:rsidP="00A94646">
            <w:pPr>
              <w:spacing w:after="0" w:line="240" w:lineRule="auto"/>
              <w:rPr>
                <w:rFonts w:ascii="Arial Narrow" w:eastAsia="Times New Roman" w:hAnsi="Arial Narrow" w:cs="Arial"/>
                <w:sz w:val="18"/>
                <w:lang w:eastAsia="es-CO"/>
              </w:rPr>
            </w:pPr>
            <w:r w:rsidRPr="00A22988">
              <w:rPr>
                <w:rFonts w:ascii="Arial Narrow" w:eastAsia="Times New Roman" w:hAnsi="Arial Narrow" w:cs="Arial"/>
                <w:sz w:val="18"/>
                <w:lang w:eastAsia="es-CO"/>
              </w:rPr>
              <w:t>ENERGIZAR S.A.</w:t>
            </w:r>
          </w:p>
        </w:tc>
      </w:tr>
      <w:tr w:rsidR="004C4739" w:rsidRPr="00A22988" w14:paraId="014310A9" w14:textId="77777777" w:rsidTr="004C4739">
        <w:trPr>
          <w:trHeight w:val="300"/>
        </w:trPr>
        <w:tc>
          <w:tcPr>
            <w:tcW w:w="27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BD1F57" w14:textId="77777777" w:rsidR="004C4739" w:rsidRPr="00A22988" w:rsidRDefault="004C4739" w:rsidP="00A94646">
            <w:pPr>
              <w:spacing w:after="0" w:line="240" w:lineRule="auto"/>
              <w:jc w:val="right"/>
              <w:rPr>
                <w:rFonts w:ascii="Arial Narrow" w:eastAsia="Times New Roman" w:hAnsi="Arial Narrow" w:cs="Arial"/>
                <w:sz w:val="18"/>
                <w:lang w:eastAsia="es-CO"/>
              </w:rPr>
            </w:pPr>
            <w:r w:rsidRPr="00A22988">
              <w:rPr>
                <w:rFonts w:ascii="Arial Narrow" w:eastAsia="Times New Roman" w:hAnsi="Arial Narrow" w:cs="Arial"/>
                <w:sz w:val="18"/>
                <w:lang w:eastAsia="es-CO"/>
              </w:rPr>
              <w:t>18</w:t>
            </w:r>
          </w:p>
        </w:tc>
        <w:tc>
          <w:tcPr>
            <w:tcW w:w="2285" w:type="pct"/>
            <w:tcBorders>
              <w:top w:val="single" w:sz="4" w:space="0" w:color="auto"/>
              <w:left w:val="nil"/>
              <w:bottom w:val="single" w:sz="4" w:space="0" w:color="auto"/>
              <w:right w:val="single" w:sz="4" w:space="0" w:color="auto"/>
            </w:tcBorders>
            <w:shd w:val="clear" w:color="auto" w:fill="auto"/>
            <w:noWrap/>
            <w:vAlign w:val="bottom"/>
            <w:hideMark/>
          </w:tcPr>
          <w:p w14:paraId="19681C68" w14:textId="77777777" w:rsidR="004C4739" w:rsidRPr="00A22988" w:rsidRDefault="004C4739" w:rsidP="00A94646">
            <w:pPr>
              <w:spacing w:after="0" w:line="240" w:lineRule="auto"/>
              <w:rPr>
                <w:rFonts w:ascii="Arial Narrow" w:eastAsia="Times New Roman" w:hAnsi="Arial Narrow" w:cs="Arial"/>
                <w:sz w:val="18"/>
                <w:lang w:eastAsia="es-CO"/>
              </w:rPr>
            </w:pPr>
            <w:r w:rsidRPr="00A22988">
              <w:rPr>
                <w:rFonts w:ascii="Arial Narrow" w:eastAsia="Times New Roman" w:hAnsi="Arial Narrow" w:cs="Arial"/>
                <w:sz w:val="18"/>
                <w:lang w:eastAsia="es-CO"/>
              </w:rPr>
              <w:t xml:space="preserve">ZEUSS PETROLEUM S.A. </w:t>
            </w:r>
          </w:p>
        </w:tc>
        <w:tc>
          <w:tcPr>
            <w:tcW w:w="279" w:type="pct"/>
            <w:tcBorders>
              <w:top w:val="single" w:sz="4" w:space="0" w:color="auto"/>
              <w:left w:val="nil"/>
              <w:bottom w:val="single" w:sz="4" w:space="0" w:color="auto"/>
              <w:right w:val="single" w:sz="4" w:space="0" w:color="auto"/>
            </w:tcBorders>
            <w:shd w:val="clear" w:color="auto" w:fill="auto"/>
            <w:noWrap/>
            <w:vAlign w:val="bottom"/>
            <w:hideMark/>
          </w:tcPr>
          <w:p w14:paraId="4A16866A" w14:textId="77777777" w:rsidR="004C4739" w:rsidRPr="00A22988" w:rsidRDefault="004C4739" w:rsidP="00A94646">
            <w:pPr>
              <w:spacing w:after="0" w:line="240" w:lineRule="auto"/>
              <w:jc w:val="right"/>
              <w:rPr>
                <w:rFonts w:ascii="Arial Narrow" w:eastAsia="Times New Roman" w:hAnsi="Arial Narrow" w:cs="Arial"/>
                <w:sz w:val="18"/>
                <w:lang w:eastAsia="es-CO"/>
              </w:rPr>
            </w:pPr>
            <w:r w:rsidRPr="00A22988">
              <w:rPr>
                <w:rFonts w:ascii="Arial Narrow" w:eastAsia="Times New Roman" w:hAnsi="Arial Narrow" w:cs="Arial"/>
                <w:sz w:val="18"/>
                <w:lang w:eastAsia="es-CO"/>
              </w:rPr>
              <w:t>18</w:t>
            </w:r>
          </w:p>
        </w:tc>
        <w:tc>
          <w:tcPr>
            <w:tcW w:w="2164" w:type="pct"/>
            <w:tcBorders>
              <w:top w:val="single" w:sz="4" w:space="0" w:color="auto"/>
              <w:left w:val="nil"/>
              <w:bottom w:val="single" w:sz="4" w:space="0" w:color="auto"/>
              <w:right w:val="single" w:sz="4" w:space="0" w:color="auto"/>
            </w:tcBorders>
            <w:shd w:val="clear" w:color="auto" w:fill="auto"/>
            <w:noWrap/>
            <w:vAlign w:val="bottom"/>
            <w:hideMark/>
          </w:tcPr>
          <w:p w14:paraId="5D2F7908" w14:textId="77777777" w:rsidR="004C4739" w:rsidRPr="00A22988" w:rsidRDefault="004C4739" w:rsidP="00A94646">
            <w:pPr>
              <w:spacing w:after="0" w:line="240" w:lineRule="auto"/>
              <w:rPr>
                <w:rFonts w:ascii="Arial Narrow" w:eastAsia="Times New Roman" w:hAnsi="Arial Narrow" w:cs="Arial"/>
                <w:sz w:val="18"/>
                <w:lang w:eastAsia="es-CO"/>
              </w:rPr>
            </w:pPr>
            <w:r w:rsidRPr="00A22988">
              <w:rPr>
                <w:rFonts w:ascii="Arial Narrow" w:eastAsia="Times New Roman" w:hAnsi="Arial Narrow" w:cs="Arial"/>
                <w:sz w:val="18"/>
                <w:lang w:eastAsia="es-CO"/>
              </w:rPr>
              <w:t>BRAVO PETROLEUM LOGISTICS COLOMBIA</w:t>
            </w:r>
          </w:p>
        </w:tc>
      </w:tr>
      <w:tr w:rsidR="004C4739" w:rsidRPr="00A22988" w14:paraId="4C511ED2" w14:textId="77777777" w:rsidTr="004C4739">
        <w:trPr>
          <w:trHeight w:val="300"/>
        </w:trPr>
        <w:tc>
          <w:tcPr>
            <w:tcW w:w="273" w:type="pct"/>
            <w:tcBorders>
              <w:top w:val="single" w:sz="4" w:space="0" w:color="auto"/>
            </w:tcBorders>
            <w:shd w:val="clear" w:color="auto" w:fill="auto"/>
            <w:noWrap/>
            <w:vAlign w:val="bottom"/>
            <w:hideMark/>
          </w:tcPr>
          <w:p w14:paraId="04E2D454" w14:textId="77777777" w:rsidR="004C4739" w:rsidRPr="00A22988" w:rsidRDefault="004C4739" w:rsidP="00A94646">
            <w:pPr>
              <w:spacing w:after="0" w:line="240" w:lineRule="auto"/>
              <w:rPr>
                <w:rFonts w:ascii="Arial Narrow" w:eastAsia="Times New Roman" w:hAnsi="Arial Narrow" w:cs="Arial"/>
                <w:sz w:val="18"/>
                <w:lang w:eastAsia="es-CO"/>
              </w:rPr>
            </w:pPr>
            <w:r w:rsidRPr="00A22988">
              <w:rPr>
                <w:rFonts w:ascii="Arial Narrow" w:eastAsia="Times New Roman" w:hAnsi="Arial Narrow" w:cs="Arial"/>
                <w:sz w:val="18"/>
                <w:lang w:eastAsia="es-CO"/>
              </w:rPr>
              <w:t> </w:t>
            </w:r>
          </w:p>
        </w:tc>
        <w:tc>
          <w:tcPr>
            <w:tcW w:w="2285" w:type="pct"/>
            <w:tcBorders>
              <w:top w:val="single" w:sz="4" w:space="0" w:color="auto"/>
              <w:right w:val="single" w:sz="4" w:space="0" w:color="auto"/>
            </w:tcBorders>
            <w:shd w:val="clear" w:color="auto" w:fill="auto"/>
            <w:noWrap/>
            <w:vAlign w:val="bottom"/>
            <w:hideMark/>
          </w:tcPr>
          <w:p w14:paraId="0CF83F16" w14:textId="77777777" w:rsidR="004C4739" w:rsidRPr="00A22988" w:rsidRDefault="004C4739" w:rsidP="00A94646">
            <w:pPr>
              <w:spacing w:after="0" w:line="240" w:lineRule="auto"/>
              <w:rPr>
                <w:rFonts w:ascii="Arial Narrow" w:eastAsia="Times New Roman" w:hAnsi="Arial Narrow" w:cs="Arial"/>
                <w:sz w:val="18"/>
                <w:lang w:eastAsia="es-CO"/>
              </w:rPr>
            </w:pPr>
            <w:r w:rsidRPr="00A22988">
              <w:rPr>
                <w:rFonts w:ascii="Arial Narrow" w:eastAsia="Times New Roman" w:hAnsi="Arial Narrow" w:cs="Arial"/>
                <w:sz w:val="18"/>
                <w:lang w:eastAsia="es-CO"/>
              </w:rPr>
              <w:t> </w:t>
            </w:r>
          </w:p>
        </w:tc>
        <w:tc>
          <w:tcPr>
            <w:tcW w:w="2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98E02E" w14:textId="77777777" w:rsidR="004C4739" w:rsidRPr="00A22988" w:rsidRDefault="004C4739" w:rsidP="00A94646">
            <w:pPr>
              <w:spacing w:after="0" w:line="240" w:lineRule="auto"/>
              <w:jc w:val="right"/>
              <w:rPr>
                <w:rFonts w:ascii="Arial Narrow" w:eastAsia="Times New Roman" w:hAnsi="Arial Narrow" w:cs="Arial"/>
                <w:sz w:val="18"/>
                <w:lang w:eastAsia="es-CO"/>
              </w:rPr>
            </w:pPr>
            <w:r w:rsidRPr="00A22988">
              <w:rPr>
                <w:rFonts w:ascii="Arial Narrow" w:eastAsia="Times New Roman" w:hAnsi="Arial Narrow" w:cs="Arial"/>
                <w:sz w:val="18"/>
                <w:lang w:eastAsia="es-CO"/>
              </w:rPr>
              <w:t>19</w:t>
            </w:r>
          </w:p>
        </w:tc>
        <w:tc>
          <w:tcPr>
            <w:tcW w:w="2164" w:type="pct"/>
            <w:tcBorders>
              <w:top w:val="single" w:sz="4" w:space="0" w:color="auto"/>
              <w:left w:val="nil"/>
              <w:bottom w:val="single" w:sz="4" w:space="0" w:color="auto"/>
              <w:right w:val="single" w:sz="4" w:space="0" w:color="auto"/>
            </w:tcBorders>
            <w:shd w:val="clear" w:color="auto" w:fill="auto"/>
            <w:noWrap/>
            <w:vAlign w:val="bottom"/>
            <w:hideMark/>
          </w:tcPr>
          <w:p w14:paraId="45DD0D39" w14:textId="77777777" w:rsidR="004C4739" w:rsidRPr="00A22988" w:rsidRDefault="004C4739" w:rsidP="00A94646">
            <w:pPr>
              <w:spacing w:after="0" w:line="240" w:lineRule="auto"/>
              <w:rPr>
                <w:rFonts w:ascii="Arial Narrow" w:eastAsia="Times New Roman" w:hAnsi="Arial Narrow" w:cs="Arial"/>
                <w:sz w:val="18"/>
                <w:lang w:eastAsia="es-CO"/>
              </w:rPr>
            </w:pPr>
            <w:r w:rsidRPr="00A22988">
              <w:rPr>
                <w:rFonts w:ascii="Arial Narrow" w:eastAsia="Times New Roman" w:hAnsi="Arial Narrow" w:cs="Arial"/>
                <w:sz w:val="18"/>
                <w:lang w:eastAsia="es-CO"/>
              </w:rPr>
              <w:t>TERMINAL DE GRANLES LÍQUIDOS DEL CARIBE S.A.S.</w:t>
            </w:r>
          </w:p>
        </w:tc>
      </w:tr>
      <w:tr w:rsidR="004C4739" w:rsidRPr="00A22988" w14:paraId="06199107" w14:textId="77777777" w:rsidTr="004C4739">
        <w:trPr>
          <w:trHeight w:val="300"/>
        </w:trPr>
        <w:tc>
          <w:tcPr>
            <w:tcW w:w="273" w:type="pct"/>
            <w:tcBorders>
              <w:top w:val="nil"/>
            </w:tcBorders>
            <w:shd w:val="clear" w:color="auto" w:fill="auto"/>
            <w:noWrap/>
            <w:vAlign w:val="bottom"/>
            <w:hideMark/>
          </w:tcPr>
          <w:p w14:paraId="5F183355" w14:textId="77777777" w:rsidR="004C4739" w:rsidRPr="00A22988" w:rsidRDefault="004C4739" w:rsidP="00A94646">
            <w:pPr>
              <w:spacing w:after="0" w:line="240" w:lineRule="auto"/>
              <w:rPr>
                <w:rFonts w:ascii="Arial Narrow" w:eastAsia="Times New Roman" w:hAnsi="Arial Narrow" w:cs="Arial"/>
                <w:sz w:val="18"/>
                <w:lang w:eastAsia="es-CO"/>
              </w:rPr>
            </w:pPr>
            <w:r w:rsidRPr="00A22988">
              <w:rPr>
                <w:rFonts w:ascii="Arial Narrow" w:eastAsia="Times New Roman" w:hAnsi="Arial Narrow" w:cs="Arial"/>
                <w:sz w:val="18"/>
                <w:lang w:eastAsia="es-CO"/>
              </w:rPr>
              <w:t> </w:t>
            </w:r>
          </w:p>
        </w:tc>
        <w:tc>
          <w:tcPr>
            <w:tcW w:w="2285" w:type="pct"/>
            <w:tcBorders>
              <w:top w:val="nil"/>
              <w:right w:val="single" w:sz="4" w:space="0" w:color="auto"/>
            </w:tcBorders>
            <w:shd w:val="clear" w:color="auto" w:fill="auto"/>
            <w:noWrap/>
            <w:vAlign w:val="bottom"/>
            <w:hideMark/>
          </w:tcPr>
          <w:p w14:paraId="3E7623F0" w14:textId="77777777" w:rsidR="004C4739" w:rsidRPr="00A22988" w:rsidRDefault="004C4739" w:rsidP="00A94646">
            <w:pPr>
              <w:spacing w:after="0" w:line="240" w:lineRule="auto"/>
              <w:rPr>
                <w:rFonts w:ascii="Arial Narrow" w:eastAsia="Times New Roman" w:hAnsi="Arial Narrow" w:cs="Arial"/>
                <w:sz w:val="18"/>
                <w:lang w:eastAsia="es-CO"/>
              </w:rPr>
            </w:pPr>
            <w:r w:rsidRPr="00A22988">
              <w:rPr>
                <w:rFonts w:ascii="Arial Narrow" w:eastAsia="Times New Roman" w:hAnsi="Arial Narrow" w:cs="Arial"/>
                <w:sz w:val="18"/>
                <w:lang w:eastAsia="es-CO"/>
              </w:rPr>
              <w:t> </w:t>
            </w:r>
          </w:p>
        </w:tc>
        <w:tc>
          <w:tcPr>
            <w:tcW w:w="2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4D82C8" w14:textId="77777777" w:rsidR="004C4739" w:rsidRPr="00A22988" w:rsidRDefault="004C4739" w:rsidP="00A94646">
            <w:pPr>
              <w:spacing w:after="0" w:line="240" w:lineRule="auto"/>
              <w:jc w:val="right"/>
              <w:rPr>
                <w:rFonts w:ascii="Arial Narrow" w:eastAsia="Times New Roman" w:hAnsi="Arial Narrow" w:cs="Arial"/>
                <w:sz w:val="18"/>
                <w:lang w:eastAsia="es-CO"/>
              </w:rPr>
            </w:pPr>
            <w:r w:rsidRPr="00A22988">
              <w:rPr>
                <w:rFonts w:ascii="Arial Narrow" w:eastAsia="Times New Roman" w:hAnsi="Arial Narrow" w:cs="Arial"/>
                <w:sz w:val="18"/>
                <w:lang w:eastAsia="es-CO"/>
              </w:rPr>
              <w:t>20</w:t>
            </w:r>
          </w:p>
        </w:tc>
        <w:tc>
          <w:tcPr>
            <w:tcW w:w="2164" w:type="pct"/>
            <w:tcBorders>
              <w:top w:val="single" w:sz="4" w:space="0" w:color="auto"/>
              <w:left w:val="nil"/>
              <w:bottom w:val="single" w:sz="4" w:space="0" w:color="auto"/>
              <w:right w:val="single" w:sz="4" w:space="0" w:color="auto"/>
            </w:tcBorders>
            <w:shd w:val="clear" w:color="auto" w:fill="auto"/>
            <w:noWrap/>
            <w:vAlign w:val="bottom"/>
            <w:hideMark/>
          </w:tcPr>
          <w:p w14:paraId="199F0F45" w14:textId="77777777" w:rsidR="004C4739" w:rsidRPr="00A22988" w:rsidRDefault="004C4739" w:rsidP="00A94646">
            <w:pPr>
              <w:spacing w:after="0" w:line="240" w:lineRule="auto"/>
              <w:rPr>
                <w:rFonts w:ascii="Arial Narrow" w:eastAsia="Times New Roman" w:hAnsi="Arial Narrow" w:cs="Arial"/>
                <w:sz w:val="18"/>
                <w:lang w:eastAsia="es-CO"/>
              </w:rPr>
            </w:pPr>
            <w:r w:rsidRPr="00A22988">
              <w:rPr>
                <w:rFonts w:ascii="Arial Narrow" w:eastAsia="Times New Roman" w:hAnsi="Arial Narrow" w:cs="Arial"/>
                <w:sz w:val="18"/>
                <w:lang w:eastAsia="es-CO"/>
              </w:rPr>
              <w:t>BRAVO PETROLEUM LOGISTICS COLOMBIA</w:t>
            </w:r>
          </w:p>
        </w:tc>
      </w:tr>
    </w:tbl>
    <w:p w14:paraId="52C04995" w14:textId="77777777" w:rsidR="004C4739" w:rsidRPr="00A22988" w:rsidRDefault="004C4739" w:rsidP="004C4739">
      <w:pPr>
        <w:widowControl w:val="0"/>
        <w:suppressAutoHyphens/>
        <w:autoSpaceDE w:val="0"/>
        <w:autoSpaceDN w:val="0"/>
        <w:adjustRightInd w:val="0"/>
        <w:spacing w:after="200" w:line="240" w:lineRule="auto"/>
        <w:jc w:val="both"/>
        <w:textAlignment w:val="baseline"/>
        <w:rPr>
          <w:rFonts w:ascii="Arial Narrow" w:eastAsia="Calibri" w:hAnsi="Arial Narrow" w:cs="Arial"/>
          <w:vertAlign w:val="superscript"/>
        </w:rPr>
      </w:pPr>
      <w:r w:rsidRPr="00A22988">
        <w:rPr>
          <w:rFonts w:ascii="Arial Narrow" w:eastAsia="Calibri" w:hAnsi="Arial Narrow" w:cs="Arial"/>
          <w:vertAlign w:val="superscript"/>
        </w:rPr>
        <w:t>Fuente: Ministerio de Minas – Colombia Compra Eficiente</w:t>
      </w:r>
    </w:p>
    <w:p w14:paraId="35D3BC09" w14:textId="3FFB012D" w:rsidR="004C4739" w:rsidRPr="00A22988" w:rsidRDefault="005B055F" w:rsidP="009E5848">
      <w:pPr>
        <w:widowControl w:val="0"/>
        <w:numPr>
          <w:ilvl w:val="0"/>
          <w:numId w:val="97"/>
        </w:numPr>
        <w:suppressAutoHyphens/>
        <w:autoSpaceDE w:val="0"/>
        <w:autoSpaceDN w:val="0"/>
        <w:adjustRightInd w:val="0"/>
        <w:spacing w:after="200" w:line="240" w:lineRule="auto"/>
        <w:contextualSpacing/>
        <w:jc w:val="both"/>
        <w:textAlignment w:val="baseline"/>
        <w:rPr>
          <w:rFonts w:ascii="Arial Narrow" w:eastAsia="Calibri" w:hAnsi="Arial Narrow" w:cs="Arial"/>
        </w:rPr>
      </w:pPr>
      <w:r w:rsidRPr="00A22988">
        <w:rPr>
          <w:rFonts w:ascii="Arial Narrow" w:eastAsia="Calibri" w:hAnsi="Arial Narrow" w:cs="Arial"/>
          <w:b/>
        </w:rPr>
        <w:t>L</w:t>
      </w:r>
      <w:r w:rsidR="004C4739" w:rsidRPr="00A22988">
        <w:rPr>
          <w:rFonts w:ascii="Arial Narrow" w:eastAsia="Calibri" w:hAnsi="Arial Narrow" w:cs="Arial"/>
          <w:b/>
        </w:rPr>
        <w:t xml:space="preserve">os Distribuidores Minoristas, </w:t>
      </w:r>
      <w:r w:rsidR="004C4739" w:rsidRPr="00A22988">
        <w:rPr>
          <w:rFonts w:ascii="Arial Narrow" w:eastAsia="Calibri" w:hAnsi="Arial Narrow" w:cs="Arial"/>
        </w:rPr>
        <w:t>están conformados por los Comercializadores Industriales, estaciones de servicio automotriz y fluvial, las estaciones de servicio marítimo y las estaciones de servicio de aviación.</w:t>
      </w:r>
    </w:p>
    <w:p w14:paraId="16E1761F" w14:textId="77777777" w:rsidR="004C4739" w:rsidRPr="00A22988" w:rsidRDefault="004C4739" w:rsidP="004C4739">
      <w:pPr>
        <w:widowControl w:val="0"/>
        <w:suppressAutoHyphens/>
        <w:autoSpaceDE w:val="0"/>
        <w:autoSpaceDN w:val="0"/>
        <w:adjustRightInd w:val="0"/>
        <w:spacing w:after="200" w:line="240" w:lineRule="auto"/>
        <w:ind w:left="720"/>
        <w:contextualSpacing/>
        <w:jc w:val="both"/>
        <w:textAlignment w:val="baseline"/>
        <w:rPr>
          <w:rFonts w:ascii="Arial Narrow" w:eastAsia="Calibri" w:hAnsi="Arial Narrow" w:cs="Arial"/>
        </w:rPr>
      </w:pPr>
      <w:r w:rsidRPr="00A22988">
        <w:rPr>
          <w:rFonts w:ascii="Arial Narrow" w:eastAsia="Calibri" w:hAnsi="Arial Narrow" w:cs="Arial"/>
        </w:rPr>
        <w:t xml:space="preserve">De conformidad con el análisis del sector realizado por Colombia compra eficiente en cuanto al Combustible de Aviación, el Distribuidor Mayorista con mayor participación en Colombia es Energizar S.A. con el 20,5%. Le siguen Organización </w:t>
      </w:r>
      <w:proofErr w:type="spellStart"/>
      <w:r w:rsidRPr="00A22988">
        <w:rPr>
          <w:rFonts w:ascii="Arial Narrow" w:eastAsia="Calibri" w:hAnsi="Arial Narrow" w:cs="Arial"/>
        </w:rPr>
        <w:t>Terpel</w:t>
      </w:r>
      <w:proofErr w:type="spellEnd"/>
      <w:r w:rsidRPr="00A22988">
        <w:rPr>
          <w:rFonts w:ascii="Arial Narrow" w:eastAsia="Calibri" w:hAnsi="Arial Narrow" w:cs="Arial"/>
        </w:rPr>
        <w:t xml:space="preserve"> S.A. con el 19,3%. Hay 11 Distribuidores Minoristas con una participación que agrupa el 5% del total.</w:t>
      </w:r>
    </w:p>
    <w:p w14:paraId="627D365C" w14:textId="77777777" w:rsidR="004C4739" w:rsidRPr="00A22988" w:rsidRDefault="004C4739" w:rsidP="004C4739">
      <w:pPr>
        <w:widowControl w:val="0"/>
        <w:suppressAutoHyphens/>
        <w:autoSpaceDE w:val="0"/>
        <w:autoSpaceDN w:val="0"/>
        <w:adjustRightInd w:val="0"/>
        <w:spacing w:after="200" w:line="240" w:lineRule="auto"/>
        <w:ind w:left="720"/>
        <w:contextualSpacing/>
        <w:jc w:val="both"/>
        <w:textAlignment w:val="baseline"/>
        <w:rPr>
          <w:rFonts w:ascii="Arial Narrow" w:eastAsia="Calibri" w:hAnsi="Arial Narrow" w:cs="Arial"/>
        </w:rPr>
      </w:pPr>
    </w:p>
    <w:p w14:paraId="729E589E" w14:textId="77777777" w:rsidR="00A27A07" w:rsidRPr="00A22988" w:rsidRDefault="00A27A07" w:rsidP="004C4739">
      <w:pPr>
        <w:widowControl w:val="0"/>
        <w:suppressAutoHyphens/>
        <w:autoSpaceDE w:val="0"/>
        <w:autoSpaceDN w:val="0"/>
        <w:adjustRightInd w:val="0"/>
        <w:spacing w:after="200" w:line="240" w:lineRule="auto"/>
        <w:ind w:left="720"/>
        <w:contextualSpacing/>
        <w:jc w:val="both"/>
        <w:textAlignment w:val="baseline"/>
        <w:rPr>
          <w:rFonts w:ascii="Arial Narrow" w:eastAsia="Calibri" w:hAnsi="Arial Narrow" w:cs="Arial"/>
        </w:rPr>
      </w:pPr>
    </w:p>
    <w:p w14:paraId="3FBAA6F3" w14:textId="6E9C7878" w:rsidR="00A27A07" w:rsidRPr="00A22988" w:rsidRDefault="00A27A07" w:rsidP="004C4739">
      <w:pPr>
        <w:widowControl w:val="0"/>
        <w:suppressAutoHyphens/>
        <w:autoSpaceDE w:val="0"/>
        <w:autoSpaceDN w:val="0"/>
        <w:adjustRightInd w:val="0"/>
        <w:spacing w:after="200" w:line="240" w:lineRule="auto"/>
        <w:ind w:left="720"/>
        <w:contextualSpacing/>
        <w:jc w:val="both"/>
        <w:textAlignment w:val="baseline"/>
        <w:rPr>
          <w:rFonts w:ascii="Arial Narrow" w:eastAsia="Calibri" w:hAnsi="Arial Narrow" w:cs="Arial"/>
        </w:rPr>
      </w:pPr>
      <w:r w:rsidRPr="00A22988">
        <w:rPr>
          <w:rFonts w:ascii="Arial Narrow" w:eastAsia="Calibri" w:hAnsi="Arial Narrow" w:cs="Arial"/>
          <w:noProof/>
          <w:lang w:eastAsia="es-CO"/>
        </w:rPr>
        <w:drawing>
          <wp:inline distT="0" distB="0" distL="0" distR="0" wp14:anchorId="03C68B09" wp14:editId="3F5B9B34">
            <wp:extent cx="5219700" cy="3501390"/>
            <wp:effectExtent l="0" t="0" r="0" b="3810"/>
            <wp:docPr id="26" name="Gráfico 2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6A3945C" w14:textId="77777777" w:rsidR="00A27A07" w:rsidRPr="00A22988" w:rsidRDefault="00A27A07" w:rsidP="004C4739">
      <w:pPr>
        <w:widowControl w:val="0"/>
        <w:suppressAutoHyphens/>
        <w:autoSpaceDE w:val="0"/>
        <w:autoSpaceDN w:val="0"/>
        <w:adjustRightInd w:val="0"/>
        <w:spacing w:after="200" w:line="240" w:lineRule="auto"/>
        <w:ind w:left="720"/>
        <w:contextualSpacing/>
        <w:jc w:val="both"/>
        <w:textAlignment w:val="baseline"/>
        <w:rPr>
          <w:rFonts w:ascii="Arial Narrow" w:eastAsia="Calibri" w:hAnsi="Arial Narrow" w:cs="Arial"/>
        </w:rPr>
      </w:pPr>
    </w:p>
    <w:p w14:paraId="0E68B728" w14:textId="5C1307E2" w:rsidR="00B16D0B" w:rsidRDefault="00843F39" w:rsidP="004C4739">
      <w:pPr>
        <w:widowControl w:val="0"/>
        <w:suppressAutoHyphens/>
        <w:autoSpaceDE w:val="0"/>
        <w:autoSpaceDN w:val="0"/>
        <w:adjustRightInd w:val="0"/>
        <w:spacing w:after="200" w:line="240" w:lineRule="auto"/>
        <w:ind w:left="720"/>
        <w:contextualSpacing/>
        <w:jc w:val="both"/>
        <w:textAlignment w:val="baseline"/>
        <w:rPr>
          <w:rFonts w:ascii="Arial Narrow" w:eastAsia="Calibri" w:hAnsi="Arial Narrow" w:cs="Arial"/>
          <w:lang w:eastAsia="es-CO"/>
        </w:rPr>
      </w:pPr>
      <w:r w:rsidRPr="00A22988">
        <w:rPr>
          <w:rFonts w:ascii="Arial Narrow" w:eastAsia="Calibri" w:hAnsi="Arial Narrow" w:cs="Arial"/>
          <w:lang w:eastAsia="es-CO"/>
        </w:rPr>
        <w:t>En este orden de ideas a continuación se realiza una descripción más detallada de algunas de las empresas que pertenecen a este sector.</w:t>
      </w:r>
    </w:p>
    <w:p w14:paraId="5EC4A0D6" w14:textId="77777777" w:rsidR="00B16D0B" w:rsidRPr="00A22988" w:rsidRDefault="00B16D0B" w:rsidP="004C4739">
      <w:pPr>
        <w:widowControl w:val="0"/>
        <w:suppressAutoHyphens/>
        <w:autoSpaceDE w:val="0"/>
        <w:autoSpaceDN w:val="0"/>
        <w:adjustRightInd w:val="0"/>
        <w:spacing w:after="200" w:line="240" w:lineRule="auto"/>
        <w:ind w:left="720"/>
        <w:contextualSpacing/>
        <w:jc w:val="both"/>
        <w:textAlignment w:val="baseline"/>
        <w:rPr>
          <w:rFonts w:ascii="Arial Narrow" w:eastAsia="Calibri" w:hAnsi="Arial Narrow" w:cs="Arial"/>
          <w:b/>
        </w:rPr>
      </w:pPr>
    </w:p>
    <w:p w14:paraId="385B2B6D" w14:textId="1C9DCDD7" w:rsidR="00B16D0B" w:rsidRPr="00A22988" w:rsidRDefault="00B16D0B" w:rsidP="00B16D0B">
      <w:pPr>
        <w:widowControl w:val="0"/>
        <w:suppressAutoHyphens/>
        <w:autoSpaceDE w:val="0"/>
        <w:autoSpaceDN w:val="0"/>
        <w:adjustRightInd w:val="0"/>
        <w:spacing w:after="200" w:line="240" w:lineRule="auto"/>
        <w:ind w:left="720"/>
        <w:contextualSpacing/>
        <w:jc w:val="center"/>
        <w:textAlignment w:val="baseline"/>
        <w:rPr>
          <w:rFonts w:ascii="Arial Narrow" w:eastAsia="Calibri" w:hAnsi="Arial Narrow" w:cs="Arial"/>
          <w:b/>
          <w:sz w:val="32"/>
          <w:szCs w:val="32"/>
        </w:rPr>
      </w:pPr>
      <w:r w:rsidRPr="00A22988">
        <w:rPr>
          <w:rFonts w:ascii="Arial Narrow" w:eastAsia="Calibri" w:hAnsi="Arial Narrow" w:cs="Arial"/>
          <w:b/>
          <w:sz w:val="32"/>
          <w:szCs w:val="32"/>
        </w:rPr>
        <w:t>ESPACIO EN BLANCO</w:t>
      </w:r>
    </w:p>
    <w:tbl>
      <w:tblPr>
        <w:tblpPr w:leftFromText="141" w:rightFromText="141" w:vertAnchor="page" w:horzAnchor="margin" w:tblpY="1549"/>
        <w:tblW w:w="5000" w:type="pct"/>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Look w:val="04A0" w:firstRow="1" w:lastRow="0" w:firstColumn="1" w:lastColumn="0" w:noHBand="0" w:noVBand="1"/>
      </w:tblPr>
      <w:tblGrid>
        <w:gridCol w:w="1203"/>
        <w:gridCol w:w="1153"/>
        <w:gridCol w:w="2705"/>
        <w:gridCol w:w="2375"/>
        <w:gridCol w:w="1618"/>
      </w:tblGrid>
      <w:tr w:rsidR="00A27A07" w:rsidRPr="00A22988" w14:paraId="4EC33FC2" w14:textId="77777777" w:rsidTr="00A94646">
        <w:trPr>
          <w:trHeight w:val="157"/>
        </w:trPr>
        <w:tc>
          <w:tcPr>
            <w:tcW w:w="1301" w:type="pct"/>
            <w:gridSpan w:val="2"/>
            <w:tcBorders>
              <w:bottom w:val="single" w:sz="12" w:space="0" w:color="92CDDC"/>
            </w:tcBorders>
            <w:shd w:val="clear" w:color="auto" w:fill="auto"/>
            <w:noWrap/>
            <w:vAlign w:val="center"/>
            <w:hideMark/>
          </w:tcPr>
          <w:p w14:paraId="3E723F76" w14:textId="77777777" w:rsidR="00A27A07" w:rsidRPr="00A22988" w:rsidRDefault="00A27A07" w:rsidP="00A94646">
            <w:pPr>
              <w:spacing w:after="0" w:line="240" w:lineRule="auto"/>
              <w:rPr>
                <w:rFonts w:ascii="Arial Narrow" w:eastAsia="Calibri" w:hAnsi="Arial Narrow" w:cs="Arial"/>
                <w:b/>
                <w:bCs/>
                <w:sz w:val="16"/>
                <w:u w:val="single"/>
                <w:lang w:eastAsia="es-CO"/>
              </w:rPr>
            </w:pPr>
            <w:r w:rsidRPr="00A22988">
              <w:rPr>
                <w:rFonts w:ascii="Arial Narrow" w:eastAsia="Calibri" w:hAnsi="Arial Narrow" w:cs="Arial"/>
                <w:b/>
                <w:bCs/>
                <w:sz w:val="16"/>
                <w:u w:val="single"/>
                <w:lang w:eastAsia="es-CO"/>
              </w:rPr>
              <w:lastRenderedPageBreak/>
              <w:t>IDENTIFICACIÓN</w:t>
            </w:r>
          </w:p>
        </w:tc>
        <w:tc>
          <w:tcPr>
            <w:tcW w:w="1494" w:type="pct"/>
            <w:tcBorders>
              <w:bottom w:val="single" w:sz="12" w:space="0" w:color="92CDDC"/>
            </w:tcBorders>
            <w:shd w:val="clear" w:color="auto" w:fill="auto"/>
            <w:vAlign w:val="center"/>
            <w:hideMark/>
          </w:tcPr>
          <w:p w14:paraId="3FF96C4E" w14:textId="77777777" w:rsidR="00A27A07" w:rsidRPr="00A22988" w:rsidRDefault="00A27A07" w:rsidP="00A94646">
            <w:pPr>
              <w:spacing w:after="0" w:line="240" w:lineRule="auto"/>
              <w:rPr>
                <w:rFonts w:ascii="Arial Narrow" w:eastAsia="Calibri" w:hAnsi="Arial Narrow" w:cs="Arial"/>
                <w:b/>
                <w:bCs/>
                <w:sz w:val="16"/>
                <w:u w:val="single"/>
                <w:lang w:eastAsia="es-CO"/>
              </w:rPr>
            </w:pPr>
            <w:r w:rsidRPr="00A22988">
              <w:rPr>
                <w:rFonts w:ascii="Arial Narrow" w:eastAsia="Calibri" w:hAnsi="Arial Narrow" w:cs="Arial"/>
                <w:b/>
                <w:bCs/>
                <w:sz w:val="16"/>
                <w:u w:val="single"/>
                <w:lang w:eastAsia="es-CO"/>
              </w:rPr>
              <w:t>EMPRESAS</w:t>
            </w:r>
          </w:p>
        </w:tc>
        <w:tc>
          <w:tcPr>
            <w:tcW w:w="1312" w:type="pct"/>
            <w:tcBorders>
              <w:bottom w:val="single" w:sz="12" w:space="0" w:color="92CDDC"/>
            </w:tcBorders>
            <w:shd w:val="clear" w:color="auto" w:fill="auto"/>
            <w:vAlign w:val="center"/>
            <w:hideMark/>
          </w:tcPr>
          <w:p w14:paraId="5EBCCF64" w14:textId="77777777" w:rsidR="00A27A07" w:rsidRPr="00A22988" w:rsidRDefault="00A27A07" w:rsidP="00A94646">
            <w:pPr>
              <w:spacing w:after="0" w:line="240" w:lineRule="auto"/>
              <w:rPr>
                <w:rFonts w:ascii="Arial Narrow" w:eastAsia="Calibri" w:hAnsi="Arial Narrow" w:cs="Arial"/>
                <w:b/>
                <w:bCs/>
                <w:sz w:val="16"/>
                <w:u w:val="single"/>
                <w:lang w:eastAsia="es-CO"/>
              </w:rPr>
            </w:pPr>
            <w:r w:rsidRPr="00A22988">
              <w:rPr>
                <w:rFonts w:ascii="Arial Narrow" w:eastAsia="Calibri" w:hAnsi="Arial Narrow" w:cs="Arial"/>
                <w:b/>
                <w:bCs/>
                <w:sz w:val="16"/>
                <w:u w:val="single"/>
                <w:lang w:eastAsia="es-CO"/>
              </w:rPr>
              <w:t>CARACTERISTICA</w:t>
            </w:r>
          </w:p>
        </w:tc>
        <w:tc>
          <w:tcPr>
            <w:tcW w:w="894" w:type="pct"/>
            <w:tcBorders>
              <w:bottom w:val="single" w:sz="12" w:space="0" w:color="92CDDC"/>
            </w:tcBorders>
            <w:shd w:val="clear" w:color="auto" w:fill="auto"/>
            <w:vAlign w:val="center"/>
          </w:tcPr>
          <w:p w14:paraId="0C6D0E1E" w14:textId="77777777" w:rsidR="00A27A07" w:rsidRPr="00A22988" w:rsidRDefault="00A27A07" w:rsidP="00A94646">
            <w:pPr>
              <w:spacing w:after="0" w:line="240" w:lineRule="auto"/>
              <w:rPr>
                <w:rFonts w:ascii="Arial Narrow" w:eastAsia="Calibri" w:hAnsi="Arial Narrow" w:cs="Arial"/>
                <w:b/>
                <w:bCs/>
                <w:sz w:val="16"/>
                <w:u w:val="single"/>
                <w:lang w:eastAsia="es-CO"/>
              </w:rPr>
            </w:pPr>
            <w:r w:rsidRPr="00A22988">
              <w:rPr>
                <w:rFonts w:ascii="Arial Narrow" w:eastAsia="Calibri" w:hAnsi="Arial Narrow" w:cs="Arial"/>
                <w:b/>
                <w:bCs/>
                <w:sz w:val="16"/>
                <w:u w:val="single"/>
                <w:lang w:eastAsia="es-CO"/>
              </w:rPr>
              <w:t>SERVICIO QUE OFERECE</w:t>
            </w:r>
          </w:p>
        </w:tc>
      </w:tr>
      <w:tr w:rsidR="00A27A07" w:rsidRPr="00A22988" w14:paraId="5740C7DB" w14:textId="77777777" w:rsidTr="00A94646">
        <w:trPr>
          <w:trHeight w:val="1523"/>
        </w:trPr>
        <w:tc>
          <w:tcPr>
            <w:tcW w:w="664" w:type="pct"/>
            <w:shd w:val="clear" w:color="auto" w:fill="auto"/>
            <w:vAlign w:val="center"/>
            <w:hideMark/>
          </w:tcPr>
          <w:p w14:paraId="3371CB6C" w14:textId="77777777" w:rsidR="00A27A07" w:rsidRPr="00A22988" w:rsidRDefault="00A27A07" w:rsidP="00A94646">
            <w:pPr>
              <w:spacing w:after="0" w:line="240" w:lineRule="auto"/>
              <w:rPr>
                <w:rFonts w:ascii="Arial Narrow" w:eastAsia="Calibri" w:hAnsi="Arial Narrow" w:cs="Arial"/>
                <w:b/>
                <w:bCs/>
                <w:sz w:val="16"/>
                <w:lang w:eastAsia="es-CO"/>
              </w:rPr>
            </w:pPr>
            <w:r w:rsidRPr="00A22988">
              <w:rPr>
                <w:rFonts w:ascii="Arial Narrow" w:eastAsia="Calibri" w:hAnsi="Arial Narrow" w:cs="Arial"/>
                <w:b/>
                <w:bCs/>
                <w:sz w:val="16"/>
                <w:lang w:eastAsia="es-CO"/>
              </w:rPr>
              <w:t>AGENTE DOMINANTE</w:t>
            </w:r>
          </w:p>
        </w:tc>
        <w:tc>
          <w:tcPr>
            <w:tcW w:w="637" w:type="pct"/>
            <w:shd w:val="clear" w:color="auto" w:fill="auto"/>
            <w:vAlign w:val="center"/>
          </w:tcPr>
          <w:p w14:paraId="2F95AED3" w14:textId="77777777" w:rsidR="00A27A07" w:rsidRPr="00A22988" w:rsidRDefault="00A27A07" w:rsidP="00A94646">
            <w:pPr>
              <w:spacing w:after="0" w:line="240" w:lineRule="auto"/>
              <w:rPr>
                <w:rFonts w:ascii="Arial Narrow" w:eastAsia="Calibri" w:hAnsi="Arial Narrow" w:cs="Arial"/>
                <w:sz w:val="16"/>
                <w:lang w:eastAsia="es-CO"/>
              </w:rPr>
            </w:pPr>
          </w:p>
        </w:tc>
        <w:tc>
          <w:tcPr>
            <w:tcW w:w="1494" w:type="pct"/>
            <w:shd w:val="clear" w:color="auto" w:fill="auto"/>
            <w:vAlign w:val="center"/>
            <w:hideMark/>
          </w:tcPr>
          <w:p w14:paraId="1C609E29"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sz w:val="16"/>
                <w:lang w:eastAsia="es-CO"/>
              </w:rPr>
              <w:t>ECOPETROL</w:t>
            </w:r>
          </w:p>
        </w:tc>
        <w:tc>
          <w:tcPr>
            <w:tcW w:w="1312" w:type="pct"/>
            <w:shd w:val="clear" w:color="auto" w:fill="auto"/>
            <w:vAlign w:val="center"/>
            <w:hideMark/>
          </w:tcPr>
          <w:p w14:paraId="41A045A3" w14:textId="77777777" w:rsidR="00A27A07" w:rsidRPr="00A22988" w:rsidRDefault="00A27A07" w:rsidP="00A94646">
            <w:pPr>
              <w:spacing w:after="240" w:line="240" w:lineRule="auto"/>
              <w:rPr>
                <w:rFonts w:ascii="Arial Narrow" w:eastAsia="Calibri" w:hAnsi="Arial Narrow" w:cs="Arial"/>
                <w:sz w:val="16"/>
                <w:lang w:eastAsia="es-CO"/>
              </w:rPr>
            </w:pPr>
            <w:r w:rsidRPr="00A22988">
              <w:rPr>
                <w:rFonts w:ascii="Arial Narrow" w:eastAsia="Calibri" w:hAnsi="Arial Narrow" w:cs="Arial"/>
                <w:sz w:val="16"/>
                <w:lang w:eastAsia="es-CO"/>
              </w:rPr>
              <w:t>Es una Sociedad de Economía Mixta, de carácter comercial, organizada bajo la forma de sociedad anónima, del orden nacional, vinculada al Ministerio de Minas y Energía, de conformidad con lo establecido en la Ley 1118 de 2006, regida por los Estatutos Sociales que se encuentran contenidos de manera integral en la Escritura Pública No. 5314 del 14 de diciembre de 2007, otorgada en la Notaría Segunda del Círculo Notarial de Bogotá D.C.</w:t>
            </w:r>
          </w:p>
        </w:tc>
        <w:tc>
          <w:tcPr>
            <w:tcW w:w="894" w:type="pct"/>
            <w:shd w:val="clear" w:color="auto" w:fill="auto"/>
            <w:vAlign w:val="center"/>
          </w:tcPr>
          <w:p w14:paraId="3C9C67A4" w14:textId="77777777" w:rsidR="00A27A07" w:rsidRPr="00A22988" w:rsidRDefault="00A27A07" w:rsidP="00A94646">
            <w:pPr>
              <w:spacing w:after="240" w:line="240" w:lineRule="auto"/>
              <w:rPr>
                <w:rFonts w:ascii="Arial Narrow" w:eastAsia="Calibri" w:hAnsi="Arial Narrow" w:cs="Arial"/>
                <w:sz w:val="16"/>
                <w:lang w:eastAsia="es-CO"/>
              </w:rPr>
            </w:pPr>
          </w:p>
        </w:tc>
      </w:tr>
      <w:tr w:rsidR="00A27A07" w:rsidRPr="00A22988" w14:paraId="5C4A65FD" w14:textId="77777777" w:rsidTr="00A94646">
        <w:trPr>
          <w:trHeight w:val="437"/>
        </w:trPr>
        <w:tc>
          <w:tcPr>
            <w:tcW w:w="664" w:type="pct"/>
            <w:vMerge w:val="restart"/>
            <w:shd w:val="clear" w:color="auto" w:fill="auto"/>
            <w:vAlign w:val="center"/>
            <w:hideMark/>
          </w:tcPr>
          <w:p w14:paraId="6B400F1F" w14:textId="77777777" w:rsidR="00A27A07" w:rsidRPr="00A22988" w:rsidRDefault="00A27A07" w:rsidP="00A94646">
            <w:pPr>
              <w:spacing w:after="0" w:line="240" w:lineRule="auto"/>
              <w:rPr>
                <w:rFonts w:ascii="Arial Narrow" w:eastAsia="Calibri" w:hAnsi="Arial Narrow" w:cs="Arial"/>
                <w:b/>
                <w:bCs/>
                <w:sz w:val="16"/>
                <w:lang w:eastAsia="es-CO"/>
              </w:rPr>
            </w:pPr>
            <w:r w:rsidRPr="00A22988">
              <w:rPr>
                <w:rFonts w:ascii="Arial Narrow" w:eastAsia="Calibri" w:hAnsi="Arial Narrow" w:cs="Arial"/>
                <w:b/>
                <w:bCs/>
                <w:sz w:val="16"/>
                <w:lang w:eastAsia="es-CO"/>
              </w:rPr>
              <w:t>DISTRIBUIDORAS MAYORISTAS</w:t>
            </w:r>
          </w:p>
        </w:tc>
        <w:tc>
          <w:tcPr>
            <w:tcW w:w="637" w:type="pct"/>
            <w:vMerge w:val="restart"/>
            <w:shd w:val="clear" w:color="auto" w:fill="auto"/>
            <w:vAlign w:val="center"/>
          </w:tcPr>
          <w:p w14:paraId="13910E0D"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sz w:val="16"/>
                <w:lang w:eastAsia="es-CO"/>
              </w:rPr>
              <w:t xml:space="preserve">Corresponde a este agente el recibo de productos de refinadores y/o importador para su </w:t>
            </w:r>
          </w:p>
          <w:p w14:paraId="3ED4D0E1"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sz w:val="16"/>
                <w:lang w:eastAsia="es-CO"/>
              </w:rPr>
              <w:t xml:space="preserve">almacenamiento y entrega a los demás operadores para su movilización a principales </w:t>
            </w:r>
          </w:p>
          <w:p w14:paraId="055E1E82"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sz w:val="16"/>
                <w:lang w:eastAsia="es-CO"/>
              </w:rPr>
              <w:t xml:space="preserve">centros de consumo ya sea por poliductos o por camiones para el abastecimiento de las </w:t>
            </w:r>
          </w:p>
          <w:p w14:paraId="06C521BE" w14:textId="77777777" w:rsidR="00A27A07" w:rsidRPr="00A22988" w:rsidRDefault="00A27A07" w:rsidP="00A94646">
            <w:pPr>
              <w:spacing w:after="0" w:line="240" w:lineRule="auto"/>
              <w:rPr>
                <w:rFonts w:ascii="Arial Narrow" w:eastAsia="Calibri" w:hAnsi="Arial Narrow" w:cs="Arial"/>
                <w:sz w:val="16"/>
                <w:lang w:eastAsia="es-CO"/>
              </w:rPr>
            </w:pPr>
            <w:proofErr w:type="gramStart"/>
            <w:r w:rsidRPr="00A22988">
              <w:rPr>
                <w:rFonts w:ascii="Arial Narrow" w:eastAsia="Calibri" w:hAnsi="Arial Narrow" w:cs="Arial"/>
                <w:sz w:val="16"/>
                <w:lang w:eastAsia="es-CO"/>
              </w:rPr>
              <w:t>diferentes</w:t>
            </w:r>
            <w:proofErr w:type="gramEnd"/>
            <w:r w:rsidRPr="00A22988">
              <w:rPr>
                <w:rFonts w:ascii="Arial Narrow" w:eastAsia="Calibri" w:hAnsi="Arial Narrow" w:cs="Arial"/>
                <w:sz w:val="16"/>
                <w:lang w:eastAsia="es-CO"/>
              </w:rPr>
              <w:t xml:space="preserve"> regiones del país. </w:t>
            </w:r>
          </w:p>
          <w:p w14:paraId="53AC388F"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sz w:val="16"/>
                <w:lang w:eastAsia="es-CO"/>
              </w:rPr>
              <w:t>El decreto 4299 de 2005 lo define así: “</w:t>
            </w:r>
          </w:p>
          <w:p w14:paraId="1102AB2E"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sz w:val="16"/>
                <w:lang w:eastAsia="es-CO"/>
              </w:rPr>
              <w:t xml:space="preserve">Toda persona natural o jurídica dedicada a ejercer la </w:t>
            </w:r>
          </w:p>
          <w:p w14:paraId="2E6DC666"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sz w:val="16"/>
                <w:lang w:eastAsia="es-CO"/>
              </w:rPr>
              <w:t xml:space="preserve">distribución de combustibles líquidos derivados del petróleo, a través de una planta de abastecimiento, </w:t>
            </w:r>
          </w:p>
          <w:p w14:paraId="446103DB"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sz w:val="16"/>
                <w:lang w:eastAsia="es-CO"/>
              </w:rPr>
              <w:t>la cual entrega dichos pro</w:t>
            </w:r>
          </w:p>
          <w:p w14:paraId="58DDC95D"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sz w:val="16"/>
                <w:lang w:eastAsia="es-CO"/>
              </w:rPr>
              <w:t xml:space="preserve">ductos con </w:t>
            </w:r>
            <w:r w:rsidRPr="00A22988">
              <w:rPr>
                <w:rFonts w:ascii="Arial Narrow" w:eastAsia="Calibri" w:hAnsi="Arial Narrow" w:cs="Arial"/>
                <w:sz w:val="16"/>
                <w:lang w:eastAsia="es-CO"/>
              </w:rPr>
              <w:lastRenderedPageBreak/>
              <w:t xml:space="preserve">destino a la(s) planta(s) de otro(s) distribuidor(es) mayorista(s), </w:t>
            </w:r>
          </w:p>
          <w:p w14:paraId="4F82E8B3"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sz w:val="16"/>
                <w:lang w:eastAsia="es-CO"/>
              </w:rPr>
              <w:t xml:space="preserve">a los distribuidores minoristas o al gran consumidor, conforme a lo señalado en el Capítulo V del </w:t>
            </w:r>
          </w:p>
          <w:p w14:paraId="6C25F4CA"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sz w:val="16"/>
                <w:lang w:eastAsia="es-CO"/>
              </w:rPr>
              <w:t>presente decreto</w:t>
            </w:r>
          </w:p>
          <w:p w14:paraId="072CDA74"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sz w:val="16"/>
                <w:lang w:eastAsia="es-CO"/>
              </w:rPr>
              <w:t>.”. La definición fue modificada por el decreto 1333 de 2007 as</w:t>
            </w:r>
          </w:p>
          <w:p w14:paraId="5EC54B5C"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sz w:val="16"/>
                <w:lang w:eastAsia="es-CO"/>
              </w:rPr>
              <w:t xml:space="preserve">í: </w:t>
            </w:r>
          </w:p>
          <w:p w14:paraId="51E9039A"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sz w:val="16"/>
                <w:lang w:eastAsia="es-CO"/>
              </w:rPr>
              <w:t>“</w:t>
            </w:r>
          </w:p>
          <w:p w14:paraId="733C1C75"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sz w:val="16"/>
                <w:lang w:eastAsia="es-CO"/>
              </w:rPr>
              <w:t xml:space="preserve">Toda persona </w:t>
            </w:r>
          </w:p>
          <w:p w14:paraId="641CBBD3"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sz w:val="16"/>
                <w:lang w:eastAsia="es-CO"/>
              </w:rPr>
              <w:t xml:space="preserve">natural o jurídica dedicada a ejercer la distribución de combustibles líquidos derivados del petróleo, a </w:t>
            </w:r>
          </w:p>
          <w:p w14:paraId="3D5E6924" w14:textId="77777777" w:rsidR="00A27A07" w:rsidRPr="00A22988" w:rsidRDefault="00A27A07" w:rsidP="00A94646">
            <w:pPr>
              <w:spacing w:after="0" w:line="240" w:lineRule="auto"/>
              <w:rPr>
                <w:rFonts w:ascii="Arial Narrow" w:eastAsia="Calibri" w:hAnsi="Arial Narrow" w:cs="Arial"/>
                <w:sz w:val="16"/>
                <w:lang w:eastAsia="es-CO"/>
              </w:rPr>
            </w:pPr>
            <w:proofErr w:type="gramStart"/>
            <w:r w:rsidRPr="00A22988">
              <w:rPr>
                <w:rFonts w:ascii="Arial Narrow" w:eastAsia="Calibri" w:hAnsi="Arial Narrow" w:cs="Arial"/>
                <w:sz w:val="16"/>
                <w:lang w:eastAsia="es-CO"/>
              </w:rPr>
              <w:t>través</w:t>
            </w:r>
            <w:proofErr w:type="gramEnd"/>
            <w:r w:rsidRPr="00A22988">
              <w:rPr>
                <w:rFonts w:ascii="Arial Narrow" w:eastAsia="Calibri" w:hAnsi="Arial Narrow" w:cs="Arial"/>
                <w:sz w:val="16"/>
                <w:lang w:eastAsia="es-CO"/>
              </w:rPr>
              <w:t xml:space="preserve"> de una planta de abastecimiento....”</w:t>
            </w:r>
          </w:p>
          <w:p w14:paraId="69F45B99" w14:textId="77777777" w:rsidR="00A27A07" w:rsidRPr="00A22988" w:rsidRDefault="00A27A07" w:rsidP="00A94646">
            <w:pPr>
              <w:spacing w:after="0" w:line="240" w:lineRule="auto"/>
              <w:rPr>
                <w:rFonts w:ascii="Arial Narrow" w:eastAsia="Calibri" w:hAnsi="Arial Narrow" w:cs="Arial"/>
                <w:sz w:val="16"/>
                <w:lang w:eastAsia="es-CO"/>
              </w:rPr>
            </w:pPr>
          </w:p>
          <w:p w14:paraId="5E6AEE66" w14:textId="77777777" w:rsidR="00A27A07" w:rsidRPr="00A22988" w:rsidRDefault="00A27A07" w:rsidP="00A94646">
            <w:pPr>
              <w:spacing w:after="0" w:line="240" w:lineRule="auto"/>
              <w:rPr>
                <w:rFonts w:ascii="Arial Narrow" w:eastAsia="Calibri" w:hAnsi="Arial Narrow" w:cs="Arial"/>
                <w:sz w:val="16"/>
                <w:lang w:eastAsia="es-CO"/>
              </w:rPr>
            </w:pPr>
          </w:p>
          <w:p w14:paraId="47489586" w14:textId="77777777" w:rsidR="00A27A07" w:rsidRPr="00A22988" w:rsidRDefault="00A27A07" w:rsidP="00A94646">
            <w:pPr>
              <w:spacing w:after="0" w:line="240" w:lineRule="auto"/>
              <w:rPr>
                <w:rFonts w:ascii="Arial Narrow" w:eastAsia="Calibri" w:hAnsi="Arial Narrow" w:cs="Arial"/>
                <w:sz w:val="16"/>
                <w:lang w:eastAsia="es-CO"/>
              </w:rPr>
            </w:pPr>
          </w:p>
          <w:p w14:paraId="469D00AF" w14:textId="77777777" w:rsidR="00A27A07" w:rsidRPr="00A22988" w:rsidRDefault="00A27A07" w:rsidP="00A94646">
            <w:pPr>
              <w:spacing w:after="0" w:line="240" w:lineRule="auto"/>
              <w:rPr>
                <w:rFonts w:ascii="Arial Narrow" w:eastAsia="Calibri" w:hAnsi="Arial Narrow" w:cs="Arial"/>
                <w:sz w:val="16"/>
                <w:lang w:eastAsia="es-CO"/>
              </w:rPr>
            </w:pPr>
          </w:p>
          <w:p w14:paraId="10300C99" w14:textId="77777777" w:rsidR="00A27A07" w:rsidRPr="00A22988" w:rsidRDefault="00A27A07" w:rsidP="00A94646">
            <w:pPr>
              <w:spacing w:after="0" w:line="240" w:lineRule="auto"/>
              <w:rPr>
                <w:rFonts w:ascii="Arial Narrow" w:eastAsia="Calibri" w:hAnsi="Arial Narrow" w:cs="Arial"/>
                <w:sz w:val="16"/>
                <w:lang w:eastAsia="es-CO"/>
              </w:rPr>
            </w:pPr>
          </w:p>
          <w:p w14:paraId="1E6006F3" w14:textId="77777777" w:rsidR="00A27A07" w:rsidRPr="00A22988" w:rsidRDefault="00A27A07" w:rsidP="00A94646">
            <w:pPr>
              <w:spacing w:after="0" w:line="240" w:lineRule="auto"/>
              <w:rPr>
                <w:rFonts w:ascii="Arial Narrow" w:eastAsia="Calibri" w:hAnsi="Arial Narrow" w:cs="Arial"/>
                <w:sz w:val="16"/>
                <w:lang w:eastAsia="es-CO"/>
              </w:rPr>
            </w:pPr>
          </w:p>
          <w:p w14:paraId="64F7690C" w14:textId="77777777" w:rsidR="00A27A07" w:rsidRPr="00A22988" w:rsidRDefault="00A27A07" w:rsidP="00A94646">
            <w:pPr>
              <w:spacing w:after="0" w:line="240" w:lineRule="auto"/>
              <w:rPr>
                <w:rFonts w:ascii="Arial Narrow" w:eastAsia="Calibri" w:hAnsi="Arial Narrow" w:cs="Arial"/>
                <w:sz w:val="16"/>
                <w:lang w:eastAsia="es-CO"/>
              </w:rPr>
            </w:pPr>
          </w:p>
          <w:p w14:paraId="0285EA39" w14:textId="77777777" w:rsidR="00A27A07" w:rsidRPr="00A22988" w:rsidRDefault="00A27A07" w:rsidP="00A94646">
            <w:pPr>
              <w:spacing w:after="0" w:line="240" w:lineRule="auto"/>
              <w:rPr>
                <w:rFonts w:ascii="Arial Narrow" w:eastAsia="Calibri" w:hAnsi="Arial Narrow" w:cs="Arial"/>
                <w:sz w:val="16"/>
                <w:lang w:eastAsia="es-CO"/>
              </w:rPr>
            </w:pPr>
          </w:p>
          <w:p w14:paraId="66773FA8" w14:textId="77777777" w:rsidR="00A27A07" w:rsidRPr="00A22988" w:rsidRDefault="00A27A07" w:rsidP="00A94646">
            <w:pPr>
              <w:spacing w:after="0" w:line="240" w:lineRule="auto"/>
              <w:rPr>
                <w:rFonts w:ascii="Arial Narrow" w:eastAsia="Calibri" w:hAnsi="Arial Narrow" w:cs="Arial"/>
                <w:sz w:val="16"/>
                <w:lang w:eastAsia="es-CO"/>
              </w:rPr>
            </w:pPr>
          </w:p>
          <w:p w14:paraId="07D1FDA8" w14:textId="77777777" w:rsidR="00A27A07" w:rsidRPr="00A22988" w:rsidRDefault="00A27A07" w:rsidP="00A94646">
            <w:pPr>
              <w:spacing w:after="0" w:line="240" w:lineRule="auto"/>
              <w:rPr>
                <w:rFonts w:ascii="Arial Narrow" w:eastAsia="Calibri" w:hAnsi="Arial Narrow" w:cs="Arial"/>
                <w:sz w:val="16"/>
                <w:lang w:eastAsia="es-CO"/>
              </w:rPr>
            </w:pPr>
          </w:p>
          <w:p w14:paraId="1DFCD68C" w14:textId="77777777" w:rsidR="00A27A07" w:rsidRPr="00A22988" w:rsidRDefault="00A27A07" w:rsidP="00A94646">
            <w:pPr>
              <w:spacing w:after="0" w:line="240" w:lineRule="auto"/>
              <w:rPr>
                <w:rFonts w:ascii="Arial Narrow" w:eastAsia="Calibri" w:hAnsi="Arial Narrow" w:cs="Arial"/>
                <w:sz w:val="16"/>
                <w:lang w:eastAsia="es-CO"/>
              </w:rPr>
            </w:pPr>
          </w:p>
          <w:p w14:paraId="07BF7B66" w14:textId="77777777" w:rsidR="00A27A07" w:rsidRPr="00A22988" w:rsidRDefault="00A27A07" w:rsidP="00A94646">
            <w:pPr>
              <w:spacing w:after="0" w:line="240" w:lineRule="auto"/>
              <w:rPr>
                <w:rFonts w:ascii="Arial Narrow" w:eastAsia="Calibri" w:hAnsi="Arial Narrow" w:cs="Arial"/>
                <w:sz w:val="16"/>
                <w:lang w:eastAsia="es-CO"/>
              </w:rPr>
            </w:pPr>
          </w:p>
          <w:p w14:paraId="57EDB6EB" w14:textId="77777777" w:rsidR="00A27A07" w:rsidRPr="00A22988" w:rsidRDefault="00A27A07" w:rsidP="00A94646">
            <w:pPr>
              <w:spacing w:after="0" w:line="240" w:lineRule="auto"/>
              <w:rPr>
                <w:rFonts w:ascii="Arial Narrow" w:eastAsia="Calibri" w:hAnsi="Arial Narrow" w:cs="Arial"/>
                <w:sz w:val="16"/>
                <w:lang w:eastAsia="es-CO"/>
              </w:rPr>
            </w:pPr>
          </w:p>
          <w:p w14:paraId="558F3E6B" w14:textId="77777777" w:rsidR="00A27A07" w:rsidRPr="00A22988" w:rsidRDefault="00A27A07" w:rsidP="00A94646">
            <w:pPr>
              <w:spacing w:after="0" w:line="240" w:lineRule="auto"/>
              <w:rPr>
                <w:rFonts w:ascii="Arial Narrow" w:eastAsia="Calibri" w:hAnsi="Arial Narrow" w:cs="Arial"/>
                <w:sz w:val="16"/>
                <w:lang w:eastAsia="es-CO"/>
              </w:rPr>
            </w:pPr>
          </w:p>
          <w:p w14:paraId="735A8208" w14:textId="77777777" w:rsidR="00A27A07" w:rsidRPr="00A22988" w:rsidRDefault="00A27A07" w:rsidP="00A94646">
            <w:pPr>
              <w:spacing w:after="0" w:line="240" w:lineRule="auto"/>
              <w:rPr>
                <w:rFonts w:ascii="Arial Narrow" w:eastAsia="Calibri" w:hAnsi="Arial Narrow" w:cs="Arial"/>
                <w:sz w:val="16"/>
                <w:lang w:eastAsia="es-CO"/>
              </w:rPr>
            </w:pPr>
          </w:p>
          <w:p w14:paraId="723B7413" w14:textId="77777777" w:rsidR="00A27A07" w:rsidRPr="00A22988" w:rsidRDefault="00A27A07" w:rsidP="00A94646">
            <w:pPr>
              <w:spacing w:after="0" w:line="240" w:lineRule="auto"/>
              <w:rPr>
                <w:rFonts w:ascii="Arial Narrow" w:eastAsia="Calibri" w:hAnsi="Arial Narrow" w:cs="Arial"/>
                <w:sz w:val="16"/>
                <w:lang w:eastAsia="es-CO"/>
              </w:rPr>
            </w:pPr>
          </w:p>
        </w:tc>
        <w:tc>
          <w:tcPr>
            <w:tcW w:w="1494" w:type="pct"/>
            <w:shd w:val="clear" w:color="auto" w:fill="auto"/>
            <w:vAlign w:val="center"/>
            <w:hideMark/>
          </w:tcPr>
          <w:p w14:paraId="6DE0F0D0"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sz w:val="16"/>
                <w:lang w:eastAsia="es-CO"/>
              </w:rPr>
              <w:lastRenderedPageBreak/>
              <w:t>TERPEL</w:t>
            </w:r>
          </w:p>
        </w:tc>
        <w:tc>
          <w:tcPr>
            <w:tcW w:w="1312" w:type="pct"/>
            <w:shd w:val="clear" w:color="auto" w:fill="auto"/>
            <w:vAlign w:val="center"/>
            <w:hideMark/>
          </w:tcPr>
          <w:p w14:paraId="69835BC3" w14:textId="77777777" w:rsidR="00A27A07" w:rsidRPr="00A22988" w:rsidRDefault="00A27A07" w:rsidP="00A94646">
            <w:pPr>
              <w:spacing w:after="0" w:line="240" w:lineRule="auto"/>
              <w:rPr>
                <w:rFonts w:ascii="Arial Narrow" w:eastAsia="Calibri" w:hAnsi="Arial Narrow" w:cs="Arial"/>
                <w:sz w:val="16"/>
                <w:lang w:eastAsia="es-CO"/>
              </w:rPr>
            </w:pPr>
            <w:proofErr w:type="gramStart"/>
            <w:r w:rsidRPr="00A22988">
              <w:rPr>
                <w:rFonts w:ascii="Arial Narrow" w:eastAsia="Calibri" w:hAnsi="Arial Narrow" w:cs="Arial"/>
                <w:bCs/>
                <w:sz w:val="16"/>
                <w:lang w:eastAsia="es-CO"/>
              </w:rPr>
              <w:t>Es  una</w:t>
            </w:r>
            <w:proofErr w:type="gramEnd"/>
            <w:r w:rsidRPr="00A22988">
              <w:rPr>
                <w:rFonts w:ascii="Arial Narrow" w:eastAsia="Calibri" w:hAnsi="Arial Narrow" w:cs="Arial"/>
                <w:bCs/>
                <w:sz w:val="16"/>
                <w:lang w:eastAsia="es-CO"/>
              </w:rPr>
              <w:t xml:space="preserve"> distribuidora y comercializadora de combustibles en Colombia. Posee un 39% de participación en el mercado del país. TERPEL, es un distribuidor colombiano de productos derivados del petróleo y gas. El propietario mayoritario es </w:t>
            </w:r>
            <w:proofErr w:type="spellStart"/>
            <w:r w:rsidRPr="00A22988">
              <w:rPr>
                <w:rFonts w:ascii="Arial Narrow" w:eastAsia="Calibri" w:hAnsi="Arial Narrow" w:cs="Arial"/>
                <w:bCs/>
                <w:sz w:val="16"/>
                <w:lang w:eastAsia="es-CO"/>
              </w:rPr>
              <w:t>TERPEl</w:t>
            </w:r>
            <w:proofErr w:type="spellEnd"/>
            <w:r w:rsidRPr="00A22988">
              <w:rPr>
                <w:rFonts w:ascii="Arial Narrow" w:eastAsia="Calibri" w:hAnsi="Arial Narrow" w:cs="Arial"/>
                <w:bCs/>
                <w:sz w:val="16"/>
                <w:lang w:eastAsia="es-CO"/>
              </w:rPr>
              <w:t>, empresa que tiene el 95,99% de PROENERGÍA INTERNACIONAL, la cual a su vez tiene una participación del 52,8 % en la Sociedad de Inversiones De Energía, empresa con una participación del 67,4% en la organización.</w:t>
            </w:r>
          </w:p>
        </w:tc>
        <w:tc>
          <w:tcPr>
            <w:tcW w:w="894" w:type="pct"/>
            <w:shd w:val="clear" w:color="auto" w:fill="auto"/>
            <w:vAlign w:val="center"/>
          </w:tcPr>
          <w:p w14:paraId="6F643FF3" w14:textId="77777777" w:rsidR="00A27A07" w:rsidRPr="00A22988" w:rsidRDefault="00A27A07" w:rsidP="00A94646">
            <w:pPr>
              <w:numPr>
                <w:ilvl w:val="0"/>
                <w:numId w:val="51"/>
              </w:numPr>
              <w:spacing w:after="0" w:line="240" w:lineRule="auto"/>
              <w:ind w:left="0" w:firstLine="0"/>
              <w:contextualSpacing/>
              <w:rPr>
                <w:rFonts w:ascii="Arial Narrow" w:eastAsia="Calibri" w:hAnsi="Arial Narrow" w:cs="Arial"/>
                <w:bCs/>
                <w:sz w:val="16"/>
                <w:lang w:eastAsia="es-CO"/>
              </w:rPr>
            </w:pPr>
            <w:r w:rsidRPr="00A22988">
              <w:rPr>
                <w:rFonts w:ascii="Arial Narrow" w:eastAsia="Calibri" w:hAnsi="Arial Narrow" w:cs="Arial"/>
                <w:bCs/>
                <w:sz w:val="16"/>
                <w:lang w:eastAsia="es-CO"/>
              </w:rPr>
              <w:t xml:space="preserve">El Jet A-1 es un destilado medio, proveniente de la destilación atmosférica del petróleo, con características especiales de calidad. Este es tratado químicamente para eliminar compuestos azufrados tales como sulfuros, mercaptanos y ácidos </w:t>
            </w:r>
            <w:proofErr w:type="spellStart"/>
            <w:r w:rsidRPr="00A22988">
              <w:rPr>
                <w:rFonts w:ascii="Arial Narrow" w:eastAsia="Calibri" w:hAnsi="Arial Narrow" w:cs="Arial"/>
                <w:bCs/>
                <w:sz w:val="16"/>
                <w:lang w:eastAsia="es-CO"/>
              </w:rPr>
              <w:t>nafténicos</w:t>
            </w:r>
            <w:proofErr w:type="spellEnd"/>
            <w:r w:rsidRPr="00A22988">
              <w:rPr>
                <w:rFonts w:ascii="Arial Narrow" w:eastAsia="Calibri" w:hAnsi="Arial Narrow" w:cs="Arial"/>
                <w:bCs/>
                <w:sz w:val="16"/>
                <w:lang w:eastAsia="es-CO"/>
              </w:rPr>
              <w:t>, que pueden tener un comportamiento corrosivo. Está diseñado para utilizarse como combustible para aviones con turbinas tipo propulsión o jet.</w:t>
            </w:r>
          </w:p>
          <w:p w14:paraId="73F62DA2" w14:textId="77777777" w:rsidR="00A27A07" w:rsidRPr="00A22988" w:rsidRDefault="00A27A07" w:rsidP="00A94646">
            <w:pPr>
              <w:numPr>
                <w:ilvl w:val="0"/>
                <w:numId w:val="51"/>
              </w:numPr>
              <w:spacing w:after="0" w:line="240" w:lineRule="auto"/>
              <w:ind w:left="0" w:firstLine="0"/>
              <w:contextualSpacing/>
              <w:rPr>
                <w:rFonts w:ascii="Arial Narrow" w:eastAsia="Calibri" w:hAnsi="Arial Narrow" w:cs="Arial"/>
                <w:bCs/>
                <w:sz w:val="16"/>
                <w:lang w:eastAsia="es-CO"/>
              </w:rPr>
            </w:pPr>
            <w:r w:rsidRPr="00A22988">
              <w:rPr>
                <w:rFonts w:ascii="Arial Narrow" w:eastAsia="Calibri" w:hAnsi="Arial Narrow" w:cs="Arial"/>
                <w:bCs/>
                <w:sz w:val="16"/>
                <w:lang w:eastAsia="es-CO"/>
              </w:rPr>
              <w:t xml:space="preserve">a gasolina de aviación grado 100 o </w:t>
            </w:r>
            <w:proofErr w:type="spellStart"/>
            <w:r w:rsidRPr="00A22988">
              <w:rPr>
                <w:rFonts w:ascii="Arial Narrow" w:eastAsia="Calibri" w:hAnsi="Arial Narrow" w:cs="Arial"/>
                <w:bCs/>
                <w:sz w:val="16"/>
                <w:lang w:eastAsia="es-CO"/>
              </w:rPr>
              <w:t>avigás</w:t>
            </w:r>
            <w:proofErr w:type="spellEnd"/>
            <w:r w:rsidRPr="00A22988">
              <w:rPr>
                <w:rFonts w:ascii="Arial Narrow" w:eastAsia="Calibri" w:hAnsi="Arial Narrow" w:cs="Arial"/>
                <w:bCs/>
                <w:sz w:val="16"/>
                <w:lang w:eastAsia="es-CO"/>
              </w:rPr>
              <w:t xml:space="preserve"> es un combustible de alto índice antidetonante, producido a partir de gases de refinería que reaccionan con un catalizador. A este producto se le adicionan compuestos aromáticos para que alcance un octanaje motor (MON) de 100 como mínimo. El número 100 de este combustible significa la capacidad antidetonante requerida por los motores de los aviones, una vez alcanzada la velocidad de crucero.</w:t>
            </w:r>
          </w:p>
          <w:p w14:paraId="46419052" w14:textId="77777777" w:rsidR="00A27A07" w:rsidRPr="00A22988" w:rsidRDefault="00A27A07" w:rsidP="00A94646">
            <w:pPr>
              <w:spacing w:after="0" w:line="240" w:lineRule="auto"/>
              <w:rPr>
                <w:rFonts w:ascii="Arial Narrow" w:eastAsia="Calibri" w:hAnsi="Arial Narrow" w:cs="Arial"/>
                <w:bCs/>
                <w:sz w:val="16"/>
                <w:lang w:eastAsia="es-CO"/>
              </w:rPr>
            </w:pPr>
          </w:p>
        </w:tc>
      </w:tr>
      <w:tr w:rsidR="00A27A07" w:rsidRPr="00A22988" w14:paraId="63D61D7F" w14:textId="77777777" w:rsidTr="00A94646">
        <w:trPr>
          <w:trHeight w:val="2776"/>
        </w:trPr>
        <w:tc>
          <w:tcPr>
            <w:tcW w:w="664" w:type="pct"/>
            <w:vMerge/>
            <w:shd w:val="clear" w:color="auto" w:fill="auto"/>
            <w:vAlign w:val="center"/>
            <w:hideMark/>
          </w:tcPr>
          <w:p w14:paraId="2D3790B3" w14:textId="77777777" w:rsidR="00A27A07" w:rsidRPr="00A22988" w:rsidRDefault="00A27A07" w:rsidP="00A94646">
            <w:pPr>
              <w:spacing w:after="0" w:line="240" w:lineRule="auto"/>
              <w:rPr>
                <w:rFonts w:ascii="Arial Narrow" w:eastAsia="Calibri" w:hAnsi="Arial Narrow" w:cs="Arial"/>
                <w:b/>
                <w:bCs/>
                <w:sz w:val="16"/>
                <w:lang w:eastAsia="es-CO"/>
              </w:rPr>
            </w:pPr>
          </w:p>
        </w:tc>
        <w:tc>
          <w:tcPr>
            <w:tcW w:w="637" w:type="pct"/>
            <w:vMerge/>
            <w:shd w:val="clear" w:color="auto" w:fill="auto"/>
            <w:vAlign w:val="center"/>
          </w:tcPr>
          <w:p w14:paraId="47B6EB2F" w14:textId="77777777" w:rsidR="00A27A07" w:rsidRPr="00A22988" w:rsidRDefault="00A27A07" w:rsidP="00A94646">
            <w:pPr>
              <w:spacing w:after="0" w:line="240" w:lineRule="auto"/>
              <w:rPr>
                <w:rFonts w:ascii="Arial Narrow" w:eastAsia="Calibri" w:hAnsi="Arial Narrow" w:cs="Arial"/>
                <w:sz w:val="16"/>
                <w:lang w:eastAsia="es-CO"/>
              </w:rPr>
            </w:pPr>
          </w:p>
        </w:tc>
        <w:tc>
          <w:tcPr>
            <w:tcW w:w="1494" w:type="pct"/>
            <w:shd w:val="clear" w:color="auto" w:fill="auto"/>
            <w:vAlign w:val="center"/>
            <w:hideMark/>
          </w:tcPr>
          <w:p w14:paraId="4F6940D7"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sz w:val="16"/>
                <w:lang w:eastAsia="es-CO"/>
              </w:rPr>
              <w:t>CHEVRON-TEXACO</w:t>
            </w:r>
          </w:p>
        </w:tc>
        <w:tc>
          <w:tcPr>
            <w:tcW w:w="1312" w:type="pct"/>
            <w:shd w:val="clear" w:color="auto" w:fill="auto"/>
            <w:vAlign w:val="center"/>
            <w:hideMark/>
          </w:tcPr>
          <w:p w14:paraId="13E95EFC" w14:textId="77777777" w:rsidR="00A27A07" w:rsidRPr="00A22988" w:rsidRDefault="00A27A07" w:rsidP="00A94646">
            <w:pPr>
              <w:pBdr>
                <w:bottom w:val="single" w:sz="6" w:space="1" w:color="auto"/>
              </w:pBdr>
              <w:spacing w:after="0" w:line="240" w:lineRule="auto"/>
              <w:rPr>
                <w:rFonts w:ascii="Arial Narrow" w:eastAsia="Calibri" w:hAnsi="Arial Narrow" w:cs="Arial"/>
                <w:vanish/>
                <w:sz w:val="16"/>
                <w:lang w:eastAsia="es-CO"/>
              </w:rPr>
            </w:pPr>
            <w:r w:rsidRPr="00A22988">
              <w:rPr>
                <w:rFonts w:ascii="Arial Narrow" w:eastAsia="Calibri" w:hAnsi="Arial Narrow" w:cs="Arial"/>
                <w:vanish/>
                <w:sz w:val="16"/>
                <w:lang w:eastAsia="es-CO"/>
              </w:rPr>
              <w:t>Principio del formulario</w:t>
            </w:r>
          </w:p>
          <w:p w14:paraId="7AEDAC14" w14:textId="77777777" w:rsidR="00A27A07" w:rsidRPr="00A22988" w:rsidRDefault="00A27A07" w:rsidP="00A94646">
            <w:pPr>
              <w:spacing w:after="0" w:line="240" w:lineRule="auto"/>
              <w:rPr>
                <w:rFonts w:ascii="Arial Narrow" w:eastAsia="Calibri" w:hAnsi="Arial Narrow" w:cs="Arial"/>
                <w:bCs/>
                <w:sz w:val="16"/>
                <w:lang w:eastAsia="es-CO"/>
              </w:rPr>
            </w:pPr>
            <w:r w:rsidRPr="00A22988">
              <w:rPr>
                <w:rFonts w:ascii="Arial Narrow" w:eastAsia="Calibri" w:hAnsi="Arial Narrow" w:cs="Arial"/>
                <w:bCs/>
                <w:sz w:val="16"/>
                <w:lang w:eastAsia="es-CO"/>
              </w:rPr>
              <w:t xml:space="preserve">Como el mayor productor de gas natural de Colombia, </w:t>
            </w:r>
            <w:proofErr w:type="spellStart"/>
            <w:r w:rsidRPr="00A22988">
              <w:rPr>
                <w:rFonts w:ascii="Arial Narrow" w:eastAsia="Calibri" w:hAnsi="Arial Narrow" w:cs="Arial"/>
                <w:bCs/>
                <w:sz w:val="16"/>
                <w:lang w:eastAsia="es-CO"/>
              </w:rPr>
              <w:t>Chevron</w:t>
            </w:r>
            <w:proofErr w:type="spellEnd"/>
            <w:r w:rsidRPr="00A22988">
              <w:rPr>
                <w:rFonts w:ascii="Arial Narrow" w:eastAsia="Calibri" w:hAnsi="Arial Narrow" w:cs="Arial"/>
                <w:bCs/>
                <w:sz w:val="16"/>
                <w:lang w:eastAsia="es-CO"/>
              </w:rPr>
              <w:t xml:space="preserve"> desempeña un papel integral en la satisfacción de las necesidades energéticas del país. A través de la asociación con la compañía petrolera nacional de Colombia, Ecopetrol, produce suficiente gas natural para abastecer aproximadamente la mitad de la demanda de la nación.</w:t>
            </w:r>
          </w:p>
          <w:p w14:paraId="0AEF86DC" w14:textId="77777777" w:rsidR="00A27A07" w:rsidRPr="00A22988" w:rsidRDefault="00A27A07" w:rsidP="00A94646">
            <w:pPr>
              <w:spacing w:after="0" w:line="240" w:lineRule="auto"/>
              <w:rPr>
                <w:rFonts w:ascii="Arial Narrow" w:eastAsia="Calibri" w:hAnsi="Arial Narrow" w:cs="Arial"/>
                <w:vanish/>
                <w:sz w:val="16"/>
                <w:lang w:eastAsia="es-CO"/>
              </w:rPr>
            </w:pPr>
            <w:r w:rsidRPr="00A22988">
              <w:rPr>
                <w:rFonts w:ascii="Arial Narrow" w:eastAsia="Calibri" w:hAnsi="Arial Narrow" w:cs="Arial"/>
                <w:bCs/>
                <w:sz w:val="16"/>
                <w:lang w:eastAsia="es-CO"/>
              </w:rPr>
              <w:t xml:space="preserve">Las Actividades de producción se centran en tres campos: uno de gas natural costa afuera y dos en tierra; también es uno de los principales proveedores de combustibles y lubricantes de Colombia, a través de la subsidiaria </w:t>
            </w:r>
            <w:proofErr w:type="spellStart"/>
            <w:r w:rsidRPr="00A22988">
              <w:rPr>
                <w:rFonts w:ascii="Arial Narrow" w:eastAsia="Calibri" w:hAnsi="Arial Narrow" w:cs="Arial"/>
                <w:bCs/>
                <w:sz w:val="16"/>
                <w:lang w:eastAsia="es-CO"/>
              </w:rPr>
              <w:t>ChevronPetroleumCompany</w:t>
            </w:r>
            <w:proofErr w:type="spellEnd"/>
            <w:r w:rsidRPr="00A22988">
              <w:rPr>
                <w:rFonts w:ascii="Arial Narrow" w:eastAsia="Calibri" w:hAnsi="Arial Narrow" w:cs="Arial"/>
                <w:bCs/>
                <w:sz w:val="16"/>
                <w:lang w:eastAsia="es-CO"/>
              </w:rPr>
              <w:t xml:space="preserve">. Vende lubricantes con la marca </w:t>
            </w:r>
            <w:proofErr w:type="spellStart"/>
            <w:r w:rsidRPr="00A22988">
              <w:rPr>
                <w:rFonts w:ascii="Arial Narrow" w:eastAsia="Calibri" w:hAnsi="Arial Narrow" w:cs="Arial"/>
                <w:bCs/>
                <w:sz w:val="16"/>
                <w:lang w:eastAsia="es-CO"/>
              </w:rPr>
              <w:t>Chevron</w:t>
            </w:r>
            <w:proofErr w:type="spellEnd"/>
            <w:r w:rsidRPr="00A22988">
              <w:rPr>
                <w:rFonts w:ascii="Arial Narrow" w:eastAsia="Calibri" w:hAnsi="Arial Narrow" w:cs="Arial"/>
                <w:bCs/>
                <w:sz w:val="16"/>
                <w:lang w:eastAsia="es-CO"/>
              </w:rPr>
              <w:t xml:space="preserve"> ®, opera una red de estaciones de servicio Texaco, y somos los principales proveedores en los aeropuertos de Bogotá y San Andrés.</w:t>
            </w:r>
            <w:r w:rsidRPr="00A22988">
              <w:rPr>
                <w:rFonts w:ascii="Arial Narrow" w:eastAsia="Calibri" w:hAnsi="Arial Narrow" w:cs="Arial"/>
                <w:vanish/>
                <w:sz w:val="16"/>
                <w:lang w:eastAsia="es-CO"/>
              </w:rPr>
              <w:t>Final del formulario</w:t>
            </w:r>
          </w:p>
        </w:tc>
        <w:tc>
          <w:tcPr>
            <w:tcW w:w="894" w:type="pct"/>
            <w:shd w:val="clear" w:color="auto" w:fill="auto"/>
            <w:vAlign w:val="center"/>
          </w:tcPr>
          <w:p w14:paraId="221568AF" w14:textId="77777777" w:rsidR="00A27A07" w:rsidRPr="00A22988" w:rsidRDefault="00A27A07" w:rsidP="00A94646">
            <w:pPr>
              <w:pBdr>
                <w:bottom w:val="single" w:sz="6" w:space="1" w:color="auto"/>
              </w:pBdr>
              <w:spacing w:after="0" w:line="240" w:lineRule="auto"/>
              <w:rPr>
                <w:rFonts w:ascii="Arial Narrow" w:eastAsia="Calibri" w:hAnsi="Arial Narrow" w:cs="Arial"/>
                <w:sz w:val="16"/>
                <w:lang w:eastAsia="es-CO"/>
              </w:rPr>
            </w:pPr>
          </w:p>
          <w:p w14:paraId="2A5DD558" w14:textId="77777777" w:rsidR="00A27A07" w:rsidRPr="00A22988" w:rsidRDefault="00A27A07" w:rsidP="00A94646">
            <w:pPr>
              <w:pBdr>
                <w:bottom w:val="single" w:sz="6" w:space="1" w:color="auto"/>
              </w:pBdr>
              <w:spacing w:after="0" w:line="240" w:lineRule="auto"/>
              <w:rPr>
                <w:rFonts w:ascii="Arial Narrow" w:eastAsia="Calibri" w:hAnsi="Arial Narrow" w:cs="Arial"/>
                <w:sz w:val="16"/>
                <w:lang w:eastAsia="es-CO"/>
              </w:rPr>
            </w:pPr>
          </w:p>
          <w:p w14:paraId="6CCE6DA7" w14:textId="77777777" w:rsidR="00A27A07" w:rsidRPr="00A22988" w:rsidRDefault="00A27A07" w:rsidP="00A94646">
            <w:pPr>
              <w:pBdr>
                <w:bottom w:val="single" w:sz="6" w:space="1" w:color="auto"/>
              </w:pBdr>
              <w:spacing w:after="0" w:line="240" w:lineRule="auto"/>
              <w:rPr>
                <w:rFonts w:ascii="Arial Narrow" w:eastAsia="Calibri" w:hAnsi="Arial Narrow" w:cs="Arial"/>
                <w:sz w:val="16"/>
                <w:lang w:eastAsia="es-CO"/>
              </w:rPr>
            </w:pPr>
          </w:p>
          <w:p w14:paraId="465193F5" w14:textId="77777777" w:rsidR="00A27A07" w:rsidRPr="00A22988" w:rsidRDefault="00A27A07" w:rsidP="00A94646">
            <w:pPr>
              <w:pBdr>
                <w:bottom w:val="single" w:sz="6" w:space="1" w:color="auto"/>
              </w:pBdr>
              <w:spacing w:after="0" w:line="240" w:lineRule="auto"/>
              <w:rPr>
                <w:rFonts w:ascii="Arial Narrow" w:eastAsia="Calibri" w:hAnsi="Arial Narrow" w:cs="Arial"/>
                <w:sz w:val="16"/>
                <w:lang w:eastAsia="es-CO"/>
              </w:rPr>
            </w:pPr>
          </w:p>
          <w:p w14:paraId="42A5F43F" w14:textId="77777777" w:rsidR="00A27A07" w:rsidRPr="00A22988" w:rsidRDefault="00A27A07" w:rsidP="00A94646">
            <w:pPr>
              <w:pBdr>
                <w:bottom w:val="single" w:sz="6" w:space="1" w:color="auto"/>
              </w:pBdr>
              <w:spacing w:after="0" w:line="240" w:lineRule="auto"/>
              <w:rPr>
                <w:rFonts w:ascii="Arial Narrow" w:eastAsia="Calibri" w:hAnsi="Arial Narrow" w:cs="Arial"/>
                <w:sz w:val="16"/>
                <w:lang w:eastAsia="es-CO"/>
              </w:rPr>
            </w:pPr>
          </w:p>
          <w:p w14:paraId="7397F158" w14:textId="77777777" w:rsidR="00A27A07" w:rsidRPr="00A22988" w:rsidRDefault="00A27A07" w:rsidP="00A94646">
            <w:pPr>
              <w:pBdr>
                <w:bottom w:val="single" w:sz="6" w:space="1" w:color="auto"/>
              </w:pBdr>
              <w:spacing w:after="0" w:line="240" w:lineRule="auto"/>
              <w:rPr>
                <w:rFonts w:ascii="Arial Narrow" w:eastAsia="Calibri" w:hAnsi="Arial Narrow" w:cs="Arial"/>
                <w:sz w:val="16"/>
                <w:lang w:eastAsia="es-CO"/>
              </w:rPr>
            </w:pPr>
          </w:p>
          <w:p w14:paraId="2712C2B8" w14:textId="77777777" w:rsidR="00A27A07" w:rsidRPr="00A22988" w:rsidRDefault="00A27A07" w:rsidP="00A94646">
            <w:pPr>
              <w:pBdr>
                <w:bottom w:val="single" w:sz="6" w:space="1" w:color="auto"/>
              </w:pBdr>
              <w:spacing w:after="0" w:line="240" w:lineRule="auto"/>
              <w:rPr>
                <w:rFonts w:ascii="Arial Narrow" w:eastAsia="Calibri" w:hAnsi="Arial Narrow" w:cs="Arial"/>
                <w:sz w:val="16"/>
                <w:lang w:eastAsia="es-CO"/>
              </w:rPr>
            </w:pPr>
          </w:p>
          <w:p w14:paraId="15C4C92A" w14:textId="77777777" w:rsidR="00A27A07" w:rsidRPr="00A22988" w:rsidRDefault="00A27A07" w:rsidP="00A94646">
            <w:pPr>
              <w:pBdr>
                <w:bottom w:val="single" w:sz="6" w:space="1" w:color="auto"/>
              </w:pBdr>
              <w:spacing w:after="0" w:line="240" w:lineRule="auto"/>
              <w:rPr>
                <w:rFonts w:ascii="Arial Narrow" w:eastAsia="Calibri" w:hAnsi="Arial Narrow" w:cs="Arial"/>
                <w:sz w:val="16"/>
                <w:lang w:eastAsia="es-CO"/>
              </w:rPr>
            </w:pPr>
          </w:p>
          <w:p w14:paraId="39660C34" w14:textId="77777777" w:rsidR="00A27A07" w:rsidRPr="00A22988" w:rsidRDefault="00A27A07" w:rsidP="00A94646">
            <w:pPr>
              <w:pBdr>
                <w:bottom w:val="single" w:sz="6" w:space="1" w:color="auto"/>
              </w:pBdr>
              <w:spacing w:after="0" w:line="240" w:lineRule="auto"/>
              <w:rPr>
                <w:rFonts w:ascii="Arial Narrow" w:eastAsia="Calibri" w:hAnsi="Arial Narrow" w:cs="Arial"/>
                <w:sz w:val="16"/>
                <w:lang w:eastAsia="es-CO"/>
              </w:rPr>
            </w:pPr>
          </w:p>
          <w:p w14:paraId="1AEEE65C" w14:textId="77777777" w:rsidR="00A27A07" w:rsidRPr="00A22988" w:rsidRDefault="00A27A07" w:rsidP="00A94646">
            <w:pPr>
              <w:pBdr>
                <w:bottom w:val="single" w:sz="6" w:space="1" w:color="auto"/>
              </w:pBdr>
              <w:spacing w:after="0" w:line="240" w:lineRule="auto"/>
              <w:rPr>
                <w:rFonts w:ascii="Arial Narrow" w:eastAsia="Calibri" w:hAnsi="Arial Narrow" w:cs="Arial"/>
                <w:sz w:val="16"/>
                <w:lang w:eastAsia="es-CO"/>
              </w:rPr>
            </w:pPr>
          </w:p>
          <w:p w14:paraId="5A080520" w14:textId="77777777" w:rsidR="00A27A07" w:rsidRPr="00A22988" w:rsidRDefault="00A27A07" w:rsidP="00A94646">
            <w:pPr>
              <w:pBdr>
                <w:bottom w:val="single" w:sz="6" w:space="1" w:color="auto"/>
              </w:pBdr>
              <w:spacing w:after="0" w:line="240" w:lineRule="auto"/>
              <w:rPr>
                <w:rFonts w:ascii="Arial Narrow" w:eastAsia="Calibri" w:hAnsi="Arial Narrow" w:cs="Arial"/>
                <w:sz w:val="16"/>
                <w:lang w:eastAsia="es-CO"/>
              </w:rPr>
            </w:pPr>
          </w:p>
          <w:p w14:paraId="00B99530" w14:textId="77777777" w:rsidR="00A27A07" w:rsidRPr="00A22988" w:rsidRDefault="00A27A07" w:rsidP="00A94646">
            <w:pPr>
              <w:pBdr>
                <w:bottom w:val="single" w:sz="6" w:space="1" w:color="auto"/>
              </w:pBdr>
              <w:spacing w:after="0" w:line="240" w:lineRule="auto"/>
              <w:rPr>
                <w:rFonts w:ascii="Arial Narrow" w:eastAsia="Calibri" w:hAnsi="Arial Narrow" w:cs="Arial"/>
                <w:sz w:val="16"/>
                <w:lang w:eastAsia="es-CO"/>
              </w:rPr>
            </w:pPr>
          </w:p>
          <w:p w14:paraId="6A9D0FE0" w14:textId="77777777" w:rsidR="00A27A07" w:rsidRPr="00A22988" w:rsidRDefault="00A27A07" w:rsidP="00A94646">
            <w:pPr>
              <w:pBdr>
                <w:bottom w:val="single" w:sz="6" w:space="1" w:color="auto"/>
              </w:pBdr>
              <w:spacing w:after="0" w:line="240" w:lineRule="auto"/>
              <w:rPr>
                <w:rFonts w:ascii="Arial Narrow" w:eastAsia="Calibri" w:hAnsi="Arial Narrow" w:cs="Arial"/>
                <w:sz w:val="16"/>
                <w:lang w:eastAsia="es-CO"/>
              </w:rPr>
            </w:pPr>
          </w:p>
          <w:p w14:paraId="2677027B" w14:textId="77777777" w:rsidR="00A27A07" w:rsidRPr="00A22988" w:rsidRDefault="00A27A07" w:rsidP="00A94646">
            <w:pPr>
              <w:pBdr>
                <w:bottom w:val="single" w:sz="6" w:space="1" w:color="auto"/>
              </w:pBdr>
              <w:spacing w:after="0" w:line="240" w:lineRule="auto"/>
              <w:rPr>
                <w:rFonts w:ascii="Arial Narrow" w:eastAsia="Calibri" w:hAnsi="Arial Narrow" w:cs="Arial"/>
                <w:sz w:val="16"/>
                <w:lang w:eastAsia="es-CO"/>
              </w:rPr>
            </w:pPr>
          </w:p>
          <w:p w14:paraId="3EA70286" w14:textId="77777777" w:rsidR="00A27A07" w:rsidRPr="00A22988" w:rsidRDefault="00A27A07" w:rsidP="00A94646">
            <w:pPr>
              <w:pBdr>
                <w:bottom w:val="single" w:sz="6" w:space="1" w:color="auto"/>
              </w:pBdr>
              <w:spacing w:after="0" w:line="240" w:lineRule="auto"/>
              <w:rPr>
                <w:rFonts w:ascii="Arial Narrow" w:eastAsia="Calibri" w:hAnsi="Arial Narrow" w:cs="Arial"/>
                <w:sz w:val="16"/>
                <w:lang w:eastAsia="es-CO"/>
              </w:rPr>
            </w:pPr>
          </w:p>
          <w:p w14:paraId="2818A05A" w14:textId="77777777" w:rsidR="00A27A07" w:rsidRPr="00A22988" w:rsidRDefault="00A27A07" w:rsidP="00A94646">
            <w:pPr>
              <w:pBdr>
                <w:bottom w:val="single" w:sz="6" w:space="1" w:color="auto"/>
              </w:pBdr>
              <w:spacing w:after="0" w:line="240" w:lineRule="auto"/>
              <w:rPr>
                <w:rFonts w:ascii="Arial Narrow" w:eastAsia="Calibri" w:hAnsi="Arial Narrow" w:cs="Arial"/>
                <w:sz w:val="16"/>
                <w:lang w:eastAsia="es-CO"/>
              </w:rPr>
            </w:pPr>
          </w:p>
          <w:p w14:paraId="53CC7615" w14:textId="77777777" w:rsidR="00A27A07" w:rsidRPr="00A22988" w:rsidRDefault="00A27A07" w:rsidP="00A94646">
            <w:pPr>
              <w:pBdr>
                <w:bottom w:val="single" w:sz="6" w:space="1" w:color="auto"/>
              </w:pBdr>
              <w:spacing w:after="0" w:line="240" w:lineRule="auto"/>
              <w:rPr>
                <w:rFonts w:ascii="Arial Narrow" w:eastAsia="Calibri" w:hAnsi="Arial Narrow" w:cs="Arial"/>
                <w:sz w:val="16"/>
                <w:lang w:eastAsia="es-CO"/>
              </w:rPr>
            </w:pPr>
          </w:p>
          <w:p w14:paraId="65DAF837" w14:textId="77777777" w:rsidR="00A27A07" w:rsidRPr="00A22988" w:rsidRDefault="00A27A07" w:rsidP="00A94646">
            <w:pPr>
              <w:pBdr>
                <w:bottom w:val="single" w:sz="6" w:space="1" w:color="auto"/>
              </w:pBdr>
              <w:spacing w:after="0" w:line="240" w:lineRule="auto"/>
              <w:rPr>
                <w:rFonts w:ascii="Arial Narrow" w:eastAsia="Calibri" w:hAnsi="Arial Narrow" w:cs="Arial"/>
                <w:sz w:val="16"/>
                <w:lang w:eastAsia="es-CO"/>
              </w:rPr>
            </w:pPr>
          </w:p>
          <w:p w14:paraId="1C714819" w14:textId="77777777" w:rsidR="00A27A07" w:rsidRPr="00A22988" w:rsidRDefault="00A27A07" w:rsidP="00A94646">
            <w:pPr>
              <w:pBdr>
                <w:bottom w:val="single" w:sz="6" w:space="1" w:color="auto"/>
              </w:pBdr>
              <w:spacing w:after="0" w:line="240" w:lineRule="auto"/>
              <w:rPr>
                <w:rFonts w:ascii="Arial Narrow" w:eastAsia="Calibri" w:hAnsi="Arial Narrow" w:cs="Arial"/>
                <w:sz w:val="16"/>
                <w:lang w:eastAsia="es-CO"/>
              </w:rPr>
            </w:pPr>
          </w:p>
          <w:p w14:paraId="40E7B30F" w14:textId="77777777" w:rsidR="00A27A07" w:rsidRPr="00A22988" w:rsidRDefault="00A27A07" w:rsidP="00A94646">
            <w:pPr>
              <w:pBdr>
                <w:bottom w:val="single" w:sz="6" w:space="1" w:color="auto"/>
              </w:pBdr>
              <w:spacing w:after="0" w:line="240" w:lineRule="auto"/>
              <w:rPr>
                <w:rFonts w:ascii="Arial Narrow" w:eastAsia="Calibri" w:hAnsi="Arial Narrow" w:cs="Arial"/>
                <w:sz w:val="16"/>
                <w:lang w:eastAsia="es-CO"/>
              </w:rPr>
            </w:pPr>
          </w:p>
          <w:p w14:paraId="13CD2756" w14:textId="77777777" w:rsidR="00A27A07" w:rsidRPr="00A22988" w:rsidRDefault="00A27A07" w:rsidP="00A94646">
            <w:pPr>
              <w:pBdr>
                <w:bottom w:val="single" w:sz="6" w:space="1" w:color="auto"/>
              </w:pBdr>
              <w:spacing w:after="0" w:line="240" w:lineRule="auto"/>
              <w:rPr>
                <w:rFonts w:ascii="Arial Narrow" w:eastAsia="Calibri" w:hAnsi="Arial Narrow" w:cs="Arial"/>
                <w:sz w:val="16"/>
                <w:lang w:eastAsia="es-CO"/>
              </w:rPr>
            </w:pPr>
          </w:p>
          <w:p w14:paraId="406ABC66" w14:textId="77777777" w:rsidR="00A27A07" w:rsidRPr="00A22988" w:rsidRDefault="00A27A07" w:rsidP="00A94646">
            <w:pPr>
              <w:pBdr>
                <w:bottom w:val="single" w:sz="6" w:space="1" w:color="auto"/>
              </w:pBdr>
              <w:spacing w:after="0" w:line="240" w:lineRule="auto"/>
              <w:rPr>
                <w:rFonts w:ascii="Arial Narrow" w:eastAsia="Calibri" w:hAnsi="Arial Narrow" w:cs="Arial"/>
                <w:sz w:val="16"/>
                <w:lang w:eastAsia="es-CO"/>
              </w:rPr>
            </w:pPr>
          </w:p>
          <w:p w14:paraId="59CA6AB2" w14:textId="77777777" w:rsidR="00A27A07" w:rsidRPr="00A22988" w:rsidRDefault="00A27A07" w:rsidP="00A94646">
            <w:pPr>
              <w:pBdr>
                <w:bottom w:val="single" w:sz="6" w:space="1" w:color="auto"/>
              </w:pBdr>
              <w:spacing w:after="0" w:line="240" w:lineRule="auto"/>
              <w:rPr>
                <w:rFonts w:ascii="Arial Narrow" w:eastAsia="Calibri" w:hAnsi="Arial Narrow" w:cs="Arial"/>
                <w:sz w:val="16"/>
                <w:lang w:eastAsia="es-CO"/>
              </w:rPr>
            </w:pPr>
          </w:p>
          <w:p w14:paraId="456C201B" w14:textId="77777777" w:rsidR="00A27A07" w:rsidRPr="00A22988" w:rsidRDefault="00A27A07" w:rsidP="00A94646">
            <w:pPr>
              <w:pBdr>
                <w:bottom w:val="single" w:sz="6" w:space="1" w:color="auto"/>
              </w:pBdr>
              <w:spacing w:after="0" w:line="240" w:lineRule="auto"/>
              <w:rPr>
                <w:rFonts w:ascii="Arial Narrow" w:eastAsia="Calibri" w:hAnsi="Arial Narrow" w:cs="Arial"/>
                <w:sz w:val="16"/>
                <w:lang w:eastAsia="es-CO"/>
              </w:rPr>
            </w:pPr>
          </w:p>
          <w:p w14:paraId="601885CC" w14:textId="77777777" w:rsidR="00A27A07" w:rsidRPr="00A22988" w:rsidRDefault="00A27A07" w:rsidP="00A94646">
            <w:pPr>
              <w:pBdr>
                <w:bottom w:val="single" w:sz="6" w:space="1" w:color="auto"/>
              </w:pBdr>
              <w:spacing w:after="0" w:line="240" w:lineRule="auto"/>
              <w:rPr>
                <w:rFonts w:ascii="Arial Narrow" w:eastAsia="Calibri" w:hAnsi="Arial Narrow" w:cs="Arial"/>
                <w:sz w:val="16"/>
                <w:lang w:eastAsia="es-CO"/>
              </w:rPr>
            </w:pPr>
          </w:p>
          <w:p w14:paraId="27D1C2B8" w14:textId="77777777" w:rsidR="00A27A07" w:rsidRPr="00A22988" w:rsidRDefault="00A27A07" w:rsidP="00A94646">
            <w:pPr>
              <w:pBdr>
                <w:bottom w:val="single" w:sz="6" w:space="1" w:color="auto"/>
              </w:pBdr>
              <w:spacing w:after="0" w:line="240" w:lineRule="auto"/>
              <w:rPr>
                <w:rFonts w:ascii="Arial Narrow" w:eastAsia="Calibri" w:hAnsi="Arial Narrow" w:cs="Arial"/>
                <w:sz w:val="16"/>
                <w:lang w:eastAsia="es-CO"/>
              </w:rPr>
            </w:pPr>
          </w:p>
          <w:p w14:paraId="3527DDFE" w14:textId="77777777" w:rsidR="00A27A07" w:rsidRPr="00A22988" w:rsidRDefault="00A27A07" w:rsidP="00A94646">
            <w:pPr>
              <w:pBdr>
                <w:bottom w:val="single" w:sz="6" w:space="1" w:color="auto"/>
              </w:pBdr>
              <w:spacing w:after="0" w:line="240" w:lineRule="auto"/>
              <w:rPr>
                <w:rFonts w:ascii="Arial Narrow" w:eastAsia="Calibri" w:hAnsi="Arial Narrow" w:cs="Arial"/>
                <w:sz w:val="16"/>
                <w:lang w:eastAsia="es-CO"/>
              </w:rPr>
            </w:pPr>
          </w:p>
          <w:p w14:paraId="557C283F" w14:textId="77777777" w:rsidR="00A27A07" w:rsidRPr="00A22988" w:rsidRDefault="00A27A07" w:rsidP="00A94646">
            <w:pPr>
              <w:pBdr>
                <w:bottom w:val="single" w:sz="6" w:space="1" w:color="auto"/>
              </w:pBdr>
              <w:spacing w:after="0" w:line="240" w:lineRule="auto"/>
              <w:rPr>
                <w:rFonts w:ascii="Arial Narrow" w:eastAsia="Calibri" w:hAnsi="Arial Narrow" w:cs="Arial"/>
                <w:sz w:val="16"/>
                <w:lang w:eastAsia="es-CO"/>
              </w:rPr>
            </w:pPr>
          </w:p>
          <w:p w14:paraId="1720E3F6" w14:textId="77777777" w:rsidR="00A27A07" w:rsidRPr="00A22988" w:rsidRDefault="00A27A07" w:rsidP="00A94646">
            <w:pPr>
              <w:pBdr>
                <w:bottom w:val="single" w:sz="6" w:space="1" w:color="auto"/>
              </w:pBdr>
              <w:spacing w:after="0" w:line="240" w:lineRule="auto"/>
              <w:rPr>
                <w:rFonts w:ascii="Arial Narrow" w:eastAsia="Calibri" w:hAnsi="Arial Narrow" w:cs="Arial"/>
                <w:vanish/>
                <w:sz w:val="16"/>
                <w:lang w:eastAsia="es-CO"/>
              </w:rPr>
            </w:pPr>
          </w:p>
        </w:tc>
      </w:tr>
      <w:tr w:rsidR="00A27A07" w:rsidRPr="00A22988" w14:paraId="77BE38F9" w14:textId="77777777" w:rsidTr="00A94646">
        <w:trPr>
          <w:trHeight w:val="313"/>
        </w:trPr>
        <w:tc>
          <w:tcPr>
            <w:tcW w:w="664" w:type="pct"/>
            <w:vMerge/>
            <w:shd w:val="clear" w:color="auto" w:fill="auto"/>
            <w:vAlign w:val="center"/>
            <w:hideMark/>
          </w:tcPr>
          <w:p w14:paraId="283675C4" w14:textId="77777777" w:rsidR="00A27A07" w:rsidRPr="00A22988" w:rsidRDefault="00A27A07" w:rsidP="00A94646">
            <w:pPr>
              <w:spacing w:after="0" w:line="240" w:lineRule="auto"/>
              <w:rPr>
                <w:rFonts w:ascii="Arial Narrow" w:eastAsia="Calibri" w:hAnsi="Arial Narrow" w:cs="Arial"/>
                <w:b/>
                <w:bCs/>
                <w:sz w:val="16"/>
                <w:lang w:eastAsia="es-CO"/>
              </w:rPr>
            </w:pPr>
          </w:p>
        </w:tc>
        <w:tc>
          <w:tcPr>
            <w:tcW w:w="637" w:type="pct"/>
            <w:vMerge/>
            <w:shd w:val="clear" w:color="auto" w:fill="auto"/>
            <w:vAlign w:val="center"/>
          </w:tcPr>
          <w:p w14:paraId="4C50B7DE" w14:textId="77777777" w:rsidR="00A27A07" w:rsidRPr="00A22988" w:rsidRDefault="00A27A07" w:rsidP="00A94646">
            <w:pPr>
              <w:spacing w:after="0" w:line="240" w:lineRule="auto"/>
              <w:rPr>
                <w:rFonts w:ascii="Arial Narrow" w:eastAsia="Calibri" w:hAnsi="Arial Narrow" w:cs="Arial"/>
                <w:bCs/>
                <w:sz w:val="16"/>
                <w:lang w:eastAsia="es-CO"/>
              </w:rPr>
            </w:pPr>
          </w:p>
        </w:tc>
        <w:tc>
          <w:tcPr>
            <w:tcW w:w="1494" w:type="pct"/>
            <w:shd w:val="clear" w:color="auto" w:fill="auto"/>
            <w:vAlign w:val="center"/>
            <w:hideMark/>
          </w:tcPr>
          <w:p w14:paraId="4FAAAD6B"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bCs/>
                <w:sz w:val="16"/>
                <w:lang w:eastAsia="es-CO"/>
              </w:rPr>
              <w:t>BIOMAX</w:t>
            </w:r>
          </w:p>
        </w:tc>
        <w:tc>
          <w:tcPr>
            <w:tcW w:w="1312" w:type="pct"/>
            <w:shd w:val="clear" w:color="auto" w:fill="auto"/>
            <w:vAlign w:val="center"/>
            <w:hideMark/>
          </w:tcPr>
          <w:p w14:paraId="61CBBFAE"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bCs/>
                <w:sz w:val="16"/>
                <w:lang w:eastAsia="es-CO"/>
              </w:rPr>
              <w:t>Empresa colombiana dedicada a la distribución de combustibles derivados del petróleo.</w:t>
            </w:r>
          </w:p>
        </w:tc>
        <w:tc>
          <w:tcPr>
            <w:tcW w:w="894" w:type="pct"/>
            <w:shd w:val="clear" w:color="auto" w:fill="auto"/>
            <w:vAlign w:val="center"/>
          </w:tcPr>
          <w:p w14:paraId="60855FEF" w14:textId="77777777" w:rsidR="00A27A07" w:rsidRPr="00A22988" w:rsidRDefault="00A27A07" w:rsidP="00A94646">
            <w:pPr>
              <w:spacing w:after="0" w:line="240" w:lineRule="auto"/>
              <w:rPr>
                <w:rFonts w:ascii="Arial Narrow" w:eastAsia="Calibri" w:hAnsi="Arial Narrow" w:cs="Arial"/>
                <w:bCs/>
                <w:sz w:val="16"/>
                <w:lang w:eastAsia="es-CO"/>
              </w:rPr>
            </w:pPr>
          </w:p>
        </w:tc>
      </w:tr>
      <w:tr w:rsidR="00A27A07" w:rsidRPr="00A22988" w14:paraId="7A46A4A5" w14:textId="77777777" w:rsidTr="00A94646">
        <w:trPr>
          <w:trHeight w:val="939"/>
        </w:trPr>
        <w:tc>
          <w:tcPr>
            <w:tcW w:w="664" w:type="pct"/>
            <w:vMerge/>
            <w:shd w:val="clear" w:color="auto" w:fill="auto"/>
            <w:vAlign w:val="center"/>
            <w:hideMark/>
          </w:tcPr>
          <w:p w14:paraId="579CB0E6" w14:textId="77777777" w:rsidR="00A27A07" w:rsidRPr="00A22988" w:rsidRDefault="00A27A07" w:rsidP="00A94646">
            <w:pPr>
              <w:spacing w:after="0" w:line="240" w:lineRule="auto"/>
              <w:rPr>
                <w:rFonts w:ascii="Arial Narrow" w:eastAsia="Calibri" w:hAnsi="Arial Narrow" w:cs="Arial"/>
                <w:b/>
                <w:bCs/>
                <w:sz w:val="16"/>
                <w:lang w:eastAsia="es-CO"/>
              </w:rPr>
            </w:pPr>
          </w:p>
        </w:tc>
        <w:tc>
          <w:tcPr>
            <w:tcW w:w="637" w:type="pct"/>
            <w:vMerge/>
            <w:shd w:val="clear" w:color="auto" w:fill="auto"/>
            <w:vAlign w:val="center"/>
          </w:tcPr>
          <w:p w14:paraId="313B5EEB" w14:textId="77777777" w:rsidR="00A27A07" w:rsidRPr="00A22988" w:rsidRDefault="00A27A07" w:rsidP="00A94646">
            <w:pPr>
              <w:spacing w:after="0" w:line="240" w:lineRule="auto"/>
              <w:rPr>
                <w:rFonts w:ascii="Arial Narrow" w:eastAsia="Calibri" w:hAnsi="Arial Narrow" w:cs="Arial"/>
                <w:sz w:val="16"/>
                <w:lang w:eastAsia="es-CO"/>
              </w:rPr>
            </w:pPr>
          </w:p>
        </w:tc>
        <w:tc>
          <w:tcPr>
            <w:tcW w:w="1494" w:type="pct"/>
            <w:shd w:val="clear" w:color="auto" w:fill="auto"/>
            <w:vAlign w:val="center"/>
            <w:hideMark/>
          </w:tcPr>
          <w:p w14:paraId="4DB51E69"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sz w:val="16"/>
                <w:lang w:eastAsia="es-CO"/>
              </w:rPr>
              <w:t>EXXON-MOBIL DE COLOMBIA</w:t>
            </w:r>
          </w:p>
        </w:tc>
        <w:tc>
          <w:tcPr>
            <w:tcW w:w="1312" w:type="pct"/>
            <w:shd w:val="clear" w:color="auto" w:fill="auto"/>
            <w:vAlign w:val="center"/>
            <w:hideMark/>
          </w:tcPr>
          <w:p w14:paraId="385C6F19" w14:textId="77777777" w:rsidR="00A27A07" w:rsidRPr="00A22988" w:rsidRDefault="00A27A07" w:rsidP="00A94646">
            <w:pPr>
              <w:spacing w:after="0" w:line="240" w:lineRule="auto"/>
              <w:rPr>
                <w:rFonts w:ascii="Arial Narrow" w:eastAsia="Calibri" w:hAnsi="Arial Narrow" w:cs="Arial"/>
                <w:bCs/>
                <w:sz w:val="16"/>
                <w:lang w:eastAsia="es-CO"/>
              </w:rPr>
            </w:pPr>
            <w:r w:rsidRPr="00A22988">
              <w:rPr>
                <w:rFonts w:ascii="Arial Narrow" w:eastAsia="Calibri" w:hAnsi="Arial Narrow" w:cs="Arial"/>
                <w:bCs/>
                <w:sz w:val="16"/>
                <w:lang w:eastAsia="es-CO"/>
              </w:rPr>
              <w:t xml:space="preserve">Filial colombiana de la petrolera estadounidense ExxonMobil, contempla estaciones de servicio para la venta y distribución de combustibles y derivados del crudo. Ofrece una amplia gama de productos tales como la gasolina, </w:t>
            </w:r>
            <w:proofErr w:type="spellStart"/>
            <w:r w:rsidRPr="00A22988">
              <w:rPr>
                <w:rFonts w:ascii="Arial Narrow" w:eastAsia="Calibri" w:hAnsi="Arial Narrow" w:cs="Arial"/>
                <w:bCs/>
                <w:sz w:val="16"/>
                <w:lang w:eastAsia="es-CO"/>
              </w:rPr>
              <w:t>diesel</w:t>
            </w:r>
            <w:proofErr w:type="spellEnd"/>
            <w:r w:rsidRPr="00A22988">
              <w:rPr>
                <w:rFonts w:ascii="Arial Narrow" w:eastAsia="Calibri" w:hAnsi="Arial Narrow" w:cs="Arial"/>
                <w:bCs/>
                <w:sz w:val="16"/>
                <w:lang w:eastAsia="es-CO"/>
              </w:rPr>
              <w:t xml:space="preserve">, lubricante automotriz, industrial y sintético, grasas y kerosene para la aviación, bajo la marcas ExxonMobil, </w:t>
            </w:r>
            <w:proofErr w:type="spellStart"/>
            <w:r w:rsidRPr="00A22988">
              <w:rPr>
                <w:rFonts w:ascii="Arial Narrow" w:eastAsia="Calibri" w:hAnsi="Arial Narrow" w:cs="Arial"/>
                <w:bCs/>
                <w:sz w:val="16"/>
                <w:lang w:eastAsia="es-CO"/>
              </w:rPr>
              <w:t>Esso</w:t>
            </w:r>
            <w:proofErr w:type="spellEnd"/>
            <w:r w:rsidRPr="00A22988">
              <w:rPr>
                <w:rFonts w:ascii="Arial Narrow" w:eastAsia="Calibri" w:hAnsi="Arial Narrow" w:cs="Arial"/>
                <w:bCs/>
                <w:sz w:val="16"/>
                <w:lang w:eastAsia="es-CO"/>
              </w:rPr>
              <w:t xml:space="preserve"> y </w:t>
            </w:r>
            <w:proofErr w:type="spellStart"/>
            <w:r w:rsidRPr="00A22988">
              <w:rPr>
                <w:rFonts w:ascii="Arial Narrow" w:eastAsia="Calibri" w:hAnsi="Arial Narrow" w:cs="Arial"/>
                <w:bCs/>
                <w:sz w:val="16"/>
                <w:lang w:eastAsia="es-CO"/>
              </w:rPr>
              <w:t>Mobil</w:t>
            </w:r>
            <w:proofErr w:type="spellEnd"/>
            <w:r w:rsidRPr="00A22988">
              <w:rPr>
                <w:rFonts w:ascii="Arial Narrow" w:eastAsia="Calibri" w:hAnsi="Arial Narrow" w:cs="Arial"/>
                <w:bCs/>
                <w:sz w:val="16"/>
                <w:lang w:eastAsia="es-CO"/>
              </w:rPr>
              <w:t>. La empresa tiene su sede central en Bogotá, Colombia</w:t>
            </w:r>
          </w:p>
          <w:p w14:paraId="4D1EDA76" w14:textId="77777777" w:rsidR="00A27A07" w:rsidRPr="00A22988" w:rsidRDefault="00A27A07" w:rsidP="00A94646">
            <w:pPr>
              <w:spacing w:after="0" w:line="240" w:lineRule="auto"/>
              <w:rPr>
                <w:rFonts w:ascii="Arial Narrow" w:eastAsia="Calibri" w:hAnsi="Arial Narrow" w:cs="Arial"/>
                <w:sz w:val="16"/>
                <w:lang w:eastAsia="es-CO"/>
              </w:rPr>
            </w:pPr>
          </w:p>
        </w:tc>
        <w:tc>
          <w:tcPr>
            <w:tcW w:w="894" w:type="pct"/>
            <w:shd w:val="clear" w:color="auto" w:fill="auto"/>
            <w:vAlign w:val="center"/>
          </w:tcPr>
          <w:p w14:paraId="33AFCC8A" w14:textId="77777777" w:rsidR="00A27A07" w:rsidRPr="00A22988" w:rsidRDefault="00A27A07" w:rsidP="00A94646">
            <w:pPr>
              <w:spacing w:after="0" w:line="240" w:lineRule="auto"/>
              <w:rPr>
                <w:rFonts w:ascii="Arial Narrow" w:eastAsia="Calibri" w:hAnsi="Arial Narrow" w:cs="Arial"/>
                <w:bCs/>
                <w:sz w:val="16"/>
                <w:lang w:eastAsia="es-CO"/>
              </w:rPr>
            </w:pPr>
          </w:p>
        </w:tc>
      </w:tr>
      <w:tr w:rsidR="00A27A07" w:rsidRPr="00A22988" w14:paraId="755DF99D" w14:textId="77777777" w:rsidTr="00A94646">
        <w:trPr>
          <w:trHeight w:val="32"/>
        </w:trPr>
        <w:tc>
          <w:tcPr>
            <w:tcW w:w="664" w:type="pct"/>
            <w:vMerge w:val="restart"/>
            <w:shd w:val="clear" w:color="auto" w:fill="auto"/>
            <w:vAlign w:val="center"/>
            <w:hideMark/>
          </w:tcPr>
          <w:p w14:paraId="032737F8" w14:textId="77777777" w:rsidR="00A27A07" w:rsidRPr="00A22988" w:rsidRDefault="00A27A07" w:rsidP="00A94646">
            <w:pPr>
              <w:spacing w:after="0" w:line="240" w:lineRule="auto"/>
              <w:rPr>
                <w:rFonts w:ascii="Arial Narrow" w:eastAsia="Calibri" w:hAnsi="Arial Narrow" w:cs="Arial"/>
                <w:b/>
                <w:bCs/>
                <w:sz w:val="16"/>
                <w:lang w:eastAsia="es-CO"/>
              </w:rPr>
            </w:pPr>
            <w:r w:rsidRPr="00A22988">
              <w:rPr>
                <w:rFonts w:ascii="Arial Narrow" w:eastAsia="Calibri" w:hAnsi="Arial Narrow" w:cs="Arial"/>
                <w:b/>
                <w:bCs/>
                <w:sz w:val="16"/>
                <w:lang w:eastAsia="es-CO"/>
              </w:rPr>
              <w:t>ESTACIONES DE SERVICIO E.D.S DISTRIBUIDORES MINORISTAS:</w:t>
            </w:r>
          </w:p>
        </w:tc>
        <w:tc>
          <w:tcPr>
            <w:tcW w:w="637" w:type="pct"/>
            <w:vMerge w:val="restart"/>
            <w:shd w:val="clear" w:color="auto" w:fill="auto"/>
            <w:vAlign w:val="center"/>
          </w:tcPr>
          <w:p w14:paraId="129AD979"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sz w:val="16"/>
                <w:lang w:eastAsia="es-CO"/>
              </w:rPr>
              <w:t>a distribución minorista es el eslabón de la cadena encargada de las ventas al consumidor</w:t>
            </w:r>
          </w:p>
          <w:p w14:paraId="5995A929"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sz w:val="16"/>
                <w:lang w:eastAsia="es-CO"/>
              </w:rPr>
              <w:t xml:space="preserve">final también llamadas </w:t>
            </w:r>
            <w:r w:rsidRPr="00A22988">
              <w:rPr>
                <w:rFonts w:ascii="Arial Narrow" w:eastAsia="Calibri" w:hAnsi="Arial Narrow" w:cs="Arial"/>
                <w:sz w:val="16"/>
                <w:lang w:eastAsia="es-CO"/>
              </w:rPr>
              <w:lastRenderedPageBreak/>
              <w:t>ventas al detal y se realiza a través de la cadena de estaciones de</w:t>
            </w:r>
          </w:p>
          <w:p w14:paraId="5D876F32"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sz w:val="16"/>
                <w:lang w:eastAsia="es-CO"/>
              </w:rPr>
              <w:t xml:space="preserve">servicio que se encuentran a lo largo y ancho del país, todas ellas </w:t>
            </w:r>
            <w:proofErr w:type="spellStart"/>
            <w:r w:rsidRPr="00A22988">
              <w:rPr>
                <w:rFonts w:ascii="Arial Narrow" w:eastAsia="Calibri" w:hAnsi="Arial Narrow" w:cs="Arial"/>
                <w:sz w:val="16"/>
                <w:lang w:eastAsia="es-CO"/>
              </w:rPr>
              <w:t>abande</w:t>
            </w:r>
            <w:proofErr w:type="spellEnd"/>
          </w:p>
          <w:p w14:paraId="2FC1C12F"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sz w:val="16"/>
                <w:lang w:eastAsia="es-CO"/>
              </w:rPr>
              <w:t>radas por los</w:t>
            </w:r>
          </w:p>
          <w:p w14:paraId="371CF0C1"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sz w:val="16"/>
                <w:lang w:eastAsia="es-CO"/>
              </w:rPr>
              <w:t>distribuidores mayoristas, de acuerdo con la exigencia que sobre el tema ordena el Decreto</w:t>
            </w:r>
          </w:p>
          <w:p w14:paraId="6C4CFD4B"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sz w:val="16"/>
                <w:lang w:eastAsia="es-CO"/>
              </w:rPr>
              <w:t>4299 de 2005.</w:t>
            </w:r>
          </w:p>
          <w:p w14:paraId="609E16A3"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sz w:val="16"/>
                <w:lang w:eastAsia="es-CO"/>
              </w:rPr>
              <w:t>Este decreto que reglamenta la cadena de comercialización define al Distribuidor Minorista</w:t>
            </w:r>
          </w:p>
          <w:p w14:paraId="2BD756BD"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sz w:val="16"/>
                <w:lang w:eastAsia="es-CO"/>
              </w:rPr>
              <w:t>así:</w:t>
            </w:r>
          </w:p>
          <w:p w14:paraId="7F275D3C"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sz w:val="16"/>
                <w:lang w:eastAsia="es-CO"/>
              </w:rPr>
              <w:t>“</w:t>
            </w:r>
          </w:p>
          <w:p w14:paraId="2430B911"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sz w:val="16"/>
                <w:lang w:eastAsia="es-CO"/>
              </w:rPr>
              <w:t>Toda persona natural o jurídica dedica</w:t>
            </w:r>
          </w:p>
          <w:p w14:paraId="7C3874CC"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sz w:val="16"/>
                <w:lang w:eastAsia="es-CO"/>
              </w:rPr>
              <w:t>da a ejercer la</w:t>
            </w:r>
          </w:p>
          <w:p w14:paraId="1CE5BC15"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sz w:val="16"/>
                <w:lang w:eastAsia="es-CO"/>
              </w:rPr>
              <w:t>venta</w:t>
            </w:r>
          </w:p>
          <w:p w14:paraId="346D42C7"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sz w:val="16"/>
                <w:lang w:eastAsia="es-CO"/>
              </w:rPr>
              <w:t>de combustibles líquidos derivados</w:t>
            </w:r>
          </w:p>
          <w:p w14:paraId="5EA79B44"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sz w:val="16"/>
                <w:lang w:eastAsia="es-CO"/>
              </w:rPr>
              <w:t>del petróleo al consumidor final, a través de una estación de servicio, o como comercializador</w:t>
            </w:r>
          </w:p>
          <w:p w14:paraId="5EFC6AC6"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sz w:val="16"/>
                <w:lang w:eastAsia="es-CO"/>
              </w:rPr>
              <w:t xml:space="preserve">Industrial, </w:t>
            </w:r>
            <w:proofErr w:type="gramStart"/>
            <w:r w:rsidRPr="00A22988">
              <w:rPr>
                <w:rFonts w:ascii="Arial Narrow" w:eastAsia="Calibri" w:hAnsi="Arial Narrow" w:cs="Arial"/>
                <w:sz w:val="16"/>
                <w:lang w:eastAsia="es-CO"/>
              </w:rPr>
              <w:t>....”</w:t>
            </w:r>
            <w:proofErr w:type="gramEnd"/>
            <w:r w:rsidRPr="00A22988">
              <w:rPr>
                <w:rFonts w:ascii="Arial Narrow" w:eastAsia="Calibri" w:hAnsi="Arial Narrow" w:cs="Arial"/>
                <w:sz w:val="16"/>
                <w:lang w:eastAsia="es-CO"/>
              </w:rPr>
              <w:t>.</w:t>
            </w:r>
          </w:p>
          <w:p w14:paraId="14991D6D"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sz w:val="16"/>
                <w:lang w:eastAsia="es-CO"/>
              </w:rPr>
              <w:t>Esta definición fue modificada posteriormente por el Decreto 1717 de mayo de</w:t>
            </w:r>
          </w:p>
          <w:p w14:paraId="510A9CDD"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sz w:val="16"/>
                <w:lang w:eastAsia="es-CO"/>
              </w:rPr>
              <w:t>2008, así:</w:t>
            </w:r>
          </w:p>
          <w:p w14:paraId="1F30A1F4"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sz w:val="16"/>
                <w:lang w:eastAsia="es-CO"/>
              </w:rPr>
              <w:t>“</w:t>
            </w:r>
          </w:p>
          <w:p w14:paraId="27C1D50D"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sz w:val="16"/>
                <w:lang w:eastAsia="es-CO"/>
              </w:rPr>
              <w:t>Toda persona natural o jurídica dedicada a ejercer</w:t>
            </w:r>
          </w:p>
          <w:p w14:paraId="52170B2B"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sz w:val="16"/>
                <w:lang w:eastAsia="es-CO"/>
              </w:rPr>
              <w:t>la distribución</w:t>
            </w:r>
          </w:p>
          <w:p w14:paraId="59145A58"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sz w:val="16"/>
                <w:lang w:eastAsia="es-CO"/>
              </w:rPr>
              <w:t xml:space="preserve">de </w:t>
            </w:r>
            <w:r w:rsidRPr="00A22988">
              <w:rPr>
                <w:rFonts w:ascii="Arial Narrow" w:eastAsia="Calibri" w:hAnsi="Arial Narrow" w:cs="Arial"/>
                <w:sz w:val="16"/>
                <w:lang w:eastAsia="es-CO"/>
              </w:rPr>
              <w:lastRenderedPageBreak/>
              <w:t>combustibles</w:t>
            </w:r>
          </w:p>
          <w:p w14:paraId="7CDAC71E"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sz w:val="16"/>
                <w:lang w:eastAsia="es-CO"/>
              </w:rPr>
              <w:t>líquidos derivados del petróleo al consumidor final, a través de una estación de servicio o como</w:t>
            </w:r>
          </w:p>
          <w:p w14:paraId="7015D257" w14:textId="77777777" w:rsidR="00A27A07" w:rsidRPr="00A22988" w:rsidRDefault="00A27A07" w:rsidP="00A94646">
            <w:pPr>
              <w:spacing w:after="0" w:line="240" w:lineRule="auto"/>
              <w:rPr>
                <w:rFonts w:ascii="Arial Narrow" w:eastAsia="Calibri" w:hAnsi="Arial Narrow" w:cs="Arial"/>
                <w:sz w:val="16"/>
                <w:lang w:eastAsia="es-CO"/>
              </w:rPr>
            </w:pPr>
            <w:proofErr w:type="gramStart"/>
            <w:r w:rsidRPr="00A22988">
              <w:rPr>
                <w:rFonts w:ascii="Arial Narrow" w:eastAsia="Calibri" w:hAnsi="Arial Narrow" w:cs="Arial"/>
                <w:sz w:val="16"/>
                <w:lang w:eastAsia="es-CO"/>
              </w:rPr>
              <w:t>comercializador</w:t>
            </w:r>
            <w:proofErr w:type="gramEnd"/>
            <w:r w:rsidRPr="00A22988">
              <w:rPr>
                <w:rFonts w:ascii="Arial Narrow" w:eastAsia="Calibri" w:hAnsi="Arial Narrow" w:cs="Arial"/>
                <w:sz w:val="16"/>
                <w:lang w:eastAsia="es-CO"/>
              </w:rPr>
              <w:t xml:space="preserve"> industrial,....”</w:t>
            </w:r>
          </w:p>
          <w:p w14:paraId="10334AF8" w14:textId="77777777" w:rsidR="00A27A07" w:rsidRPr="00A22988" w:rsidRDefault="00A27A07" w:rsidP="00A94646">
            <w:pPr>
              <w:spacing w:after="0" w:line="240" w:lineRule="auto"/>
              <w:rPr>
                <w:rFonts w:ascii="Arial Narrow" w:eastAsia="Calibri" w:hAnsi="Arial Narrow" w:cs="Arial"/>
                <w:sz w:val="16"/>
                <w:lang w:eastAsia="es-CO"/>
              </w:rPr>
            </w:pPr>
          </w:p>
        </w:tc>
        <w:tc>
          <w:tcPr>
            <w:tcW w:w="1494" w:type="pct"/>
            <w:shd w:val="clear" w:color="auto" w:fill="auto"/>
            <w:vAlign w:val="center"/>
            <w:hideMark/>
          </w:tcPr>
          <w:p w14:paraId="1ACFCD36"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sz w:val="16"/>
                <w:lang w:eastAsia="es-CO"/>
              </w:rPr>
              <w:lastRenderedPageBreak/>
              <w:t>GLOBE AIR FUEL</w:t>
            </w:r>
          </w:p>
        </w:tc>
        <w:tc>
          <w:tcPr>
            <w:tcW w:w="1312" w:type="pct"/>
            <w:shd w:val="clear" w:color="auto" w:fill="auto"/>
            <w:vAlign w:val="center"/>
            <w:hideMark/>
          </w:tcPr>
          <w:p w14:paraId="31003E2D"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bCs/>
                <w:sz w:val="16"/>
                <w:lang w:eastAsia="es-CO"/>
              </w:rPr>
              <w:t xml:space="preserve">Es una compañía distribuidora de combustibles y lubricantes de aviación creada en 1998 en sustitución de GLOBE AIR CARGO, compañía que desde 1996 prestaba servicios a TERPEL DE LA SABANA, como su agente comercial y responsable de las operaciones de ésta compañía él en AEROPUERTO </w:t>
            </w:r>
            <w:r w:rsidRPr="00A22988">
              <w:rPr>
                <w:rFonts w:ascii="Arial Narrow" w:eastAsia="Calibri" w:hAnsi="Arial Narrow" w:cs="Arial"/>
                <w:bCs/>
                <w:sz w:val="16"/>
                <w:lang w:eastAsia="es-CO"/>
              </w:rPr>
              <w:lastRenderedPageBreak/>
              <w:t>EL DORADO.</w:t>
            </w:r>
          </w:p>
        </w:tc>
        <w:tc>
          <w:tcPr>
            <w:tcW w:w="894" w:type="pct"/>
            <w:shd w:val="clear" w:color="auto" w:fill="auto"/>
            <w:vAlign w:val="center"/>
          </w:tcPr>
          <w:p w14:paraId="715E089B" w14:textId="77777777" w:rsidR="00A27A07" w:rsidRPr="00A22988" w:rsidRDefault="00A27A07" w:rsidP="00A94646">
            <w:pPr>
              <w:numPr>
                <w:ilvl w:val="0"/>
                <w:numId w:val="94"/>
              </w:numPr>
              <w:spacing w:after="0" w:line="240" w:lineRule="auto"/>
              <w:ind w:left="0" w:firstLine="0"/>
              <w:rPr>
                <w:rFonts w:ascii="Arial Narrow" w:eastAsia="Calibri" w:hAnsi="Arial Narrow" w:cs="Arial"/>
                <w:bCs/>
                <w:sz w:val="16"/>
                <w:lang w:eastAsia="es-CO"/>
              </w:rPr>
            </w:pPr>
            <w:r w:rsidRPr="00A22988">
              <w:rPr>
                <w:rFonts w:ascii="Arial Narrow" w:eastAsia="Calibri" w:hAnsi="Arial Narrow" w:cs="Arial"/>
                <w:bCs/>
                <w:sz w:val="16"/>
                <w:lang w:eastAsia="es-CO"/>
              </w:rPr>
              <w:lastRenderedPageBreak/>
              <w:t xml:space="preserve">Cuenta con la presencia de tanques para venta de </w:t>
            </w:r>
            <w:proofErr w:type="spellStart"/>
            <w:r w:rsidRPr="00A22988">
              <w:rPr>
                <w:rFonts w:ascii="Arial Narrow" w:eastAsia="Calibri" w:hAnsi="Arial Narrow" w:cs="Arial"/>
                <w:bCs/>
                <w:sz w:val="16"/>
                <w:lang w:eastAsia="es-CO"/>
              </w:rPr>
              <w:t>Avia</w:t>
            </w:r>
            <w:proofErr w:type="spellEnd"/>
            <w:r w:rsidRPr="00A22988">
              <w:rPr>
                <w:rFonts w:ascii="Arial Narrow" w:eastAsia="Calibri" w:hAnsi="Arial Narrow" w:cs="Arial"/>
                <w:bCs/>
                <w:sz w:val="16"/>
                <w:lang w:eastAsia="es-CO"/>
              </w:rPr>
              <w:t xml:space="preserve"> gas 100/130 en los aeropuertos de las ciudades de Bogotá/ santa marta / y Girardot.</w:t>
            </w:r>
          </w:p>
          <w:p w14:paraId="3F7D0E5B" w14:textId="77777777" w:rsidR="00A27A07" w:rsidRPr="00A22988" w:rsidRDefault="00A27A07" w:rsidP="00A94646">
            <w:pPr>
              <w:numPr>
                <w:ilvl w:val="0"/>
                <w:numId w:val="94"/>
              </w:numPr>
              <w:spacing w:after="0" w:line="240" w:lineRule="auto"/>
              <w:ind w:left="0" w:firstLine="0"/>
              <w:rPr>
                <w:rFonts w:ascii="Arial Narrow" w:eastAsia="Calibri" w:hAnsi="Arial Narrow" w:cs="Arial"/>
                <w:bCs/>
                <w:sz w:val="16"/>
                <w:lang w:eastAsia="es-CO"/>
              </w:rPr>
            </w:pPr>
            <w:r w:rsidRPr="00A22988">
              <w:rPr>
                <w:rFonts w:ascii="Arial Narrow" w:eastAsia="Calibri" w:hAnsi="Arial Narrow" w:cs="Arial"/>
                <w:bCs/>
                <w:sz w:val="16"/>
                <w:lang w:eastAsia="es-CO"/>
              </w:rPr>
              <w:t xml:space="preserve">En el año </w:t>
            </w:r>
            <w:r w:rsidRPr="00A22988">
              <w:rPr>
                <w:rFonts w:ascii="Arial Narrow" w:eastAsia="Calibri" w:hAnsi="Arial Narrow" w:cs="Arial"/>
                <w:bCs/>
                <w:sz w:val="16"/>
                <w:lang w:eastAsia="es-CO"/>
              </w:rPr>
              <w:lastRenderedPageBreak/>
              <w:t>2009 se constituye una nueva estación de servicio de Aviación en el aeropuerto Vanguardia de Villavicencio donde se comercializa con combustible JETA-1 y se inicia con la certificación para el mismo.</w:t>
            </w:r>
          </w:p>
          <w:p w14:paraId="3B9C900D" w14:textId="77777777" w:rsidR="00A27A07" w:rsidRPr="00A22988" w:rsidRDefault="00A27A07" w:rsidP="00A94646">
            <w:pPr>
              <w:numPr>
                <w:ilvl w:val="0"/>
                <w:numId w:val="94"/>
              </w:numPr>
              <w:spacing w:after="0" w:line="240" w:lineRule="auto"/>
              <w:ind w:left="0" w:firstLine="0"/>
              <w:rPr>
                <w:rFonts w:ascii="Arial Narrow" w:eastAsia="Calibri" w:hAnsi="Arial Narrow" w:cs="Arial"/>
                <w:bCs/>
                <w:sz w:val="16"/>
                <w:lang w:eastAsia="es-CO"/>
              </w:rPr>
            </w:pPr>
            <w:r w:rsidRPr="00A22988">
              <w:rPr>
                <w:rFonts w:ascii="Arial Narrow" w:eastAsia="Calibri" w:hAnsi="Arial Narrow" w:cs="Arial"/>
                <w:bCs/>
                <w:sz w:val="16"/>
                <w:lang w:eastAsia="es-CO"/>
              </w:rPr>
              <w:t>En la actualidad se cuenta con equipo especializado tanto en el área técnica operativa y de igual forma con una flota de transportes dedicada exclusivamente a la carga de combustible de aviación, esto con el fin de asegurar una óptima calidad, seguridad y satisfacción de los clientes.</w:t>
            </w:r>
          </w:p>
          <w:p w14:paraId="004F1825" w14:textId="77777777" w:rsidR="00A27A07" w:rsidRPr="00A22988" w:rsidRDefault="00A27A07" w:rsidP="00A94646">
            <w:pPr>
              <w:spacing w:after="0" w:line="240" w:lineRule="auto"/>
              <w:rPr>
                <w:rFonts w:ascii="Arial Narrow" w:eastAsia="Calibri" w:hAnsi="Arial Narrow" w:cs="Arial"/>
                <w:bCs/>
                <w:sz w:val="16"/>
                <w:lang w:eastAsia="es-CO"/>
              </w:rPr>
            </w:pPr>
          </w:p>
        </w:tc>
      </w:tr>
      <w:tr w:rsidR="00A27A07" w:rsidRPr="00A22988" w14:paraId="12FE5F80" w14:textId="77777777" w:rsidTr="00A94646">
        <w:trPr>
          <w:trHeight w:val="285"/>
        </w:trPr>
        <w:tc>
          <w:tcPr>
            <w:tcW w:w="664" w:type="pct"/>
            <w:vMerge/>
            <w:shd w:val="clear" w:color="auto" w:fill="auto"/>
            <w:vAlign w:val="center"/>
            <w:hideMark/>
          </w:tcPr>
          <w:p w14:paraId="313DE264" w14:textId="77777777" w:rsidR="00A27A07" w:rsidRPr="00A22988" w:rsidRDefault="00A27A07" w:rsidP="00A94646">
            <w:pPr>
              <w:spacing w:after="0" w:line="240" w:lineRule="auto"/>
              <w:rPr>
                <w:rFonts w:ascii="Arial Narrow" w:eastAsia="Calibri" w:hAnsi="Arial Narrow" w:cs="Arial"/>
                <w:b/>
                <w:bCs/>
                <w:sz w:val="16"/>
                <w:lang w:eastAsia="es-CO"/>
              </w:rPr>
            </w:pPr>
          </w:p>
        </w:tc>
        <w:tc>
          <w:tcPr>
            <w:tcW w:w="637" w:type="pct"/>
            <w:vMerge/>
            <w:shd w:val="clear" w:color="auto" w:fill="auto"/>
            <w:vAlign w:val="center"/>
          </w:tcPr>
          <w:p w14:paraId="2E22DCD6" w14:textId="77777777" w:rsidR="00A27A07" w:rsidRPr="00A22988" w:rsidRDefault="00A27A07" w:rsidP="00A94646">
            <w:pPr>
              <w:spacing w:after="0" w:line="240" w:lineRule="auto"/>
              <w:rPr>
                <w:rFonts w:ascii="Arial Narrow" w:eastAsia="Calibri" w:hAnsi="Arial Narrow" w:cs="Arial"/>
                <w:bCs/>
                <w:sz w:val="16"/>
                <w:lang w:eastAsia="es-CO"/>
              </w:rPr>
            </w:pPr>
          </w:p>
        </w:tc>
        <w:tc>
          <w:tcPr>
            <w:tcW w:w="1494" w:type="pct"/>
            <w:shd w:val="clear" w:color="auto" w:fill="auto"/>
            <w:vAlign w:val="center"/>
            <w:hideMark/>
          </w:tcPr>
          <w:p w14:paraId="0A7ED4AA" w14:textId="77777777" w:rsidR="00A27A07" w:rsidRPr="00A22988" w:rsidRDefault="00A27A07" w:rsidP="00A94646">
            <w:pPr>
              <w:spacing w:after="0" w:line="240" w:lineRule="auto"/>
              <w:rPr>
                <w:rFonts w:ascii="Arial Narrow" w:eastAsia="Calibri" w:hAnsi="Arial Narrow" w:cs="Arial"/>
                <w:bCs/>
                <w:sz w:val="16"/>
                <w:lang w:eastAsia="es-CO"/>
              </w:rPr>
            </w:pPr>
            <w:r w:rsidRPr="00A22988">
              <w:rPr>
                <w:rFonts w:ascii="Arial Narrow" w:eastAsia="Calibri" w:hAnsi="Arial Narrow" w:cs="Arial"/>
                <w:bCs/>
                <w:sz w:val="16"/>
                <w:lang w:eastAsia="es-CO"/>
              </w:rPr>
              <w:t>ENERGIZAR AVIACIÓN</w:t>
            </w:r>
          </w:p>
        </w:tc>
        <w:tc>
          <w:tcPr>
            <w:tcW w:w="1312" w:type="pct"/>
            <w:shd w:val="clear" w:color="auto" w:fill="auto"/>
            <w:vAlign w:val="center"/>
            <w:hideMark/>
          </w:tcPr>
          <w:p w14:paraId="3EB125D8"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bCs/>
                <w:sz w:val="16"/>
                <w:lang w:eastAsia="es-CO"/>
              </w:rPr>
              <w:t>Es una empresa Colombiana, dedicada a la venta y suministro de combustible de aviación en el País. Con una experiencia de 35 años, sumada a una importante tecnología de vanguardia, se han consolidado como líderes en este segmento del mercado ofreciendo la mayor calidad y seguridad.  Cuenta con 3 Terminales Principales y 20 Estaciones de Suministro de Combustible en diferentes regiones del País para abastecer a las empresas de aviación.</w:t>
            </w:r>
          </w:p>
        </w:tc>
        <w:tc>
          <w:tcPr>
            <w:tcW w:w="894" w:type="pct"/>
            <w:shd w:val="clear" w:color="auto" w:fill="auto"/>
            <w:vAlign w:val="center"/>
          </w:tcPr>
          <w:p w14:paraId="2D05B021" w14:textId="77777777" w:rsidR="00A27A07" w:rsidRPr="00A22988" w:rsidRDefault="00A27A07" w:rsidP="00A94646">
            <w:pPr>
              <w:numPr>
                <w:ilvl w:val="0"/>
                <w:numId w:val="93"/>
              </w:numPr>
              <w:spacing w:after="0" w:line="240" w:lineRule="auto"/>
              <w:ind w:left="0" w:firstLine="0"/>
              <w:rPr>
                <w:rFonts w:ascii="Arial Narrow" w:eastAsia="Calibri" w:hAnsi="Arial Narrow" w:cs="Arial"/>
                <w:bCs/>
                <w:sz w:val="16"/>
                <w:lang w:eastAsia="es-CO"/>
              </w:rPr>
            </w:pPr>
            <w:r w:rsidRPr="00A22988">
              <w:rPr>
                <w:rFonts w:ascii="Arial Narrow" w:eastAsia="Calibri" w:hAnsi="Arial Narrow" w:cs="Arial"/>
                <w:bCs/>
                <w:sz w:val="16"/>
                <w:lang w:eastAsia="es-CO"/>
              </w:rPr>
              <w:t>Cuenta con tres (3) terminales principales y 20 estaciones de suministro de combustible en diferentes regiones del país para abastecer las diferentes empresas de Aviación.</w:t>
            </w:r>
          </w:p>
          <w:p w14:paraId="4E42A19A" w14:textId="77777777" w:rsidR="00A27A07" w:rsidRPr="00A22988" w:rsidRDefault="00A27A07" w:rsidP="00A94646">
            <w:pPr>
              <w:numPr>
                <w:ilvl w:val="0"/>
                <w:numId w:val="93"/>
              </w:numPr>
              <w:spacing w:after="0" w:line="240" w:lineRule="auto"/>
              <w:ind w:left="0" w:firstLine="0"/>
              <w:rPr>
                <w:rFonts w:ascii="Arial Narrow" w:eastAsia="Calibri" w:hAnsi="Arial Narrow" w:cs="Arial"/>
                <w:bCs/>
                <w:sz w:val="16"/>
                <w:lang w:eastAsia="es-CO"/>
              </w:rPr>
            </w:pPr>
            <w:r w:rsidRPr="00A22988">
              <w:rPr>
                <w:rFonts w:ascii="Arial Narrow" w:eastAsia="Calibri" w:hAnsi="Arial Narrow" w:cs="Arial"/>
                <w:bCs/>
                <w:sz w:val="16"/>
                <w:lang w:eastAsia="es-CO"/>
              </w:rPr>
              <w:t xml:space="preserve">Equipo Móvil, cuenta con una amplia flota de </w:t>
            </w:r>
            <w:proofErr w:type="spellStart"/>
            <w:r w:rsidRPr="00A22988">
              <w:rPr>
                <w:rFonts w:ascii="Arial Narrow" w:eastAsia="Calibri" w:hAnsi="Arial Narrow" w:cs="Arial"/>
                <w:bCs/>
                <w:sz w:val="16"/>
                <w:lang w:eastAsia="es-CO"/>
              </w:rPr>
              <w:t>refulers</w:t>
            </w:r>
            <w:proofErr w:type="spellEnd"/>
            <w:r w:rsidRPr="00A22988">
              <w:rPr>
                <w:rFonts w:ascii="Arial Narrow" w:eastAsia="Calibri" w:hAnsi="Arial Narrow" w:cs="Arial"/>
                <w:bCs/>
                <w:sz w:val="16"/>
                <w:lang w:eastAsia="es-CO"/>
              </w:rPr>
              <w:t xml:space="preserve"> (equipos móviles de abastecimiento en plataforma), tracto camiones y </w:t>
            </w:r>
            <w:proofErr w:type="spellStart"/>
            <w:r w:rsidRPr="00A22988">
              <w:rPr>
                <w:rFonts w:ascii="Arial Narrow" w:eastAsia="Calibri" w:hAnsi="Arial Narrow" w:cs="Arial"/>
                <w:bCs/>
                <w:sz w:val="16"/>
                <w:lang w:eastAsia="es-CO"/>
              </w:rPr>
              <w:t>dobletroques</w:t>
            </w:r>
            <w:proofErr w:type="spellEnd"/>
            <w:r w:rsidRPr="00A22988">
              <w:rPr>
                <w:rFonts w:ascii="Arial Narrow" w:eastAsia="Calibri" w:hAnsi="Arial Narrow" w:cs="Arial"/>
                <w:bCs/>
                <w:sz w:val="16"/>
                <w:lang w:eastAsia="es-CO"/>
              </w:rPr>
              <w:t>, capaces de suplir nuestras plantas en todo el territorio nacional, cumpliendo con las especificaciones técnicas para el transporte y manejo de combustibles de aviación.</w:t>
            </w:r>
          </w:p>
          <w:p w14:paraId="6D3E72F3" w14:textId="77777777" w:rsidR="00A27A07" w:rsidRPr="00A22988" w:rsidRDefault="00A27A07" w:rsidP="00A94646">
            <w:pPr>
              <w:numPr>
                <w:ilvl w:val="0"/>
                <w:numId w:val="93"/>
              </w:numPr>
              <w:spacing w:after="0" w:line="240" w:lineRule="auto"/>
              <w:ind w:left="0" w:firstLine="0"/>
              <w:rPr>
                <w:rFonts w:ascii="Arial Narrow" w:eastAsia="Calibri" w:hAnsi="Arial Narrow" w:cs="Arial"/>
                <w:bCs/>
                <w:sz w:val="16"/>
                <w:lang w:eastAsia="es-CO"/>
              </w:rPr>
            </w:pPr>
            <w:r w:rsidRPr="00A22988">
              <w:rPr>
                <w:rFonts w:ascii="Arial Narrow" w:eastAsia="Calibri" w:hAnsi="Arial Narrow" w:cs="Arial"/>
                <w:bCs/>
                <w:sz w:val="16"/>
                <w:lang w:eastAsia="es-CO"/>
              </w:rPr>
              <w:t xml:space="preserve">Cuenta con un equipo profesional en manejo de combustible, respalda el compromiso de calidad de energizar, la visión y experiencia, </w:t>
            </w:r>
            <w:r w:rsidRPr="00A22988">
              <w:rPr>
                <w:rFonts w:ascii="Arial Narrow" w:eastAsia="Calibri" w:hAnsi="Arial Narrow" w:cs="Arial"/>
                <w:bCs/>
                <w:sz w:val="16"/>
                <w:lang w:eastAsia="es-CO"/>
              </w:rPr>
              <w:lastRenderedPageBreak/>
              <w:t>garantizan una constante búsqueda de la excelencia y desarrollo en Colombia.</w:t>
            </w:r>
          </w:p>
          <w:p w14:paraId="0FCCC499" w14:textId="77777777" w:rsidR="00A27A07" w:rsidRPr="00A22988" w:rsidRDefault="00A27A07" w:rsidP="00A94646">
            <w:pPr>
              <w:numPr>
                <w:ilvl w:val="0"/>
                <w:numId w:val="93"/>
              </w:numPr>
              <w:spacing w:after="0" w:line="240" w:lineRule="auto"/>
              <w:ind w:left="0" w:firstLine="0"/>
              <w:rPr>
                <w:rFonts w:ascii="Arial Narrow" w:eastAsia="Calibri" w:hAnsi="Arial Narrow" w:cs="Arial"/>
                <w:bCs/>
                <w:sz w:val="16"/>
                <w:lang w:eastAsia="es-CO"/>
              </w:rPr>
            </w:pPr>
            <w:r w:rsidRPr="00A22988">
              <w:rPr>
                <w:rFonts w:ascii="Arial Narrow" w:eastAsia="Calibri" w:hAnsi="Arial Narrow" w:cs="Arial"/>
                <w:bCs/>
                <w:sz w:val="16"/>
                <w:lang w:eastAsia="es-CO"/>
              </w:rPr>
              <w:t>Las terminales cuentan con el sistema más confiable para el tratamiento de combustible tipo JET-A1 donde se realiza el proceso de recibo y filtración, de acuerdo con las Normas API/IP 1581 Y NTC 4642, permitiendo entregar productos de excelente calidad y apariencia.</w:t>
            </w:r>
          </w:p>
          <w:p w14:paraId="3D9EDFD9" w14:textId="77777777" w:rsidR="00A27A07" w:rsidRPr="00A22988" w:rsidRDefault="00A27A07" w:rsidP="00A94646">
            <w:pPr>
              <w:spacing w:after="0" w:line="240" w:lineRule="auto"/>
              <w:rPr>
                <w:rFonts w:ascii="Arial Narrow" w:eastAsia="Calibri" w:hAnsi="Arial Narrow" w:cs="Arial"/>
                <w:bCs/>
                <w:sz w:val="16"/>
                <w:lang w:eastAsia="es-CO"/>
              </w:rPr>
            </w:pPr>
          </w:p>
        </w:tc>
      </w:tr>
      <w:tr w:rsidR="00A27A07" w:rsidRPr="00A22988" w14:paraId="07FD5DEB" w14:textId="77777777" w:rsidTr="00A94646">
        <w:trPr>
          <w:trHeight w:val="1261"/>
        </w:trPr>
        <w:tc>
          <w:tcPr>
            <w:tcW w:w="664" w:type="pct"/>
            <w:vMerge/>
            <w:shd w:val="clear" w:color="auto" w:fill="auto"/>
            <w:vAlign w:val="center"/>
            <w:hideMark/>
          </w:tcPr>
          <w:p w14:paraId="43A278E8" w14:textId="77777777" w:rsidR="00A27A07" w:rsidRPr="00A22988" w:rsidRDefault="00A27A07" w:rsidP="00A94646">
            <w:pPr>
              <w:spacing w:after="0" w:line="240" w:lineRule="auto"/>
              <w:rPr>
                <w:rFonts w:ascii="Arial Narrow" w:eastAsia="Calibri" w:hAnsi="Arial Narrow" w:cs="Arial"/>
                <w:b/>
                <w:bCs/>
                <w:sz w:val="16"/>
                <w:lang w:eastAsia="es-CO"/>
              </w:rPr>
            </w:pPr>
          </w:p>
        </w:tc>
        <w:tc>
          <w:tcPr>
            <w:tcW w:w="637" w:type="pct"/>
            <w:vMerge/>
            <w:shd w:val="clear" w:color="auto" w:fill="auto"/>
            <w:vAlign w:val="center"/>
          </w:tcPr>
          <w:p w14:paraId="4B053A17" w14:textId="77777777" w:rsidR="00A27A07" w:rsidRPr="00A22988" w:rsidRDefault="00A27A07" w:rsidP="00A94646">
            <w:pPr>
              <w:spacing w:after="0" w:line="240" w:lineRule="auto"/>
              <w:rPr>
                <w:rFonts w:ascii="Arial Narrow" w:eastAsia="Calibri" w:hAnsi="Arial Narrow" w:cs="Arial"/>
                <w:sz w:val="16"/>
                <w:lang w:eastAsia="es-CO"/>
              </w:rPr>
            </w:pPr>
          </w:p>
        </w:tc>
        <w:tc>
          <w:tcPr>
            <w:tcW w:w="1494" w:type="pct"/>
            <w:shd w:val="clear" w:color="auto" w:fill="auto"/>
            <w:vAlign w:val="center"/>
            <w:hideMark/>
          </w:tcPr>
          <w:p w14:paraId="22926E15"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sz w:val="16"/>
                <w:lang w:eastAsia="es-CO"/>
              </w:rPr>
              <w:t>COMBUSTIBLES DE COLOMBIA</w:t>
            </w:r>
          </w:p>
        </w:tc>
        <w:tc>
          <w:tcPr>
            <w:tcW w:w="1312" w:type="pct"/>
            <w:shd w:val="clear" w:color="auto" w:fill="auto"/>
            <w:vAlign w:val="center"/>
            <w:hideMark/>
          </w:tcPr>
          <w:p w14:paraId="6695DA6B"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bCs/>
                <w:sz w:val="16"/>
                <w:lang w:eastAsia="es-CO"/>
              </w:rPr>
              <w:t>Es una empresa 100% colombiana, creada en enero de 2005, que opera una red de Estaciones de Servicio Texaco en Bogotá, Medellín, Cali y Tumaco, uniéndose en diciembre de 2008  con MOBIL DEL LITORAL, empresa dedicada a la comercialización industrial de combustible con más de 14 años de presencia en el mercado del suroccidente colombiano. </w:t>
            </w:r>
          </w:p>
        </w:tc>
        <w:tc>
          <w:tcPr>
            <w:tcW w:w="894" w:type="pct"/>
            <w:shd w:val="clear" w:color="auto" w:fill="auto"/>
            <w:vAlign w:val="center"/>
          </w:tcPr>
          <w:p w14:paraId="1DE91CF4" w14:textId="77777777" w:rsidR="00A27A07" w:rsidRPr="00A22988" w:rsidRDefault="00A27A07" w:rsidP="00A94646">
            <w:pPr>
              <w:numPr>
                <w:ilvl w:val="0"/>
                <w:numId w:val="94"/>
              </w:numPr>
              <w:tabs>
                <w:tab w:val="left" w:pos="175"/>
              </w:tabs>
              <w:spacing w:after="0" w:line="240" w:lineRule="auto"/>
              <w:ind w:left="0" w:firstLine="0"/>
              <w:contextualSpacing/>
              <w:textAlignment w:val="baseline"/>
              <w:rPr>
                <w:rFonts w:ascii="Arial Narrow" w:eastAsia="Calibri" w:hAnsi="Arial Narrow" w:cs="Arial"/>
                <w:sz w:val="16"/>
                <w:lang w:eastAsia="es-CO"/>
              </w:rPr>
            </w:pPr>
            <w:r w:rsidRPr="00A22988">
              <w:rPr>
                <w:rFonts w:ascii="Arial Narrow" w:eastAsia="+mn-ea" w:hAnsi="Arial Narrow" w:cs="Arial"/>
                <w:kern w:val="24"/>
                <w:sz w:val="16"/>
                <w:lang w:eastAsia="es-CO"/>
              </w:rPr>
              <w:t>Suministro de combustibles para aviación a cualquier parte del territorio nacional</w:t>
            </w:r>
          </w:p>
          <w:p w14:paraId="13088D91" w14:textId="77777777" w:rsidR="00A27A07" w:rsidRPr="00A22988" w:rsidRDefault="00A27A07" w:rsidP="00A94646">
            <w:pPr>
              <w:numPr>
                <w:ilvl w:val="0"/>
                <w:numId w:val="94"/>
              </w:numPr>
              <w:tabs>
                <w:tab w:val="left" w:pos="459"/>
              </w:tabs>
              <w:spacing w:before="100" w:beforeAutospacing="1" w:after="100" w:afterAutospacing="1" w:line="240" w:lineRule="auto"/>
              <w:ind w:left="0" w:firstLine="0"/>
              <w:rPr>
                <w:rFonts w:ascii="Arial Narrow" w:eastAsia="Calibri" w:hAnsi="Arial Narrow" w:cs="Arial"/>
                <w:sz w:val="16"/>
                <w:lang w:eastAsia="es-CO"/>
              </w:rPr>
            </w:pPr>
            <w:r w:rsidRPr="00A22988">
              <w:rPr>
                <w:rFonts w:ascii="Arial Narrow" w:eastAsia="Calibri" w:hAnsi="Arial Narrow" w:cs="Arial"/>
                <w:sz w:val="16"/>
                <w:lang w:eastAsia="es-CO"/>
              </w:rPr>
              <w:t>Transporte de combustibles en el territorio nacional.</w:t>
            </w:r>
          </w:p>
          <w:p w14:paraId="4A2BADBF" w14:textId="77777777" w:rsidR="00A27A07" w:rsidRPr="00A22988" w:rsidRDefault="00A27A07" w:rsidP="00A94646">
            <w:pPr>
              <w:numPr>
                <w:ilvl w:val="0"/>
                <w:numId w:val="94"/>
              </w:numPr>
              <w:tabs>
                <w:tab w:val="left" w:pos="459"/>
              </w:tabs>
              <w:spacing w:before="100" w:beforeAutospacing="1" w:after="100" w:afterAutospacing="1" w:line="240" w:lineRule="auto"/>
              <w:ind w:left="0" w:firstLine="0"/>
              <w:rPr>
                <w:rFonts w:ascii="Arial Narrow" w:eastAsia="Calibri" w:hAnsi="Arial Narrow" w:cs="Arial"/>
                <w:sz w:val="16"/>
                <w:lang w:eastAsia="es-CO"/>
              </w:rPr>
            </w:pPr>
            <w:r w:rsidRPr="00A22988">
              <w:rPr>
                <w:rFonts w:ascii="Arial Narrow" w:eastAsia="Calibri" w:hAnsi="Arial Narrow" w:cs="Arial"/>
                <w:sz w:val="16"/>
                <w:lang w:eastAsia="es-CO"/>
              </w:rPr>
              <w:t>Administración de plantas de combustibles de aviación.</w:t>
            </w:r>
          </w:p>
          <w:p w14:paraId="08B54976" w14:textId="77777777" w:rsidR="00A27A07" w:rsidRPr="00A22988" w:rsidRDefault="00A27A07" w:rsidP="00A94646">
            <w:pPr>
              <w:numPr>
                <w:ilvl w:val="0"/>
                <w:numId w:val="94"/>
              </w:numPr>
              <w:tabs>
                <w:tab w:val="left" w:pos="459"/>
              </w:tabs>
              <w:spacing w:before="100" w:beforeAutospacing="1" w:after="100" w:afterAutospacing="1" w:line="240" w:lineRule="auto"/>
              <w:ind w:left="0" w:firstLine="0"/>
              <w:rPr>
                <w:rFonts w:ascii="Arial Narrow" w:eastAsia="Calibri" w:hAnsi="Arial Narrow" w:cs="Arial"/>
                <w:sz w:val="16"/>
                <w:lang w:eastAsia="es-CO"/>
              </w:rPr>
            </w:pPr>
            <w:r w:rsidRPr="00A22988">
              <w:rPr>
                <w:rFonts w:ascii="Arial Narrow" w:eastAsia="Calibri" w:hAnsi="Arial Narrow" w:cs="Arial"/>
                <w:sz w:val="16"/>
                <w:lang w:eastAsia="es-CO"/>
              </w:rPr>
              <w:t>Suministro de combustible directamente a aeronaves</w:t>
            </w:r>
          </w:p>
          <w:p w14:paraId="2DCFFBE0" w14:textId="77777777" w:rsidR="00A27A07" w:rsidRPr="00A22988" w:rsidRDefault="00A27A07" w:rsidP="00A94646">
            <w:pPr>
              <w:numPr>
                <w:ilvl w:val="0"/>
                <w:numId w:val="94"/>
              </w:numPr>
              <w:tabs>
                <w:tab w:val="left" w:pos="459"/>
              </w:tabs>
              <w:spacing w:before="100" w:beforeAutospacing="1" w:after="100" w:afterAutospacing="1" w:line="240" w:lineRule="auto"/>
              <w:ind w:left="0" w:firstLine="0"/>
              <w:rPr>
                <w:rFonts w:ascii="Arial Narrow" w:eastAsia="Calibri" w:hAnsi="Arial Narrow" w:cs="Arial"/>
                <w:sz w:val="16"/>
                <w:lang w:eastAsia="es-CO"/>
              </w:rPr>
            </w:pPr>
            <w:r w:rsidRPr="00A22988">
              <w:rPr>
                <w:rFonts w:ascii="Arial Narrow" w:eastAsia="Calibri" w:hAnsi="Arial Narrow" w:cs="Arial"/>
                <w:sz w:val="16"/>
                <w:lang w:eastAsia="es-CO"/>
              </w:rPr>
              <w:t>Suministro de equipo relacionado con la cadena de abastecimiento del combustible</w:t>
            </w:r>
          </w:p>
          <w:p w14:paraId="1EFE8935" w14:textId="77777777" w:rsidR="00A27A07" w:rsidRPr="00A22988" w:rsidRDefault="00A27A07" w:rsidP="00A94646">
            <w:pPr>
              <w:numPr>
                <w:ilvl w:val="0"/>
                <w:numId w:val="94"/>
              </w:numPr>
              <w:tabs>
                <w:tab w:val="left" w:pos="459"/>
              </w:tabs>
              <w:spacing w:before="100" w:beforeAutospacing="1" w:after="100" w:afterAutospacing="1" w:line="240" w:lineRule="auto"/>
              <w:ind w:left="0" w:firstLine="0"/>
              <w:rPr>
                <w:rFonts w:ascii="Arial Narrow" w:eastAsia="Calibri" w:hAnsi="Arial Narrow" w:cs="Arial"/>
                <w:sz w:val="16"/>
                <w:lang w:eastAsia="es-CO"/>
              </w:rPr>
            </w:pPr>
            <w:r w:rsidRPr="00A22988">
              <w:rPr>
                <w:rFonts w:ascii="Arial Narrow" w:eastAsia="Calibri" w:hAnsi="Arial Narrow" w:cs="Arial"/>
                <w:sz w:val="16"/>
                <w:lang w:eastAsia="es-CO"/>
              </w:rPr>
              <w:t>Construcción y adecuaciones de las plantas de combustible.</w:t>
            </w:r>
          </w:p>
          <w:p w14:paraId="25E27F03" w14:textId="77777777" w:rsidR="00A27A07" w:rsidRPr="00A22988" w:rsidRDefault="00A27A07" w:rsidP="00A94646">
            <w:pPr>
              <w:numPr>
                <w:ilvl w:val="0"/>
                <w:numId w:val="94"/>
              </w:numPr>
              <w:tabs>
                <w:tab w:val="left" w:pos="459"/>
              </w:tabs>
              <w:spacing w:before="100" w:beforeAutospacing="1" w:after="100" w:afterAutospacing="1" w:line="240" w:lineRule="auto"/>
              <w:ind w:left="0" w:firstLine="0"/>
              <w:rPr>
                <w:rFonts w:ascii="Arial Narrow" w:eastAsia="Calibri" w:hAnsi="Arial Narrow" w:cs="Arial"/>
                <w:sz w:val="16"/>
                <w:lang w:eastAsia="es-CO"/>
              </w:rPr>
            </w:pPr>
            <w:r w:rsidRPr="00A22988">
              <w:rPr>
                <w:rFonts w:ascii="Arial Narrow" w:eastAsia="Calibri" w:hAnsi="Arial Narrow" w:cs="Arial"/>
                <w:sz w:val="16"/>
                <w:lang w:eastAsia="es-CO"/>
              </w:rPr>
              <w:t>Automatización sistemas de control de combustible en vehículos y plantas de suministro.</w:t>
            </w:r>
          </w:p>
          <w:p w14:paraId="7D2F57E0" w14:textId="77777777" w:rsidR="00A27A07" w:rsidRPr="00A22988" w:rsidRDefault="00A27A07" w:rsidP="00A94646">
            <w:pPr>
              <w:numPr>
                <w:ilvl w:val="0"/>
                <w:numId w:val="94"/>
              </w:numPr>
              <w:tabs>
                <w:tab w:val="left" w:pos="459"/>
              </w:tabs>
              <w:spacing w:before="100" w:beforeAutospacing="1" w:after="100" w:afterAutospacing="1" w:line="240" w:lineRule="auto"/>
              <w:ind w:left="0" w:firstLine="0"/>
              <w:rPr>
                <w:rFonts w:ascii="Arial Narrow" w:eastAsia="Calibri" w:hAnsi="Arial Narrow" w:cs="Arial"/>
                <w:sz w:val="16"/>
                <w:lang w:eastAsia="es-CO"/>
              </w:rPr>
            </w:pPr>
            <w:r w:rsidRPr="00A22988">
              <w:rPr>
                <w:rFonts w:ascii="Arial Narrow" w:eastAsia="Calibri" w:hAnsi="Arial Narrow" w:cs="Arial"/>
                <w:sz w:val="16"/>
                <w:lang w:eastAsia="es-CO"/>
              </w:rPr>
              <w:t>Capacitación a funcionarios relacionados con la cadena de abastecimiento de combustible.</w:t>
            </w:r>
          </w:p>
          <w:p w14:paraId="1C4B18A6" w14:textId="77777777" w:rsidR="00A27A07" w:rsidRPr="00A22988" w:rsidRDefault="00A27A07" w:rsidP="00A94646">
            <w:pPr>
              <w:spacing w:after="0" w:line="240" w:lineRule="auto"/>
              <w:rPr>
                <w:rFonts w:ascii="Arial Narrow" w:eastAsia="Calibri" w:hAnsi="Arial Narrow" w:cs="Arial"/>
                <w:bCs/>
                <w:sz w:val="16"/>
                <w:lang w:eastAsia="es-CO"/>
              </w:rPr>
            </w:pPr>
          </w:p>
        </w:tc>
      </w:tr>
      <w:tr w:rsidR="00A27A07" w:rsidRPr="00A22988" w14:paraId="59A79427" w14:textId="77777777" w:rsidTr="00A94646">
        <w:trPr>
          <w:trHeight w:val="569"/>
        </w:trPr>
        <w:tc>
          <w:tcPr>
            <w:tcW w:w="664" w:type="pct"/>
            <w:vMerge/>
            <w:shd w:val="clear" w:color="auto" w:fill="auto"/>
            <w:vAlign w:val="center"/>
            <w:hideMark/>
          </w:tcPr>
          <w:p w14:paraId="1E08AA09" w14:textId="77777777" w:rsidR="00A27A07" w:rsidRPr="00A22988" w:rsidRDefault="00A27A07" w:rsidP="00A94646">
            <w:pPr>
              <w:spacing w:after="0" w:line="240" w:lineRule="auto"/>
              <w:rPr>
                <w:rFonts w:ascii="Arial Narrow" w:eastAsia="Calibri" w:hAnsi="Arial Narrow" w:cs="Arial"/>
                <w:b/>
                <w:bCs/>
                <w:sz w:val="16"/>
                <w:lang w:eastAsia="es-CO"/>
              </w:rPr>
            </w:pPr>
          </w:p>
        </w:tc>
        <w:tc>
          <w:tcPr>
            <w:tcW w:w="637" w:type="pct"/>
            <w:vMerge/>
            <w:shd w:val="clear" w:color="auto" w:fill="auto"/>
            <w:vAlign w:val="center"/>
          </w:tcPr>
          <w:p w14:paraId="4D6FCE72" w14:textId="77777777" w:rsidR="00A27A07" w:rsidRPr="00A22988" w:rsidRDefault="00A27A07" w:rsidP="00A94646">
            <w:pPr>
              <w:spacing w:after="0" w:line="240" w:lineRule="auto"/>
              <w:rPr>
                <w:rFonts w:ascii="Arial Narrow" w:eastAsia="Calibri" w:hAnsi="Arial Narrow" w:cs="Arial"/>
                <w:sz w:val="16"/>
                <w:lang w:eastAsia="es-CO"/>
              </w:rPr>
            </w:pPr>
          </w:p>
        </w:tc>
        <w:tc>
          <w:tcPr>
            <w:tcW w:w="1494" w:type="pct"/>
            <w:shd w:val="clear" w:color="auto" w:fill="auto"/>
            <w:vAlign w:val="center"/>
            <w:hideMark/>
          </w:tcPr>
          <w:p w14:paraId="554FC793"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sz w:val="16"/>
                <w:lang w:eastAsia="es-CO"/>
              </w:rPr>
              <w:t>WORLD FUEL SERVICES</w:t>
            </w:r>
          </w:p>
        </w:tc>
        <w:tc>
          <w:tcPr>
            <w:tcW w:w="1312" w:type="pct"/>
            <w:shd w:val="clear" w:color="auto" w:fill="auto"/>
            <w:vAlign w:val="center"/>
            <w:hideMark/>
          </w:tcPr>
          <w:p w14:paraId="70A83C46"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bCs/>
                <w:sz w:val="16"/>
                <w:lang w:eastAsia="es-CO"/>
              </w:rPr>
              <w:t xml:space="preserve">Es una sucursal Colombia que tiene por objeto social la </w:t>
            </w:r>
            <w:proofErr w:type="spellStart"/>
            <w:r w:rsidRPr="00A22988">
              <w:rPr>
                <w:rFonts w:ascii="Arial Narrow" w:eastAsia="Calibri" w:hAnsi="Arial Narrow" w:cs="Arial"/>
                <w:bCs/>
                <w:sz w:val="16"/>
                <w:lang w:eastAsia="es-CO"/>
              </w:rPr>
              <w:t>Adquisición</w:t>
            </w:r>
            <w:proofErr w:type="gramStart"/>
            <w:r w:rsidRPr="00A22988">
              <w:rPr>
                <w:rFonts w:ascii="Arial Narrow" w:eastAsia="Calibri" w:hAnsi="Arial Narrow" w:cs="Arial"/>
                <w:bCs/>
                <w:sz w:val="16"/>
                <w:lang w:eastAsia="es-CO"/>
              </w:rPr>
              <w:t>,comercialización,compraventa</w:t>
            </w:r>
            <w:proofErr w:type="spellEnd"/>
            <w:proofErr w:type="gramEnd"/>
            <w:r w:rsidRPr="00A22988">
              <w:rPr>
                <w:rFonts w:ascii="Arial Narrow" w:eastAsia="Calibri" w:hAnsi="Arial Narrow" w:cs="Arial"/>
                <w:bCs/>
                <w:sz w:val="16"/>
                <w:lang w:eastAsia="es-CO"/>
              </w:rPr>
              <w:t xml:space="preserve"> de </w:t>
            </w:r>
            <w:proofErr w:type="spellStart"/>
            <w:r w:rsidRPr="00A22988">
              <w:rPr>
                <w:rFonts w:ascii="Arial Narrow" w:eastAsia="Calibri" w:hAnsi="Arial Narrow" w:cs="Arial"/>
                <w:bCs/>
                <w:sz w:val="16"/>
                <w:lang w:eastAsia="es-CO"/>
              </w:rPr>
              <w:t>Combustible,grasa,lubricantes,meta</w:t>
            </w:r>
            <w:r w:rsidRPr="00A22988">
              <w:rPr>
                <w:rFonts w:ascii="Arial Narrow" w:eastAsia="Calibri" w:hAnsi="Arial Narrow" w:cs="Arial"/>
                <w:bCs/>
                <w:sz w:val="16"/>
                <w:lang w:eastAsia="es-CO"/>
              </w:rPr>
              <w:lastRenderedPageBreak/>
              <w:t>nol</w:t>
            </w:r>
            <w:proofErr w:type="spellEnd"/>
            <w:r w:rsidRPr="00A22988">
              <w:rPr>
                <w:rFonts w:ascii="Arial Narrow" w:eastAsia="Calibri" w:hAnsi="Arial Narrow" w:cs="Arial"/>
                <w:bCs/>
                <w:sz w:val="16"/>
                <w:lang w:eastAsia="es-CO"/>
              </w:rPr>
              <w:t xml:space="preserve"> y Derivados del Petróleo en Todas las Áreas de la Aviación.</w:t>
            </w:r>
          </w:p>
        </w:tc>
        <w:tc>
          <w:tcPr>
            <w:tcW w:w="894" w:type="pct"/>
            <w:shd w:val="clear" w:color="auto" w:fill="auto"/>
            <w:vAlign w:val="center"/>
          </w:tcPr>
          <w:p w14:paraId="011D3C86" w14:textId="77777777" w:rsidR="00A27A07" w:rsidRPr="00A22988" w:rsidRDefault="00A27A07" w:rsidP="00A94646">
            <w:pPr>
              <w:spacing w:after="0" w:line="240" w:lineRule="auto"/>
              <w:rPr>
                <w:rFonts w:ascii="Arial Narrow" w:eastAsia="Calibri" w:hAnsi="Arial Narrow" w:cs="Arial"/>
                <w:bCs/>
                <w:sz w:val="16"/>
                <w:lang w:eastAsia="es-CO"/>
              </w:rPr>
            </w:pPr>
          </w:p>
        </w:tc>
      </w:tr>
      <w:tr w:rsidR="00A27A07" w:rsidRPr="00A22988" w14:paraId="12BAE68F" w14:textId="77777777" w:rsidTr="00A94646">
        <w:trPr>
          <w:trHeight w:val="673"/>
        </w:trPr>
        <w:tc>
          <w:tcPr>
            <w:tcW w:w="664" w:type="pct"/>
            <w:vMerge/>
            <w:shd w:val="clear" w:color="auto" w:fill="auto"/>
            <w:vAlign w:val="center"/>
            <w:hideMark/>
          </w:tcPr>
          <w:p w14:paraId="0CEB9435" w14:textId="77777777" w:rsidR="00A27A07" w:rsidRPr="00A22988" w:rsidRDefault="00A27A07" w:rsidP="00A94646">
            <w:pPr>
              <w:spacing w:after="0" w:line="240" w:lineRule="auto"/>
              <w:rPr>
                <w:rFonts w:ascii="Arial Narrow" w:eastAsia="Calibri" w:hAnsi="Arial Narrow" w:cs="Arial"/>
                <w:b/>
                <w:bCs/>
                <w:sz w:val="16"/>
                <w:lang w:eastAsia="es-CO"/>
              </w:rPr>
            </w:pPr>
          </w:p>
        </w:tc>
        <w:tc>
          <w:tcPr>
            <w:tcW w:w="637" w:type="pct"/>
            <w:vMerge/>
            <w:shd w:val="clear" w:color="auto" w:fill="auto"/>
            <w:vAlign w:val="center"/>
          </w:tcPr>
          <w:p w14:paraId="44A173BF" w14:textId="77777777" w:rsidR="00A27A07" w:rsidRPr="00A22988" w:rsidRDefault="00A27A07" w:rsidP="00A94646">
            <w:pPr>
              <w:spacing w:after="0" w:line="240" w:lineRule="auto"/>
              <w:rPr>
                <w:rFonts w:ascii="Arial Narrow" w:eastAsia="Calibri" w:hAnsi="Arial Narrow" w:cs="Arial"/>
                <w:sz w:val="16"/>
                <w:lang w:eastAsia="es-CO"/>
              </w:rPr>
            </w:pPr>
          </w:p>
        </w:tc>
        <w:tc>
          <w:tcPr>
            <w:tcW w:w="1494" w:type="pct"/>
            <w:shd w:val="clear" w:color="auto" w:fill="auto"/>
            <w:vAlign w:val="center"/>
            <w:hideMark/>
          </w:tcPr>
          <w:p w14:paraId="00E22C99"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sz w:val="16"/>
                <w:lang w:eastAsia="es-CO"/>
              </w:rPr>
              <w:t>ICARO 17 S.A.S</w:t>
            </w:r>
          </w:p>
        </w:tc>
        <w:tc>
          <w:tcPr>
            <w:tcW w:w="1312" w:type="pct"/>
            <w:shd w:val="clear" w:color="auto" w:fill="auto"/>
            <w:vAlign w:val="center"/>
            <w:hideMark/>
          </w:tcPr>
          <w:p w14:paraId="7FD5A49F"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sz w:val="16"/>
                <w:lang w:eastAsia="es-CO"/>
              </w:rPr>
              <w:t xml:space="preserve">Es una de las más reconocidas organizaciones dedicadas a suministrar combustible para la aviación a nivel nacional, con los mejores estándares de calidad y seguridad por medio de avances Tecnológicos, permitiendo así dar tranquilidad y </w:t>
            </w:r>
            <w:proofErr w:type="spellStart"/>
            <w:r w:rsidRPr="00A22988">
              <w:rPr>
                <w:rFonts w:ascii="Arial Narrow" w:eastAsia="Calibri" w:hAnsi="Arial Narrow" w:cs="Arial"/>
                <w:sz w:val="16"/>
                <w:lang w:eastAsia="es-CO"/>
              </w:rPr>
              <w:t>confiabilidad.Fundada</w:t>
            </w:r>
            <w:proofErr w:type="spellEnd"/>
            <w:r w:rsidRPr="00A22988">
              <w:rPr>
                <w:rFonts w:ascii="Arial Narrow" w:eastAsia="Calibri" w:hAnsi="Arial Narrow" w:cs="Arial"/>
                <w:sz w:val="16"/>
                <w:lang w:eastAsia="es-CO"/>
              </w:rPr>
              <w:t xml:space="preserve"> </w:t>
            </w:r>
            <w:proofErr w:type="gramStart"/>
            <w:r w:rsidRPr="00A22988">
              <w:rPr>
                <w:rFonts w:ascii="Arial Narrow" w:eastAsia="Calibri" w:hAnsi="Arial Narrow" w:cs="Arial"/>
                <w:sz w:val="16"/>
                <w:lang w:eastAsia="es-CO"/>
              </w:rPr>
              <w:t>en  1990</w:t>
            </w:r>
            <w:proofErr w:type="gramEnd"/>
            <w:r w:rsidRPr="00A22988">
              <w:rPr>
                <w:rFonts w:ascii="Arial Narrow" w:eastAsia="Calibri" w:hAnsi="Arial Narrow" w:cs="Arial"/>
                <w:sz w:val="16"/>
                <w:lang w:eastAsia="es-CO"/>
              </w:rPr>
              <w:t xml:space="preserve">, ICARO 17  ha logrado posicionarse en el sector  de combustibles para aviación en más de 25 zonas de distribución entre helipuertos y aeropuertos. Contando además con un servicio integro de suministro a cualquier parte del </w:t>
            </w:r>
            <w:proofErr w:type="spellStart"/>
            <w:r w:rsidRPr="00A22988">
              <w:rPr>
                <w:rFonts w:ascii="Arial Narrow" w:eastAsia="Calibri" w:hAnsi="Arial Narrow" w:cs="Arial"/>
                <w:sz w:val="16"/>
                <w:lang w:eastAsia="es-CO"/>
              </w:rPr>
              <w:t>país,superando</w:t>
            </w:r>
            <w:proofErr w:type="spellEnd"/>
            <w:r w:rsidRPr="00A22988">
              <w:rPr>
                <w:rFonts w:ascii="Arial Narrow" w:eastAsia="Calibri" w:hAnsi="Arial Narrow" w:cs="Arial"/>
                <w:sz w:val="16"/>
                <w:lang w:eastAsia="es-CO"/>
              </w:rPr>
              <w:t xml:space="preserve"> las expectativas de más de 100 clientes entre los cuales está  Aerolíneas comerciales, Entidades gubernamentales ambulancias aéreas  compañías de carga, compañías de fumigación y escuelas de aviación</w:t>
            </w:r>
            <w:r w:rsidRPr="00A22988">
              <w:rPr>
                <w:rFonts w:ascii="Arial Narrow" w:eastAsia="Calibri" w:hAnsi="Arial Narrow" w:cs="Arial"/>
                <w:vanish/>
                <w:sz w:val="16"/>
                <w:lang w:eastAsia="es-CO"/>
              </w:rPr>
              <w:t>Final del formulario</w:t>
            </w:r>
          </w:p>
        </w:tc>
        <w:tc>
          <w:tcPr>
            <w:tcW w:w="894" w:type="pct"/>
            <w:shd w:val="clear" w:color="auto" w:fill="auto"/>
            <w:vAlign w:val="center"/>
          </w:tcPr>
          <w:p w14:paraId="42196D0F" w14:textId="77777777" w:rsidR="00A27A07" w:rsidRPr="00A22988" w:rsidRDefault="00A27A07" w:rsidP="00A94646">
            <w:pPr>
              <w:numPr>
                <w:ilvl w:val="0"/>
                <w:numId w:val="93"/>
              </w:numPr>
              <w:tabs>
                <w:tab w:val="num" w:pos="174"/>
              </w:tabs>
              <w:spacing w:after="0" w:line="240" w:lineRule="auto"/>
              <w:ind w:left="0" w:firstLine="0"/>
              <w:rPr>
                <w:rFonts w:ascii="Arial Narrow" w:eastAsia="Calibri" w:hAnsi="Arial Narrow" w:cs="Arial"/>
                <w:sz w:val="16"/>
                <w:lang w:eastAsia="es-CO"/>
              </w:rPr>
            </w:pPr>
            <w:r w:rsidRPr="00A22988">
              <w:rPr>
                <w:rFonts w:ascii="Arial Narrow" w:eastAsia="Calibri" w:hAnsi="Arial Narrow" w:cs="Arial"/>
                <w:sz w:val="16"/>
                <w:lang w:eastAsia="es-CO"/>
              </w:rPr>
              <w:t xml:space="preserve">Ofrece el suministro al ala en las estaciones de servicio de Aviación </w:t>
            </w:r>
          </w:p>
          <w:p w14:paraId="6479C312" w14:textId="77777777" w:rsidR="00A27A07" w:rsidRPr="00A22988" w:rsidRDefault="00A27A07" w:rsidP="00A94646">
            <w:pPr>
              <w:numPr>
                <w:ilvl w:val="0"/>
                <w:numId w:val="93"/>
              </w:numPr>
              <w:tabs>
                <w:tab w:val="num" w:pos="174"/>
              </w:tabs>
              <w:spacing w:after="0" w:line="240" w:lineRule="auto"/>
              <w:ind w:left="0" w:firstLine="0"/>
              <w:rPr>
                <w:rFonts w:ascii="Arial Narrow" w:eastAsia="Calibri" w:hAnsi="Arial Narrow" w:cs="Arial"/>
                <w:sz w:val="16"/>
                <w:lang w:eastAsia="es-CO"/>
              </w:rPr>
            </w:pPr>
            <w:r w:rsidRPr="00A22988">
              <w:rPr>
                <w:rFonts w:ascii="Arial Narrow" w:eastAsia="Calibri" w:hAnsi="Arial Narrow" w:cs="Arial"/>
                <w:sz w:val="16"/>
                <w:lang w:eastAsia="es-CO"/>
              </w:rPr>
              <w:t xml:space="preserve">Servicio de </w:t>
            </w:r>
            <w:proofErr w:type="spellStart"/>
            <w:r w:rsidRPr="00A22988">
              <w:rPr>
                <w:rFonts w:ascii="Arial Narrow" w:eastAsia="Calibri" w:hAnsi="Arial Narrow" w:cs="Arial"/>
                <w:sz w:val="16"/>
                <w:lang w:eastAsia="es-CO"/>
              </w:rPr>
              <w:t>carrotanque</w:t>
            </w:r>
            <w:proofErr w:type="spellEnd"/>
            <w:r w:rsidRPr="00A22988">
              <w:rPr>
                <w:rFonts w:ascii="Arial Narrow" w:eastAsia="Calibri" w:hAnsi="Arial Narrow" w:cs="Arial"/>
                <w:sz w:val="16"/>
                <w:lang w:eastAsia="es-CO"/>
              </w:rPr>
              <w:t xml:space="preserve"> a nivel nacional.</w:t>
            </w:r>
          </w:p>
          <w:p w14:paraId="2E3D7596" w14:textId="77777777" w:rsidR="00A27A07" w:rsidRPr="00A22988" w:rsidRDefault="00A27A07" w:rsidP="00A94646">
            <w:pPr>
              <w:numPr>
                <w:ilvl w:val="0"/>
                <w:numId w:val="93"/>
              </w:numPr>
              <w:tabs>
                <w:tab w:val="num" w:pos="174"/>
              </w:tabs>
              <w:spacing w:after="0" w:line="240" w:lineRule="auto"/>
              <w:ind w:left="0" w:firstLine="0"/>
              <w:rPr>
                <w:rFonts w:ascii="Arial Narrow" w:eastAsia="Calibri" w:hAnsi="Arial Narrow" w:cs="Arial"/>
                <w:sz w:val="16"/>
                <w:lang w:eastAsia="es-CO"/>
              </w:rPr>
            </w:pPr>
            <w:r w:rsidRPr="00A22988">
              <w:rPr>
                <w:rFonts w:ascii="Arial Narrow" w:eastAsia="Calibri" w:hAnsi="Arial Narrow" w:cs="Arial"/>
                <w:sz w:val="16"/>
                <w:lang w:eastAsia="es-CO"/>
              </w:rPr>
              <w:t>Presta servicios con equipos móviles a nivel nacional, para proyectos de geofísica, petroleros o esporádicos para las empresas aeronáuticas del país.</w:t>
            </w:r>
          </w:p>
          <w:p w14:paraId="06D4D27D" w14:textId="77777777" w:rsidR="00A27A07" w:rsidRPr="00A22988" w:rsidRDefault="00A27A07" w:rsidP="00A94646">
            <w:pPr>
              <w:numPr>
                <w:ilvl w:val="0"/>
                <w:numId w:val="93"/>
              </w:numPr>
              <w:tabs>
                <w:tab w:val="num" w:pos="174"/>
              </w:tabs>
              <w:spacing w:after="0" w:line="240" w:lineRule="auto"/>
              <w:ind w:left="0" w:firstLine="0"/>
              <w:rPr>
                <w:rFonts w:ascii="Arial Narrow" w:eastAsia="Calibri" w:hAnsi="Arial Narrow" w:cs="Arial"/>
                <w:sz w:val="16"/>
                <w:lang w:eastAsia="es-CO"/>
              </w:rPr>
            </w:pPr>
            <w:r w:rsidRPr="00A22988">
              <w:rPr>
                <w:rFonts w:ascii="Arial Narrow" w:eastAsia="Calibri" w:hAnsi="Arial Narrow" w:cs="Arial"/>
                <w:sz w:val="16"/>
                <w:lang w:eastAsia="es-CO"/>
              </w:rPr>
              <w:t xml:space="preserve">Abastecimiento de turbo combustible a aeronaves, operación de equipo abastecedor y personal capacitado para responder a la acción en caso de una emergencia.  </w:t>
            </w:r>
          </w:p>
          <w:p w14:paraId="2D9BB477" w14:textId="77777777" w:rsidR="00A27A07" w:rsidRPr="00A22988" w:rsidRDefault="00A27A07" w:rsidP="00A94646">
            <w:pPr>
              <w:numPr>
                <w:ilvl w:val="0"/>
                <w:numId w:val="93"/>
              </w:numPr>
              <w:tabs>
                <w:tab w:val="num" w:pos="174"/>
              </w:tabs>
              <w:spacing w:after="0" w:line="240" w:lineRule="auto"/>
              <w:ind w:left="0" w:firstLine="0"/>
              <w:rPr>
                <w:rFonts w:ascii="Arial Narrow" w:eastAsia="Calibri" w:hAnsi="Arial Narrow" w:cs="Arial"/>
                <w:sz w:val="16"/>
                <w:lang w:eastAsia="es-CO"/>
              </w:rPr>
            </w:pPr>
            <w:r w:rsidRPr="00A22988">
              <w:rPr>
                <w:rFonts w:ascii="Arial Narrow" w:eastAsia="Calibri" w:hAnsi="Arial Narrow" w:cs="Arial"/>
                <w:sz w:val="16"/>
                <w:lang w:eastAsia="es-CO"/>
              </w:rPr>
              <w:t xml:space="preserve">Combustibles para </w:t>
            </w:r>
            <w:proofErr w:type="gramStart"/>
            <w:r w:rsidRPr="00A22988">
              <w:rPr>
                <w:rFonts w:ascii="Arial Narrow" w:eastAsia="Calibri" w:hAnsi="Arial Narrow" w:cs="Arial"/>
                <w:sz w:val="16"/>
                <w:lang w:eastAsia="es-CO"/>
              </w:rPr>
              <w:t>Aviación  se</w:t>
            </w:r>
            <w:proofErr w:type="gramEnd"/>
            <w:r w:rsidRPr="00A22988">
              <w:rPr>
                <w:rFonts w:ascii="Arial Narrow" w:eastAsia="Calibri" w:hAnsi="Arial Narrow" w:cs="Arial"/>
                <w:sz w:val="16"/>
                <w:lang w:eastAsia="es-CO"/>
              </w:rPr>
              <w:t xml:space="preserve"> agrupan en: gasolina de Aviación para motores de combustión interna (AV-GAS) combustible de turbinas de aviación para utilización de turbohélices y reactores (JET-FUELS).</w:t>
            </w:r>
          </w:p>
          <w:p w14:paraId="496715C4" w14:textId="77777777" w:rsidR="00A27A07" w:rsidRPr="00A22988" w:rsidRDefault="00A27A07" w:rsidP="00A94646">
            <w:pPr>
              <w:spacing w:after="0" w:line="240" w:lineRule="auto"/>
              <w:rPr>
                <w:rFonts w:ascii="Arial Narrow" w:eastAsia="Calibri" w:hAnsi="Arial Narrow" w:cs="Arial"/>
                <w:sz w:val="16"/>
                <w:lang w:eastAsia="es-CO"/>
              </w:rPr>
            </w:pPr>
          </w:p>
        </w:tc>
      </w:tr>
      <w:tr w:rsidR="00A27A07" w:rsidRPr="00A22988" w14:paraId="02ECB772" w14:textId="77777777" w:rsidTr="00A94646">
        <w:trPr>
          <w:trHeight w:val="939"/>
        </w:trPr>
        <w:tc>
          <w:tcPr>
            <w:tcW w:w="664" w:type="pct"/>
            <w:vMerge/>
            <w:shd w:val="clear" w:color="auto" w:fill="auto"/>
            <w:vAlign w:val="center"/>
            <w:hideMark/>
          </w:tcPr>
          <w:p w14:paraId="272BB413" w14:textId="77777777" w:rsidR="00A27A07" w:rsidRPr="00A22988" w:rsidRDefault="00A27A07" w:rsidP="00A94646">
            <w:pPr>
              <w:spacing w:after="0" w:line="240" w:lineRule="auto"/>
              <w:rPr>
                <w:rFonts w:ascii="Arial Narrow" w:eastAsia="Calibri" w:hAnsi="Arial Narrow" w:cs="Arial"/>
                <w:b/>
                <w:bCs/>
                <w:sz w:val="16"/>
                <w:lang w:eastAsia="es-CO"/>
              </w:rPr>
            </w:pPr>
          </w:p>
        </w:tc>
        <w:tc>
          <w:tcPr>
            <w:tcW w:w="637" w:type="pct"/>
            <w:vMerge/>
            <w:shd w:val="clear" w:color="auto" w:fill="auto"/>
            <w:vAlign w:val="center"/>
          </w:tcPr>
          <w:p w14:paraId="52A7F240" w14:textId="77777777" w:rsidR="00A27A07" w:rsidRPr="00A22988" w:rsidRDefault="00A27A07" w:rsidP="00A94646">
            <w:pPr>
              <w:spacing w:after="0" w:line="240" w:lineRule="auto"/>
              <w:rPr>
                <w:rFonts w:ascii="Arial Narrow" w:eastAsia="Calibri" w:hAnsi="Arial Narrow" w:cs="Arial"/>
                <w:bCs/>
                <w:sz w:val="16"/>
                <w:lang w:eastAsia="es-CO"/>
              </w:rPr>
            </w:pPr>
          </w:p>
        </w:tc>
        <w:tc>
          <w:tcPr>
            <w:tcW w:w="1494" w:type="pct"/>
            <w:shd w:val="clear" w:color="auto" w:fill="auto"/>
            <w:noWrap/>
            <w:vAlign w:val="center"/>
            <w:hideMark/>
          </w:tcPr>
          <w:p w14:paraId="100567AE" w14:textId="77777777" w:rsidR="00A27A07" w:rsidRPr="00A22988" w:rsidRDefault="00A27A07" w:rsidP="00A94646">
            <w:pPr>
              <w:spacing w:after="0" w:line="240" w:lineRule="auto"/>
              <w:rPr>
                <w:rFonts w:ascii="Arial Narrow" w:eastAsia="Calibri" w:hAnsi="Arial Narrow" w:cs="Arial"/>
                <w:bCs/>
                <w:sz w:val="16"/>
                <w:lang w:eastAsia="es-CO"/>
              </w:rPr>
            </w:pPr>
            <w:r w:rsidRPr="00A22988">
              <w:rPr>
                <w:rFonts w:ascii="Arial Narrow" w:eastAsia="Calibri" w:hAnsi="Arial Narrow" w:cs="Arial"/>
                <w:bCs/>
                <w:sz w:val="16"/>
                <w:lang w:eastAsia="es-CO"/>
              </w:rPr>
              <w:t>FASTERFUELS.A.S</w:t>
            </w:r>
          </w:p>
        </w:tc>
        <w:tc>
          <w:tcPr>
            <w:tcW w:w="1312" w:type="pct"/>
            <w:shd w:val="clear" w:color="auto" w:fill="auto"/>
            <w:vAlign w:val="center"/>
            <w:hideMark/>
          </w:tcPr>
          <w:p w14:paraId="3A673D4D" w14:textId="77777777" w:rsidR="00A27A07" w:rsidRPr="00A22988" w:rsidRDefault="00A27A07" w:rsidP="00A94646">
            <w:pPr>
              <w:spacing w:after="0" w:line="240" w:lineRule="auto"/>
              <w:rPr>
                <w:rFonts w:ascii="Arial Narrow" w:eastAsia="Calibri" w:hAnsi="Arial Narrow" w:cs="Arial"/>
                <w:sz w:val="16"/>
                <w:lang w:eastAsia="es-CO"/>
              </w:rPr>
            </w:pPr>
            <w:r w:rsidRPr="00A22988">
              <w:rPr>
                <w:rFonts w:ascii="Arial Narrow" w:eastAsia="Calibri" w:hAnsi="Arial Narrow" w:cs="Arial"/>
                <w:sz w:val="16"/>
                <w:lang w:eastAsia="es-CO"/>
              </w:rPr>
              <w:t>Es una empresa colombiana, dedicada a la Distribución y Comercialización de combustible de aviación, creada para prestar con excelencia y compromiso, abastecimiento a cualquier tipo de aeronave y entregarlo en cualquier parte del territorio nacional donde se requiera; caracterizada por la responsabilidad en el manejo y control de la calidad de este producto y por una estrecha relación tanto comercial como personal con los clientes.</w:t>
            </w:r>
          </w:p>
        </w:tc>
        <w:tc>
          <w:tcPr>
            <w:tcW w:w="894" w:type="pct"/>
            <w:shd w:val="clear" w:color="auto" w:fill="auto"/>
            <w:vAlign w:val="center"/>
          </w:tcPr>
          <w:p w14:paraId="25A78A91" w14:textId="77777777" w:rsidR="00A27A07" w:rsidRPr="00A22988" w:rsidRDefault="00A27A07" w:rsidP="00A94646">
            <w:pPr>
              <w:numPr>
                <w:ilvl w:val="0"/>
                <w:numId w:val="93"/>
              </w:numPr>
              <w:tabs>
                <w:tab w:val="left" w:pos="459"/>
              </w:tabs>
              <w:spacing w:before="100" w:beforeAutospacing="1" w:after="100" w:afterAutospacing="1" w:line="240" w:lineRule="auto"/>
              <w:ind w:left="0" w:firstLine="0"/>
              <w:rPr>
                <w:rFonts w:ascii="Arial Narrow" w:eastAsia="Calibri" w:hAnsi="Arial Narrow" w:cs="Arial"/>
                <w:sz w:val="16"/>
                <w:lang w:eastAsia="es-CO"/>
              </w:rPr>
            </w:pPr>
            <w:r w:rsidRPr="00A22988">
              <w:rPr>
                <w:rFonts w:ascii="Arial Narrow" w:eastAsia="Calibri" w:hAnsi="Arial Narrow" w:cs="Arial"/>
                <w:sz w:val="16"/>
                <w:lang w:eastAsia="es-CO"/>
              </w:rPr>
              <w:t>Suministro de combustible de Aviación, JET A-1 cumpliendo con todos los parámetros exigidos con las normas internacionales como lo son la NTC- 1899 la cual está basada en la norma ASTM D 1655-00B y normas técnicas nacionales de Icontec como la NTC 4642 manejo del turbo combustible para aviación en cuanto al almacenamiento.</w:t>
            </w:r>
          </w:p>
          <w:p w14:paraId="277B9D1E" w14:textId="77777777" w:rsidR="00A27A07" w:rsidRPr="00A22988" w:rsidRDefault="00A27A07" w:rsidP="00A94646">
            <w:pPr>
              <w:numPr>
                <w:ilvl w:val="0"/>
                <w:numId w:val="93"/>
              </w:numPr>
              <w:tabs>
                <w:tab w:val="left" w:pos="459"/>
              </w:tabs>
              <w:spacing w:before="100" w:beforeAutospacing="1" w:after="100" w:afterAutospacing="1" w:line="240" w:lineRule="auto"/>
              <w:ind w:left="0" w:firstLine="0"/>
              <w:rPr>
                <w:rFonts w:ascii="Arial Narrow" w:eastAsia="Calibri" w:hAnsi="Arial Narrow" w:cs="Arial"/>
                <w:sz w:val="16"/>
                <w:lang w:eastAsia="es-CO"/>
              </w:rPr>
            </w:pPr>
            <w:r w:rsidRPr="00A22988">
              <w:rPr>
                <w:rFonts w:ascii="Arial Narrow" w:eastAsia="Calibri" w:hAnsi="Arial Narrow" w:cs="Arial"/>
                <w:sz w:val="16"/>
                <w:lang w:eastAsia="es-CO"/>
              </w:rPr>
              <w:t xml:space="preserve">Cuenta con la infraestructura para el suministro de combustible jeta A-1 en las ciudades de Neiva (Huila) y Guapi (cauca), </w:t>
            </w:r>
            <w:r w:rsidRPr="00A22988">
              <w:rPr>
                <w:rFonts w:ascii="Arial Narrow" w:eastAsia="Calibri" w:hAnsi="Arial Narrow" w:cs="Arial"/>
                <w:sz w:val="16"/>
                <w:lang w:eastAsia="es-CO"/>
              </w:rPr>
              <w:lastRenderedPageBreak/>
              <w:t>o en cualquier lugar del territorio nacional que sea requerido.</w:t>
            </w:r>
          </w:p>
          <w:p w14:paraId="4C474377" w14:textId="77777777" w:rsidR="00A27A07" w:rsidRPr="00A22988" w:rsidRDefault="00A27A07" w:rsidP="00A94646">
            <w:pPr>
              <w:numPr>
                <w:ilvl w:val="0"/>
                <w:numId w:val="93"/>
              </w:numPr>
              <w:tabs>
                <w:tab w:val="left" w:pos="459"/>
              </w:tabs>
              <w:spacing w:before="100" w:beforeAutospacing="1" w:after="100" w:afterAutospacing="1" w:line="240" w:lineRule="auto"/>
              <w:ind w:left="0" w:firstLine="0"/>
              <w:rPr>
                <w:rFonts w:ascii="Arial Narrow" w:eastAsia="Calibri" w:hAnsi="Arial Narrow" w:cs="Arial"/>
                <w:sz w:val="16"/>
                <w:lang w:eastAsia="es-CO"/>
              </w:rPr>
            </w:pPr>
            <w:r w:rsidRPr="00A22988">
              <w:rPr>
                <w:rFonts w:ascii="Arial Narrow" w:eastAsia="Calibri" w:hAnsi="Arial Narrow" w:cs="Arial"/>
                <w:sz w:val="16"/>
                <w:lang w:eastAsia="es-CO"/>
              </w:rPr>
              <w:t>Cuenta en la ciudad de Neiva ( Huila) con estación de combustible de aviación tipo Jeta A1 ubicado en el helipuerto de la novena Brigada del Ejército Nacional con capacidad de 10.000 galones, en el municipio de Guapi (cauca) en el aeropuerto Juan Casino Solís, cuenta con una capacidad de almacenamiento de 21.000 galones</w:t>
            </w:r>
          </w:p>
          <w:p w14:paraId="64F41594" w14:textId="77777777" w:rsidR="00A27A07" w:rsidRPr="00A22988" w:rsidRDefault="00A27A07" w:rsidP="00A94646">
            <w:pPr>
              <w:spacing w:after="0" w:line="240" w:lineRule="auto"/>
              <w:rPr>
                <w:rFonts w:ascii="Arial Narrow" w:eastAsia="Calibri" w:hAnsi="Arial Narrow" w:cs="Arial"/>
                <w:sz w:val="16"/>
                <w:lang w:eastAsia="es-CO"/>
              </w:rPr>
            </w:pPr>
          </w:p>
        </w:tc>
      </w:tr>
      <w:tr w:rsidR="00A27A07" w:rsidRPr="00A22988" w14:paraId="07236586" w14:textId="77777777" w:rsidTr="00A94646">
        <w:trPr>
          <w:trHeight w:val="939"/>
        </w:trPr>
        <w:tc>
          <w:tcPr>
            <w:tcW w:w="664" w:type="pct"/>
            <w:shd w:val="clear" w:color="auto" w:fill="auto"/>
            <w:vAlign w:val="center"/>
            <w:hideMark/>
          </w:tcPr>
          <w:p w14:paraId="4E463A60" w14:textId="77777777" w:rsidR="00A27A07" w:rsidRPr="00A22988" w:rsidRDefault="00A27A07" w:rsidP="00A94646">
            <w:pPr>
              <w:spacing w:after="0" w:line="240" w:lineRule="auto"/>
              <w:rPr>
                <w:rFonts w:ascii="Arial Narrow" w:eastAsia="Calibri" w:hAnsi="Arial Narrow" w:cs="Arial"/>
                <w:b/>
                <w:bCs/>
                <w:sz w:val="16"/>
                <w:lang w:eastAsia="es-CO"/>
              </w:rPr>
            </w:pPr>
          </w:p>
        </w:tc>
        <w:tc>
          <w:tcPr>
            <w:tcW w:w="637" w:type="pct"/>
            <w:vMerge/>
            <w:shd w:val="clear" w:color="auto" w:fill="auto"/>
            <w:vAlign w:val="center"/>
          </w:tcPr>
          <w:p w14:paraId="773A43EC" w14:textId="77777777" w:rsidR="00A27A07" w:rsidRPr="00A22988" w:rsidRDefault="00A27A07" w:rsidP="00A94646">
            <w:pPr>
              <w:spacing w:after="0" w:line="240" w:lineRule="auto"/>
              <w:rPr>
                <w:rFonts w:ascii="Arial Narrow" w:eastAsia="Calibri" w:hAnsi="Arial Narrow" w:cs="Arial"/>
                <w:bCs/>
                <w:sz w:val="16"/>
                <w:lang w:eastAsia="es-CO"/>
              </w:rPr>
            </w:pPr>
          </w:p>
        </w:tc>
        <w:tc>
          <w:tcPr>
            <w:tcW w:w="1494" w:type="pct"/>
            <w:shd w:val="clear" w:color="auto" w:fill="auto"/>
            <w:noWrap/>
            <w:vAlign w:val="center"/>
            <w:hideMark/>
          </w:tcPr>
          <w:p w14:paraId="114CBDC8" w14:textId="77777777" w:rsidR="00A27A07" w:rsidRPr="00A22988" w:rsidRDefault="00A27A07" w:rsidP="00A94646">
            <w:pPr>
              <w:spacing w:after="0" w:line="240" w:lineRule="auto"/>
              <w:rPr>
                <w:rFonts w:ascii="Arial Narrow" w:eastAsia="Calibri" w:hAnsi="Arial Narrow" w:cs="Arial"/>
                <w:bCs/>
                <w:sz w:val="16"/>
                <w:lang w:eastAsia="es-CO"/>
              </w:rPr>
            </w:pPr>
            <w:r w:rsidRPr="00A22988">
              <w:rPr>
                <w:rFonts w:ascii="Arial Narrow" w:eastAsia="Calibri" w:hAnsi="Arial Narrow" w:cs="Arial"/>
                <w:bCs/>
                <w:sz w:val="16"/>
                <w:lang w:eastAsia="es-CO"/>
              </w:rPr>
              <w:t>COMBUSTIBLES Y TRANPORTE HERNANDEZ</w:t>
            </w:r>
          </w:p>
        </w:tc>
        <w:tc>
          <w:tcPr>
            <w:tcW w:w="1312" w:type="pct"/>
            <w:shd w:val="clear" w:color="auto" w:fill="auto"/>
            <w:vAlign w:val="center"/>
            <w:hideMark/>
          </w:tcPr>
          <w:p w14:paraId="48195DAC" w14:textId="77777777" w:rsidR="00A27A07" w:rsidRPr="00A22988" w:rsidRDefault="00A27A07" w:rsidP="00A94646">
            <w:pPr>
              <w:spacing w:after="0" w:line="240" w:lineRule="auto"/>
              <w:rPr>
                <w:rFonts w:ascii="Arial Narrow" w:eastAsia="Calibri" w:hAnsi="Arial Narrow" w:cs="Arial"/>
                <w:sz w:val="16"/>
                <w:lang w:eastAsia="es-CO"/>
              </w:rPr>
            </w:pPr>
          </w:p>
        </w:tc>
        <w:tc>
          <w:tcPr>
            <w:tcW w:w="894" w:type="pct"/>
            <w:shd w:val="clear" w:color="auto" w:fill="auto"/>
            <w:vAlign w:val="center"/>
          </w:tcPr>
          <w:p w14:paraId="102B7C49" w14:textId="77777777" w:rsidR="00A27A07" w:rsidRPr="00A22988" w:rsidRDefault="00A27A07" w:rsidP="00A94646">
            <w:pPr>
              <w:numPr>
                <w:ilvl w:val="0"/>
                <w:numId w:val="93"/>
              </w:numPr>
              <w:tabs>
                <w:tab w:val="num" w:pos="174"/>
              </w:tabs>
              <w:spacing w:after="0" w:line="240" w:lineRule="auto"/>
              <w:ind w:left="0" w:firstLine="0"/>
              <w:rPr>
                <w:rFonts w:ascii="Arial Narrow" w:eastAsia="Calibri" w:hAnsi="Arial Narrow" w:cs="Arial"/>
                <w:sz w:val="16"/>
                <w:lang w:eastAsia="es-CO"/>
              </w:rPr>
            </w:pPr>
            <w:r w:rsidRPr="00A22988">
              <w:rPr>
                <w:rFonts w:ascii="Arial Narrow" w:eastAsia="Calibri" w:hAnsi="Arial Narrow" w:cs="Arial"/>
                <w:sz w:val="16"/>
                <w:lang w:eastAsia="es-CO"/>
              </w:rPr>
              <w:t xml:space="preserve">Suministro de combustible  a aeronaves, a través de la estación de servicio de aviación ubicado en el aeropuerto de San Vicente del </w:t>
            </w:r>
            <w:proofErr w:type="spellStart"/>
            <w:r w:rsidRPr="00A22988">
              <w:rPr>
                <w:rFonts w:ascii="Arial Narrow" w:eastAsia="Calibri" w:hAnsi="Arial Narrow" w:cs="Arial"/>
                <w:sz w:val="16"/>
                <w:lang w:eastAsia="es-CO"/>
              </w:rPr>
              <w:t>CaguanCaqueta</w:t>
            </w:r>
            <w:proofErr w:type="spellEnd"/>
            <w:r w:rsidRPr="00A22988">
              <w:rPr>
                <w:rFonts w:ascii="Arial Narrow" w:eastAsia="Calibri" w:hAnsi="Arial Narrow" w:cs="Arial"/>
                <w:sz w:val="16"/>
                <w:lang w:eastAsia="es-CO"/>
              </w:rPr>
              <w:t xml:space="preserve"> en la cual cuenta con almacenamiento manejo y distribución de combustibles de aviación JetA-1 y Av.-Gas </w:t>
            </w:r>
          </w:p>
          <w:p w14:paraId="6F4BA61A" w14:textId="77777777" w:rsidR="00A27A07" w:rsidRPr="00A22988" w:rsidRDefault="00A27A07" w:rsidP="00A94646">
            <w:pPr>
              <w:numPr>
                <w:ilvl w:val="0"/>
                <w:numId w:val="93"/>
              </w:numPr>
              <w:tabs>
                <w:tab w:val="num" w:pos="174"/>
              </w:tabs>
              <w:spacing w:after="0" w:line="240" w:lineRule="auto"/>
              <w:ind w:left="0" w:firstLine="0"/>
              <w:rPr>
                <w:rFonts w:ascii="Arial Narrow" w:eastAsia="Calibri" w:hAnsi="Arial Narrow" w:cs="Arial"/>
                <w:sz w:val="16"/>
                <w:lang w:eastAsia="es-CO"/>
              </w:rPr>
            </w:pPr>
            <w:r w:rsidRPr="00A22988">
              <w:rPr>
                <w:rFonts w:ascii="Arial Narrow" w:eastAsia="Calibri" w:hAnsi="Arial Narrow" w:cs="Arial"/>
                <w:sz w:val="16"/>
                <w:lang w:eastAsia="es-CO"/>
              </w:rPr>
              <w:t>Servicio complementado con entregas a granel (ventas) a nivel nacional ya que cuenta con plantas de abastecimientos en diferentes ciudades del país que corresponden a los proveedores ECOPETROL, y mayoristas EXXON MOBIL DE COLOMBIA S.A TEXAS PETROLEUM COMPANY, ORGANIZACIÓN TERPEL Y BRIO DE COLOMBIA.</w:t>
            </w:r>
          </w:p>
          <w:p w14:paraId="44302C61" w14:textId="77777777" w:rsidR="00A27A07" w:rsidRPr="00A22988" w:rsidRDefault="00A27A07" w:rsidP="00A94646">
            <w:pPr>
              <w:numPr>
                <w:ilvl w:val="0"/>
                <w:numId w:val="93"/>
              </w:numPr>
              <w:tabs>
                <w:tab w:val="num" w:pos="174"/>
              </w:tabs>
              <w:spacing w:after="0" w:line="240" w:lineRule="auto"/>
              <w:ind w:left="0" w:firstLine="0"/>
              <w:rPr>
                <w:rFonts w:ascii="Arial Narrow" w:eastAsia="Calibri" w:hAnsi="Arial Narrow" w:cs="Arial"/>
                <w:sz w:val="16"/>
                <w:lang w:eastAsia="es-CO"/>
              </w:rPr>
            </w:pPr>
            <w:r w:rsidRPr="00A22988">
              <w:rPr>
                <w:rFonts w:ascii="Arial Narrow" w:eastAsia="Calibri" w:hAnsi="Arial Narrow" w:cs="Arial"/>
                <w:sz w:val="16"/>
                <w:lang w:eastAsia="es-CO"/>
              </w:rPr>
              <w:t xml:space="preserve">Servicio de transporte exclusivo en el manejo de productos para aviación en vehículos totalmente </w:t>
            </w:r>
            <w:r w:rsidRPr="00A22988">
              <w:rPr>
                <w:rFonts w:ascii="Arial Narrow" w:eastAsia="Calibri" w:hAnsi="Arial Narrow" w:cs="Arial"/>
                <w:sz w:val="16"/>
                <w:lang w:eastAsia="es-CO"/>
              </w:rPr>
              <w:lastRenderedPageBreak/>
              <w:t xml:space="preserve">dedicados y con tanques fabricados en </w:t>
            </w:r>
            <w:proofErr w:type="spellStart"/>
            <w:r w:rsidRPr="00A22988">
              <w:rPr>
                <w:rFonts w:ascii="Arial Narrow" w:eastAsia="Calibri" w:hAnsi="Arial Narrow" w:cs="Arial"/>
                <w:sz w:val="16"/>
                <w:lang w:eastAsia="es-CO"/>
              </w:rPr>
              <w:t>lamina</w:t>
            </w:r>
            <w:proofErr w:type="spellEnd"/>
            <w:r w:rsidRPr="00A22988">
              <w:rPr>
                <w:rFonts w:ascii="Arial Narrow" w:eastAsia="Calibri" w:hAnsi="Arial Narrow" w:cs="Arial"/>
                <w:sz w:val="16"/>
                <w:lang w:eastAsia="es-CO"/>
              </w:rPr>
              <w:t xml:space="preserve"> de acero inoxidable 3/16 que nos permite garantizar la calidad de nuestros Productos en iguales condiciones que ofrecen los </w:t>
            </w:r>
            <w:proofErr w:type="spellStart"/>
            <w:r w:rsidRPr="00A22988">
              <w:rPr>
                <w:rFonts w:ascii="Arial Narrow" w:eastAsia="Calibri" w:hAnsi="Arial Narrow" w:cs="Arial"/>
                <w:sz w:val="16"/>
                <w:lang w:eastAsia="es-CO"/>
              </w:rPr>
              <w:t>proveedores.Ofrece</w:t>
            </w:r>
            <w:proofErr w:type="spellEnd"/>
            <w:r w:rsidRPr="00A22988">
              <w:rPr>
                <w:rFonts w:ascii="Arial Narrow" w:eastAsia="Calibri" w:hAnsi="Arial Narrow" w:cs="Arial"/>
                <w:sz w:val="16"/>
                <w:lang w:eastAsia="es-CO"/>
              </w:rPr>
              <w:t xml:space="preserve"> el servicio de transporte con radio de acción nacional incluyendo las zonas de </w:t>
            </w:r>
            <w:proofErr w:type="gramStart"/>
            <w:r w:rsidRPr="00A22988">
              <w:rPr>
                <w:rFonts w:ascii="Arial Narrow" w:eastAsia="Calibri" w:hAnsi="Arial Narrow" w:cs="Arial"/>
                <w:sz w:val="16"/>
                <w:lang w:eastAsia="es-CO"/>
              </w:rPr>
              <w:t>alto  riesgo</w:t>
            </w:r>
            <w:proofErr w:type="gramEnd"/>
            <w:r w:rsidRPr="00A22988">
              <w:rPr>
                <w:rFonts w:ascii="Arial Narrow" w:eastAsia="Calibri" w:hAnsi="Arial Narrow" w:cs="Arial"/>
                <w:sz w:val="16"/>
                <w:lang w:eastAsia="es-CO"/>
              </w:rPr>
              <w:t xml:space="preserve"> por orden público. Estamos autorizados para prestar el servicio de transporte terrestre de carga según resolución N° 01226 de mayo 22 de 2003 del Ministerio de transporte.</w:t>
            </w:r>
          </w:p>
        </w:tc>
      </w:tr>
      <w:tr w:rsidR="00A27A07" w:rsidRPr="00A22988" w14:paraId="7EA01E96" w14:textId="77777777" w:rsidTr="00A94646">
        <w:trPr>
          <w:trHeight w:val="939"/>
        </w:trPr>
        <w:tc>
          <w:tcPr>
            <w:tcW w:w="664" w:type="pct"/>
            <w:shd w:val="clear" w:color="auto" w:fill="auto"/>
            <w:vAlign w:val="center"/>
            <w:hideMark/>
          </w:tcPr>
          <w:p w14:paraId="73FA88D0" w14:textId="77777777" w:rsidR="00A27A07" w:rsidRPr="00A22988" w:rsidRDefault="00A27A07" w:rsidP="00A94646">
            <w:pPr>
              <w:spacing w:after="0" w:line="240" w:lineRule="auto"/>
              <w:rPr>
                <w:rFonts w:ascii="Arial Narrow" w:eastAsia="Calibri" w:hAnsi="Arial Narrow" w:cs="Arial"/>
                <w:b/>
                <w:bCs/>
                <w:sz w:val="16"/>
                <w:lang w:eastAsia="es-CO"/>
              </w:rPr>
            </w:pPr>
          </w:p>
        </w:tc>
        <w:tc>
          <w:tcPr>
            <w:tcW w:w="637" w:type="pct"/>
            <w:vMerge/>
            <w:shd w:val="clear" w:color="auto" w:fill="auto"/>
            <w:vAlign w:val="center"/>
          </w:tcPr>
          <w:p w14:paraId="6D5F8A2C" w14:textId="77777777" w:rsidR="00A27A07" w:rsidRPr="00A22988" w:rsidRDefault="00A27A07" w:rsidP="00A94646">
            <w:pPr>
              <w:spacing w:after="0" w:line="240" w:lineRule="auto"/>
              <w:rPr>
                <w:rFonts w:ascii="Arial Narrow" w:eastAsia="Calibri" w:hAnsi="Arial Narrow" w:cs="Arial"/>
                <w:bCs/>
                <w:sz w:val="16"/>
                <w:lang w:eastAsia="es-CO"/>
              </w:rPr>
            </w:pPr>
          </w:p>
        </w:tc>
        <w:tc>
          <w:tcPr>
            <w:tcW w:w="1494" w:type="pct"/>
            <w:shd w:val="clear" w:color="auto" w:fill="auto"/>
            <w:noWrap/>
            <w:vAlign w:val="center"/>
            <w:hideMark/>
          </w:tcPr>
          <w:p w14:paraId="0544A882" w14:textId="77777777" w:rsidR="00A27A07" w:rsidRPr="00A22988" w:rsidRDefault="00A27A07" w:rsidP="00A94646">
            <w:pPr>
              <w:spacing w:after="0" w:line="240" w:lineRule="auto"/>
              <w:rPr>
                <w:rFonts w:ascii="Arial Narrow" w:eastAsia="Calibri" w:hAnsi="Arial Narrow" w:cs="Arial"/>
                <w:bCs/>
                <w:sz w:val="16"/>
                <w:lang w:eastAsia="es-CO"/>
              </w:rPr>
            </w:pPr>
          </w:p>
          <w:p w14:paraId="360133B5" w14:textId="77777777" w:rsidR="00A27A07" w:rsidRPr="00A22988" w:rsidRDefault="00A27A07" w:rsidP="00A94646">
            <w:pPr>
              <w:spacing w:after="0" w:line="240" w:lineRule="auto"/>
              <w:rPr>
                <w:rFonts w:ascii="Arial Narrow" w:eastAsia="Calibri" w:hAnsi="Arial Narrow" w:cs="Arial"/>
                <w:bCs/>
                <w:sz w:val="16"/>
                <w:lang w:eastAsia="es-CO"/>
              </w:rPr>
            </w:pPr>
          </w:p>
          <w:p w14:paraId="67296E3C" w14:textId="77777777" w:rsidR="00A27A07" w:rsidRPr="00A22988" w:rsidRDefault="00A27A07" w:rsidP="00A94646">
            <w:pPr>
              <w:spacing w:after="0" w:line="240" w:lineRule="auto"/>
              <w:rPr>
                <w:rFonts w:ascii="Arial Narrow" w:eastAsia="Calibri" w:hAnsi="Arial Narrow" w:cs="Arial"/>
                <w:bCs/>
                <w:sz w:val="16"/>
                <w:lang w:eastAsia="es-CO"/>
              </w:rPr>
            </w:pPr>
          </w:p>
          <w:p w14:paraId="3B76D893" w14:textId="77777777" w:rsidR="00A27A07" w:rsidRPr="00A22988" w:rsidRDefault="00A27A07" w:rsidP="00A94646">
            <w:pPr>
              <w:spacing w:after="0" w:line="240" w:lineRule="auto"/>
              <w:rPr>
                <w:rFonts w:ascii="Arial Narrow" w:eastAsia="Calibri" w:hAnsi="Arial Narrow" w:cs="Arial"/>
                <w:bCs/>
                <w:sz w:val="16"/>
                <w:lang w:eastAsia="es-CO"/>
              </w:rPr>
            </w:pPr>
          </w:p>
          <w:p w14:paraId="595F6501" w14:textId="77777777" w:rsidR="00A27A07" w:rsidRPr="00A22988" w:rsidRDefault="00A27A07" w:rsidP="00A94646">
            <w:pPr>
              <w:spacing w:after="0" w:line="240" w:lineRule="auto"/>
              <w:rPr>
                <w:rFonts w:ascii="Arial Narrow" w:eastAsia="Calibri" w:hAnsi="Arial Narrow" w:cs="Arial"/>
                <w:bCs/>
                <w:sz w:val="16"/>
                <w:lang w:eastAsia="es-CO"/>
              </w:rPr>
            </w:pPr>
            <w:r w:rsidRPr="00A22988">
              <w:rPr>
                <w:rFonts w:ascii="Arial Narrow" w:eastAsia="Calibri" w:hAnsi="Arial Narrow" w:cs="Arial"/>
                <w:bCs/>
                <w:sz w:val="16"/>
                <w:lang w:eastAsia="es-CO"/>
              </w:rPr>
              <w:t>FASCCON SERVICES</w:t>
            </w:r>
          </w:p>
        </w:tc>
        <w:tc>
          <w:tcPr>
            <w:tcW w:w="1312" w:type="pct"/>
            <w:shd w:val="clear" w:color="auto" w:fill="auto"/>
            <w:vAlign w:val="center"/>
            <w:hideMark/>
          </w:tcPr>
          <w:p w14:paraId="3BB2BCE4" w14:textId="77777777" w:rsidR="00A27A07" w:rsidRPr="00A22988" w:rsidRDefault="00A27A07" w:rsidP="00A94646">
            <w:pPr>
              <w:spacing w:after="0" w:line="240" w:lineRule="auto"/>
              <w:rPr>
                <w:rFonts w:ascii="Arial Narrow" w:eastAsia="Calibri" w:hAnsi="Arial Narrow" w:cs="Arial"/>
                <w:sz w:val="16"/>
                <w:lang w:eastAsia="es-CO"/>
              </w:rPr>
            </w:pPr>
          </w:p>
        </w:tc>
        <w:tc>
          <w:tcPr>
            <w:tcW w:w="894" w:type="pct"/>
            <w:shd w:val="clear" w:color="auto" w:fill="auto"/>
            <w:vAlign w:val="center"/>
          </w:tcPr>
          <w:p w14:paraId="53055563" w14:textId="77777777" w:rsidR="00A27A07" w:rsidRPr="00A22988" w:rsidRDefault="00A27A07" w:rsidP="00A94646">
            <w:pPr>
              <w:numPr>
                <w:ilvl w:val="0"/>
                <w:numId w:val="94"/>
              </w:numPr>
              <w:spacing w:after="0" w:line="240" w:lineRule="auto"/>
              <w:ind w:left="0" w:firstLine="0"/>
              <w:rPr>
                <w:rFonts w:ascii="Arial Narrow" w:eastAsia="Calibri" w:hAnsi="Arial Narrow" w:cs="Arial"/>
                <w:sz w:val="16"/>
                <w:lang w:eastAsia="es-CO"/>
              </w:rPr>
            </w:pPr>
            <w:r w:rsidRPr="00A22988">
              <w:rPr>
                <w:rFonts w:ascii="Arial Narrow" w:eastAsia="Calibri" w:hAnsi="Arial Narrow" w:cs="Arial"/>
                <w:sz w:val="16"/>
                <w:lang w:eastAsia="es-CO"/>
              </w:rPr>
              <w:t>Compañía Colombiana especializada en la comercialización, venta y transporte de combustible que cumple con las normas de calidad a nivel nacional e internacional.</w:t>
            </w:r>
          </w:p>
          <w:p w14:paraId="0EA999A6" w14:textId="77777777" w:rsidR="00A27A07" w:rsidRPr="00A22988" w:rsidRDefault="00A27A07" w:rsidP="00A94646">
            <w:pPr>
              <w:numPr>
                <w:ilvl w:val="0"/>
                <w:numId w:val="94"/>
              </w:numPr>
              <w:spacing w:after="0" w:line="240" w:lineRule="auto"/>
              <w:ind w:left="0" w:firstLine="0"/>
              <w:rPr>
                <w:rFonts w:ascii="Arial Narrow" w:eastAsia="Calibri" w:hAnsi="Arial Narrow" w:cs="Arial"/>
                <w:sz w:val="16"/>
                <w:lang w:eastAsia="es-CO"/>
              </w:rPr>
            </w:pPr>
            <w:r w:rsidRPr="00A22988">
              <w:rPr>
                <w:rFonts w:ascii="Arial Narrow" w:eastAsia="Calibri" w:hAnsi="Arial Narrow" w:cs="Arial"/>
                <w:sz w:val="16"/>
                <w:lang w:eastAsia="es-CO"/>
              </w:rPr>
              <w:t>Cuenta con personal altamente calificado y equipos sofisticados que facilitan el proceso y la manipulación del producto.</w:t>
            </w:r>
          </w:p>
          <w:p w14:paraId="1B783140" w14:textId="77777777" w:rsidR="00A27A07" w:rsidRPr="00A22988" w:rsidRDefault="00A27A07" w:rsidP="00A94646">
            <w:pPr>
              <w:numPr>
                <w:ilvl w:val="0"/>
                <w:numId w:val="94"/>
              </w:numPr>
              <w:spacing w:after="0" w:line="240" w:lineRule="auto"/>
              <w:ind w:left="0" w:firstLine="0"/>
              <w:rPr>
                <w:rFonts w:ascii="Arial Narrow" w:eastAsia="Calibri" w:hAnsi="Arial Narrow" w:cs="Arial"/>
                <w:sz w:val="16"/>
                <w:lang w:eastAsia="es-CO"/>
              </w:rPr>
            </w:pPr>
            <w:r w:rsidRPr="00A22988">
              <w:rPr>
                <w:rFonts w:ascii="Arial Narrow" w:eastAsia="Calibri" w:hAnsi="Arial Narrow" w:cs="Arial"/>
                <w:sz w:val="16"/>
                <w:lang w:eastAsia="es-CO"/>
              </w:rPr>
              <w:t>Garantiza durante su creación el abastecimiento de combustible a áreas de difícil acceso a nivel nacional satisfaciendo la necesidad de los clientes.</w:t>
            </w:r>
          </w:p>
          <w:p w14:paraId="6D0623B6" w14:textId="77777777" w:rsidR="00A27A07" w:rsidRPr="00A22988" w:rsidRDefault="00A27A07" w:rsidP="00A94646">
            <w:pPr>
              <w:numPr>
                <w:ilvl w:val="0"/>
                <w:numId w:val="94"/>
              </w:numPr>
              <w:spacing w:after="0" w:line="240" w:lineRule="auto"/>
              <w:ind w:left="0" w:firstLine="0"/>
              <w:rPr>
                <w:rFonts w:ascii="Arial Narrow" w:eastAsia="Calibri" w:hAnsi="Arial Narrow" w:cs="Arial"/>
                <w:sz w:val="16"/>
                <w:lang w:eastAsia="es-CO"/>
              </w:rPr>
            </w:pPr>
            <w:r w:rsidRPr="00A22988">
              <w:rPr>
                <w:rFonts w:ascii="Arial Narrow" w:eastAsia="Calibri" w:hAnsi="Arial Narrow" w:cs="Arial"/>
                <w:sz w:val="16"/>
                <w:lang w:eastAsia="es-CO"/>
              </w:rPr>
              <w:t xml:space="preserve">Transporte y suministro de combustible de aviación, Av. gas, diésel, gasolina y derivados del petróleo.   </w:t>
            </w:r>
          </w:p>
          <w:p w14:paraId="1F94F78D" w14:textId="77777777" w:rsidR="00A27A07" w:rsidRPr="00A22988" w:rsidRDefault="00A27A07" w:rsidP="00A94646">
            <w:pPr>
              <w:numPr>
                <w:ilvl w:val="0"/>
                <w:numId w:val="94"/>
              </w:numPr>
              <w:spacing w:after="0" w:line="240" w:lineRule="auto"/>
              <w:ind w:left="0" w:firstLine="0"/>
              <w:rPr>
                <w:rFonts w:ascii="Arial Narrow" w:eastAsia="Calibri" w:hAnsi="Arial Narrow" w:cs="Arial"/>
                <w:sz w:val="16"/>
                <w:lang w:eastAsia="es-CO"/>
              </w:rPr>
            </w:pPr>
            <w:r w:rsidRPr="00A22988">
              <w:rPr>
                <w:rFonts w:ascii="Arial Narrow" w:eastAsia="Calibri" w:hAnsi="Arial Narrow" w:cs="Arial"/>
                <w:sz w:val="16"/>
                <w:lang w:eastAsia="es-CO"/>
              </w:rPr>
              <w:t xml:space="preserve">Servicio de alquiler y abastecimiento de combustible de Aviación a través de vehículos </w:t>
            </w:r>
            <w:proofErr w:type="spellStart"/>
            <w:r w:rsidRPr="00A22988">
              <w:rPr>
                <w:rFonts w:ascii="Arial Narrow" w:eastAsia="Calibri" w:hAnsi="Arial Narrow" w:cs="Arial"/>
                <w:sz w:val="16"/>
                <w:lang w:eastAsia="es-CO"/>
              </w:rPr>
              <w:t>refuller</w:t>
            </w:r>
            <w:proofErr w:type="spellEnd"/>
            <w:r w:rsidRPr="00A22988">
              <w:rPr>
                <w:rFonts w:ascii="Arial Narrow" w:eastAsia="Calibri" w:hAnsi="Arial Narrow" w:cs="Arial"/>
                <w:sz w:val="16"/>
                <w:lang w:eastAsia="es-CO"/>
              </w:rPr>
              <w:t xml:space="preserve"> especializados con </w:t>
            </w:r>
            <w:r w:rsidRPr="00A22988">
              <w:rPr>
                <w:rFonts w:ascii="Arial Narrow" w:eastAsia="Calibri" w:hAnsi="Arial Narrow" w:cs="Arial"/>
                <w:sz w:val="16"/>
                <w:lang w:eastAsia="es-CO"/>
              </w:rPr>
              <w:lastRenderedPageBreak/>
              <w:t xml:space="preserve">personal altamente calificado. </w:t>
            </w:r>
          </w:p>
          <w:p w14:paraId="30E9AE6C" w14:textId="77777777" w:rsidR="00A27A07" w:rsidRPr="00A22988" w:rsidRDefault="00A27A07" w:rsidP="00A94646">
            <w:pPr>
              <w:numPr>
                <w:ilvl w:val="0"/>
                <w:numId w:val="94"/>
              </w:numPr>
              <w:spacing w:after="0" w:line="240" w:lineRule="auto"/>
              <w:ind w:left="0" w:firstLine="0"/>
              <w:rPr>
                <w:rFonts w:ascii="Arial Narrow" w:eastAsia="Calibri" w:hAnsi="Arial Narrow" w:cs="Arial"/>
                <w:sz w:val="16"/>
                <w:lang w:eastAsia="es-CO"/>
              </w:rPr>
            </w:pPr>
            <w:r w:rsidRPr="00A22988">
              <w:rPr>
                <w:rFonts w:ascii="Arial Narrow" w:eastAsia="Calibri" w:hAnsi="Arial Narrow" w:cs="Arial"/>
                <w:sz w:val="16"/>
                <w:lang w:eastAsia="es-CO"/>
              </w:rPr>
              <w:t xml:space="preserve">Abastecimiento a nivel nacional a través de estaciones de servicio de aviación y en especial a zonas de difícil acceso. </w:t>
            </w:r>
          </w:p>
          <w:p w14:paraId="0FD522AE" w14:textId="77777777" w:rsidR="00A27A07" w:rsidRPr="00A22988" w:rsidRDefault="00A27A07" w:rsidP="00A94646">
            <w:pPr>
              <w:spacing w:after="0" w:line="240" w:lineRule="auto"/>
              <w:rPr>
                <w:rFonts w:ascii="Arial Narrow" w:eastAsia="Calibri" w:hAnsi="Arial Narrow" w:cs="Arial"/>
                <w:sz w:val="16"/>
                <w:lang w:eastAsia="es-CO"/>
              </w:rPr>
            </w:pPr>
          </w:p>
        </w:tc>
      </w:tr>
      <w:tr w:rsidR="00A27A07" w:rsidRPr="00A22988" w14:paraId="4D6C21CB" w14:textId="77777777" w:rsidTr="00A94646">
        <w:trPr>
          <w:trHeight w:val="939"/>
        </w:trPr>
        <w:tc>
          <w:tcPr>
            <w:tcW w:w="664" w:type="pct"/>
            <w:shd w:val="clear" w:color="auto" w:fill="auto"/>
            <w:vAlign w:val="center"/>
            <w:hideMark/>
          </w:tcPr>
          <w:p w14:paraId="5FC2553B" w14:textId="77777777" w:rsidR="00A27A07" w:rsidRPr="00A22988" w:rsidRDefault="00A27A07" w:rsidP="00A94646">
            <w:pPr>
              <w:spacing w:after="0" w:line="240" w:lineRule="auto"/>
              <w:rPr>
                <w:rFonts w:ascii="Arial Narrow" w:eastAsia="Calibri" w:hAnsi="Arial Narrow" w:cs="Arial"/>
                <w:b/>
                <w:bCs/>
                <w:sz w:val="16"/>
                <w:lang w:eastAsia="es-CO"/>
              </w:rPr>
            </w:pPr>
          </w:p>
        </w:tc>
        <w:tc>
          <w:tcPr>
            <w:tcW w:w="637" w:type="pct"/>
            <w:vMerge/>
            <w:shd w:val="clear" w:color="auto" w:fill="auto"/>
            <w:vAlign w:val="center"/>
          </w:tcPr>
          <w:p w14:paraId="3D4C9220" w14:textId="77777777" w:rsidR="00A27A07" w:rsidRPr="00A22988" w:rsidRDefault="00A27A07" w:rsidP="00A94646">
            <w:pPr>
              <w:spacing w:after="0" w:line="240" w:lineRule="auto"/>
              <w:rPr>
                <w:rFonts w:ascii="Arial Narrow" w:eastAsia="Calibri" w:hAnsi="Arial Narrow" w:cs="Arial"/>
                <w:bCs/>
                <w:sz w:val="16"/>
                <w:lang w:eastAsia="es-CO"/>
              </w:rPr>
            </w:pPr>
          </w:p>
        </w:tc>
        <w:tc>
          <w:tcPr>
            <w:tcW w:w="1494" w:type="pct"/>
            <w:shd w:val="clear" w:color="auto" w:fill="auto"/>
            <w:noWrap/>
            <w:vAlign w:val="center"/>
            <w:hideMark/>
          </w:tcPr>
          <w:p w14:paraId="3D8E995C" w14:textId="77777777" w:rsidR="00A27A07" w:rsidRPr="00A22988" w:rsidRDefault="00A27A07" w:rsidP="00A94646">
            <w:pPr>
              <w:spacing w:after="0" w:line="240" w:lineRule="auto"/>
              <w:rPr>
                <w:rFonts w:ascii="Arial Narrow" w:eastAsia="Calibri" w:hAnsi="Arial Narrow" w:cs="Arial"/>
                <w:bCs/>
                <w:sz w:val="16"/>
                <w:lang w:eastAsia="es-CO"/>
              </w:rPr>
            </w:pPr>
            <w:r w:rsidRPr="00A22988">
              <w:rPr>
                <w:rFonts w:ascii="Arial Narrow" w:eastAsia="Calibri" w:hAnsi="Arial Narrow" w:cs="Arial"/>
                <w:bCs/>
                <w:sz w:val="16"/>
                <w:lang w:eastAsia="es-CO"/>
              </w:rPr>
              <w:t>AVALON</w:t>
            </w:r>
          </w:p>
        </w:tc>
        <w:tc>
          <w:tcPr>
            <w:tcW w:w="1312" w:type="pct"/>
            <w:shd w:val="clear" w:color="auto" w:fill="auto"/>
            <w:vAlign w:val="center"/>
            <w:hideMark/>
          </w:tcPr>
          <w:p w14:paraId="229E400E" w14:textId="77777777" w:rsidR="00A27A07" w:rsidRPr="00A22988" w:rsidRDefault="00A27A07" w:rsidP="00A94646">
            <w:pPr>
              <w:spacing w:after="0" w:line="240" w:lineRule="auto"/>
              <w:rPr>
                <w:rFonts w:ascii="Arial Narrow" w:eastAsia="Calibri" w:hAnsi="Arial Narrow" w:cs="Arial"/>
                <w:sz w:val="16"/>
                <w:lang w:eastAsia="es-CO"/>
              </w:rPr>
            </w:pPr>
          </w:p>
        </w:tc>
        <w:tc>
          <w:tcPr>
            <w:tcW w:w="894" w:type="pct"/>
            <w:shd w:val="clear" w:color="auto" w:fill="auto"/>
            <w:vAlign w:val="center"/>
          </w:tcPr>
          <w:p w14:paraId="2C0C2690" w14:textId="77777777" w:rsidR="00A27A07" w:rsidRPr="00A22988" w:rsidRDefault="00A27A07" w:rsidP="00A94646">
            <w:pPr>
              <w:numPr>
                <w:ilvl w:val="0"/>
                <w:numId w:val="94"/>
              </w:numPr>
              <w:tabs>
                <w:tab w:val="left" w:pos="175"/>
              </w:tabs>
              <w:spacing w:after="0" w:line="240" w:lineRule="auto"/>
              <w:ind w:left="0" w:firstLine="0"/>
              <w:contextualSpacing/>
              <w:textAlignment w:val="baseline"/>
              <w:rPr>
                <w:rFonts w:ascii="Arial Narrow" w:eastAsia="Calibri" w:hAnsi="Arial Narrow" w:cs="Arial"/>
                <w:sz w:val="16"/>
                <w:lang w:eastAsia="es-CO"/>
              </w:rPr>
            </w:pPr>
            <w:r w:rsidRPr="00A22988">
              <w:rPr>
                <w:rFonts w:ascii="Arial Narrow" w:eastAsia="Calibri" w:hAnsi="Arial Narrow" w:cs="Arial"/>
                <w:sz w:val="16"/>
                <w:lang w:eastAsia="es-CO"/>
              </w:rPr>
              <w:t>Compañía Colombiana especializada en la comercialización, venta y transporte de combustible que cumple con las normas de calidad a nivel nacional e internacional.</w:t>
            </w:r>
          </w:p>
          <w:p w14:paraId="6930351B" w14:textId="77777777" w:rsidR="00A27A07" w:rsidRPr="00A22988" w:rsidRDefault="00A27A07" w:rsidP="00A94646">
            <w:pPr>
              <w:numPr>
                <w:ilvl w:val="0"/>
                <w:numId w:val="94"/>
              </w:numPr>
              <w:tabs>
                <w:tab w:val="left" w:pos="175"/>
              </w:tabs>
              <w:spacing w:after="0" w:line="240" w:lineRule="auto"/>
              <w:ind w:left="0" w:firstLine="0"/>
              <w:contextualSpacing/>
              <w:textAlignment w:val="baseline"/>
              <w:rPr>
                <w:rFonts w:ascii="Arial Narrow" w:eastAsia="Calibri" w:hAnsi="Arial Narrow" w:cs="Arial"/>
                <w:sz w:val="16"/>
                <w:lang w:eastAsia="es-CO"/>
              </w:rPr>
            </w:pPr>
            <w:r w:rsidRPr="00A22988">
              <w:rPr>
                <w:rFonts w:ascii="Arial Narrow" w:eastAsia="Calibri" w:hAnsi="Arial Narrow" w:cs="Arial"/>
                <w:sz w:val="16"/>
                <w:lang w:eastAsia="es-CO"/>
              </w:rPr>
              <w:t>Cuenta con personal altamente calificado y equipos sofisticados que facilitan el proceso y la manipulación del producto.</w:t>
            </w:r>
          </w:p>
          <w:p w14:paraId="797241FE" w14:textId="77777777" w:rsidR="00A27A07" w:rsidRPr="00A22988" w:rsidRDefault="00A27A07" w:rsidP="00A94646">
            <w:pPr>
              <w:numPr>
                <w:ilvl w:val="0"/>
                <w:numId w:val="94"/>
              </w:numPr>
              <w:tabs>
                <w:tab w:val="left" w:pos="175"/>
              </w:tabs>
              <w:spacing w:after="0" w:line="240" w:lineRule="auto"/>
              <w:ind w:left="0" w:firstLine="0"/>
              <w:contextualSpacing/>
              <w:textAlignment w:val="baseline"/>
              <w:rPr>
                <w:rFonts w:ascii="Arial Narrow" w:eastAsia="Calibri" w:hAnsi="Arial Narrow" w:cs="Arial"/>
                <w:sz w:val="16"/>
                <w:lang w:eastAsia="es-CO"/>
              </w:rPr>
            </w:pPr>
            <w:r w:rsidRPr="00A22988">
              <w:rPr>
                <w:rFonts w:ascii="Arial Narrow" w:eastAsia="Calibri" w:hAnsi="Arial Narrow" w:cs="Arial"/>
                <w:sz w:val="16"/>
                <w:lang w:eastAsia="es-CO"/>
              </w:rPr>
              <w:t>Garantiza durante su creación el abastecimiento de combustible a áreas de difícil acceso a nivel nacional satisfaciendo la necesidad de los clientes.</w:t>
            </w:r>
          </w:p>
          <w:p w14:paraId="2F5AB0C6" w14:textId="77777777" w:rsidR="00A27A07" w:rsidRPr="00A22988" w:rsidRDefault="00A27A07" w:rsidP="00A94646">
            <w:pPr>
              <w:numPr>
                <w:ilvl w:val="0"/>
                <w:numId w:val="94"/>
              </w:numPr>
              <w:tabs>
                <w:tab w:val="left" w:pos="175"/>
              </w:tabs>
              <w:spacing w:after="0" w:line="240" w:lineRule="auto"/>
              <w:ind w:left="0" w:firstLine="0"/>
              <w:contextualSpacing/>
              <w:textAlignment w:val="baseline"/>
              <w:rPr>
                <w:rFonts w:ascii="Arial Narrow" w:eastAsia="Calibri" w:hAnsi="Arial Narrow" w:cs="Arial"/>
                <w:sz w:val="16"/>
                <w:lang w:eastAsia="es-CO"/>
              </w:rPr>
            </w:pPr>
            <w:r w:rsidRPr="00A22988">
              <w:rPr>
                <w:rFonts w:ascii="Arial Narrow" w:eastAsia="+mn-ea" w:hAnsi="Arial Narrow" w:cs="Arial"/>
                <w:kern w:val="24"/>
                <w:sz w:val="16"/>
                <w:lang w:eastAsia="es-CO"/>
              </w:rPr>
              <w:t xml:space="preserve">Transporte y suministro de combustible de aviación, Av. gas, diésel, gasolina y derivados del petróleo.   </w:t>
            </w:r>
          </w:p>
          <w:p w14:paraId="453C6D60" w14:textId="77777777" w:rsidR="00A27A07" w:rsidRPr="00A22988" w:rsidRDefault="00A27A07" w:rsidP="00A94646">
            <w:pPr>
              <w:numPr>
                <w:ilvl w:val="0"/>
                <w:numId w:val="94"/>
              </w:numPr>
              <w:tabs>
                <w:tab w:val="left" w:pos="459"/>
              </w:tabs>
              <w:spacing w:before="100" w:beforeAutospacing="1" w:after="100" w:afterAutospacing="1" w:line="240" w:lineRule="auto"/>
              <w:ind w:left="0" w:firstLine="0"/>
              <w:rPr>
                <w:rFonts w:ascii="Arial Narrow" w:eastAsia="Calibri" w:hAnsi="Arial Narrow" w:cs="Arial"/>
                <w:sz w:val="16"/>
                <w:lang w:eastAsia="es-CO"/>
              </w:rPr>
            </w:pPr>
            <w:r w:rsidRPr="00A22988">
              <w:rPr>
                <w:rFonts w:ascii="Arial Narrow" w:eastAsia="Calibri" w:hAnsi="Arial Narrow" w:cs="Arial"/>
                <w:sz w:val="16"/>
                <w:lang w:eastAsia="es-CO"/>
              </w:rPr>
              <w:t xml:space="preserve">Servicio de alquiler y abastecimiento de combustible de Aviación a través de vehículos </w:t>
            </w:r>
            <w:proofErr w:type="spellStart"/>
            <w:r w:rsidRPr="00A22988">
              <w:rPr>
                <w:rFonts w:ascii="Arial Narrow" w:eastAsia="Calibri" w:hAnsi="Arial Narrow" w:cs="Arial"/>
                <w:sz w:val="16"/>
                <w:lang w:eastAsia="es-CO"/>
              </w:rPr>
              <w:t>refuller</w:t>
            </w:r>
            <w:proofErr w:type="spellEnd"/>
            <w:r w:rsidRPr="00A22988">
              <w:rPr>
                <w:rFonts w:ascii="Arial Narrow" w:eastAsia="Calibri" w:hAnsi="Arial Narrow" w:cs="Arial"/>
                <w:sz w:val="16"/>
                <w:lang w:eastAsia="es-CO"/>
              </w:rPr>
              <w:t xml:space="preserve"> especializados con personal altamente calificado. </w:t>
            </w:r>
          </w:p>
          <w:p w14:paraId="3A3CE6B9" w14:textId="77777777" w:rsidR="00A27A07" w:rsidRPr="00A22988" w:rsidRDefault="00A27A07" w:rsidP="00A94646">
            <w:pPr>
              <w:numPr>
                <w:ilvl w:val="0"/>
                <w:numId w:val="94"/>
              </w:numPr>
              <w:tabs>
                <w:tab w:val="left" w:pos="459"/>
              </w:tabs>
              <w:spacing w:before="100" w:beforeAutospacing="1" w:after="100" w:afterAutospacing="1" w:line="240" w:lineRule="auto"/>
              <w:ind w:left="0" w:firstLine="0"/>
              <w:rPr>
                <w:rFonts w:ascii="Arial Narrow" w:eastAsia="Calibri" w:hAnsi="Arial Narrow" w:cs="Arial"/>
                <w:sz w:val="16"/>
                <w:lang w:eastAsia="es-CO"/>
              </w:rPr>
            </w:pPr>
            <w:r w:rsidRPr="00A22988">
              <w:rPr>
                <w:rFonts w:ascii="Arial Narrow" w:eastAsia="Calibri" w:hAnsi="Arial Narrow" w:cs="Arial"/>
                <w:sz w:val="16"/>
                <w:lang w:eastAsia="es-CO"/>
              </w:rPr>
              <w:t xml:space="preserve">Abastecimiento a nivel nacional a través de estaciones de servicio de aviación y en especial a zonas de difícil acceso. </w:t>
            </w:r>
          </w:p>
        </w:tc>
      </w:tr>
      <w:tr w:rsidR="00A27A07" w:rsidRPr="00A22988" w14:paraId="204783F7" w14:textId="77777777" w:rsidTr="00A94646">
        <w:trPr>
          <w:trHeight w:val="939"/>
        </w:trPr>
        <w:tc>
          <w:tcPr>
            <w:tcW w:w="664" w:type="pct"/>
            <w:shd w:val="clear" w:color="auto" w:fill="auto"/>
            <w:vAlign w:val="center"/>
          </w:tcPr>
          <w:p w14:paraId="485959BD" w14:textId="77777777" w:rsidR="00A27A07" w:rsidRPr="00A22988" w:rsidRDefault="00A27A07" w:rsidP="00A94646">
            <w:pPr>
              <w:spacing w:after="0" w:line="240" w:lineRule="auto"/>
              <w:rPr>
                <w:rFonts w:ascii="Arial Narrow" w:eastAsia="Calibri" w:hAnsi="Arial Narrow" w:cs="Arial"/>
                <w:b/>
                <w:bCs/>
                <w:sz w:val="16"/>
                <w:lang w:eastAsia="es-CO"/>
              </w:rPr>
            </w:pPr>
          </w:p>
        </w:tc>
        <w:tc>
          <w:tcPr>
            <w:tcW w:w="637" w:type="pct"/>
            <w:shd w:val="clear" w:color="auto" w:fill="auto"/>
            <w:vAlign w:val="center"/>
          </w:tcPr>
          <w:p w14:paraId="26D47E34" w14:textId="77777777" w:rsidR="00A27A07" w:rsidRPr="00A22988" w:rsidRDefault="00A27A07" w:rsidP="00A94646">
            <w:pPr>
              <w:spacing w:after="0" w:line="240" w:lineRule="auto"/>
              <w:rPr>
                <w:rFonts w:ascii="Arial Narrow" w:eastAsia="Calibri" w:hAnsi="Arial Narrow" w:cs="Arial"/>
                <w:bCs/>
                <w:sz w:val="16"/>
                <w:lang w:eastAsia="es-CO"/>
              </w:rPr>
            </w:pPr>
          </w:p>
        </w:tc>
        <w:tc>
          <w:tcPr>
            <w:tcW w:w="1494" w:type="pct"/>
            <w:shd w:val="clear" w:color="auto" w:fill="auto"/>
            <w:noWrap/>
            <w:vAlign w:val="center"/>
          </w:tcPr>
          <w:p w14:paraId="40FA62DD" w14:textId="77777777" w:rsidR="00A27A07" w:rsidRPr="00A22988" w:rsidRDefault="00A27A07" w:rsidP="00A94646">
            <w:pPr>
              <w:spacing w:after="0" w:line="240" w:lineRule="auto"/>
              <w:rPr>
                <w:rFonts w:ascii="Arial Narrow" w:eastAsia="Calibri" w:hAnsi="Arial Narrow" w:cs="Arial"/>
                <w:bCs/>
                <w:sz w:val="16"/>
                <w:lang w:eastAsia="es-CO"/>
              </w:rPr>
            </w:pPr>
            <w:proofErr w:type="spellStart"/>
            <w:r w:rsidRPr="00A22988">
              <w:rPr>
                <w:rFonts w:ascii="Arial Narrow" w:eastAsia="Calibri" w:hAnsi="Arial Narrow" w:cs="Arial"/>
                <w:sz w:val="16"/>
                <w:lang w:eastAsia="es-CO"/>
              </w:rPr>
              <w:t>Globe</w:t>
            </w:r>
            <w:proofErr w:type="spellEnd"/>
            <w:r w:rsidRPr="00A22988">
              <w:rPr>
                <w:rFonts w:ascii="Arial Narrow" w:eastAsia="Calibri" w:hAnsi="Arial Narrow" w:cs="Arial"/>
                <w:sz w:val="16"/>
                <w:lang w:eastAsia="es-CO"/>
              </w:rPr>
              <w:t xml:space="preserve"> Air Fuel (GAF)</w:t>
            </w:r>
          </w:p>
        </w:tc>
        <w:tc>
          <w:tcPr>
            <w:tcW w:w="1312" w:type="pct"/>
            <w:shd w:val="clear" w:color="auto" w:fill="auto"/>
            <w:vAlign w:val="center"/>
          </w:tcPr>
          <w:p w14:paraId="60AF872F" w14:textId="77777777" w:rsidR="00A27A07" w:rsidRPr="00A22988" w:rsidRDefault="00A27A07" w:rsidP="00A94646">
            <w:pPr>
              <w:spacing w:after="0" w:line="240" w:lineRule="auto"/>
              <w:rPr>
                <w:rFonts w:ascii="Arial Narrow" w:eastAsia="Calibri" w:hAnsi="Arial Narrow" w:cs="Arial"/>
                <w:sz w:val="16"/>
                <w:lang w:eastAsia="es-CO"/>
              </w:rPr>
            </w:pPr>
          </w:p>
        </w:tc>
        <w:tc>
          <w:tcPr>
            <w:tcW w:w="894" w:type="pct"/>
            <w:shd w:val="clear" w:color="auto" w:fill="auto"/>
            <w:vAlign w:val="center"/>
          </w:tcPr>
          <w:p w14:paraId="48E1FA2E" w14:textId="77777777" w:rsidR="00A27A07" w:rsidRPr="00A22988" w:rsidRDefault="00A27A07" w:rsidP="00A94646">
            <w:pPr>
              <w:tabs>
                <w:tab w:val="left" w:pos="175"/>
              </w:tabs>
              <w:spacing w:after="0" w:line="240" w:lineRule="auto"/>
              <w:contextualSpacing/>
              <w:textAlignment w:val="baseline"/>
              <w:rPr>
                <w:rFonts w:ascii="Arial Narrow" w:eastAsia="Calibri" w:hAnsi="Arial Narrow" w:cs="Arial"/>
                <w:sz w:val="16"/>
                <w:lang w:eastAsia="es-CO"/>
              </w:rPr>
            </w:pPr>
            <w:r w:rsidRPr="00A22988">
              <w:rPr>
                <w:rFonts w:ascii="Arial Narrow" w:eastAsia="Calibri" w:hAnsi="Arial Narrow" w:cs="Arial"/>
                <w:sz w:val="16"/>
                <w:lang w:eastAsia="es-CO"/>
              </w:rPr>
              <w:t xml:space="preserve">Distribuye los dos principales combustibles para aviación clasificados así: el combustible Jet </w:t>
            </w:r>
            <w:r w:rsidRPr="00A22988">
              <w:rPr>
                <w:rFonts w:ascii="Arial Narrow" w:eastAsia="Calibri" w:hAnsi="Arial Narrow" w:cs="Arial"/>
                <w:sz w:val="16"/>
                <w:lang w:eastAsia="es-CO"/>
              </w:rPr>
              <w:lastRenderedPageBreak/>
              <w:t>A1 y el AV – GAS 100/130. Además, se ofrecen lubricantes para aviación</w:t>
            </w:r>
          </w:p>
        </w:tc>
      </w:tr>
    </w:tbl>
    <w:p w14:paraId="79503891" w14:textId="77777777" w:rsidR="00A75483" w:rsidRDefault="00A75483" w:rsidP="000F7FB6">
      <w:pPr>
        <w:spacing w:line="240" w:lineRule="auto"/>
        <w:jc w:val="both"/>
        <w:rPr>
          <w:rFonts w:ascii="Arial Narrow" w:eastAsia="Calibri" w:hAnsi="Arial Narrow" w:cs="Arial"/>
          <w:b/>
          <w:lang w:eastAsia="es-CO"/>
        </w:rPr>
      </w:pPr>
    </w:p>
    <w:p w14:paraId="15970817" w14:textId="77777777" w:rsidR="00A75483" w:rsidRDefault="00A75483" w:rsidP="000F7FB6">
      <w:pPr>
        <w:spacing w:line="240" w:lineRule="auto"/>
        <w:jc w:val="both"/>
        <w:rPr>
          <w:rFonts w:ascii="Arial Narrow" w:eastAsia="Calibri" w:hAnsi="Arial Narrow" w:cs="Arial"/>
          <w:b/>
          <w:lang w:eastAsia="es-CO"/>
        </w:rPr>
      </w:pPr>
    </w:p>
    <w:p w14:paraId="0D67E9DA" w14:textId="77777777" w:rsidR="000F7FB6" w:rsidRPr="00A22988" w:rsidRDefault="004C4739" w:rsidP="000F7FB6">
      <w:pPr>
        <w:spacing w:line="240" w:lineRule="auto"/>
        <w:jc w:val="both"/>
        <w:rPr>
          <w:rFonts w:ascii="Arial Narrow" w:eastAsia="Calibri" w:hAnsi="Arial Narrow" w:cs="Arial"/>
          <w:b/>
          <w:lang w:eastAsia="es-CO"/>
        </w:rPr>
      </w:pPr>
      <w:r w:rsidRPr="00A22988">
        <w:rPr>
          <w:rFonts w:ascii="Arial Narrow" w:eastAsia="Calibri" w:hAnsi="Arial Narrow" w:cs="Arial"/>
          <w:b/>
          <w:lang w:eastAsia="es-CO"/>
        </w:rPr>
        <w:t>Sistemas de precios</w:t>
      </w:r>
    </w:p>
    <w:p w14:paraId="34B17CB9" w14:textId="77777777" w:rsidR="00D36149" w:rsidRPr="00A22988" w:rsidRDefault="00D36149" w:rsidP="00D36149">
      <w:pPr>
        <w:autoSpaceDE w:val="0"/>
        <w:autoSpaceDN w:val="0"/>
        <w:adjustRightInd w:val="0"/>
        <w:spacing w:after="0" w:line="240" w:lineRule="auto"/>
        <w:jc w:val="both"/>
        <w:rPr>
          <w:rFonts w:ascii="Arial Narrow" w:eastAsia="MS Mincho" w:hAnsi="Arial Narrow" w:cs="Arial"/>
          <w:color w:val="000000"/>
          <w:sz w:val="13"/>
          <w:szCs w:val="13"/>
          <w:lang w:eastAsia="es-CO"/>
        </w:rPr>
      </w:pPr>
      <w:r w:rsidRPr="00A22988">
        <w:rPr>
          <w:rFonts w:ascii="Arial Narrow" w:eastAsia="Calibri" w:hAnsi="Arial Narrow" w:cs="Arial"/>
          <w:lang w:eastAsia="es-CO"/>
        </w:rPr>
        <w:t>Los factores que intervienen en el establecimiento del precio del combustible son de origen geopolítico; acontecimientos mundiales afectan directamente el precio del petróleo, sobre todo los relacionados con los factores de oferta y la inestabilidad de las principales economías relacionadas con los mercados de energías influyendo directamente en el precio de crudo.</w:t>
      </w:r>
      <w:r w:rsidRPr="00A22988">
        <w:rPr>
          <w:rFonts w:ascii="Arial Narrow" w:eastAsia="MS Mincho" w:hAnsi="Arial Narrow" w:cs="Arial"/>
          <w:color w:val="000000"/>
          <w:sz w:val="13"/>
          <w:szCs w:val="13"/>
          <w:lang w:eastAsia="es-CO"/>
        </w:rPr>
        <w:t xml:space="preserve">6 </w:t>
      </w:r>
    </w:p>
    <w:p w14:paraId="1398F884" w14:textId="77777777" w:rsidR="00D36149" w:rsidRPr="00A22988" w:rsidRDefault="00D36149" w:rsidP="00D36149">
      <w:pPr>
        <w:autoSpaceDE w:val="0"/>
        <w:autoSpaceDN w:val="0"/>
        <w:adjustRightInd w:val="0"/>
        <w:spacing w:after="0" w:line="240" w:lineRule="auto"/>
        <w:jc w:val="both"/>
        <w:rPr>
          <w:rFonts w:ascii="Arial Narrow" w:eastAsia="MS Mincho" w:hAnsi="Arial Narrow" w:cs="Arial"/>
          <w:color w:val="000000"/>
          <w:sz w:val="13"/>
          <w:szCs w:val="13"/>
          <w:lang w:eastAsia="es-CO"/>
        </w:rPr>
      </w:pPr>
    </w:p>
    <w:p w14:paraId="180AA2A5" w14:textId="77777777" w:rsidR="00D36149" w:rsidRPr="00A22988" w:rsidRDefault="00D36149" w:rsidP="00D36149">
      <w:pPr>
        <w:autoSpaceDE w:val="0"/>
        <w:autoSpaceDN w:val="0"/>
        <w:adjustRightInd w:val="0"/>
        <w:spacing w:after="0" w:line="240" w:lineRule="auto"/>
        <w:jc w:val="both"/>
        <w:rPr>
          <w:rFonts w:ascii="Arial Narrow" w:eastAsia="MS Mincho" w:hAnsi="Arial Narrow" w:cs="Arial"/>
          <w:color w:val="000000"/>
          <w:sz w:val="14"/>
          <w:szCs w:val="14"/>
          <w:lang w:eastAsia="es-CO"/>
        </w:rPr>
      </w:pPr>
      <w:r w:rsidRPr="00A22988">
        <w:rPr>
          <w:rFonts w:ascii="Arial Narrow" w:eastAsia="MS Mincho" w:hAnsi="Arial Narrow" w:cs="Arial"/>
          <w:color w:val="000000"/>
          <w:sz w:val="9"/>
          <w:szCs w:val="9"/>
          <w:lang w:eastAsia="es-CO"/>
        </w:rPr>
        <w:t xml:space="preserve">6 </w:t>
      </w:r>
      <w:r w:rsidRPr="00A22988">
        <w:rPr>
          <w:rFonts w:ascii="Arial Narrow" w:eastAsia="MS Mincho" w:hAnsi="Arial Narrow" w:cs="Arial"/>
          <w:color w:val="000000"/>
          <w:sz w:val="14"/>
          <w:szCs w:val="14"/>
          <w:lang w:eastAsia="es-CO"/>
        </w:rPr>
        <w:t xml:space="preserve">Portafolio. Bogotá D.C. 7 de Octubre de 2011, Año 18, no. 3997. ISSN 0123-6326. </w:t>
      </w:r>
    </w:p>
    <w:p w14:paraId="09F77FF9" w14:textId="20BF240D" w:rsidR="00D36149" w:rsidRPr="00A22988" w:rsidRDefault="00D36149" w:rsidP="00D36149">
      <w:pPr>
        <w:spacing w:line="240" w:lineRule="auto"/>
        <w:jc w:val="both"/>
        <w:rPr>
          <w:rFonts w:ascii="Arial Narrow" w:eastAsia="Calibri" w:hAnsi="Arial Narrow" w:cs="Arial"/>
          <w:b/>
          <w:lang w:eastAsia="es-CO"/>
        </w:rPr>
      </w:pPr>
      <w:r w:rsidRPr="00A22988">
        <w:rPr>
          <w:rFonts w:ascii="Arial Narrow" w:eastAsia="MS Mincho" w:hAnsi="Arial Narrow" w:cs="Arial"/>
          <w:color w:val="000000"/>
          <w:sz w:val="14"/>
          <w:szCs w:val="14"/>
          <w:lang w:eastAsia="es-CO"/>
        </w:rPr>
        <w:t xml:space="preserve">A consecuencia de las bajas del precio de petróleo fue creada y acordada unilateralmente por las grandes compañías distribuidoras en el año de 1960 la </w:t>
      </w:r>
      <w:r w:rsidRPr="00A22988">
        <w:rPr>
          <w:rFonts w:ascii="Arial Narrow" w:eastAsia="MS Mincho" w:hAnsi="Arial Narrow" w:cs="Arial"/>
          <w:i/>
          <w:iCs/>
          <w:color w:val="000000"/>
          <w:sz w:val="14"/>
          <w:szCs w:val="14"/>
          <w:lang w:eastAsia="es-CO"/>
        </w:rPr>
        <w:t xml:space="preserve">OPEP </w:t>
      </w:r>
      <w:r w:rsidRPr="00A22988">
        <w:rPr>
          <w:rFonts w:ascii="Arial Narrow" w:eastAsia="MS Mincho" w:hAnsi="Arial Narrow" w:cs="Arial"/>
          <w:color w:val="000000"/>
          <w:sz w:val="14"/>
          <w:szCs w:val="14"/>
          <w:lang w:eastAsia="es-CO"/>
        </w:rPr>
        <w:t xml:space="preserve">(Organización de Países Exportadores de Petróleo). </w:t>
      </w:r>
    </w:p>
    <w:p w14:paraId="66A66CC2" w14:textId="65148DA0" w:rsidR="004C4739" w:rsidRPr="00A22988" w:rsidRDefault="004C4739" w:rsidP="000F7FB6">
      <w:pPr>
        <w:spacing w:line="240" w:lineRule="auto"/>
        <w:jc w:val="both"/>
        <w:rPr>
          <w:rFonts w:ascii="Arial Narrow" w:eastAsia="Calibri" w:hAnsi="Arial Narrow" w:cs="Arial"/>
          <w:b/>
          <w:lang w:eastAsia="es-CO"/>
        </w:rPr>
      </w:pPr>
      <w:r w:rsidRPr="00A22988">
        <w:rPr>
          <w:rFonts w:ascii="Arial Narrow" w:eastAsia="Calibri" w:hAnsi="Arial Narrow" w:cs="Arial"/>
          <w:lang w:eastAsia="es-CO"/>
        </w:rPr>
        <w:t>E</w:t>
      </w:r>
      <w:r w:rsidR="00774AEA" w:rsidRPr="00A22988">
        <w:rPr>
          <w:rFonts w:ascii="Arial Narrow" w:eastAsia="Calibri" w:hAnsi="Arial Narrow" w:cs="Arial"/>
          <w:lang w:eastAsia="es-CO"/>
        </w:rPr>
        <w:t>n cuanto a</w:t>
      </w:r>
      <w:r w:rsidRPr="00A22988">
        <w:rPr>
          <w:rFonts w:ascii="Arial Narrow" w:eastAsia="Calibri" w:hAnsi="Arial Narrow" w:cs="Arial"/>
          <w:lang w:eastAsia="es-CO"/>
        </w:rPr>
        <w:t xml:space="preserve">l sistema de precio de venta de combustible, se </w:t>
      </w:r>
      <w:r w:rsidR="00774AEA" w:rsidRPr="00A22988">
        <w:rPr>
          <w:rFonts w:ascii="Arial Narrow" w:eastAsia="Calibri" w:hAnsi="Arial Narrow" w:cs="Arial"/>
          <w:lang w:eastAsia="es-CO"/>
        </w:rPr>
        <w:t xml:space="preserve">puede decir que </w:t>
      </w:r>
      <w:r w:rsidRPr="00A22988">
        <w:rPr>
          <w:rFonts w:ascii="Arial Narrow" w:eastAsia="Calibri" w:hAnsi="Arial Narrow" w:cs="Arial"/>
          <w:lang w:eastAsia="es-CO"/>
        </w:rPr>
        <w:t xml:space="preserve">caracteriza por ser un </w:t>
      </w:r>
      <w:r w:rsidR="00774AEA" w:rsidRPr="00A22988">
        <w:rPr>
          <w:rFonts w:ascii="Arial Narrow" w:eastAsia="Calibri" w:hAnsi="Arial Narrow" w:cs="Arial"/>
          <w:lang w:eastAsia="es-CO"/>
        </w:rPr>
        <w:t>mercado libre</w:t>
      </w:r>
      <w:r w:rsidRPr="00A22988">
        <w:rPr>
          <w:rFonts w:ascii="Arial Narrow" w:eastAsia="Calibri" w:hAnsi="Arial Narrow" w:cs="Arial"/>
          <w:lang w:eastAsia="es-CO"/>
        </w:rPr>
        <w:t>, “libertad vigilada” teniendo en cuenta que los minoristas fijan libremente el margen de distribuci</w:t>
      </w:r>
      <w:r w:rsidR="00774AEA" w:rsidRPr="00A22988">
        <w:rPr>
          <w:rFonts w:ascii="Arial Narrow" w:eastAsia="Calibri" w:hAnsi="Arial Narrow" w:cs="Arial"/>
          <w:lang w:eastAsia="es-CO"/>
        </w:rPr>
        <w:t>00</w:t>
      </w:r>
      <w:r w:rsidRPr="00A22988">
        <w:rPr>
          <w:rFonts w:ascii="Arial Narrow" w:eastAsia="Calibri" w:hAnsi="Arial Narrow" w:cs="Arial"/>
          <w:lang w:eastAsia="es-CO"/>
        </w:rPr>
        <w:t>ón, de acuerdo con sus costos de operación y la tasa de retorno esperada sobre el capital invertido, esto es estipulado para las ciudades capitales del país. Podemos decir entonces que el precio del combustible de aviación tiene relación proporcional con el precio del barril de petróleo, toda vez que si se observa el precio en dólares del barril WTI referencia para Colombia, tiene una similar tendencia del precio en dólares del combustible de aviación, así las cosas se puede establecer que el precio del combustible de aviación se encuentra directamente afectado por la fluctuación que se pueda presentar en el precio del barril</w:t>
      </w:r>
      <w:r w:rsidRPr="00A22988">
        <w:rPr>
          <w:rFonts w:ascii="Arial Narrow" w:eastAsia="Calibri" w:hAnsi="Arial Narrow" w:cs="Arial"/>
        </w:rPr>
        <w:t xml:space="preserve"> </w:t>
      </w:r>
      <w:r w:rsidRPr="00A22988">
        <w:rPr>
          <w:rFonts w:ascii="Arial Narrow" w:eastAsia="Calibri" w:hAnsi="Arial Narrow" w:cs="Arial"/>
          <w:lang w:eastAsia="es-CO"/>
        </w:rPr>
        <w:t xml:space="preserve">WTI </w:t>
      </w:r>
    </w:p>
    <w:p w14:paraId="19A7386E" w14:textId="48669152" w:rsidR="004C4739" w:rsidRPr="00A22988" w:rsidRDefault="004C4739" w:rsidP="004C4739">
      <w:pPr>
        <w:spacing w:after="200" w:line="240" w:lineRule="auto"/>
        <w:jc w:val="both"/>
        <w:rPr>
          <w:rFonts w:ascii="Arial Narrow" w:eastAsia="Calibri" w:hAnsi="Arial Narrow" w:cs="Arial"/>
          <w:lang w:eastAsia="es-CO"/>
        </w:rPr>
      </w:pPr>
      <w:r w:rsidRPr="00A22988">
        <w:rPr>
          <w:rFonts w:ascii="Arial Narrow" w:eastAsia="Calibri" w:hAnsi="Arial Narrow" w:cs="Arial"/>
          <w:lang w:eastAsia="es-CO"/>
        </w:rPr>
        <w:t xml:space="preserve">Frente “libertad regulada” se establece con un límite al margen del distribuidor minorista y aplica a los Municipios diferentes a las ciudades capitales, y los precios en las EDS son supervisados por parte de los Gobiernos Locales. La competencia dentro de éste mercado ha sido fuerte en muchas regiones del país y el principal mecanismo de competitividad es la rebaja de precios al </w:t>
      </w:r>
      <w:proofErr w:type="spellStart"/>
      <w:r w:rsidRPr="00A22988">
        <w:rPr>
          <w:rFonts w:ascii="Arial Narrow" w:eastAsia="Calibri" w:hAnsi="Arial Narrow" w:cs="Arial"/>
          <w:lang w:eastAsia="es-CO"/>
        </w:rPr>
        <w:t>consumidorDe</w:t>
      </w:r>
      <w:proofErr w:type="spellEnd"/>
      <w:r w:rsidRPr="00A22988">
        <w:rPr>
          <w:rFonts w:ascii="Arial Narrow" w:eastAsia="Calibri" w:hAnsi="Arial Narrow" w:cs="Arial"/>
          <w:lang w:eastAsia="es-CO"/>
        </w:rPr>
        <w:t xml:space="preserve"> hecho, muchos utilizan su posición favorable (clasificación </w:t>
      </w:r>
      <w:proofErr w:type="gramStart"/>
      <w:r w:rsidRPr="00A22988">
        <w:rPr>
          <w:rFonts w:ascii="Arial Narrow" w:eastAsia="Calibri" w:hAnsi="Arial Narrow" w:cs="Arial"/>
          <w:lang w:eastAsia="es-CO"/>
        </w:rPr>
        <w:t>de  distribuidores</w:t>
      </w:r>
      <w:proofErr w:type="gramEnd"/>
      <w:r w:rsidRPr="00A22988">
        <w:rPr>
          <w:rFonts w:ascii="Arial Narrow" w:eastAsia="Calibri" w:hAnsi="Arial Narrow" w:cs="Arial"/>
          <w:lang w:eastAsia="es-CO"/>
        </w:rPr>
        <w:t xml:space="preserve"> minorista) para cautivar y aumentar su participación en el mercado sin medir las consecuencias de rentabilidad y sostenibilidad en el mismo. Este afán se debe a la alteración de los dos principales factores del mercado, la demanda (consumos de </w:t>
      </w:r>
      <w:proofErr w:type="gramStart"/>
      <w:r w:rsidRPr="00A22988">
        <w:rPr>
          <w:rFonts w:ascii="Arial Narrow" w:eastAsia="Calibri" w:hAnsi="Arial Narrow" w:cs="Arial"/>
          <w:lang w:eastAsia="es-CO"/>
        </w:rPr>
        <w:t>combustibles  cada</w:t>
      </w:r>
      <w:proofErr w:type="gramEnd"/>
      <w:r w:rsidRPr="00A22988">
        <w:rPr>
          <w:rFonts w:ascii="Arial Narrow" w:eastAsia="Calibri" w:hAnsi="Arial Narrow" w:cs="Arial"/>
          <w:lang w:eastAsia="es-CO"/>
        </w:rPr>
        <w:t xml:space="preserve"> vez menores desde principio de la década) y la oferta (cantidad de EDS y distribuidores minoristas que se han Incrementado a niveles irracionales). Pero para dar una mirada a estos fenómenos debemos revisarlos siguientes aspectos</w:t>
      </w:r>
    </w:p>
    <w:p w14:paraId="3F2C814B" w14:textId="77777777" w:rsidR="004C4739" w:rsidRPr="00A22988" w:rsidRDefault="004C4739" w:rsidP="004C4739">
      <w:pPr>
        <w:spacing w:after="200" w:line="240" w:lineRule="auto"/>
        <w:jc w:val="both"/>
        <w:rPr>
          <w:rFonts w:ascii="Arial Narrow" w:eastAsia="Calibri" w:hAnsi="Arial Narrow" w:cs="Arial"/>
          <w:bCs/>
        </w:rPr>
      </w:pPr>
      <w:r w:rsidRPr="00A22988">
        <w:rPr>
          <w:rFonts w:ascii="Arial Narrow" w:eastAsia="Calibri" w:hAnsi="Arial Narrow" w:cs="Arial"/>
          <w:bCs/>
        </w:rPr>
        <w:t xml:space="preserve">Empresas mayoristas. Operan la unidad empresarial bajo el esquema de “integración vertical”, lo que explica que sus costos e ingresos se fusionan con la actividad </w:t>
      </w:r>
      <w:proofErr w:type="spellStart"/>
      <w:r w:rsidRPr="00A22988">
        <w:rPr>
          <w:rFonts w:ascii="Arial Narrow" w:eastAsia="Calibri" w:hAnsi="Arial Narrow" w:cs="Arial"/>
          <w:bCs/>
        </w:rPr>
        <w:t>mayorista.Propietarios</w:t>
      </w:r>
      <w:proofErr w:type="spellEnd"/>
      <w:r w:rsidRPr="00A22988">
        <w:rPr>
          <w:rFonts w:ascii="Arial Narrow" w:eastAsia="Calibri" w:hAnsi="Arial Narrow" w:cs="Arial"/>
          <w:bCs/>
        </w:rPr>
        <w:t>. Dueños de la planta física, muchas veces de equipos, lo que constituye una ventaja comparativa pues acceden a descuentos en la compra de combustibles.</w:t>
      </w:r>
    </w:p>
    <w:p w14:paraId="2968EFF7" w14:textId="58E67D9B" w:rsidR="004C4739" w:rsidRPr="00A22988" w:rsidRDefault="004C4739" w:rsidP="004C4739">
      <w:pPr>
        <w:spacing w:after="200" w:line="240" w:lineRule="auto"/>
        <w:jc w:val="both"/>
        <w:rPr>
          <w:rFonts w:ascii="Arial Narrow" w:eastAsia="Calibri" w:hAnsi="Arial Narrow" w:cs="Arial"/>
          <w:bCs/>
        </w:rPr>
      </w:pPr>
      <w:r w:rsidRPr="00A22988">
        <w:rPr>
          <w:rFonts w:ascii="Arial Narrow" w:eastAsia="Calibri" w:hAnsi="Arial Narrow" w:cs="Arial"/>
          <w:bCs/>
        </w:rPr>
        <w:t xml:space="preserve">Arrendatarios. Tienen un contrato con el propietario de la EDS que son muchas veces empresas mayoristas, a la que </w:t>
      </w:r>
      <w:r w:rsidR="001A3D32" w:rsidRPr="00A22988">
        <w:rPr>
          <w:rFonts w:ascii="Arial Narrow" w:eastAsia="Calibri" w:hAnsi="Arial Narrow" w:cs="Arial"/>
          <w:bCs/>
        </w:rPr>
        <w:t>entregan alrededor</w:t>
      </w:r>
      <w:r w:rsidRPr="00A22988">
        <w:rPr>
          <w:rFonts w:ascii="Arial Narrow" w:eastAsia="Calibri" w:hAnsi="Arial Narrow" w:cs="Arial"/>
          <w:bCs/>
        </w:rPr>
        <w:t xml:space="preserve"> de un 35% del ingreso bruto por concepto de canon de arrendamiento y no acceden a descuentos en la compra de combustible.</w:t>
      </w:r>
    </w:p>
    <w:p w14:paraId="39CAA8C7" w14:textId="77777777" w:rsidR="004C4739" w:rsidRPr="00A22988" w:rsidRDefault="004C4739" w:rsidP="004C4739">
      <w:pPr>
        <w:spacing w:after="200" w:line="240" w:lineRule="auto"/>
        <w:jc w:val="both"/>
        <w:rPr>
          <w:rFonts w:ascii="Arial Narrow" w:eastAsia="Calibri" w:hAnsi="Arial Narrow" w:cs="Arial"/>
          <w:bCs/>
        </w:rPr>
      </w:pPr>
      <w:r w:rsidRPr="00A22988">
        <w:rPr>
          <w:rFonts w:ascii="Arial Narrow" w:eastAsia="Calibri" w:hAnsi="Arial Narrow" w:cs="Arial"/>
          <w:bCs/>
        </w:rPr>
        <w:lastRenderedPageBreak/>
        <w:t>La realidad dentro de este mercado es que no todos estos actores tienen el mismo “estatus” y que dependiendo de sus ventajas comparativas pueden utilizar los elementos diferenciadores favorables para optimizar su posición dentro de ese mismo mercado.</w:t>
      </w:r>
      <w:r w:rsidRPr="00A22988">
        <w:rPr>
          <w:rFonts w:ascii="Arial Narrow" w:eastAsia="Calibri" w:hAnsi="Arial Narrow" w:cs="Arial"/>
          <w:bCs/>
        </w:rPr>
        <w:cr/>
      </w:r>
    </w:p>
    <w:p w14:paraId="2EB9B02A" w14:textId="77777777" w:rsidR="004C4739" w:rsidRPr="00A22988" w:rsidRDefault="004C4739" w:rsidP="004C4739">
      <w:pPr>
        <w:spacing w:line="240" w:lineRule="auto"/>
        <w:jc w:val="both"/>
        <w:rPr>
          <w:rFonts w:ascii="Arial Narrow" w:eastAsia="Calibri" w:hAnsi="Arial Narrow" w:cs="Arial"/>
          <w:bCs/>
          <w:i/>
        </w:rPr>
      </w:pPr>
      <w:r w:rsidRPr="00A22988">
        <w:rPr>
          <w:rFonts w:ascii="Arial Narrow" w:eastAsia="Calibri" w:hAnsi="Arial Narrow" w:cs="Arial"/>
          <w:bCs/>
        </w:rPr>
        <w:t>Así las cosas</w:t>
      </w:r>
    </w:p>
    <w:p w14:paraId="24A7F4E1" w14:textId="77777777" w:rsidR="004C4739" w:rsidRPr="00A22988" w:rsidRDefault="004C4739" w:rsidP="004C4739">
      <w:pPr>
        <w:spacing w:line="240" w:lineRule="auto"/>
        <w:ind w:right="757"/>
        <w:jc w:val="both"/>
        <w:rPr>
          <w:rFonts w:ascii="Arial Narrow" w:eastAsia="Calibri" w:hAnsi="Arial Narrow" w:cs="Arial"/>
          <w:bCs/>
          <w:i/>
        </w:rPr>
      </w:pPr>
      <w:proofErr w:type="gramStart"/>
      <w:r w:rsidRPr="00A22988">
        <w:rPr>
          <w:rFonts w:ascii="Arial Narrow" w:eastAsia="Calibri" w:hAnsi="Arial Narrow" w:cs="Arial"/>
          <w:bCs/>
          <w:i/>
        </w:rPr>
        <w:t>las</w:t>
      </w:r>
      <w:proofErr w:type="gramEnd"/>
      <w:r w:rsidRPr="00A22988">
        <w:rPr>
          <w:rFonts w:ascii="Arial Narrow" w:eastAsia="Calibri" w:hAnsi="Arial Narrow" w:cs="Arial"/>
          <w:bCs/>
          <w:i/>
        </w:rPr>
        <w:t xml:space="preserve"> leyes 681 de 2001 y 1450 de 2011, han definido el precio de Jet A 1 producido localmente </w:t>
      </w:r>
    </w:p>
    <w:p w14:paraId="5A6A295D" w14:textId="388F1461" w:rsidR="004C4739" w:rsidRPr="00A22988" w:rsidRDefault="004C4739" w:rsidP="004C4739">
      <w:pPr>
        <w:spacing w:line="240" w:lineRule="auto"/>
        <w:ind w:right="48"/>
        <w:jc w:val="both"/>
        <w:rPr>
          <w:rFonts w:ascii="Arial Narrow" w:eastAsia="Calibri" w:hAnsi="Arial Narrow" w:cs="Arial"/>
          <w:bCs/>
        </w:rPr>
      </w:pPr>
      <w:r w:rsidRPr="00A22988">
        <w:rPr>
          <w:rFonts w:ascii="Arial Narrow" w:eastAsia="Calibri" w:hAnsi="Arial Narrow" w:cs="Arial"/>
          <w:bCs/>
        </w:rPr>
        <w:t xml:space="preserve">En cuanto a las tarifas de transporte están a cargo de Cenit Transporte y </w:t>
      </w:r>
      <w:r w:rsidR="00D36149" w:rsidRPr="00A22988">
        <w:rPr>
          <w:rFonts w:ascii="Arial Narrow" w:eastAsia="Calibri" w:hAnsi="Arial Narrow" w:cs="Arial"/>
          <w:bCs/>
        </w:rPr>
        <w:t>Logística de</w:t>
      </w:r>
      <w:r w:rsidRPr="00A22988">
        <w:rPr>
          <w:rFonts w:ascii="Arial Narrow" w:eastAsia="Calibri" w:hAnsi="Arial Narrow" w:cs="Arial"/>
          <w:bCs/>
        </w:rPr>
        <w:t xml:space="preserve"> Hidrocarburos S.A.S., a </w:t>
      </w:r>
      <w:r w:rsidR="00D36149" w:rsidRPr="00A22988">
        <w:rPr>
          <w:rFonts w:ascii="Arial Narrow" w:eastAsia="Calibri" w:hAnsi="Arial Narrow" w:cs="Arial"/>
          <w:bCs/>
        </w:rPr>
        <w:t>partir del</w:t>
      </w:r>
      <w:r w:rsidRPr="00A22988">
        <w:rPr>
          <w:rFonts w:ascii="Arial Narrow" w:eastAsia="Calibri" w:hAnsi="Arial Narrow" w:cs="Arial"/>
          <w:bCs/>
        </w:rPr>
        <w:t xml:space="preserve"> 1° de agosto de </w:t>
      </w:r>
      <w:proofErr w:type="gramStart"/>
      <w:r w:rsidRPr="00A22988">
        <w:rPr>
          <w:rFonts w:ascii="Arial Narrow" w:eastAsia="Calibri" w:hAnsi="Arial Narrow" w:cs="Arial"/>
          <w:bCs/>
        </w:rPr>
        <w:t>2014  Ecopetrol</w:t>
      </w:r>
      <w:proofErr w:type="gramEnd"/>
      <w:r w:rsidRPr="00A22988">
        <w:rPr>
          <w:rFonts w:ascii="Arial Narrow" w:eastAsia="Calibri" w:hAnsi="Arial Narrow" w:cs="Arial"/>
          <w:bCs/>
        </w:rPr>
        <w:t xml:space="preserve"> dejó de publicar esta información en dólares y se debe recurrir a Cenit para adelantar cualquier consulta referente a este tema.</w:t>
      </w:r>
    </w:p>
    <w:p w14:paraId="35C1B585" w14:textId="77777777" w:rsidR="004C4739" w:rsidRPr="00A22988" w:rsidRDefault="004C4739" w:rsidP="004C4739">
      <w:pPr>
        <w:spacing w:line="240" w:lineRule="auto"/>
        <w:ind w:right="48"/>
        <w:jc w:val="both"/>
        <w:rPr>
          <w:rFonts w:ascii="Arial Narrow" w:eastAsia="Calibri" w:hAnsi="Arial Narrow" w:cs="Arial"/>
          <w:bCs/>
        </w:rPr>
      </w:pPr>
      <w:r w:rsidRPr="00A22988">
        <w:rPr>
          <w:rFonts w:ascii="Arial Narrow" w:eastAsia="Calibri" w:hAnsi="Arial Narrow" w:cs="Arial"/>
          <w:bCs/>
        </w:rPr>
        <w:t>Por otra parte la LEY 1450/2011 en su artículo 116 frente a los costos del flete al excluir al refinador del costo del flete, y establece que este costo deberá ser definido ENTRE los distribuidores y clientes, cuando haya lugar. Con base en las tarifas de transporte de mercado</w:t>
      </w:r>
    </w:p>
    <w:p w14:paraId="635D75E6" w14:textId="77777777" w:rsidR="004C4739" w:rsidRPr="00A22988" w:rsidRDefault="004C4739" w:rsidP="004C4739">
      <w:pPr>
        <w:spacing w:line="240" w:lineRule="auto"/>
        <w:ind w:right="48"/>
        <w:jc w:val="both"/>
        <w:rPr>
          <w:rFonts w:ascii="Arial Narrow" w:eastAsia="Calibri" w:hAnsi="Arial Narrow" w:cs="Arial"/>
          <w:bCs/>
        </w:rPr>
      </w:pPr>
      <w:r w:rsidRPr="00A22988">
        <w:rPr>
          <w:rFonts w:ascii="Arial Narrow" w:eastAsia="Calibri" w:hAnsi="Arial Narrow" w:cs="Arial"/>
          <w:bCs/>
        </w:rPr>
        <w:t>Es de destacar que actualmente la estructura de precios del Combustible JET A1, no se encuentran regulado, sin embargo la ley 681 de 2001 en su articula 10 y 11 estableció la metodología del cálculo del precio de venta de combustibles, sin embargo se debe dar aplicabilidad a la reforma tributaria ley 1819 del 29 de diciembre de 2016 de acuerdo al artículo No. 175 que modificó el artículo No. 424 de estatuto tributario expedido por el Ministerio de Hacienda y Crédito Público y aprobado por el congreso de la república; donde el numeral 14 que a la letra dice:</w:t>
      </w:r>
    </w:p>
    <w:p w14:paraId="1380D671" w14:textId="77777777" w:rsidR="004C4739" w:rsidRPr="00A22988" w:rsidRDefault="004C4739" w:rsidP="004C4739">
      <w:pPr>
        <w:tabs>
          <w:tab w:val="left" w:pos="8364"/>
        </w:tabs>
        <w:spacing w:line="240" w:lineRule="auto"/>
        <w:ind w:left="284" w:right="615"/>
        <w:jc w:val="both"/>
        <w:rPr>
          <w:rFonts w:ascii="Arial Narrow" w:eastAsia="Calibri" w:hAnsi="Arial Narrow" w:cs="Arial"/>
          <w:bCs/>
          <w:i/>
        </w:rPr>
      </w:pPr>
      <w:r w:rsidRPr="00A22988">
        <w:rPr>
          <w:rFonts w:ascii="Arial Narrow" w:eastAsia="Calibri" w:hAnsi="Arial Narrow" w:cs="Arial"/>
          <w:bCs/>
        </w:rPr>
        <w:t>…</w:t>
      </w:r>
      <w:r w:rsidRPr="00A22988">
        <w:rPr>
          <w:rFonts w:ascii="Arial Narrow" w:eastAsia="Calibri" w:hAnsi="Arial Narrow" w:cs="Arial"/>
          <w:bCs/>
          <w:i/>
        </w:rPr>
        <w:t xml:space="preserve">el combustible para aviación que se suministre para el servicio de transporte aéreo nacional de pasajeros y carga con origen y destino a los departamentos de Guainía, Amazonas, </w:t>
      </w:r>
      <w:proofErr w:type="gramStart"/>
      <w:r w:rsidRPr="00A22988">
        <w:rPr>
          <w:rFonts w:ascii="Arial Narrow" w:eastAsia="Calibri" w:hAnsi="Arial Narrow" w:cs="Arial"/>
          <w:bCs/>
          <w:i/>
        </w:rPr>
        <w:t>Vaupés ,</w:t>
      </w:r>
      <w:proofErr w:type="gramEnd"/>
      <w:r w:rsidRPr="00A22988">
        <w:rPr>
          <w:rFonts w:ascii="Arial Narrow" w:eastAsia="Calibri" w:hAnsi="Arial Narrow" w:cs="Arial"/>
          <w:bCs/>
          <w:i/>
        </w:rPr>
        <w:t xml:space="preserve"> San Andrés Islas y Providencia, Arauca y Vichada” serán excluidos del impuesto y por siguiente su venta o importación no causa el impuesto sobre las ventas” …</w:t>
      </w:r>
    </w:p>
    <w:p w14:paraId="640DB1DD" w14:textId="618B1B90" w:rsidR="00D36149" w:rsidRPr="00A22988" w:rsidRDefault="00926219" w:rsidP="003C198B">
      <w:pPr>
        <w:tabs>
          <w:tab w:val="left" w:pos="8364"/>
        </w:tabs>
        <w:spacing w:line="240" w:lineRule="auto"/>
        <w:ind w:right="615"/>
        <w:jc w:val="both"/>
        <w:rPr>
          <w:rFonts w:ascii="Arial Narrow" w:eastAsia="Calibri" w:hAnsi="Arial Narrow" w:cs="Arial"/>
          <w:bCs/>
          <w:i/>
        </w:rPr>
      </w:pPr>
      <w:r w:rsidRPr="00A22988">
        <w:rPr>
          <w:rFonts w:ascii="Arial Narrow" w:eastAsia="Calibri" w:hAnsi="Arial Narrow" w:cs="Arial"/>
          <w:bCs/>
          <w:i/>
        </w:rPr>
        <w:t xml:space="preserve"> </w:t>
      </w:r>
      <w:r w:rsidR="00F46932" w:rsidRPr="00A22988">
        <w:rPr>
          <w:rFonts w:ascii="Arial Narrow" w:eastAsia="Calibri" w:hAnsi="Arial Narrow" w:cs="Arial"/>
          <w:bCs/>
          <w:i/>
        </w:rPr>
        <w:t xml:space="preserve">En </w:t>
      </w:r>
      <w:r w:rsidRPr="00A22988">
        <w:rPr>
          <w:rFonts w:ascii="Arial Narrow" w:eastAsia="Calibri" w:hAnsi="Arial Narrow" w:cs="Arial"/>
          <w:bCs/>
          <w:i/>
        </w:rPr>
        <w:t>Ley 1819 de 2016</w:t>
      </w:r>
      <w:r w:rsidR="00F46932" w:rsidRPr="00A22988">
        <w:rPr>
          <w:rFonts w:ascii="Arial Narrow" w:eastAsia="Calibri" w:hAnsi="Arial Narrow" w:cs="Arial"/>
          <w:bCs/>
          <w:i/>
        </w:rPr>
        <w:t xml:space="preserve"> </w:t>
      </w:r>
      <w:proofErr w:type="gramStart"/>
      <w:r w:rsidR="003C198B" w:rsidRPr="00A22988">
        <w:rPr>
          <w:rFonts w:ascii="Arial Narrow" w:eastAsia="Calibri" w:hAnsi="Arial Narrow" w:cs="Arial"/>
          <w:bCs/>
          <w:i/>
        </w:rPr>
        <w:t xml:space="preserve">se </w:t>
      </w:r>
      <w:r w:rsidR="00F46932" w:rsidRPr="00A22988">
        <w:rPr>
          <w:rFonts w:ascii="Arial Narrow" w:eastAsia="Calibri" w:hAnsi="Arial Narrow" w:cs="Arial"/>
          <w:bCs/>
          <w:i/>
        </w:rPr>
        <w:t xml:space="preserve"> </w:t>
      </w:r>
      <w:proofErr w:type="spellStart"/>
      <w:r w:rsidR="00F46932" w:rsidRPr="00A22988">
        <w:rPr>
          <w:rFonts w:ascii="Arial Narrow" w:eastAsia="Calibri" w:hAnsi="Arial Narrow" w:cs="Arial"/>
          <w:bCs/>
          <w:i/>
        </w:rPr>
        <w:t>modifico</w:t>
      </w:r>
      <w:proofErr w:type="spellEnd"/>
      <w:proofErr w:type="gramEnd"/>
      <w:r w:rsidR="00E15842" w:rsidRPr="00A22988">
        <w:rPr>
          <w:rFonts w:ascii="Arial Narrow" w:eastAsia="Calibri" w:hAnsi="Arial Narrow" w:cs="Arial"/>
          <w:bCs/>
          <w:i/>
        </w:rPr>
        <w:t xml:space="preserve"> </w:t>
      </w:r>
      <w:proofErr w:type="spellStart"/>
      <w:r w:rsidR="003C198B" w:rsidRPr="00A22988">
        <w:rPr>
          <w:rFonts w:ascii="Arial Narrow" w:eastAsia="Calibri" w:hAnsi="Arial Narrow" w:cs="Arial"/>
          <w:bCs/>
          <w:i/>
        </w:rPr>
        <w:t>el</w:t>
      </w:r>
      <w:r w:rsidR="00E15842" w:rsidRPr="00A22988">
        <w:rPr>
          <w:rFonts w:ascii="Arial Narrow" w:eastAsia="Calibri" w:hAnsi="Arial Narrow" w:cs="Arial"/>
          <w:bCs/>
          <w:i/>
        </w:rPr>
        <w:t>Estatuto</w:t>
      </w:r>
      <w:proofErr w:type="spellEnd"/>
      <w:r w:rsidR="00E15842" w:rsidRPr="00A22988">
        <w:rPr>
          <w:rFonts w:ascii="Arial Narrow" w:eastAsia="Calibri" w:hAnsi="Arial Narrow" w:cs="Arial"/>
          <w:bCs/>
          <w:i/>
        </w:rPr>
        <w:t xml:space="preserve"> Tributario, </w:t>
      </w:r>
      <w:r w:rsidR="0019226C" w:rsidRPr="00A22988">
        <w:rPr>
          <w:rFonts w:ascii="Arial Narrow" w:eastAsia="Calibri" w:hAnsi="Arial Narrow" w:cs="Arial"/>
          <w:bCs/>
          <w:i/>
        </w:rPr>
        <w:t>frene a</w:t>
      </w:r>
      <w:r w:rsidR="00E15842" w:rsidRPr="00A22988">
        <w:rPr>
          <w:rFonts w:ascii="Arial Narrow" w:eastAsia="Calibri" w:hAnsi="Arial Narrow" w:cs="Arial"/>
          <w:bCs/>
          <w:i/>
        </w:rPr>
        <w:t xml:space="preserve">. La base gravable en la venta de los productos </w:t>
      </w:r>
      <w:r w:rsidR="0019226C" w:rsidRPr="00A22988">
        <w:rPr>
          <w:rFonts w:ascii="Arial Narrow" w:eastAsia="Calibri" w:hAnsi="Arial Narrow" w:cs="Arial"/>
          <w:bCs/>
          <w:i/>
        </w:rPr>
        <w:t xml:space="preserve">descritos en </w:t>
      </w:r>
      <w:proofErr w:type="spellStart"/>
      <w:r w:rsidR="0019226C" w:rsidRPr="00A22988">
        <w:rPr>
          <w:rFonts w:ascii="Arial Narrow" w:eastAsia="Calibri" w:hAnsi="Arial Narrow" w:cs="Arial"/>
          <w:bCs/>
          <w:i/>
        </w:rPr>
        <w:t>mesionado</w:t>
      </w:r>
      <w:proofErr w:type="spellEnd"/>
      <w:r w:rsidR="0019226C" w:rsidRPr="00A22988">
        <w:rPr>
          <w:rFonts w:ascii="Arial Narrow" w:eastAsia="Calibri" w:hAnsi="Arial Narrow" w:cs="Arial"/>
          <w:bCs/>
          <w:i/>
        </w:rPr>
        <w:t xml:space="preserve"> articulo </w:t>
      </w:r>
      <w:r w:rsidR="003C198B" w:rsidRPr="00A22988">
        <w:rPr>
          <w:rFonts w:ascii="Arial Narrow" w:eastAsia="Calibri" w:hAnsi="Arial Narrow" w:cs="Arial"/>
          <w:bCs/>
          <w:i/>
        </w:rPr>
        <w:t xml:space="preserve">derivados del petróleo, </w:t>
      </w:r>
      <w:proofErr w:type="spellStart"/>
      <w:r w:rsidR="003C198B" w:rsidRPr="00A22988">
        <w:rPr>
          <w:rFonts w:ascii="Arial Narrow" w:eastAsia="Calibri" w:hAnsi="Arial Narrow" w:cs="Arial"/>
          <w:bCs/>
          <w:i/>
        </w:rPr>
        <w:t>asi</w:t>
      </w:r>
      <w:proofErr w:type="spellEnd"/>
      <w:r w:rsidR="003C198B" w:rsidRPr="00A22988">
        <w:rPr>
          <w:rFonts w:ascii="Arial Narrow" w:eastAsia="Calibri" w:hAnsi="Arial Narrow" w:cs="Arial"/>
          <w:bCs/>
          <w:i/>
        </w:rPr>
        <w:t xml:space="preserve"> como</w:t>
      </w:r>
      <w:r w:rsidR="00E15842" w:rsidRPr="00A22988">
        <w:rPr>
          <w:rFonts w:ascii="Arial Narrow" w:eastAsia="Calibri" w:hAnsi="Arial Narrow" w:cs="Arial"/>
          <w:bCs/>
          <w:i/>
        </w:rPr>
        <w:t xml:space="preserve"> </w:t>
      </w:r>
      <w:proofErr w:type="gramStart"/>
      <w:r w:rsidR="003C198B" w:rsidRPr="00A22988">
        <w:rPr>
          <w:rFonts w:ascii="Arial Narrow" w:eastAsia="Calibri" w:hAnsi="Arial Narrow" w:cs="Arial"/>
          <w:bCs/>
          <w:i/>
        </w:rPr>
        <w:t>el  impuesto</w:t>
      </w:r>
      <w:proofErr w:type="gramEnd"/>
      <w:r w:rsidR="003C198B" w:rsidRPr="00A22988">
        <w:rPr>
          <w:rFonts w:ascii="Arial Narrow" w:eastAsia="Calibri" w:hAnsi="Arial Narrow" w:cs="Arial"/>
          <w:bCs/>
          <w:i/>
        </w:rPr>
        <w:t xml:space="preserve"> sobre las ventas y se </w:t>
      </w:r>
      <w:proofErr w:type="spellStart"/>
      <w:r w:rsidR="003C198B" w:rsidRPr="00A22988">
        <w:rPr>
          <w:rFonts w:ascii="Arial Narrow" w:eastAsia="Calibri" w:hAnsi="Arial Narrow" w:cs="Arial"/>
          <w:bCs/>
          <w:i/>
        </w:rPr>
        <w:t>establecio</w:t>
      </w:r>
      <w:proofErr w:type="spellEnd"/>
      <w:r w:rsidR="003C198B" w:rsidRPr="00A22988">
        <w:rPr>
          <w:rFonts w:ascii="Arial Narrow" w:eastAsia="Calibri" w:hAnsi="Arial Narrow" w:cs="Arial"/>
          <w:bCs/>
          <w:i/>
        </w:rPr>
        <w:t xml:space="preserve"> el impuesto al carbono</w:t>
      </w:r>
    </w:p>
    <w:p w14:paraId="50AF7761" w14:textId="77777777" w:rsidR="004C4739" w:rsidRPr="00A22988" w:rsidRDefault="004C4739" w:rsidP="004C4739">
      <w:pPr>
        <w:spacing w:after="200" w:line="240" w:lineRule="auto"/>
        <w:jc w:val="both"/>
        <w:rPr>
          <w:rFonts w:ascii="Arial Narrow" w:eastAsia="Calibri" w:hAnsi="Arial Narrow" w:cs="Arial"/>
          <w:b/>
        </w:rPr>
      </w:pPr>
      <w:r w:rsidRPr="00A22988">
        <w:rPr>
          <w:rFonts w:ascii="Arial Narrow" w:eastAsia="Calibri" w:hAnsi="Arial Narrow" w:cs="Arial"/>
          <w:b/>
        </w:rPr>
        <w:t xml:space="preserve">Análisis financiero del sector </w:t>
      </w:r>
    </w:p>
    <w:p w14:paraId="7683A544" w14:textId="3BBC8BA5" w:rsidR="004C4739" w:rsidRPr="00A22988" w:rsidRDefault="004C4739" w:rsidP="004C4739">
      <w:pPr>
        <w:spacing w:after="200" w:line="240" w:lineRule="auto"/>
        <w:jc w:val="both"/>
        <w:rPr>
          <w:rFonts w:ascii="Arial Narrow" w:eastAsia="Calibri" w:hAnsi="Arial Narrow" w:cs="Arial"/>
        </w:rPr>
      </w:pPr>
      <w:r w:rsidRPr="00A22988">
        <w:rPr>
          <w:rFonts w:ascii="Arial Narrow" w:eastAsia="Calibri" w:hAnsi="Arial Narrow" w:cs="Arial"/>
        </w:rPr>
        <w:t xml:space="preserve">Para entender el comportamiento financiero del sector de Suministro de Combustible de Aviación, se tiene en cuenta la proyección </w:t>
      </w:r>
      <w:r w:rsidR="003C198B" w:rsidRPr="00A22988">
        <w:rPr>
          <w:rFonts w:ascii="Arial Narrow" w:eastAsia="Calibri" w:hAnsi="Arial Narrow" w:cs="Arial"/>
        </w:rPr>
        <w:t>realizada por</w:t>
      </w:r>
      <w:r w:rsidRPr="00A22988">
        <w:rPr>
          <w:rFonts w:ascii="Arial Narrow" w:eastAsia="Calibri" w:hAnsi="Arial Narrow" w:cs="Arial"/>
        </w:rPr>
        <w:t xml:space="preserve"> Colombia Compra Eficiente bajo el número de proceso CCENEG-001-1-2017 Estudio de Mercado el cual dice</w:t>
      </w:r>
    </w:p>
    <w:p w14:paraId="33682A86" w14:textId="77777777" w:rsidR="004C4739" w:rsidRPr="00A22988" w:rsidRDefault="004C4739" w:rsidP="004C4739">
      <w:pPr>
        <w:spacing w:after="200" w:line="240" w:lineRule="auto"/>
        <w:jc w:val="both"/>
        <w:rPr>
          <w:rFonts w:ascii="Arial Narrow" w:eastAsia="Calibri" w:hAnsi="Arial Narrow" w:cs="Arial"/>
          <w:i/>
        </w:rPr>
      </w:pPr>
      <w:r w:rsidRPr="00A22988">
        <w:rPr>
          <w:rFonts w:ascii="Arial Narrow" w:eastAsia="Calibri" w:hAnsi="Arial Narrow" w:cs="Arial"/>
        </w:rPr>
        <w:t>…</w:t>
      </w:r>
      <w:r w:rsidRPr="00A22988">
        <w:rPr>
          <w:rFonts w:ascii="Arial Narrow" w:eastAsia="Calibri" w:hAnsi="Arial Narrow" w:cs="Arial"/>
          <w:i/>
        </w:rPr>
        <w:t>Colombia Compra Eficiente recopiló una muestra de 19 empresas con base en la información de la Superintendencia de Sociedades. Para el efecto filtró: (i) las empresas que reportan como actividad principal los códigos CIIU G4661, G4731, C1922, G5151 y A0161, (ii) los Proveedores reportados en el SECOP, (iii) los operadores reportados en el SICOM, y (iv) otras empresas en el mercado que ofrecen suministro de Combustible de Aviación. La siguiente tabla resume el comportamiento de las empresas que suministran Combustible de Aviación</w:t>
      </w:r>
    </w:p>
    <w:p w14:paraId="5F8EBD8E" w14:textId="77777777" w:rsidR="00BF6CBB" w:rsidRPr="00A22988" w:rsidRDefault="00BF6CBB" w:rsidP="004C4739">
      <w:pPr>
        <w:spacing w:after="200" w:line="240" w:lineRule="auto"/>
        <w:jc w:val="both"/>
        <w:rPr>
          <w:rFonts w:ascii="Arial Narrow" w:eastAsia="Calibri" w:hAnsi="Arial Narrow" w:cs="Arial"/>
          <w:i/>
        </w:rPr>
      </w:pPr>
    </w:p>
    <w:p w14:paraId="3E34243B" w14:textId="77777777" w:rsidR="004C4739" w:rsidRPr="00A22988" w:rsidRDefault="004C4739" w:rsidP="004C4739">
      <w:pPr>
        <w:spacing w:after="200" w:line="240" w:lineRule="auto"/>
        <w:jc w:val="center"/>
        <w:rPr>
          <w:rFonts w:ascii="Arial Narrow" w:eastAsia="Calibri" w:hAnsi="Arial Narrow" w:cs="Arial"/>
          <w:b/>
        </w:rPr>
      </w:pPr>
      <w:r w:rsidRPr="00A22988">
        <w:rPr>
          <w:rFonts w:ascii="Arial Narrow" w:eastAsia="Calibri" w:hAnsi="Arial Narrow" w:cs="Arial"/>
          <w:b/>
        </w:rPr>
        <w:lastRenderedPageBreak/>
        <w:t>Indicadores financieros empresas vendedoras de Combustible de Aviación</w:t>
      </w:r>
    </w:p>
    <w:p w14:paraId="715EC532" w14:textId="77777777" w:rsidR="004C4739" w:rsidRPr="00A22988" w:rsidRDefault="004C4739" w:rsidP="004C4739">
      <w:pPr>
        <w:spacing w:after="200" w:line="240" w:lineRule="auto"/>
        <w:jc w:val="both"/>
        <w:rPr>
          <w:rFonts w:ascii="Arial Narrow" w:eastAsia="Calibri" w:hAnsi="Arial Narrow" w:cs="Arial"/>
        </w:rPr>
      </w:pPr>
      <w:r w:rsidRPr="00A22988">
        <w:rPr>
          <w:rFonts w:ascii="Arial Narrow" w:eastAsia="Calibri" w:hAnsi="Arial Narrow" w:cs="Arial"/>
          <w:noProof/>
          <w:lang w:eastAsia="es-CO"/>
        </w:rPr>
        <w:drawing>
          <wp:inline distT="0" distB="0" distL="0" distR="0" wp14:anchorId="105C4174" wp14:editId="3E47C7F9">
            <wp:extent cx="5697220" cy="1085215"/>
            <wp:effectExtent l="0" t="0" r="0" b="635"/>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6" cstate="screen">
                      <a:extLst>
                        <a:ext uri="{28A0092B-C50C-407E-A947-70E740481C1C}">
                          <a14:useLocalDpi xmlns:a14="http://schemas.microsoft.com/office/drawing/2010/main"/>
                        </a:ext>
                      </a:extLst>
                    </a:blip>
                    <a:srcRect/>
                    <a:stretch>
                      <a:fillRect/>
                    </a:stretch>
                  </pic:blipFill>
                  <pic:spPr bwMode="auto">
                    <a:xfrm>
                      <a:off x="0" y="0"/>
                      <a:ext cx="5697220" cy="1085215"/>
                    </a:xfrm>
                    <a:prstGeom prst="rect">
                      <a:avLst/>
                    </a:prstGeom>
                    <a:noFill/>
                    <a:ln>
                      <a:noFill/>
                    </a:ln>
                  </pic:spPr>
                </pic:pic>
              </a:graphicData>
            </a:graphic>
          </wp:inline>
        </w:drawing>
      </w:r>
    </w:p>
    <w:p w14:paraId="5BC0003B" w14:textId="77777777" w:rsidR="004C4739" w:rsidRPr="00A22988" w:rsidRDefault="004C4739" w:rsidP="004C4739">
      <w:pPr>
        <w:spacing w:after="200" w:line="240" w:lineRule="auto"/>
        <w:jc w:val="right"/>
        <w:rPr>
          <w:rFonts w:ascii="Arial Narrow" w:eastAsia="Calibri" w:hAnsi="Arial Narrow" w:cs="Arial"/>
        </w:rPr>
      </w:pPr>
      <w:r w:rsidRPr="00A22988">
        <w:rPr>
          <w:rFonts w:ascii="Arial Narrow" w:eastAsia="Calibri" w:hAnsi="Arial Narrow" w:cs="Arial"/>
        </w:rPr>
        <w:t>…</w:t>
      </w:r>
    </w:p>
    <w:p w14:paraId="6FD5B504" w14:textId="2E872FB0" w:rsidR="004C4739" w:rsidRPr="00A22988" w:rsidRDefault="004C4739" w:rsidP="004C4739">
      <w:pPr>
        <w:spacing w:after="200" w:line="240" w:lineRule="auto"/>
        <w:jc w:val="both"/>
        <w:rPr>
          <w:rFonts w:ascii="Arial Narrow" w:eastAsia="Calibri" w:hAnsi="Arial Narrow" w:cs="Arial"/>
          <w:b/>
        </w:rPr>
      </w:pPr>
      <w:r w:rsidRPr="00A22988">
        <w:rPr>
          <w:rFonts w:ascii="Arial Narrow" w:eastAsia="Calibri" w:hAnsi="Arial Narrow" w:cs="Arial"/>
        </w:rPr>
        <w:t>Por otra parte, se aclara que para e</w:t>
      </w:r>
      <w:r w:rsidR="00EC1BEF" w:rsidRPr="00A22988">
        <w:rPr>
          <w:rFonts w:ascii="Arial Narrow" w:eastAsia="Calibri" w:hAnsi="Arial Narrow" w:cs="Arial"/>
        </w:rPr>
        <w:t xml:space="preserve">l presente proceso se </w:t>
      </w:r>
      <w:proofErr w:type="spellStart"/>
      <w:r w:rsidR="00EC1BEF" w:rsidRPr="00A22988">
        <w:rPr>
          <w:rFonts w:ascii="Arial Narrow" w:eastAsia="Calibri" w:hAnsi="Arial Narrow" w:cs="Arial"/>
        </w:rPr>
        <w:t>requier</w:t>
      </w:r>
      <w:proofErr w:type="spellEnd"/>
      <w:r w:rsidR="00EC1BEF" w:rsidRPr="00A22988">
        <w:rPr>
          <w:rFonts w:ascii="Arial Narrow" w:eastAsia="Calibri" w:hAnsi="Arial Narrow" w:cs="Arial"/>
        </w:rPr>
        <w:t xml:space="preserve"> </w:t>
      </w:r>
      <w:r w:rsidRPr="00A22988">
        <w:rPr>
          <w:rFonts w:ascii="Arial Narrow" w:eastAsia="Calibri" w:hAnsi="Arial Narrow" w:cs="Arial"/>
        </w:rPr>
        <w:t>información financ</w:t>
      </w:r>
      <w:r w:rsidR="008D10C5">
        <w:rPr>
          <w:rFonts w:ascii="Arial Narrow" w:eastAsia="Calibri" w:hAnsi="Arial Narrow" w:cs="Arial"/>
        </w:rPr>
        <w:t xml:space="preserve">iera de las empresas </w:t>
      </w:r>
      <w:proofErr w:type="spellStart"/>
      <w:r w:rsidR="008D10C5">
        <w:rPr>
          <w:rFonts w:ascii="Arial Narrow" w:eastAsia="Calibri" w:hAnsi="Arial Narrow" w:cs="Arial"/>
        </w:rPr>
        <w:t>cotiazante</w:t>
      </w:r>
      <w:proofErr w:type="spellEnd"/>
      <w:r w:rsidR="008D10C5">
        <w:rPr>
          <w:rFonts w:ascii="Arial Narrow" w:eastAsia="Calibri" w:hAnsi="Arial Narrow" w:cs="Arial"/>
        </w:rPr>
        <w:t xml:space="preserve"> o que participaron en el </w:t>
      </w:r>
      <w:proofErr w:type="spellStart"/>
      <w:r w:rsidR="008D10C5">
        <w:rPr>
          <w:rFonts w:ascii="Arial Narrow" w:eastAsia="Calibri" w:hAnsi="Arial Narrow" w:cs="Arial"/>
        </w:rPr>
        <w:t>proceos</w:t>
      </w:r>
      <w:proofErr w:type="spellEnd"/>
      <w:r w:rsidR="008D10C5">
        <w:rPr>
          <w:rFonts w:ascii="Arial Narrow" w:eastAsia="Calibri" w:hAnsi="Arial Narrow" w:cs="Arial"/>
        </w:rPr>
        <w:t xml:space="preserve"> </w:t>
      </w:r>
      <w:proofErr w:type="spellStart"/>
      <w:r w:rsidR="008D10C5">
        <w:rPr>
          <w:rFonts w:ascii="Arial Narrow" w:eastAsia="Calibri" w:hAnsi="Arial Narrow" w:cs="Arial"/>
        </w:rPr>
        <w:t>imeditamente</w:t>
      </w:r>
      <w:proofErr w:type="spellEnd"/>
      <w:r w:rsidR="008D10C5">
        <w:rPr>
          <w:rFonts w:ascii="Arial Narrow" w:eastAsia="Calibri" w:hAnsi="Arial Narrow" w:cs="Arial"/>
        </w:rPr>
        <w:t xml:space="preserve"> anterior </w:t>
      </w:r>
      <w:r w:rsidRPr="00A22988">
        <w:rPr>
          <w:rFonts w:ascii="Arial Narrow" w:eastAsia="Calibri" w:hAnsi="Arial Narrow" w:cs="Arial"/>
        </w:rPr>
        <w:t xml:space="preserve">a corte </w:t>
      </w:r>
      <w:r w:rsidR="00572C9F" w:rsidRPr="00A22988">
        <w:rPr>
          <w:rFonts w:ascii="Arial Narrow" w:eastAsia="Calibri" w:hAnsi="Arial Narrow" w:cs="Arial"/>
          <w:b/>
        </w:rPr>
        <w:t>31 de diciembre de 2018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7"/>
        <w:gridCol w:w="1938"/>
        <w:gridCol w:w="1625"/>
        <w:gridCol w:w="1535"/>
        <w:gridCol w:w="1535"/>
        <w:gridCol w:w="954"/>
      </w:tblGrid>
      <w:tr w:rsidR="00EC1BEF" w:rsidRPr="00A22988" w14:paraId="4EB91343" w14:textId="77777777" w:rsidTr="00EC1BEF">
        <w:trPr>
          <w:trHeight w:val="690"/>
        </w:trPr>
        <w:tc>
          <w:tcPr>
            <w:tcW w:w="810" w:type="pct"/>
            <w:shd w:val="clear" w:color="auto" w:fill="auto"/>
            <w:noWrap/>
            <w:vAlign w:val="center"/>
            <w:hideMark/>
          </w:tcPr>
          <w:p w14:paraId="531E29E0" w14:textId="5F212F87" w:rsidR="00EC1BEF" w:rsidRPr="00A22988" w:rsidRDefault="00EC1BEF" w:rsidP="00EC1BEF">
            <w:pPr>
              <w:spacing w:after="0" w:line="240" w:lineRule="auto"/>
              <w:rPr>
                <w:rFonts w:ascii="Arial Narrow" w:eastAsia="Times New Roman" w:hAnsi="Arial Narrow"/>
                <w:b/>
                <w:sz w:val="16"/>
                <w:szCs w:val="16"/>
                <w:lang w:val="en-US"/>
              </w:rPr>
            </w:pPr>
            <w:r w:rsidRPr="00A22988">
              <w:rPr>
                <w:rFonts w:ascii="Arial Narrow" w:eastAsia="Times New Roman" w:hAnsi="Arial Narrow"/>
                <w:b/>
                <w:sz w:val="16"/>
                <w:szCs w:val="16"/>
                <w:lang w:val="en-US"/>
              </w:rPr>
              <w:t>INDICADOR</w:t>
            </w:r>
          </w:p>
        </w:tc>
        <w:tc>
          <w:tcPr>
            <w:tcW w:w="1069" w:type="pct"/>
            <w:shd w:val="clear" w:color="auto" w:fill="auto"/>
            <w:noWrap/>
            <w:vAlign w:val="center"/>
            <w:hideMark/>
          </w:tcPr>
          <w:p w14:paraId="47394E57" w14:textId="77777777" w:rsidR="00EC1BEF" w:rsidRPr="00A22988" w:rsidRDefault="00EC1BEF" w:rsidP="00EC1BEF">
            <w:pPr>
              <w:spacing w:after="0" w:line="240" w:lineRule="auto"/>
              <w:jc w:val="center"/>
              <w:rPr>
                <w:rFonts w:ascii="Arial Narrow" w:eastAsia="Times New Roman" w:hAnsi="Arial Narrow"/>
                <w:b/>
                <w:sz w:val="16"/>
                <w:szCs w:val="16"/>
                <w:lang w:val="en-US"/>
              </w:rPr>
            </w:pPr>
            <w:r w:rsidRPr="00A22988">
              <w:rPr>
                <w:rFonts w:ascii="Arial Narrow" w:eastAsia="Times New Roman" w:hAnsi="Arial Narrow"/>
                <w:b/>
                <w:sz w:val="16"/>
                <w:szCs w:val="16"/>
              </w:rPr>
              <w:t>MENOR ACREDITADOS</w:t>
            </w:r>
          </w:p>
        </w:tc>
        <w:tc>
          <w:tcPr>
            <w:tcW w:w="897" w:type="pct"/>
            <w:shd w:val="clear" w:color="auto" w:fill="auto"/>
            <w:noWrap/>
            <w:vAlign w:val="center"/>
            <w:hideMark/>
          </w:tcPr>
          <w:p w14:paraId="7C7F42E2" w14:textId="77777777" w:rsidR="00EC1BEF" w:rsidRPr="00A22988" w:rsidRDefault="00EC1BEF" w:rsidP="00EC1BEF">
            <w:pPr>
              <w:spacing w:after="0" w:line="240" w:lineRule="auto"/>
              <w:jc w:val="center"/>
              <w:rPr>
                <w:rFonts w:ascii="Arial Narrow" w:eastAsia="Times New Roman" w:hAnsi="Arial Narrow"/>
                <w:b/>
                <w:sz w:val="16"/>
                <w:szCs w:val="16"/>
                <w:lang w:val="en-US"/>
              </w:rPr>
            </w:pPr>
            <w:r w:rsidRPr="00A22988">
              <w:rPr>
                <w:rFonts w:ascii="Arial Narrow" w:eastAsia="Times New Roman" w:hAnsi="Arial Narrow"/>
                <w:b/>
                <w:sz w:val="16"/>
                <w:szCs w:val="16"/>
              </w:rPr>
              <w:t>MAXIMO ACREDITADOS</w:t>
            </w:r>
          </w:p>
        </w:tc>
        <w:tc>
          <w:tcPr>
            <w:tcW w:w="848" w:type="pct"/>
            <w:shd w:val="clear" w:color="auto" w:fill="auto"/>
            <w:noWrap/>
            <w:vAlign w:val="center"/>
            <w:hideMark/>
          </w:tcPr>
          <w:p w14:paraId="3935CBCB" w14:textId="77777777" w:rsidR="00EC1BEF" w:rsidRPr="00A22988" w:rsidRDefault="00EC1BEF" w:rsidP="00EC1BEF">
            <w:pPr>
              <w:spacing w:after="0" w:line="240" w:lineRule="auto"/>
              <w:jc w:val="center"/>
              <w:rPr>
                <w:rFonts w:ascii="Arial Narrow" w:eastAsia="Times New Roman" w:hAnsi="Arial Narrow"/>
                <w:b/>
                <w:sz w:val="16"/>
                <w:szCs w:val="16"/>
                <w:lang w:val="en-US"/>
              </w:rPr>
            </w:pPr>
            <w:r w:rsidRPr="00A22988">
              <w:rPr>
                <w:rFonts w:ascii="Arial Narrow" w:eastAsia="Times New Roman" w:hAnsi="Arial Narrow"/>
                <w:b/>
                <w:sz w:val="16"/>
                <w:szCs w:val="16"/>
              </w:rPr>
              <w:t>PROMEDIO</w:t>
            </w:r>
          </w:p>
        </w:tc>
        <w:tc>
          <w:tcPr>
            <w:tcW w:w="848" w:type="pct"/>
            <w:shd w:val="clear" w:color="auto" w:fill="auto"/>
            <w:vAlign w:val="center"/>
            <w:hideMark/>
          </w:tcPr>
          <w:p w14:paraId="5FD7EF9B" w14:textId="77777777" w:rsidR="00EC1BEF" w:rsidRPr="00A22988" w:rsidRDefault="00EC1BEF" w:rsidP="00EC1BEF">
            <w:pPr>
              <w:spacing w:after="0" w:line="240" w:lineRule="auto"/>
              <w:jc w:val="center"/>
              <w:rPr>
                <w:rFonts w:ascii="Arial Narrow" w:eastAsia="Times New Roman" w:hAnsi="Arial Narrow"/>
                <w:b/>
                <w:sz w:val="16"/>
                <w:szCs w:val="16"/>
              </w:rPr>
            </w:pPr>
            <w:r w:rsidRPr="00A22988">
              <w:rPr>
                <w:rFonts w:ascii="Arial Narrow" w:eastAsia="Times New Roman" w:hAnsi="Arial Narrow"/>
                <w:b/>
                <w:sz w:val="16"/>
                <w:szCs w:val="16"/>
              </w:rPr>
              <w:t>INDICADORES REQUERIDO EL AÑO INMEDIATAMENTE ANTERIOR</w:t>
            </w:r>
          </w:p>
        </w:tc>
        <w:tc>
          <w:tcPr>
            <w:tcW w:w="528" w:type="pct"/>
            <w:shd w:val="clear" w:color="auto" w:fill="auto"/>
            <w:vAlign w:val="center"/>
            <w:hideMark/>
          </w:tcPr>
          <w:p w14:paraId="7A0FE45F" w14:textId="77777777" w:rsidR="00EC1BEF" w:rsidRPr="00A22988" w:rsidRDefault="00EC1BEF" w:rsidP="00EC1BEF">
            <w:pPr>
              <w:spacing w:after="0" w:line="240" w:lineRule="auto"/>
              <w:jc w:val="center"/>
              <w:rPr>
                <w:rFonts w:ascii="Arial Narrow" w:eastAsia="Times New Roman" w:hAnsi="Arial Narrow"/>
                <w:b/>
                <w:sz w:val="16"/>
                <w:szCs w:val="16"/>
                <w:lang w:val="en-US"/>
              </w:rPr>
            </w:pPr>
            <w:r w:rsidRPr="00A22988">
              <w:rPr>
                <w:rFonts w:ascii="Arial Narrow" w:eastAsia="Times New Roman" w:hAnsi="Arial Narrow"/>
                <w:b/>
                <w:sz w:val="16"/>
                <w:szCs w:val="16"/>
              </w:rPr>
              <w:t>RECOMENDACIÓN DE INDICADORES</w:t>
            </w:r>
          </w:p>
        </w:tc>
      </w:tr>
      <w:tr w:rsidR="00EC1BEF" w:rsidRPr="00A22988" w14:paraId="0C3D0D2A" w14:textId="77777777" w:rsidTr="00EC1BEF">
        <w:trPr>
          <w:trHeight w:val="300"/>
        </w:trPr>
        <w:tc>
          <w:tcPr>
            <w:tcW w:w="810" w:type="pct"/>
            <w:shd w:val="clear" w:color="auto" w:fill="auto"/>
            <w:noWrap/>
            <w:vAlign w:val="bottom"/>
            <w:hideMark/>
          </w:tcPr>
          <w:p w14:paraId="2D24C9D5" w14:textId="77777777" w:rsidR="00EC1BEF" w:rsidRPr="00A22988" w:rsidRDefault="00EC1BEF" w:rsidP="00EC1BEF">
            <w:pPr>
              <w:spacing w:after="0" w:line="240" w:lineRule="auto"/>
              <w:rPr>
                <w:rFonts w:ascii="Arial Narrow" w:eastAsia="Times New Roman" w:hAnsi="Arial Narrow"/>
                <w:sz w:val="16"/>
                <w:szCs w:val="16"/>
                <w:lang w:val="en-US"/>
              </w:rPr>
            </w:pPr>
            <w:r w:rsidRPr="00A22988">
              <w:rPr>
                <w:rFonts w:ascii="Arial Narrow" w:eastAsia="Times New Roman" w:hAnsi="Arial Narrow"/>
                <w:sz w:val="16"/>
                <w:szCs w:val="16"/>
                <w:lang w:val="en-US"/>
              </w:rPr>
              <w:t>PATRIMONIO ACREDITADO</w:t>
            </w:r>
          </w:p>
        </w:tc>
        <w:tc>
          <w:tcPr>
            <w:tcW w:w="1069" w:type="pct"/>
            <w:shd w:val="clear" w:color="auto" w:fill="auto"/>
            <w:noWrap/>
            <w:vAlign w:val="bottom"/>
            <w:hideMark/>
          </w:tcPr>
          <w:p w14:paraId="775FB7B5" w14:textId="77777777" w:rsidR="00EC1BEF" w:rsidRPr="00A22988" w:rsidRDefault="00EC1BEF" w:rsidP="00EC1BEF">
            <w:pPr>
              <w:spacing w:after="0" w:line="240" w:lineRule="auto"/>
              <w:jc w:val="right"/>
              <w:rPr>
                <w:rFonts w:ascii="Arial Narrow" w:eastAsia="Times New Roman" w:hAnsi="Arial Narrow"/>
                <w:sz w:val="16"/>
                <w:szCs w:val="16"/>
                <w:lang w:val="en-US"/>
              </w:rPr>
            </w:pPr>
            <w:r w:rsidRPr="00A22988">
              <w:rPr>
                <w:rFonts w:ascii="Arial Narrow" w:eastAsia="Times New Roman" w:hAnsi="Arial Narrow"/>
                <w:sz w:val="16"/>
                <w:szCs w:val="16"/>
                <w:lang w:val="en-US"/>
              </w:rPr>
              <w:t xml:space="preserve">                                           914.469.903,00 </w:t>
            </w:r>
          </w:p>
        </w:tc>
        <w:tc>
          <w:tcPr>
            <w:tcW w:w="897" w:type="pct"/>
            <w:shd w:val="clear" w:color="auto" w:fill="auto"/>
            <w:noWrap/>
            <w:vAlign w:val="bottom"/>
            <w:hideMark/>
          </w:tcPr>
          <w:p w14:paraId="2E1797F6" w14:textId="77777777" w:rsidR="00EC1BEF" w:rsidRPr="00A22988" w:rsidRDefault="00EC1BEF" w:rsidP="00EC1BEF">
            <w:pPr>
              <w:spacing w:after="0" w:line="240" w:lineRule="auto"/>
              <w:jc w:val="right"/>
              <w:rPr>
                <w:rFonts w:ascii="Arial Narrow" w:eastAsia="Times New Roman" w:hAnsi="Arial Narrow"/>
                <w:sz w:val="16"/>
                <w:szCs w:val="16"/>
                <w:lang w:val="en-US"/>
              </w:rPr>
            </w:pPr>
            <w:r w:rsidRPr="00A22988">
              <w:rPr>
                <w:rFonts w:ascii="Arial Narrow" w:eastAsia="Times New Roman" w:hAnsi="Arial Narrow"/>
                <w:sz w:val="16"/>
                <w:szCs w:val="16"/>
                <w:lang w:val="en-US"/>
              </w:rPr>
              <w:t xml:space="preserve">              1.677.263.030.000,00 </w:t>
            </w:r>
          </w:p>
        </w:tc>
        <w:tc>
          <w:tcPr>
            <w:tcW w:w="848" w:type="pct"/>
            <w:shd w:val="clear" w:color="auto" w:fill="auto"/>
            <w:noWrap/>
            <w:vAlign w:val="bottom"/>
            <w:hideMark/>
          </w:tcPr>
          <w:p w14:paraId="5A2D7FEC" w14:textId="77777777" w:rsidR="00EC1BEF" w:rsidRPr="00A22988" w:rsidRDefault="00EC1BEF" w:rsidP="00EC1BEF">
            <w:pPr>
              <w:spacing w:after="0" w:line="240" w:lineRule="auto"/>
              <w:jc w:val="right"/>
              <w:rPr>
                <w:rFonts w:ascii="Arial Narrow" w:eastAsia="Times New Roman" w:hAnsi="Arial Narrow"/>
                <w:sz w:val="16"/>
                <w:szCs w:val="16"/>
                <w:lang w:val="en-US"/>
              </w:rPr>
            </w:pPr>
            <w:r w:rsidRPr="00A22988">
              <w:rPr>
                <w:rFonts w:ascii="Arial Narrow" w:eastAsia="Times New Roman" w:hAnsi="Arial Narrow"/>
                <w:sz w:val="16"/>
                <w:szCs w:val="16"/>
                <w:lang w:val="en-US"/>
              </w:rPr>
              <w:t xml:space="preserve">              199.562.966.599,71 </w:t>
            </w:r>
          </w:p>
        </w:tc>
        <w:tc>
          <w:tcPr>
            <w:tcW w:w="848" w:type="pct"/>
            <w:shd w:val="clear" w:color="auto" w:fill="auto"/>
            <w:noWrap/>
            <w:vAlign w:val="bottom"/>
            <w:hideMark/>
          </w:tcPr>
          <w:p w14:paraId="1E916C7C" w14:textId="77777777" w:rsidR="00EC1BEF" w:rsidRPr="00A22988" w:rsidRDefault="00EC1BEF" w:rsidP="00EC1BEF">
            <w:pPr>
              <w:spacing w:after="0" w:line="240" w:lineRule="auto"/>
              <w:jc w:val="right"/>
              <w:rPr>
                <w:rFonts w:ascii="Arial Narrow" w:eastAsia="Times New Roman" w:hAnsi="Arial Narrow"/>
                <w:sz w:val="16"/>
                <w:szCs w:val="16"/>
                <w:lang w:val="en-US"/>
              </w:rPr>
            </w:pPr>
            <w:r w:rsidRPr="00A22988">
              <w:rPr>
                <w:rFonts w:ascii="Arial Narrow" w:eastAsia="Times New Roman" w:hAnsi="Arial Narrow"/>
                <w:sz w:val="16"/>
                <w:szCs w:val="16"/>
                <w:lang w:val="en-US"/>
              </w:rPr>
              <w:t>40%</w:t>
            </w:r>
          </w:p>
        </w:tc>
        <w:tc>
          <w:tcPr>
            <w:tcW w:w="528" w:type="pct"/>
            <w:shd w:val="clear" w:color="auto" w:fill="auto"/>
            <w:noWrap/>
            <w:vAlign w:val="bottom"/>
            <w:hideMark/>
          </w:tcPr>
          <w:p w14:paraId="4BFB8C2A" w14:textId="77777777" w:rsidR="00EC1BEF" w:rsidRPr="00A22988" w:rsidRDefault="00EC1BEF" w:rsidP="00EC1BEF">
            <w:pPr>
              <w:spacing w:after="0" w:line="240" w:lineRule="auto"/>
              <w:jc w:val="right"/>
              <w:rPr>
                <w:rFonts w:ascii="Arial Narrow" w:eastAsia="Times New Roman" w:hAnsi="Arial Narrow"/>
                <w:sz w:val="16"/>
                <w:szCs w:val="16"/>
                <w:lang w:val="en-US"/>
              </w:rPr>
            </w:pPr>
            <w:r w:rsidRPr="00A22988">
              <w:rPr>
                <w:rFonts w:ascii="Arial Narrow" w:eastAsia="Times New Roman" w:hAnsi="Arial Narrow"/>
                <w:sz w:val="16"/>
                <w:szCs w:val="16"/>
                <w:lang w:val="en-US"/>
              </w:rPr>
              <w:t>40%</w:t>
            </w:r>
          </w:p>
        </w:tc>
      </w:tr>
      <w:tr w:rsidR="00EC1BEF" w:rsidRPr="00A22988" w14:paraId="70A3BC13" w14:textId="77777777" w:rsidTr="00EC1BEF">
        <w:trPr>
          <w:trHeight w:val="300"/>
        </w:trPr>
        <w:tc>
          <w:tcPr>
            <w:tcW w:w="810" w:type="pct"/>
            <w:shd w:val="clear" w:color="auto" w:fill="auto"/>
            <w:noWrap/>
            <w:vAlign w:val="bottom"/>
            <w:hideMark/>
          </w:tcPr>
          <w:p w14:paraId="1D2EB8EF" w14:textId="77777777" w:rsidR="00EC1BEF" w:rsidRPr="00A22988" w:rsidRDefault="00EC1BEF" w:rsidP="00EC1BEF">
            <w:pPr>
              <w:spacing w:after="0" w:line="240" w:lineRule="auto"/>
              <w:rPr>
                <w:rFonts w:ascii="Arial Narrow" w:eastAsia="Times New Roman" w:hAnsi="Arial Narrow"/>
                <w:sz w:val="16"/>
                <w:szCs w:val="16"/>
                <w:lang w:val="en-US"/>
              </w:rPr>
            </w:pPr>
            <w:r w:rsidRPr="00A22988">
              <w:rPr>
                <w:rFonts w:ascii="Arial Narrow" w:eastAsia="Times New Roman" w:hAnsi="Arial Narrow"/>
                <w:sz w:val="16"/>
                <w:szCs w:val="16"/>
                <w:lang w:val="en-US"/>
              </w:rPr>
              <w:t>LIQUIDEZ</w:t>
            </w:r>
          </w:p>
        </w:tc>
        <w:tc>
          <w:tcPr>
            <w:tcW w:w="1069" w:type="pct"/>
            <w:shd w:val="clear" w:color="auto" w:fill="auto"/>
            <w:noWrap/>
            <w:vAlign w:val="bottom"/>
            <w:hideMark/>
          </w:tcPr>
          <w:p w14:paraId="247976E7" w14:textId="77777777" w:rsidR="00EC1BEF" w:rsidRPr="00A22988" w:rsidRDefault="00EC1BEF" w:rsidP="00EC1BEF">
            <w:pPr>
              <w:spacing w:after="0" w:line="240" w:lineRule="auto"/>
              <w:jc w:val="right"/>
              <w:rPr>
                <w:rFonts w:ascii="Arial Narrow" w:eastAsia="Times New Roman" w:hAnsi="Arial Narrow"/>
                <w:sz w:val="16"/>
                <w:szCs w:val="16"/>
                <w:lang w:val="en-US"/>
              </w:rPr>
            </w:pPr>
            <w:r w:rsidRPr="00A22988">
              <w:rPr>
                <w:rFonts w:ascii="Arial Narrow" w:eastAsia="Times New Roman" w:hAnsi="Arial Narrow"/>
                <w:sz w:val="16"/>
                <w:szCs w:val="16"/>
                <w:lang w:val="en-US"/>
              </w:rPr>
              <w:t xml:space="preserve">                                                                      1,39 </w:t>
            </w:r>
          </w:p>
        </w:tc>
        <w:tc>
          <w:tcPr>
            <w:tcW w:w="897" w:type="pct"/>
            <w:shd w:val="clear" w:color="auto" w:fill="auto"/>
            <w:noWrap/>
            <w:vAlign w:val="bottom"/>
            <w:hideMark/>
          </w:tcPr>
          <w:p w14:paraId="62D339BB" w14:textId="77777777" w:rsidR="00EC1BEF" w:rsidRPr="00A22988" w:rsidRDefault="00EC1BEF" w:rsidP="00EC1BEF">
            <w:pPr>
              <w:spacing w:after="0" w:line="240" w:lineRule="auto"/>
              <w:jc w:val="right"/>
              <w:rPr>
                <w:rFonts w:ascii="Arial Narrow" w:eastAsia="Times New Roman" w:hAnsi="Arial Narrow"/>
                <w:sz w:val="16"/>
                <w:szCs w:val="16"/>
                <w:lang w:val="en-US"/>
              </w:rPr>
            </w:pPr>
            <w:r w:rsidRPr="00A22988">
              <w:rPr>
                <w:rFonts w:ascii="Arial Narrow" w:eastAsia="Times New Roman" w:hAnsi="Arial Narrow"/>
                <w:sz w:val="16"/>
                <w:szCs w:val="16"/>
                <w:lang w:val="en-US"/>
              </w:rPr>
              <w:t xml:space="preserve">                                                     19,19 </w:t>
            </w:r>
          </w:p>
        </w:tc>
        <w:tc>
          <w:tcPr>
            <w:tcW w:w="848" w:type="pct"/>
            <w:shd w:val="clear" w:color="auto" w:fill="auto"/>
            <w:noWrap/>
            <w:vAlign w:val="bottom"/>
            <w:hideMark/>
          </w:tcPr>
          <w:p w14:paraId="5C5AB584" w14:textId="77777777" w:rsidR="00EC1BEF" w:rsidRPr="00A22988" w:rsidRDefault="00EC1BEF" w:rsidP="00EC1BEF">
            <w:pPr>
              <w:spacing w:after="0" w:line="240" w:lineRule="auto"/>
              <w:jc w:val="right"/>
              <w:rPr>
                <w:rFonts w:ascii="Arial Narrow" w:eastAsia="Times New Roman" w:hAnsi="Arial Narrow"/>
                <w:sz w:val="16"/>
                <w:szCs w:val="16"/>
                <w:lang w:val="en-US"/>
              </w:rPr>
            </w:pPr>
            <w:r w:rsidRPr="00A22988">
              <w:rPr>
                <w:rFonts w:ascii="Arial Narrow" w:eastAsia="Times New Roman" w:hAnsi="Arial Narrow"/>
                <w:sz w:val="16"/>
                <w:szCs w:val="16"/>
                <w:lang w:val="en-US"/>
              </w:rPr>
              <w:t xml:space="preserve">                                                    4,26 </w:t>
            </w:r>
          </w:p>
        </w:tc>
        <w:tc>
          <w:tcPr>
            <w:tcW w:w="848" w:type="pct"/>
            <w:shd w:val="clear" w:color="auto" w:fill="auto"/>
            <w:noWrap/>
            <w:vAlign w:val="bottom"/>
            <w:hideMark/>
          </w:tcPr>
          <w:p w14:paraId="1EF26917" w14:textId="77777777" w:rsidR="00EC1BEF" w:rsidRPr="00A22988" w:rsidRDefault="00EC1BEF" w:rsidP="00EC1BEF">
            <w:pPr>
              <w:spacing w:after="0" w:line="240" w:lineRule="auto"/>
              <w:jc w:val="right"/>
              <w:rPr>
                <w:rFonts w:ascii="Arial Narrow" w:eastAsia="Times New Roman" w:hAnsi="Arial Narrow"/>
                <w:sz w:val="16"/>
                <w:szCs w:val="16"/>
                <w:lang w:val="en-US"/>
              </w:rPr>
            </w:pPr>
            <w:r w:rsidRPr="00A22988">
              <w:rPr>
                <w:rFonts w:ascii="Arial Narrow" w:eastAsia="Times New Roman" w:hAnsi="Arial Narrow"/>
                <w:sz w:val="16"/>
                <w:szCs w:val="16"/>
                <w:lang w:val="en-US"/>
              </w:rPr>
              <w:t xml:space="preserve">                                                    1,00 </w:t>
            </w:r>
          </w:p>
        </w:tc>
        <w:tc>
          <w:tcPr>
            <w:tcW w:w="528" w:type="pct"/>
            <w:shd w:val="clear" w:color="auto" w:fill="auto"/>
            <w:noWrap/>
            <w:vAlign w:val="bottom"/>
            <w:hideMark/>
          </w:tcPr>
          <w:p w14:paraId="54B64C8E" w14:textId="77777777" w:rsidR="00EC1BEF" w:rsidRPr="00A22988" w:rsidRDefault="00EC1BEF" w:rsidP="00EC1BEF">
            <w:pPr>
              <w:spacing w:after="0" w:line="240" w:lineRule="auto"/>
              <w:jc w:val="right"/>
              <w:rPr>
                <w:rFonts w:ascii="Arial Narrow" w:eastAsia="Times New Roman" w:hAnsi="Arial Narrow"/>
                <w:sz w:val="16"/>
                <w:szCs w:val="16"/>
                <w:lang w:val="en-US"/>
              </w:rPr>
            </w:pPr>
            <w:r w:rsidRPr="00A22988">
              <w:rPr>
                <w:rFonts w:ascii="Arial Narrow" w:eastAsia="Times New Roman" w:hAnsi="Arial Narrow"/>
                <w:sz w:val="16"/>
                <w:szCs w:val="16"/>
                <w:lang w:val="en-US"/>
              </w:rPr>
              <w:t xml:space="preserve">                          1,00 </w:t>
            </w:r>
          </w:p>
        </w:tc>
      </w:tr>
      <w:tr w:rsidR="00EC1BEF" w:rsidRPr="00A22988" w14:paraId="717F9B9F" w14:textId="77777777" w:rsidTr="00EC1BEF">
        <w:trPr>
          <w:trHeight w:val="300"/>
        </w:trPr>
        <w:tc>
          <w:tcPr>
            <w:tcW w:w="810" w:type="pct"/>
            <w:shd w:val="clear" w:color="auto" w:fill="auto"/>
            <w:noWrap/>
            <w:vAlign w:val="bottom"/>
            <w:hideMark/>
          </w:tcPr>
          <w:p w14:paraId="54731299" w14:textId="77777777" w:rsidR="00EC1BEF" w:rsidRPr="00A22988" w:rsidRDefault="00EC1BEF" w:rsidP="00EC1BEF">
            <w:pPr>
              <w:spacing w:after="0" w:line="240" w:lineRule="auto"/>
              <w:rPr>
                <w:rFonts w:ascii="Arial Narrow" w:eastAsia="Times New Roman" w:hAnsi="Arial Narrow"/>
                <w:sz w:val="16"/>
                <w:szCs w:val="16"/>
                <w:lang w:val="en-US"/>
              </w:rPr>
            </w:pPr>
            <w:r w:rsidRPr="00A22988">
              <w:rPr>
                <w:rFonts w:ascii="Arial Narrow" w:eastAsia="Times New Roman" w:hAnsi="Arial Narrow"/>
                <w:sz w:val="16"/>
                <w:szCs w:val="16"/>
                <w:lang w:val="en-US"/>
              </w:rPr>
              <w:t>RAZON DE COBERTURA</w:t>
            </w:r>
          </w:p>
        </w:tc>
        <w:tc>
          <w:tcPr>
            <w:tcW w:w="1069" w:type="pct"/>
            <w:shd w:val="clear" w:color="auto" w:fill="auto"/>
            <w:noWrap/>
            <w:vAlign w:val="bottom"/>
            <w:hideMark/>
          </w:tcPr>
          <w:p w14:paraId="5D9D4E6C" w14:textId="77777777" w:rsidR="00EC1BEF" w:rsidRPr="00A22988" w:rsidRDefault="00EC1BEF" w:rsidP="00EC1BEF">
            <w:pPr>
              <w:spacing w:after="0" w:line="240" w:lineRule="auto"/>
              <w:jc w:val="right"/>
              <w:rPr>
                <w:rFonts w:ascii="Arial Narrow" w:eastAsia="Times New Roman" w:hAnsi="Arial Narrow"/>
                <w:sz w:val="16"/>
                <w:szCs w:val="16"/>
                <w:lang w:val="en-US"/>
              </w:rPr>
            </w:pPr>
            <w:r w:rsidRPr="00A22988">
              <w:rPr>
                <w:rFonts w:ascii="Arial Narrow" w:eastAsia="Times New Roman" w:hAnsi="Arial Narrow"/>
                <w:sz w:val="16"/>
                <w:szCs w:val="16"/>
                <w:lang w:val="en-US"/>
              </w:rPr>
              <w:t xml:space="preserve">                                                                      1,40 </w:t>
            </w:r>
          </w:p>
        </w:tc>
        <w:tc>
          <w:tcPr>
            <w:tcW w:w="897" w:type="pct"/>
            <w:shd w:val="clear" w:color="auto" w:fill="auto"/>
            <w:noWrap/>
            <w:vAlign w:val="bottom"/>
            <w:hideMark/>
          </w:tcPr>
          <w:p w14:paraId="76D67314" w14:textId="77777777" w:rsidR="00EC1BEF" w:rsidRPr="00A22988" w:rsidRDefault="00EC1BEF" w:rsidP="00EC1BEF">
            <w:pPr>
              <w:spacing w:after="0" w:line="240" w:lineRule="auto"/>
              <w:jc w:val="right"/>
              <w:rPr>
                <w:rFonts w:ascii="Arial Narrow" w:eastAsia="Times New Roman" w:hAnsi="Arial Narrow"/>
                <w:sz w:val="16"/>
                <w:szCs w:val="16"/>
                <w:lang w:val="en-US"/>
              </w:rPr>
            </w:pPr>
            <w:r w:rsidRPr="00A22988">
              <w:rPr>
                <w:rFonts w:ascii="Arial Narrow" w:eastAsia="Times New Roman" w:hAnsi="Arial Narrow"/>
                <w:sz w:val="16"/>
                <w:szCs w:val="16"/>
                <w:lang w:val="en-US"/>
              </w:rPr>
              <w:t xml:space="preserve">                                                        6,91 </w:t>
            </w:r>
          </w:p>
        </w:tc>
        <w:tc>
          <w:tcPr>
            <w:tcW w:w="848" w:type="pct"/>
            <w:shd w:val="clear" w:color="auto" w:fill="auto"/>
            <w:noWrap/>
            <w:vAlign w:val="bottom"/>
            <w:hideMark/>
          </w:tcPr>
          <w:p w14:paraId="1C09AB0C" w14:textId="77777777" w:rsidR="00EC1BEF" w:rsidRPr="00A22988" w:rsidRDefault="00EC1BEF" w:rsidP="00EC1BEF">
            <w:pPr>
              <w:spacing w:after="0" w:line="240" w:lineRule="auto"/>
              <w:jc w:val="right"/>
              <w:rPr>
                <w:rFonts w:ascii="Arial Narrow" w:eastAsia="Times New Roman" w:hAnsi="Arial Narrow"/>
                <w:sz w:val="16"/>
                <w:szCs w:val="16"/>
                <w:lang w:val="en-US"/>
              </w:rPr>
            </w:pPr>
            <w:r w:rsidRPr="00A22988">
              <w:rPr>
                <w:rFonts w:ascii="Arial Narrow" w:eastAsia="Times New Roman" w:hAnsi="Arial Narrow"/>
                <w:sz w:val="16"/>
                <w:szCs w:val="16"/>
                <w:lang w:val="en-US"/>
              </w:rPr>
              <w:t xml:space="preserve">                                                    3,78 </w:t>
            </w:r>
          </w:p>
        </w:tc>
        <w:tc>
          <w:tcPr>
            <w:tcW w:w="848" w:type="pct"/>
            <w:shd w:val="clear" w:color="auto" w:fill="auto"/>
            <w:noWrap/>
            <w:vAlign w:val="bottom"/>
            <w:hideMark/>
          </w:tcPr>
          <w:p w14:paraId="39F3AAAD" w14:textId="77777777" w:rsidR="00EC1BEF" w:rsidRPr="00A22988" w:rsidRDefault="00EC1BEF" w:rsidP="00EC1BEF">
            <w:pPr>
              <w:spacing w:after="0" w:line="240" w:lineRule="auto"/>
              <w:jc w:val="right"/>
              <w:rPr>
                <w:rFonts w:ascii="Arial Narrow" w:eastAsia="Times New Roman" w:hAnsi="Arial Narrow"/>
                <w:sz w:val="16"/>
                <w:szCs w:val="16"/>
                <w:lang w:val="en-US"/>
              </w:rPr>
            </w:pPr>
            <w:r w:rsidRPr="00A22988">
              <w:rPr>
                <w:rFonts w:ascii="Arial Narrow" w:eastAsia="Times New Roman" w:hAnsi="Arial Narrow"/>
                <w:sz w:val="16"/>
                <w:szCs w:val="16"/>
                <w:lang w:val="en-US"/>
              </w:rPr>
              <w:t xml:space="preserve">                                                    1,00 </w:t>
            </w:r>
          </w:p>
        </w:tc>
        <w:tc>
          <w:tcPr>
            <w:tcW w:w="528" w:type="pct"/>
            <w:shd w:val="clear" w:color="auto" w:fill="auto"/>
            <w:noWrap/>
            <w:vAlign w:val="bottom"/>
            <w:hideMark/>
          </w:tcPr>
          <w:p w14:paraId="53E774FB" w14:textId="77777777" w:rsidR="00EC1BEF" w:rsidRPr="00A22988" w:rsidRDefault="00EC1BEF" w:rsidP="00EC1BEF">
            <w:pPr>
              <w:spacing w:after="0" w:line="240" w:lineRule="auto"/>
              <w:jc w:val="right"/>
              <w:rPr>
                <w:rFonts w:ascii="Arial Narrow" w:eastAsia="Times New Roman" w:hAnsi="Arial Narrow"/>
                <w:sz w:val="16"/>
                <w:szCs w:val="16"/>
                <w:lang w:val="en-US"/>
              </w:rPr>
            </w:pPr>
            <w:r w:rsidRPr="00A22988">
              <w:rPr>
                <w:rFonts w:ascii="Arial Narrow" w:eastAsia="Times New Roman" w:hAnsi="Arial Narrow"/>
                <w:sz w:val="16"/>
                <w:szCs w:val="16"/>
                <w:lang w:val="en-US"/>
              </w:rPr>
              <w:t xml:space="preserve">                          1,00 </w:t>
            </w:r>
          </w:p>
        </w:tc>
      </w:tr>
      <w:tr w:rsidR="00EC1BEF" w:rsidRPr="00A22988" w14:paraId="6C88AC18" w14:textId="77777777" w:rsidTr="00EC1BEF">
        <w:trPr>
          <w:trHeight w:val="300"/>
        </w:trPr>
        <w:tc>
          <w:tcPr>
            <w:tcW w:w="810" w:type="pct"/>
            <w:shd w:val="clear" w:color="auto" w:fill="auto"/>
            <w:noWrap/>
            <w:vAlign w:val="bottom"/>
            <w:hideMark/>
          </w:tcPr>
          <w:p w14:paraId="478205D1" w14:textId="77777777" w:rsidR="00EC1BEF" w:rsidRPr="00A22988" w:rsidRDefault="00EC1BEF" w:rsidP="00EC1BEF">
            <w:pPr>
              <w:spacing w:after="0" w:line="240" w:lineRule="auto"/>
              <w:rPr>
                <w:rFonts w:ascii="Arial Narrow" w:eastAsia="Times New Roman" w:hAnsi="Arial Narrow"/>
                <w:sz w:val="16"/>
                <w:szCs w:val="16"/>
                <w:lang w:val="en-US"/>
              </w:rPr>
            </w:pPr>
            <w:r w:rsidRPr="00A22988">
              <w:rPr>
                <w:rFonts w:ascii="Arial Narrow" w:eastAsia="Times New Roman" w:hAnsi="Arial Narrow"/>
                <w:sz w:val="16"/>
                <w:szCs w:val="16"/>
                <w:lang w:val="en-US"/>
              </w:rPr>
              <w:t>NIVE DE ENDEUDAMIENTO</w:t>
            </w:r>
          </w:p>
        </w:tc>
        <w:tc>
          <w:tcPr>
            <w:tcW w:w="1069" w:type="pct"/>
            <w:shd w:val="clear" w:color="auto" w:fill="auto"/>
            <w:noWrap/>
            <w:vAlign w:val="bottom"/>
            <w:hideMark/>
          </w:tcPr>
          <w:p w14:paraId="622601DC" w14:textId="77777777" w:rsidR="00EC1BEF" w:rsidRPr="00A22988" w:rsidRDefault="00EC1BEF" w:rsidP="00EC1BEF">
            <w:pPr>
              <w:spacing w:after="0" w:line="240" w:lineRule="auto"/>
              <w:jc w:val="right"/>
              <w:rPr>
                <w:rFonts w:ascii="Arial Narrow" w:eastAsia="Times New Roman" w:hAnsi="Arial Narrow"/>
                <w:sz w:val="16"/>
                <w:szCs w:val="16"/>
                <w:lang w:val="en-US"/>
              </w:rPr>
            </w:pPr>
            <w:r w:rsidRPr="00A22988">
              <w:rPr>
                <w:rFonts w:ascii="Arial Narrow" w:eastAsia="Times New Roman" w:hAnsi="Arial Narrow"/>
                <w:sz w:val="16"/>
                <w:szCs w:val="16"/>
                <w:lang w:val="en-US"/>
              </w:rPr>
              <w:t>21%</w:t>
            </w:r>
          </w:p>
        </w:tc>
        <w:tc>
          <w:tcPr>
            <w:tcW w:w="897" w:type="pct"/>
            <w:shd w:val="clear" w:color="auto" w:fill="auto"/>
            <w:noWrap/>
            <w:vAlign w:val="bottom"/>
            <w:hideMark/>
          </w:tcPr>
          <w:p w14:paraId="67223414" w14:textId="77777777" w:rsidR="00EC1BEF" w:rsidRPr="00A22988" w:rsidRDefault="00EC1BEF" w:rsidP="00EC1BEF">
            <w:pPr>
              <w:spacing w:after="0" w:line="240" w:lineRule="auto"/>
              <w:jc w:val="right"/>
              <w:rPr>
                <w:rFonts w:ascii="Arial Narrow" w:eastAsia="Times New Roman" w:hAnsi="Arial Narrow"/>
                <w:sz w:val="16"/>
                <w:szCs w:val="16"/>
                <w:lang w:val="en-US"/>
              </w:rPr>
            </w:pPr>
            <w:r w:rsidRPr="00A22988">
              <w:rPr>
                <w:rFonts w:ascii="Arial Narrow" w:eastAsia="Times New Roman" w:hAnsi="Arial Narrow"/>
                <w:sz w:val="16"/>
                <w:szCs w:val="16"/>
                <w:lang w:val="en-US"/>
              </w:rPr>
              <w:t>74%</w:t>
            </w:r>
          </w:p>
        </w:tc>
        <w:tc>
          <w:tcPr>
            <w:tcW w:w="848" w:type="pct"/>
            <w:shd w:val="clear" w:color="auto" w:fill="auto"/>
            <w:noWrap/>
            <w:vAlign w:val="bottom"/>
            <w:hideMark/>
          </w:tcPr>
          <w:p w14:paraId="2634D755" w14:textId="77777777" w:rsidR="00EC1BEF" w:rsidRPr="00A22988" w:rsidRDefault="00EC1BEF" w:rsidP="00EC1BEF">
            <w:pPr>
              <w:spacing w:after="0" w:line="240" w:lineRule="auto"/>
              <w:jc w:val="right"/>
              <w:rPr>
                <w:rFonts w:ascii="Arial Narrow" w:eastAsia="Times New Roman" w:hAnsi="Arial Narrow"/>
                <w:sz w:val="16"/>
                <w:szCs w:val="16"/>
                <w:lang w:val="en-US"/>
              </w:rPr>
            </w:pPr>
            <w:r w:rsidRPr="00A22988">
              <w:rPr>
                <w:rFonts w:ascii="Arial Narrow" w:eastAsia="Times New Roman" w:hAnsi="Arial Narrow"/>
                <w:sz w:val="16"/>
                <w:szCs w:val="16"/>
                <w:lang w:val="en-US"/>
              </w:rPr>
              <w:t>50%</w:t>
            </w:r>
          </w:p>
        </w:tc>
        <w:tc>
          <w:tcPr>
            <w:tcW w:w="848" w:type="pct"/>
            <w:shd w:val="clear" w:color="auto" w:fill="auto"/>
            <w:noWrap/>
            <w:vAlign w:val="bottom"/>
            <w:hideMark/>
          </w:tcPr>
          <w:p w14:paraId="54359937" w14:textId="77777777" w:rsidR="00EC1BEF" w:rsidRPr="00A22988" w:rsidRDefault="00EC1BEF" w:rsidP="00EC1BEF">
            <w:pPr>
              <w:spacing w:after="0" w:line="240" w:lineRule="auto"/>
              <w:jc w:val="right"/>
              <w:rPr>
                <w:rFonts w:ascii="Arial Narrow" w:eastAsia="Times New Roman" w:hAnsi="Arial Narrow"/>
                <w:sz w:val="16"/>
                <w:szCs w:val="16"/>
                <w:lang w:val="en-US"/>
              </w:rPr>
            </w:pPr>
            <w:r w:rsidRPr="00A22988">
              <w:rPr>
                <w:rFonts w:ascii="Arial Narrow" w:eastAsia="Times New Roman" w:hAnsi="Arial Narrow"/>
                <w:sz w:val="16"/>
                <w:szCs w:val="16"/>
                <w:lang w:val="en-US"/>
              </w:rPr>
              <w:t>75%</w:t>
            </w:r>
          </w:p>
        </w:tc>
        <w:tc>
          <w:tcPr>
            <w:tcW w:w="528" w:type="pct"/>
            <w:shd w:val="clear" w:color="auto" w:fill="auto"/>
            <w:noWrap/>
            <w:vAlign w:val="bottom"/>
            <w:hideMark/>
          </w:tcPr>
          <w:p w14:paraId="2743BBCF" w14:textId="77777777" w:rsidR="00EC1BEF" w:rsidRPr="00A22988" w:rsidRDefault="00EC1BEF" w:rsidP="00EC1BEF">
            <w:pPr>
              <w:spacing w:after="0" w:line="240" w:lineRule="auto"/>
              <w:jc w:val="right"/>
              <w:rPr>
                <w:rFonts w:ascii="Arial Narrow" w:eastAsia="Times New Roman" w:hAnsi="Arial Narrow"/>
                <w:sz w:val="16"/>
                <w:szCs w:val="16"/>
                <w:lang w:val="en-US"/>
              </w:rPr>
            </w:pPr>
            <w:r w:rsidRPr="00A22988">
              <w:rPr>
                <w:rFonts w:ascii="Arial Narrow" w:eastAsia="Times New Roman" w:hAnsi="Arial Narrow"/>
                <w:sz w:val="16"/>
                <w:szCs w:val="16"/>
                <w:lang w:val="en-US"/>
              </w:rPr>
              <w:t>75%</w:t>
            </w:r>
          </w:p>
        </w:tc>
      </w:tr>
      <w:tr w:rsidR="00EC1BEF" w:rsidRPr="00A22988" w14:paraId="0D676EF8" w14:textId="77777777" w:rsidTr="00EC1BEF">
        <w:trPr>
          <w:trHeight w:val="300"/>
        </w:trPr>
        <w:tc>
          <w:tcPr>
            <w:tcW w:w="810" w:type="pct"/>
            <w:shd w:val="clear" w:color="auto" w:fill="auto"/>
            <w:noWrap/>
            <w:vAlign w:val="bottom"/>
            <w:hideMark/>
          </w:tcPr>
          <w:p w14:paraId="523F01E3" w14:textId="77777777" w:rsidR="00EC1BEF" w:rsidRPr="00A22988" w:rsidRDefault="00EC1BEF" w:rsidP="00EC1BEF">
            <w:pPr>
              <w:spacing w:after="0" w:line="240" w:lineRule="auto"/>
              <w:rPr>
                <w:rFonts w:ascii="Arial Narrow" w:eastAsia="Times New Roman" w:hAnsi="Arial Narrow"/>
                <w:sz w:val="16"/>
                <w:szCs w:val="16"/>
                <w:lang w:val="en-US"/>
              </w:rPr>
            </w:pPr>
            <w:r w:rsidRPr="00A22988">
              <w:rPr>
                <w:rFonts w:ascii="Arial Narrow" w:eastAsia="Times New Roman" w:hAnsi="Arial Narrow"/>
                <w:sz w:val="16"/>
                <w:szCs w:val="16"/>
                <w:lang w:val="en-US"/>
              </w:rPr>
              <w:t>CAPITAL DE TRABAJO</w:t>
            </w:r>
          </w:p>
        </w:tc>
        <w:tc>
          <w:tcPr>
            <w:tcW w:w="1069" w:type="pct"/>
            <w:shd w:val="clear" w:color="auto" w:fill="auto"/>
            <w:noWrap/>
            <w:vAlign w:val="bottom"/>
            <w:hideMark/>
          </w:tcPr>
          <w:p w14:paraId="56385454" w14:textId="77777777" w:rsidR="00EC1BEF" w:rsidRPr="00A22988" w:rsidRDefault="00EC1BEF" w:rsidP="00EC1BEF">
            <w:pPr>
              <w:spacing w:after="0" w:line="240" w:lineRule="auto"/>
              <w:jc w:val="right"/>
              <w:rPr>
                <w:rFonts w:ascii="Arial Narrow" w:eastAsia="Times New Roman" w:hAnsi="Arial Narrow"/>
                <w:sz w:val="16"/>
                <w:szCs w:val="16"/>
                <w:lang w:val="en-US"/>
              </w:rPr>
            </w:pPr>
            <w:r w:rsidRPr="00A22988">
              <w:rPr>
                <w:rFonts w:ascii="Arial Narrow" w:eastAsia="Times New Roman" w:hAnsi="Arial Narrow"/>
                <w:sz w:val="16"/>
                <w:szCs w:val="16"/>
                <w:lang w:val="en-US"/>
              </w:rPr>
              <w:t xml:space="preserve">                                           816.979.033,00 </w:t>
            </w:r>
          </w:p>
        </w:tc>
        <w:tc>
          <w:tcPr>
            <w:tcW w:w="897" w:type="pct"/>
            <w:shd w:val="clear" w:color="auto" w:fill="auto"/>
            <w:noWrap/>
            <w:vAlign w:val="bottom"/>
            <w:hideMark/>
          </w:tcPr>
          <w:p w14:paraId="4A0805D0" w14:textId="77777777" w:rsidR="00EC1BEF" w:rsidRPr="00A22988" w:rsidRDefault="00EC1BEF" w:rsidP="00EC1BEF">
            <w:pPr>
              <w:spacing w:after="0" w:line="240" w:lineRule="auto"/>
              <w:jc w:val="right"/>
              <w:rPr>
                <w:rFonts w:ascii="Arial Narrow" w:eastAsia="Times New Roman" w:hAnsi="Arial Narrow"/>
                <w:sz w:val="16"/>
                <w:szCs w:val="16"/>
                <w:lang w:val="en-US"/>
              </w:rPr>
            </w:pPr>
            <w:r w:rsidRPr="00A22988">
              <w:rPr>
                <w:rFonts w:ascii="Arial Narrow" w:eastAsia="Times New Roman" w:hAnsi="Arial Narrow"/>
                <w:sz w:val="16"/>
                <w:szCs w:val="16"/>
                <w:lang w:val="en-US"/>
              </w:rPr>
              <w:t xml:space="preserve">                  371.476.002.000,00 </w:t>
            </w:r>
          </w:p>
        </w:tc>
        <w:tc>
          <w:tcPr>
            <w:tcW w:w="848" w:type="pct"/>
            <w:shd w:val="clear" w:color="auto" w:fill="auto"/>
            <w:noWrap/>
            <w:vAlign w:val="bottom"/>
            <w:hideMark/>
          </w:tcPr>
          <w:p w14:paraId="30D3DA99" w14:textId="77777777" w:rsidR="00EC1BEF" w:rsidRPr="00A22988" w:rsidRDefault="00EC1BEF" w:rsidP="00EC1BEF">
            <w:pPr>
              <w:spacing w:after="0" w:line="240" w:lineRule="auto"/>
              <w:jc w:val="right"/>
              <w:rPr>
                <w:rFonts w:ascii="Arial Narrow" w:eastAsia="Times New Roman" w:hAnsi="Arial Narrow"/>
                <w:sz w:val="16"/>
                <w:szCs w:val="16"/>
                <w:lang w:val="en-US"/>
              </w:rPr>
            </w:pPr>
            <w:r w:rsidRPr="00A22988">
              <w:rPr>
                <w:rFonts w:ascii="Arial Narrow" w:eastAsia="Times New Roman" w:hAnsi="Arial Narrow"/>
                <w:sz w:val="16"/>
                <w:szCs w:val="16"/>
                <w:lang w:val="en-US"/>
              </w:rPr>
              <w:t xml:space="preserve">                 48.113.364.035,38 </w:t>
            </w:r>
          </w:p>
        </w:tc>
        <w:tc>
          <w:tcPr>
            <w:tcW w:w="848" w:type="pct"/>
            <w:shd w:val="clear" w:color="auto" w:fill="auto"/>
            <w:noWrap/>
            <w:vAlign w:val="bottom"/>
            <w:hideMark/>
          </w:tcPr>
          <w:p w14:paraId="4A75F7D9" w14:textId="77777777" w:rsidR="00EC1BEF" w:rsidRPr="00A22988" w:rsidRDefault="00EC1BEF" w:rsidP="00EC1BEF">
            <w:pPr>
              <w:spacing w:after="0" w:line="240" w:lineRule="auto"/>
              <w:jc w:val="right"/>
              <w:rPr>
                <w:rFonts w:ascii="Arial Narrow" w:eastAsia="Times New Roman" w:hAnsi="Arial Narrow"/>
                <w:sz w:val="16"/>
                <w:szCs w:val="16"/>
                <w:lang w:val="en-US"/>
              </w:rPr>
            </w:pPr>
            <w:r w:rsidRPr="00A22988">
              <w:rPr>
                <w:rFonts w:ascii="Arial Narrow" w:eastAsia="Times New Roman" w:hAnsi="Arial Narrow"/>
                <w:sz w:val="16"/>
                <w:szCs w:val="16"/>
                <w:lang w:val="en-US"/>
              </w:rPr>
              <w:t>40%</w:t>
            </w:r>
          </w:p>
        </w:tc>
        <w:tc>
          <w:tcPr>
            <w:tcW w:w="528" w:type="pct"/>
            <w:shd w:val="clear" w:color="auto" w:fill="auto"/>
            <w:noWrap/>
            <w:vAlign w:val="bottom"/>
            <w:hideMark/>
          </w:tcPr>
          <w:p w14:paraId="2AB218A0" w14:textId="77777777" w:rsidR="00EC1BEF" w:rsidRPr="00A22988" w:rsidRDefault="00EC1BEF" w:rsidP="00EC1BEF">
            <w:pPr>
              <w:spacing w:after="0" w:line="240" w:lineRule="auto"/>
              <w:jc w:val="right"/>
              <w:rPr>
                <w:rFonts w:ascii="Arial Narrow" w:eastAsia="Times New Roman" w:hAnsi="Arial Narrow"/>
                <w:sz w:val="16"/>
                <w:szCs w:val="16"/>
                <w:lang w:val="en-US"/>
              </w:rPr>
            </w:pPr>
            <w:r w:rsidRPr="00A22988">
              <w:rPr>
                <w:rFonts w:ascii="Arial Narrow" w:eastAsia="Times New Roman" w:hAnsi="Arial Narrow"/>
                <w:sz w:val="16"/>
                <w:szCs w:val="16"/>
                <w:lang w:val="en-US"/>
              </w:rPr>
              <w:t>40%</w:t>
            </w:r>
          </w:p>
        </w:tc>
      </w:tr>
      <w:tr w:rsidR="00EC1BEF" w:rsidRPr="00A22988" w14:paraId="796D786C" w14:textId="77777777" w:rsidTr="00EC1BEF">
        <w:trPr>
          <w:trHeight w:val="300"/>
        </w:trPr>
        <w:tc>
          <w:tcPr>
            <w:tcW w:w="810" w:type="pct"/>
            <w:shd w:val="clear" w:color="auto" w:fill="auto"/>
            <w:noWrap/>
            <w:vAlign w:val="bottom"/>
            <w:hideMark/>
          </w:tcPr>
          <w:p w14:paraId="5418E673" w14:textId="77777777" w:rsidR="00EC1BEF" w:rsidRPr="00A22988" w:rsidRDefault="00EC1BEF" w:rsidP="00EC1BEF">
            <w:pPr>
              <w:spacing w:after="0" w:line="240" w:lineRule="auto"/>
              <w:rPr>
                <w:rFonts w:ascii="Arial Narrow" w:eastAsia="Times New Roman" w:hAnsi="Arial Narrow"/>
                <w:sz w:val="16"/>
                <w:szCs w:val="16"/>
                <w:lang w:val="en-US"/>
              </w:rPr>
            </w:pPr>
            <w:r w:rsidRPr="00A22988">
              <w:rPr>
                <w:rFonts w:ascii="Arial Narrow" w:eastAsia="Times New Roman" w:hAnsi="Arial Narrow"/>
                <w:sz w:val="16"/>
                <w:szCs w:val="16"/>
                <w:lang w:val="en-US"/>
              </w:rPr>
              <w:t>RENTABILIDAD DE PATRIMONIO</w:t>
            </w:r>
          </w:p>
        </w:tc>
        <w:tc>
          <w:tcPr>
            <w:tcW w:w="1069" w:type="pct"/>
            <w:shd w:val="clear" w:color="auto" w:fill="auto"/>
            <w:noWrap/>
            <w:vAlign w:val="bottom"/>
            <w:hideMark/>
          </w:tcPr>
          <w:p w14:paraId="5A4DB91F" w14:textId="77777777" w:rsidR="00EC1BEF" w:rsidRPr="00A22988" w:rsidRDefault="00EC1BEF" w:rsidP="00EC1BEF">
            <w:pPr>
              <w:spacing w:after="0" w:line="240" w:lineRule="auto"/>
              <w:jc w:val="right"/>
              <w:rPr>
                <w:rFonts w:ascii="Arial Narrow" w:eastAsia="Times New Roman" w:hAnsi="Arial Narrow"/>
                <w:sz w:val="16"/>
                <w:szCs w:val="16"/>
                <w:lang w:val="en-US"/>
              </w:rPr>
            </w:pPr>
            <w:r w:rsidRPr="00A22988">
              <w:rPr>
                <w:rFonts w:ascii="Arial Narrow" w:eastAsia="Times New Roman" w:hAnsi="Arial Narrow"/>
                <w:sz w:val="16"/>
                <w:szCs w:val="16"/>
                <w:lang w:val="en-US"/>
              </w:rPr>
              <w:t>5%</w:t>
            </w:r>
          </w:p>
        </w:tc>
        <w:tc>
          <w:tcPr>
            <w:tcW w:w="897" w:type="pct"/>
            <w:shd w:val="clear" w:color="auto" w:fill="auto"/>
            <w:noWrap/>
            <w:vAlign w:val="bottom"/>
            <w:hideMark/>
          </w:tcPr>
          <w:p w14:paraId="72C3B0F3" w14:textId="77777777" w:rsidR="00EC1BEF" w:rsidRPr="00A22988" w:rsidRDefault="00EC1BEF" w:rsidP="00EC1BEF">
            <w:pPr>
              <w:spacing w:after="0" w:line="240" w:lineRule="auto"/>
              <w:jc w:val="right"/>
              <w:rPr>
                <w:rFonts w:ascii="Arial Narrow" w:eastAsia="Times New Roman" w:hAnsi="Arial Narrow"/>
                <w:sz w:val="16"/>
                <w:szCs w:val="16"/>
                <w:lang w:val="en-US"/>
              </w:rPr>
            </w:pPr>
            <w:r w:rsidRPr="00A22988">
              <w:rPr>
                <w:rFonts w:ascii="Arial Narrow" w:eastAsia="Times New Roman" w:hAnsi="Arial Narrow"/>
                <w:sz w:val="16"/>
                <w:szCs w:val="16"/>
                <w:lang w:val="en-US"/>
              </w:rPr>
              <w:t>35%</w:t>
            </w:r>
          </w:p>
        </w:tc>
        <w:tc>
          <w:tcPr>
            <w:tcW w:w="848" w:type="pct"/>
            <w:shd w:val="clear" w:color="auto" w:fill="auto"/>
            <w:noWrap/>
            <w:vAlign w:val="bottom"/>
            <w:hideMark/>
          </w:tcPr>
          <w:p w14:paraId="5868608C" w14:textId="77777777" w:rsidR="00EC1BEF" w:rsidRPr="00A22988" w:rsidRDefault="00EC1BEF" w:rsidP="00EC1BEF">
            <w:pPr>
              <w:spacing w:after="0" w:line="240" w:lineRule="auto"/>
              <w:jc w:val="right"/>
              <w:rPr>
                <w:rFonts w:ascii="Arial Narrow" w:eastAsia="Times New Roman" w:hAnsi="Arial Narrow"/>
                <w:sz w:val="16"/>
                <w:szCs w:val="16"/>
                <w:lang w:val="en-US"/>
              </w:rPr>
            </w:pPr>
            <w:r w:rsidRPr="00A22988">
              <w:rPr>
                <w:rFonts w:ascii="Arial Narrow" w:eastAsia="Times New Roman" w:hAnsi="Arial Narrow"/>
                <w:sz w:val="16"/>
                <w:szCs w:val="16"/>
                <w:lang w:val="en-US"/>
              </w:rPr>
              <w:t>15%</w:t>
            </w:r>
          </w:p>
        </w:tc>
        <w:tc>
          <w:tcPr>
            <w:tcW w:w="848" w:type="pct"/>
            <w:shd w:val="clear" w:color="auto" w:fill="auto"/>
            <w:noWrap/>
            <w:vAlign w:val="bottom"/>
            <w:hideMark/>
          </w:tcPr>
          <w:p w14:paraId="374CC7E2" w14:textId="77777777" w:rsidR="00EC1BEF" w:rsidRPr="00A22988" w:rsidRDefault="00EC1BEF" w:rsidP="00EC1BEF">
            <w:pPr>
              <w:spacing w:after="0" w:line="240" w:lineRule="auto"/>
              <w:jc w:val="right"/>
              <w:rPr>
                <w:rFonts w:ascii="Arial Narrow" w:eastAsia="Times New Roman" w:hAnsi="Arial Narrow"/>
                <w:sz w:val="16"/>
                <w:szCs w:val="16"/>
                <w:lang w:val="en-US"/>
              </w:rPr>
            </w:pPr>
            <w:r w:rsidRPr="00A22988">
              <w:rPr>
                <w:rFonts w:ascii="Arial Narrow" w:eastAsia="Times New Roman" w:hAnsi="Arial Narrow"/>
                <w:sz w:val="16"/>
                <w:szCs w:val="16"/>
                <w:lang w:val="en-US"/>
              </w:rPr>
              <w:t>4%</w:t>
            </w:r>
          </w:p>
        </w:tc>
        <w:tc>
          <w:tcPr>
            <w:tcW w:w="528" w:type="pct"/>
            <w:shd w:val="clear" w:color="auto" w:fill="auto"/>
            <w:noWrap/>
            <w:vAlign w:val="bottom"/>
            <w:hideMark/>
          </w:tcPr>
          <w:p w14:paraId="179CE798" w14:textId="77777777" w:rsidR="00EC1BEF" w:rsidRPr="00A22988" w:rsidRDefault="00EC1BEF" w:rsidP="00EC1BEF">
            <w:pPr>
              <w:spacing w:after="0" w:line="240" w:lineRule="auto"/>
              <w:jc w:val="right"/>
              <w:rPr>
                <w:rFonts w:ascii="Arial Narrow" w:eastAsia="Times New Roman" w:hAnsi="Arial Narrow"/>
                <w:sz w:val="16"/>
                <w:szCs w:val="16"/>
                <w:lang w:val="en-US"/>
              </w:rPr>
            </w:pPr>
            <w:r w:rsidRPr="00A22988">
              <w:rPr>
                <w:rFonts w:ascii="Arial Narrow" w:eastAsia="Times New Roman" w:hAnsi="Arial Narrow"/>
                <w:sz w:val="16"/>
                <w:szCs w:val="16"/>
                <w:lang w:val="en-US"/>
              </w:rPr>
              <w:t>4%</w:t>
            </w:r>
          </w:p>
        </w:tc>
      </w:tr>
      <w:tr w:rsidR="00EC1BEF" w:rsidRPr="00A22988" w14:paraId="448D3919" w14:textId="77777777" w:rsidTr="00EC1BEF">
        <w:trPr>
          <w:trHeight w:val="300"/>
        </w:trPr>
        <w:tc>
          <w:tcPr>
            <w:tcW w:w="810" w:type="pct"/>
            <w:shd w:val="clear" w:color="auto" w:fill="auto"/>
            <w:noWrap/>
            <w:vAlign w:val="bottom"/>
            <w:hideMark/>
          </w:tcPr>
          <w:p w14:paraId="77B1CF00" w14:textId="77777777" w:rsidR="00EC1BEF" w:rsidRPr="00A22988" w:rsidRDefault="00EC1BEF" w:rsidP="00EC1BEF">
            <w:pPr>
              <w:spacing w:after="0" w:line="240" w:lineRule="auto"/>
              <w:rPr>
                <w:rFonts w:ascii="Arial Narrow" w:eastAsia="Times New Roman" w:hAnsi="Arial Narrow"/>
                <w:sz w:val="16"/>
                <w:szCs w:val="16"/>
                <w:lang w:val="en-US"/>
              </w:rPr>
            </w:pPr>
            <w:r w:rsidRPr="00A22988">
              <w:rPr>
                <w:rFonts w:ascii="Arial Narrow" w:eastAsia="Times New Roman" w:hAnsi="Arial Narrow"/>
                <w:sz w:val="16"/>
                <w:szCs w:val="16"/>
                <w:lang w:val="en-US"/>
              </w:rPr>
              <w:t>RENTABILIDAD DEL ACTIVO</w:t>
            </w:r>
          </w:p>
        </w:tc>
        <w:tc>
          <w:tcPr>
            <w:tcW w:w="1069" w:type="pct"/>
            <w:shd w:val="clear" w:color="auto" w:fill="auto"/>
            <w:noWrap/>
            <w:vAlign w:val="bottom"/>
            <w:hideMark/>
          </w:tcPr>
          <w:p w14:paraId="7B5F384B" w14:textId="77777777" w:rsidR="00EC1BEF" w:rsidRPr="00A22988" w:rsidRDefault="00EC1BEF" w:rsidP="00EC1BEF">
            <w:pPr>
              <w:spacing w:after="0" w:line="240" w:lineRule="auto"/>
              <w:jc w:val="right"/>
              <w:rPr>
                <w:rFonts w:ascii="Arial Narrow" w:eastAsia="Times New Roman" w:hAnsi="Arial Narrow"/>
                <w:sz w:val="16"/>
                <w:szCs w:val="16"/>
                <w:lang w:val="en-US"/>
              </w:rPr>
            </w:pPr>
            <w:r w:rsidRPr="00A22988">
              <w:rPr>
                <w:rFonts w:ascii="Arial Narrow" w:eastAsia="Times New Roman" w:hAnsi="Arial Narrow"/>
                <w:sz w:val="16"/>
                <w:szCs w:val="16"/>
                <w:lang w:val="en-US"/>
              </w:rPr>
              <w:t>2%</w:t>
            </w:r>
          </w:p>
        </w:tc>
        <w:tc>
          <w:tcPr>
            <w:tcW w:w="897" w:type="pct"/>
            <w:shd w:val="clear" w:color="auto" w:fill="auto"/>
            <w:noWrap/>
            <w:vAlign w:val="bottom"/>
            <w:hideMark/>
          </w:tcPr>
          <w:p w14:paraId="0EFF9AD9" w14:textId="77777777" w:rsidR="00EC1BEF" w:rsidRPr="00A22988" w:rsidRDefault="00EC1BEF" w:rsidP="00EC1BEF">
            <w:pPr>
              <w:spacing w:after="0" w:line="240" w:lineRule="auto"/>
              <w:jc w:val="right"/>
              <w:rPr>
                <w:rFonts w:ascii="Arial Narrow" w:eastAsia="Times New Roman" w:hAnsi="Arial Narrow"/>
                <w:sz w:val="16"/>
                <w:szCs w:val="16"/>
                <w:lang w:val="en-US"/>
              </w:rPr>
            </w:pPr>
            <w:r w:rsidRPr="00A22988">
              <w:rPr>
                <w:rFonts w:ascii="Arial Narrow" w:eastAsia="Times New Roman" w:hAnsi="Arial Narrow"/>
                <w:sz w:val="16"/>
                <w:szCs w:val="16"/>
                <w:lang w:val="en-US"/>
              </w:rPr>
              <w:t>16%</w:t>
            </w:r>
          </w:p>
        </w:tc>
        <w:tc>
          <w:tcPr>
            <w:tcW w:w="848" w:type="pct"/>
            <w:shd w:val="clear" w:color="auto" w:fill="auto"/>
            <w:noWrap/>
            <w:vAlign w:val="bottom"/>
            <w:hideMark/>
          </w:tcPr>
          <w:p w14:paraId="7EE42536" w14:textId="77777777" w:rsidR="00EC1BEF" w:rsidRPr="00A22988" w:rsidRDefault="00EC1BEF" w:rsidP="00EC1BEF">
            <w:pPr>
              <w:spacing w:after="0" w:line="240" w:lineRule="auto"/>
              <w:jc w:val="right"/>
              <w:rPr>
                <w:rFonts w:ascii="Arial Narrow" w:eastAsia="Times New Roman" w:hAnsi="Arial Narrow"/>
                <w:sz w:val="16"/>
                <w:szCs w:val="16"/>
                <w:lang w:val="en-US"/>
              </w:rPr>
            </w:pPr>
            <w:r w:rsidRPr="00A22988">
              <w:rPr>
                <w:rFonts w:ascii="Arial Narrow" w:eastAsia="Times New Roman" w:hAnsi="Arial Narrow"/>
                <w:sz w:val="16"/>
                <w:szCs w:val="16"/>
                <w:lang w:val="en-US"/>
              </w:rPr>
              <w:t>8%</w:t>
            </w:r>
          </w:p>
        </w:tc>
        <w:tc>
          <w:tcPr>
            <w:tcW w:w="848" w:type="pct"/>
            <w:shd w:val="clear" w:color="auto" w:fill="auto"/>
            <w:noWrap/>
            <w:vAlign w:val="bottom"/>
            <w:hideMark/>
          </w:tcPr>
          <w:p w14:paraId="1174732B" w14:textId="77777777" w:rsidR="00EC1BEF" w:rsidRPr="00A22988" w:rsidRDefault="00EC1BEF" w:rsidP="00EC1BEF">
            <w:pPr>
              <w:spacing w:after="0" w:line="240" w:lineRule="auto"/>
              <w:jc w:val="right"/>
              <w:rPr>
                <w:rFonts w:ascii="Arial Narrow" w:eastAsia="Times New Roman" w:hAnsi="Arial Narrow"/>
                <w:sz w:val="16"/>
                <w:szCs w:val="16"/>
                <w:lang w:val="en-US"/>
              </w:rPr>
            </w:pPr>
            <w:r w:rsidRPr="00A22988">
              <w:rPr>
                <w:rFonts w:ascii="Arial Narrow" w:eastAsia="Times New Roman" w:hAnsi="Arial Narrow"/>
                <w:sz w:val="16"/>
                <w:szCs w:val="16"/>
                <w:lang w:val="en-US"/>
              </w:rPr>
              <w:t>2%</w:t>
            </w:r>
          </w:p>
        </w:tc>
        <w:tc>
          <w:tcPr>
            <w:tcW w:w="528" w:type="pct"/>
            <w:shd w:val="clear" w:color="auto" w:fill="auto"/>
            <w:noWrap/>
            <w:vAlign w:val="bottom"/>
            <w:hideMark/>
          </w:tcPr>
          <w:p w14:paraId="3B72F77D" w14:textId="77777777" w:rsidR="00EC1BEF" w:rsidRPr="00A22988" w:rsidRDefault="00EC1BEF" w:rsidP="00EC1BEF">
            <w:pPr>
              <w:spacing w:after="0" w:line="240" w:lineRule="auto"/>
              <w:jc w:val="right"/>
              <w:rPr>
                <w:rFonts w:ascii="Arial Narrow" w:eastAsia="Times New Roman" w:hAnsi="Arial Narrow"/>
                <w:sz w:val="16"/>
                <w:szCs w:val="16"/>
                <w:lang w:val="en-US"/>
              </w:rPr>
            </w:pPr>
            <w:r w:rsidRPr="00A22988">
              <w:rPr>
                <w:rFonts w:ascii="Arial Narrow" w:eastAsia="Times New Roman" w:hAnsi="Arial Narrow"/>
                <w:sz w:val="16"/>
                <w:szCs w:val="16"/>
                <w:lang w:val="en-US"/>
              </w:rPr>
              <w:t>2%</w:t>
            </w:r>
          </w:p>
        </w:tc>
      </w:tr>
    </w:tbl>
    <w:p w14:paraId="7D1C6E7C" w14:textId="77777777" w:rsidR="004C4739" w:rsidRPr="00A22988" w:rsidRDefault="004C4739" w:rsidP="004C4739">
      <w:pPr>
        <w:spacing w:line="240" w:lineRule="auto"/>
        <w:jc w:val="both"/>
        <w:rPr>
          <w:rFonts w:ascii="Arial Narrow" w:eastAsia="Calibri" w:hAnsi="Arial Narrow" w:cs="Arial"/>
          <w:noProof/>
          <w:lang w:eastAsia="es-CO"/>
        </w:rPr>
      </w:pPr>
    </w:p>
    <w:p w14:paraId="6DDA4327" w14:textId="77B0E293" w:rsidR="004C4739" w:rsidRPr="00A22988" w:rsidRDefault="004C4739" w:rsidP="004C4739">
      <w:pPr>
        <w:spacing w:after="200" w:line="240" w:lineRule="auto"/>
        <w:rPr>
          <w:rFonts w:ascii="Arial Narrow" w:eastAsia="Calibri" w:hAnsi="Arial Narrow" w:cs="Arial"/>
          <w:lang w:eastAsia="es-CO"/>
        </w:rPr>
      </w:pPr>
      <w:r w:rsidRPr="00A22988">
        <w:rPr>
          <w:rFonts w:ascii="Arial Narrow" w:eastAsia="Calibri" w:hAnsi="Arial Narrow" w:cs="Arial"/>
          <w:lang w:eastAsia="es-CO"/>
        </w:rPr>
        <w:t>Los requerimientos financieros analizados se encuentran dentro del rango establecido por otras fuerzas y permite la participación de diferentes oferente</w:t>
      </w:r>
      <w:r w:rsidR="00EC1BEF" w:rsidRPr="00A22988">
        <w:rPr>
          <w:rFonts w:ascii="Arial Narrow" w:eastAsia="Calibri" w:hAnsi="Arial Narrow" w:cs="Arial"/>
          <w:lang w:eastAsia="es-CO"/>
        </w:rPr>
        <w:t>s</w:t>
      </w:r>
      <w:r w:rsidRPr="00A22988">
        <w:rPr>
          <w:rFonts w:ascii="Arial Narrow" w:eastAsia="Calibri" w:hAnsi="Arial Narrow" w:cs="Arial"/>
          <w:lang w:eastAsia="es-CO"/>
        </w:rPr>
        <w:t xml:space="preserve"> como se evidencia en el cuadro anterior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093"/>
        <w:gridCol w:w="4033"/>
        <w:gridCol w:w="2928"/>
      </w:tblGrid>
      <w:tr w:rsidR="004C4739" w:rsidRPr="00A22988" w14:paraId="601443F7" w14:textId="77777777" w:rsidTr="004C4739">
        <w:trPr>
          <w:trHeight w:val="390"/>
          <w:jc w:val="center"/>
        </w:trPr>
        <w:tc>
          <w:tcPr>
            <w:tcW w:w="1156" w:type="pct"/>
            <w:tcMar>
              <w:top w:w="0" w:type="dxa"/>
              <w:left w:w="108" w:type="dxa"/>
              <w:bottom w:w="0" w:type="dxa"/>
              <w:right w:w="108" w:type="dxa"/>
            </w:tcMar>
            <w:vAlign w:val="center"/>
            <w:hideMark/>
          </w:tcPr>
          <w:p w14:paraId="1C49932A" w14:textId="77777777" w:rsidR="004C4739" w:rsidRPr="00A22988" w:rsidRDefault="004C4739" w:rsidP="004C4739">
            <w:pPr>
              <w:spacing w:after="200" w:line="240" w:lineRule="auto"/>
              <w:jc w:val="center"/>
              <w:rPr>
                <w:rFonts w:ascii="Arial Narrow" w:eastAsia="Times New Roman" w:hAnsi="Arial Narrow" w:cs="Arial"/>
                <w:b/>
                <w:bCs/>
              </w:rPr>
            </w:pPr>
            <w:r w:rsidRPr="00A22988">
              <w:rPr>
                <w:rFonts w:ascii="Arial Narrow" w:eastAsia="Times New Roman" w:hAnsi="Arial Narrow" w:cs="Arial"/>
                <w:b/>
                <w:bCs/>
              </w:rPr>
              <w:t>Requisito</w:t>
            </w:r>
          </w:p>
        </w:tc>
        <w:tc>
          <w:tcPr>
            <w:tcW w:w="2227" w:type="pct"/>
            <w:tcMar>
              <w:top w:w="0" w:type="dxa"/>
              <w:left w:w="108" w:type="dxa"/>
              <w:bottom w:w="0" w:type="dxa"/>
              <w:right w:w="108" w:type="dxa"/>
            </w:tcMar>
            <w:vAlign w:val="center"/>
            <w:hideMark/>
          </w:tcPr>
          <w:p w14:paraId="4D9F62A9" w14:textId="77777777" w:rsidR="004C4739" w:rsidRPr="00A22988" w:rsidRDefault="004C4739" w:rsidP="004C4739">
            <w:pPr>
              <w:spacing w:after="200" w:line="240" w:lineRule="auto"/>
              <w:jc w:val="center"/>
              <w:rPr>
                <w:rFonts w:ascii="Arial Narrow" w:eastAsia="Times New Roman" w:hAnsi="Arial Narrow" w:cs="Arial"/>
                <w:b/>
                <w:bCs/>
              </w:rPr>
            </w:pPr>
            <w:r w:rsidRPr="00A22988">
              <w:rPr>
                <w:rFonts w:ascii="Arial Narrow" w:eastAsia="Times New Roman" w:hAnsi="Arial Narrow" w:cs="Arial"/>
                <w:b/>
                <w:bCs/>
              </w:rPr>
              <w:t xml:space="preserve">Descripción </w:t>
            </w:r>
          </w:p>
        </w:tc>
        <w:tc>
          <w:tcPr>
            <w:tcW w:w="1617" w:type="pct"/>
            <w:tcMar>
              <w:top w:w="0" w:type="dxa"/>
              <w:left w:w="108" w:type="dxa"/>
              <w:bottom w:w="0" w:type="dxa"/>
              <w:right w:w="108" w:type="dxa"/>
            </w:tcMar>
            <w:hideMark/>
          </w:tcPr>
          <w:p w14:paraId="7698D445" w14:textId="77777777" w:rsidR="004C4739" w:rsidRPr="00A22988" w:rsidRDefault="004C4739" w:rsidP="004C4739">
            <w:pPr>
              <w:spacing w:after="200" w:line="240" w:lineRule="auto"/>
              <w:jc w:val="center"/>
              <w:rPr>
                <w:rFonts w:ascii="Arial Narrow" w:eastAsia="Times New Roman" w:hAnsi="Arial Narrow" w:cs="Arial"/>
                <w:b/>
                <w:bCs/>
              </w:rPr>
            </w:pPr>
            <w:r w:rsidRPr="00A22988">
              <w:rPr>
                <w:rFonts w:ascii="Arial Narrow" w:eastAsia="Times New Roman" w:hAnsi="Arial Narrow" w:cs="Arial"/>
                <w:b/>
                <w:bCs/>
              </w:rPr>
              <w:t>Justificación</w:t>
            </w:r>
          </w:p>
        </w:tc>
      </w:tr>
      <w:tr w:rsidR="004C4739" w:rsidRPr="00A22988" w14:paraId="033AE1FC" w14:textId="77777777" w:rsidTr="004C4739">
        <w:trPr>
          <w:jc w:val="center"/>
        </w:trPr>
        <w:tc>
          <w:tcPr>
            <w:tcW w:w="1156" w:type="pct"/>
            <w:tcMar>
              <w:top w:w="0" w:type="dxa"/>
              <w:left w:w="108" w:type="dxa"/>
              <w:bottom w:w="0" w:type="dxa"/>
              <w:right w:w="108" w:type="dxa"/>
            </w:tcMar>
            <w:vAlign w:val="center"/>
            <w:hideMark/>
          </w:tcPr>
          <w:p w14:paraId="04803FF6" w14:textId="77777777" w:rsidR="004C4739" w:rsidRPr="00A22988" w:rsidRDefault="004C4739" w:rsidP="004C4739">
            <w:pPr>
              <w:spacing w:after="200" w:line="240" w:lineRule="auto"/>
              <w:jc w:val="center"/>
              <w:rPr>
                <w:rFonts w:ascii="Arial Narrow" w:eastAsia="Calibri" w:hAnsi="Arial Narrow" w:cs="Arial"/>
              </w:rPr>
            </w:pPr>
            <w:r w:rsidRPr="00A22988">
              <w:rPr>
                <w:rFonts w:ascii="Arial Narrow" w:eastAsia="Times New Roman" w:hAnsi="Arial Narrow" w:cs="Arial"/>
              </w:rPr>
              <w:t>Capacidad Patrimonial</w:t>
            </w:r>
          </w:p>
          <w:p w14:paraId="4722830E" w14:textId="6D5F4013" w:rsidR="004C4739" w:rsidRPr="00A22988" w:rsidRDefault="004C4739" w:rsidP="004C4739">
            <w:pPr>
              <w:spacing w:after="200" w:line="240" w:lineRule="auto"/>
              <w:jc w:val="center"/>
              <w:rPr>
                <w:rFonts w:ascii="Arial Narrow" w:eastAsia="Times New Roman" w:hAnsi="Arial Narrow" w:cs="Arial"/>
              </w:rPr>
            </w:pPr>
            <w:r w:rsidRPr="00A22988">
              <w:rPr>
                <w:rFonts w:ascii="Arial Narrow" w:eastAsia="Times New Roman" w:hAnsi="Arial Narrow" w:cs="Arial"/>
              </w:rPr>
              <w:t>40% de la sumatoria del presupuesto oficial de los puntos ofertados.</w:t>
            </w:r>
          </w:p>
          <w:p w14:paraId="120A7CE4" w14:textId="77777777" w:rsidR="004C4739" w:rsidRPr="00A22988" w:rsidRDefault="004C4739" w:rsidP="004C4739">
            <w:pPr>
              <w:spacing w:after="200" w:line="240" w:lineRule="auto"/>
              <w:jc w:val="center"/>
              <w:rPr>
                <w:rFonts w:ascii="Arial Narrow" w:eastAsia="Times New Roman" w:hAnsi="Arial Narrow" w:cs="Arial"/>
              </w:rPr>
            </w:pPr>
          </w:p>
        </w:tc>
        <w:tc>
          <w:tcPr>
            <w:tcW w:w="2227" w:type="pct"/>
            <w:tcMar>
              <w:top w:w="0" w:type="dxa"/>
              <w:left w:w="108" w:type="dxa"/>
              <w:bottom w:w="0" w:type="dxa"/>
              <w:right w:w="108" w:type="dxa"/>
            </w:tcMar>
            <w:hideMark/>
          </w:tcPr>
          <w:p w14:paraId="3765F146" w14:textId="77777777" w:rsidR="004C4739" w:rsidRPr="00A22988" w:rsidRDefault="004C4739" w:rsidP="004C4739">
            <w:pPr>
              <w:spacing w:after="200" w:line="240" w:lineRule="auto"/>
              <w:jc w:val="both"/>
              <w:rPr>
                <w:rFonts w:ascii="Arial Narrow" w:eastAsia="Times New Roman" w:hAnsi="Arial Narrow" w:cs="Arial"/>
              </w:rPr>
            </w:pPr>
            <w:r w:rsidRPr="00A22988">
              <w:rPr>
                <w:rFonts w:ascii="Arial Narrow" w:eastAsia="Times New Roman" w:hAnsi="Arial Narrow" w:cs="Arial"/>
              </w:rPr>
              <w:t>Se verifica la capacidad patrimonial con relación al presupuesto asignado para los puntos a ofertar y garantizar el cumplimiento del contrato. Con lo anterior se mide la cantidad de recursos propios del proponente con lo cual también se puede asegurar la continuidad del proponente en el tiempo.</w:t>
            </w:r>
          </w:p>
        </w:tc>
        <w:tc>
          <w:tcPr>
            <w:tcW w:w="1617" w:type="pct"/>
            <w:tcMar>
              <w:top w:w="0" w:type="dxa"/>
              <w:left w:w="108" w:type="dxa"/>
              <w:bottom w:w="0" w:type="dxa"/>
              <w:right w:w="108" w:type="dxa"/>
            </w:tcMar>
          </w:tcPr>
          <w:p w14:paraId="5CE5D7FB" w14:textId="77777777" w:rsidR="004C4739" w:rsidRPr="00A22988" w:rsidRDefault="004C4739" w:rsidP="004C4739">
            <w:pPr>
              <w:spacing w:after="200" w:line="240" w:lineRule="auto"/>
              <w:jc w:val="center"/>
              <w:rPr>
                <w:rFonts w:ascii="Arial Narrow" w:eastAsia="Times New Roman" w:hAnsi="Arial Narrow" w:cs="Arial"/>
              </w:rPr>
            </w:pPr>
            <w:r w:rsidRPr="00A22988">
              <w:rPr>
                <w:rFonts w:ascii="Arial Narrow" w:eastAsia="Times New Roman" w:hAnsi="Arial Narrow" w:cs="Arial"/>
              </w:rPr>
              <w:t xml:space="preserve">Considerando el presupuesto asignado para el proceso, y con el fin de dar la posibilidad a empresas en ofertar distintos puntos de tanqueo, se recomienda un porcentaje mayor o igual al 40% de la sumatoria del presupuesto oficial </w:t>
            </w:r>
            <w:proofErr w:type="spellStart"/>
            <w:r w:rsidRPr="00A22988">
              <w:rPr>
                <w:rFonts w:ascii="Arial Narrow" w:eastAsia="Times New Roman" w:hAnsi="Arial Narrow" w:cs="Arial"/>
              </w:rPr>
              <w:t>del</w:t>
            </w:r>
            <w:proofErr w:type="spellEnd"/>
            <w:r w:rsidRPr="00A22988">
              <w:rPr>
                <w:rFonts w:ascii="Arial Narrow" w:eastAsia="Times New Roman" w:hAnsi="Arial Narrow" w:cs="Arial"/>
              </w:rPr>
              <w:t xml:space="preserve"> los puntos ofertados</w:t>
            </w:r>
          </w:p>
          <w:p w14:paraId="789B91F2" w14:textId="77777777" w:rsidR="004C4739" w:rsidRPr="00A22988" w:rsidRDefault="004C4739" w:rsidP="004C4739">
            <w:pPr>
              <w:spacing w:after="200" w:line="240" w:lineRule="auto"/>
              <w:jc w:val="both"/>
              <w:rPr>
                <w:rFonts w:ascii="Arial Narrow" w:eastAsia="Times New Roman" w:hAnsi="Arial Narrow" w:cs="Arial"/>
              </w:rPr>
            </w:pPr>
          </w:p>
        </w:tc>
      </w:tr>
      <w:tr w:rsidR="004C4739" w:rsidRPr="00A22988" w14:paraId="6A7C991C" w14:textId="77777777" w:rsidTr="004C4739">
        <w:trPr>
          <w:jc w:val="center"/>
        </w:trPr>
        <w:tc>
          <w:tcPr>
            <w:tcW w:w="3383" w:type="pct"/>
            <w:gridSpan w:val="2"/>
            <w:tcMar>
              <w:top w:w="0" w:type="dxa"/>
              <w:left w:w="108" w:type="dxa"/>
              <w:bottom w:w="0" w:type="dxa"/>
              <w:right w:w="108" w:type="dxa"/>
            </w:tcMar>
            <w:vAlign w:val="center"/>
            <w:hideMark/>
          </w:tcPr>
          <w:p w14:paraId="04FC37C6" w14:textId="77777777" w:rsidR="004C4739" w:rsidRPr="00A22988" w:rsidRDefault="004C4739" w:rsidP="004C4739">
            <w:pPr>
              <w:spacing w:after="200" w:line="240" w:lineRule="auto"/>
              <w:jc w:val="center"/>
              <w:rPr>
                <w:rFonts w:ascii="Arial Narrow" w:eastAsia="Times New Roman" w:hAnsi="Arial Narrow" w:cs="Arial"/>
                <w:b/>
                <w:bCs/>
              </w:rPr>
            </w:pPr>
            <w:r w:rsidRPr="00A22988">
              <w:rPr>
                <w:rFonts w:ascii="Arial Narrow" w:eastAsia="Times New Roman" w:hAnsi="Arial Narrow" w:cs="Arial"/>
                <w:b/>
                <w:bCs/>
              </w:rPr>
              <w:lastRenderedPageBreak/>
              <w:t>CAPACIDAD FINANCIERA</w:t>
            </w:r>
          </w:p>
        </w:tc>
        <w:tc>
          <w:tcPr>
            <w:tcW w:w="1617" w:type="pct"/>
            <w:tcMar>
              <w:top w:w="0" w:type="dxa"/>
              <w:left w:w="108" w:type="dxa"/>
              <w:bottom w:w="0" w:type="dxa"/>
              <w:right w:w="108" w:type="dxa"/>
            </w:tcMar>
          </w:tcPr>
          <w:p w14:paraId="5AF45563" w14:textId="77777777" w:rsidR="004C4739" w:rsidRPr="00A22988" w:rsidRDefault="004C4739" w:rsidP="004C4739">
            <w:pPr>
              <w:spacing w:after="200" w:line="240" w:lineRule="auto"/>
              <w:jc w:val="center"/>
              <w:rPr>
                <w:rFonts w:ascii="Arial Narrow" w:eastAsia="Times New Roman" w:hAnsi="Arial Narrow" w:cs="Arial"/>
                <w:b/>
                <w:bCs/>
              </w:rPr>
            </w:pPr>
          </w:p>
        </w:tc>
      </w:tr>
      <w:tr w:rsidR="004C4739" w:rsidRPr="00A22988" w14:paraId="1019DD19" w14:textId="77777777" w:rsidTr="004C4739">
        <w:trPr>
          <w:jc w:val="center"/>
        </w:trPr>
        <w:tc>
          <w:tcPr>
            <w:tcW w:w="1156" w:type="pct"/>
            <w:tcMar>
              <w:top w:w="0" w:type="dxa"/>
              <w:left w:w="108" w:type="dxa"/>
              <w:bottom w:w="0" w:type="dxa"/>
              <w:right w:w="108" w:type="dxa"/>
            </w:tcMar>
            <w:vAlign w:val="center"/>
            <w:hideMark/>
          </w:tcPr>
          <w:p w14:paraId="490AB624" w14:textId="77777777" w:rsidR="004C4739" w:rsidRPr="00A22988" w:rsidRDefault="004C4739" w:rsidP="004C4739">
            <w:pPr>
              <w:spacing w:after="200" w:line="240" w:lineRule="auto"/>
              <w:jc w:val="center"/>
              <w:rPr>
                <w:rFonts w:ascii="Arial Narrow" w:eastAsia="Times New Roman" w:hAnsi="Arial Narrow" w:cs="Arial"/>
              </w:rPr>
            </w:pPr>
            <w:r w:rsidRPr="00A22988">
              <w:rPr>
                <w:rFonts w:ascii="Arial Narrow" w:eastAsia="Times New Roman" w:hAnsi="Arial Narrow" w:cs="Arial"/>
              </w:rPr>
              <w:t xml:space="preserve">Capital de Trabajo &gt;= 40% de la sumatoria del presupuesto oficial </w:t>
            </w:r>
            <w:proofErr w:type="spellStart"/>
            <w:r w:rsidRPr="00A22988">
              <w:rPr>
                <w:rFonts w:ascii="Arial Narrow" w:eastAsia="Times New Roman" w:hAnsi="Arial Narrow" w:cs="Arial"/>
              </w:rPr>
              <w:t>del</w:t>
            </w:r>
            <w:proofErr w:type="spellEnd"/>
            <w:r w:rsidRPr="00A22988">
              <w:rPr>
                <w:rFonts w:ascii="Arial Narrow" w:eastAsia="Times New Roman" w:hAnsi="Arial Narrow" w:cs="Arial"/>
              </w:rPr>
              <w:t xml:space="preserve"> los puntos ofertados</w:t>
            </w:r>
          </w:p>
        </w:tc>
        <w:tc>
          <w:tcPr>
            <w:tcW w:w="2227" w:type="pct"/>
            <w:tcMar>
              <w:top w:w="0" w:type="dxa"/>
              <w:left w:w="108" w:type="dxa"/>
              <w:bottom w:w="0" w:type="dxa"/>
              <w:right w:w="108" w:type="dxa"/>
            </w:tcMar>
            <w:hideMark/>
          </w:tcPr>
          <w:p w14:paraId="3AFA5D4B" w14:textId="77777777" w:rsidR="004C4739" w:rsidRPr="00A22988" w:rsidRDefault="004C4739" w:rsidP="004C4739">
            <w:pPr>
              <w:spacing w:after="200" w:line="240" w:lineRule="auto"/>
              <w:jc w:val="both"/>
              <w:rPr>
                <w:rFonts w:ascii="Arial Narrow" w:eastAsia="Times New Roman" w:hAnsi="Arial Narrow" w:cs="Arial"/>
              </w:rPr>
            </w:pPr>
            <w:r w:rsidRPr="00A22988">
              <w:rPr>
                <w:rFonts w:ascii="Arial Narrow" w:eastAsia="Times New Roman" w:hAnsi="Arial Narrow" w:cs="Arial"/>
              </w:rPr>
              <w:t xml:space="preserve">Se verifica el capital de trabajo con relación al </w:t>
            </w:r>
            <w:proofErr w:type="gramStart"/>
            <w:r w:rsidRPr="00A22988">
              <w:rPr>
                <w:rFonts w:ascii="Arial Narrow" w:eastAsia="Times New Roman" w:hAnsi="Arial Narrow" w:cs="Arial"/>
              </w:rPr>
              <w:t>presupuesto  valor</w:t>
            </w:r>
            <w:proofErr w:type="gramEnd"/>
            <w:r w:rsidRPr="00A22988">
              <w:rPr>
                <w:rFonts w:ascii="Arial Narrow" w:eastAsia="Times New Roman" w:hAnsi="Arial Narrow" w:cs="Arial"/>
              </w:rPr>
              <w:t xml:space="preserve"> asignado para los puntos a ofertar  para el proceso para garantizar que el proponente cuente con la liquidez operativa necesaria para cumplir con el objeto contractual. El capital de trabajo también se verifica teniendo en cuenta la forma de pago del proceso que es contra entrega y requiere que el oferente cuente con la capacidad para atender los requerimientos de la entidad con recursos propios. </w:t>
            </w:r>
          </w:p>
        </w:tc>
        <w:tc>
          <w:tcPr>
            <w:tcW w:w="1617" w:type="pct"/>
            <w:tcMar>
              <w:top w:w="0" w:type="dxa"/>
              <w:left w:w="108" w:type="dxa"/>
              <w:bottom w:w="0" w:type="dxa"/>
              <w:right w:w="108" w:type="dxa"/>
            </w:tcMar>
          </w:tcPr>
          <w:p w14:paraId="31D9D466" w14:textId="77777777" w:rsidR="004C4739" w:rsidRPr="00A22988" w:rsidRDefault="004C4739" w:rsidP="004C4739">
            <w:pPr>
              <w:spacing w:after="200" w:line="240" w:lineRule="auto"/>
              <w:jc w:val="both"/>
              <w:rPr>
                <w:rFonts w:ascii="Arial Narrow" w:eastAsia="Calibri" w:hAnsi="Arial Narrow" w:cs="Arial"/>
              </w:rPr>
            </w:pPr>
          </w:p>
          <w:p w14:paraId="0CB611D8" w14:textId="77777777" w:rsidR="004C4739" w:rsidRPr="00A22988" w:rsidRDefault="004C4739" w:rsidP="004C4739">
            <w:pPr>
              <w:spacing w:after="200" w:line="240" w:lineRule="auto"/>
              <w:jc w:val="both"/>
              <w:rPr>
                <w:rFonts w:ascii="Arial Narrow" w:eastAsia="Times New Roman" w:hAnsi="Arial Narrow" w:cs="Arial"/>
              </w:rPr>
            </w:pPr>
          </w:p>
          <w:p w14:paraId="3FD73534" w14:textId="77777777" w:rsidR="004C4739" w:rsidRPr="00A22988" w:rsidRDefault="004C4739" w:rsidP="004C4739">
            <w:pPr>
              <w:spacing w:after="200" w:line="240" w:lineRule="auto"/>
              <w:jc w:val="center"/>
              <w:rPr>
                <w:rFonts w:ascii="Arial Narrow" w:eastAsia="Times New Roman" w:hAnsi="Arial Narrow" w:cs="Arial"/>
              </w:rPr>
            </w:pPr>
            <w:r w:rsidRPr="00A22988">
              <w:rPr>
                <w:rFonts w:ascii="Arial Narrow" w:eastAsia="Times New Roman" w:hAnsi="Arial Narrow" w:cs="Arial"/>
              </w:rPr>
              <w:t xml:space="preserve">La capacidad de liquidez de la empresa, debe ser mínimo del 40%, toda vez que el Oferente debe contar con </w:t>
            </w:r>
            <w:proofErr w:type="gramStart"/>
            <w:r w:rsidRPr="00A22988">
              <w:rPr>
                <w:rFonts w:ascii="Arial Narrow" w:eastAsia="Times New Roman" w:hAnsi="Arial Narrow" w:cs="Arial"/>
              </w:rPr>
              <w:t>los recurso suficiente</w:t>
            </w:r>
            <w:proofErr w:type="gramEnd"/>
            <w:r w:rsidRPr="00A22988">
              <w:rPr>
                <w:rFonts w:ascii="Arial Narrow" w:eastAsia="Times New Roman" w:hAnsi="Arial Narrow" w:cs="Arial"/>
              </w:rPr>
              <w:t xml:space="preserve"> para poder operar y cumplir con el objeto contractual sobre todo sí se considera el valor total del presupuesto asignado.</w:t>
            </w:r>
          </w:p>
          <w:p w14:paraId="3E20EC66" w14:textId="77777777" w:rsidR="004C4739" w:rsidRPr="00A22988" w:rsidRDefault="004C4739" w:rsidP="004C4739">
            <w:pPr>
              <w:spacing w:after="200" w:line="240" w:lineRule="auto"/>
              <w:jc w:val="both"/>
              <w:rPr>
                <w:rFonts w:ascii="Arial Narrow" w:eastAsia="Times New Roman" w:hAnsi="Arial Narrow" w:cs="Arial"/>
              </w:rPr>
            </w:pPr>
          </w:p>
        </w:tc>
      </w:tr>
      <w:tr w:rsidR="004C4739" w:rsidRPr="00A22988" w14:paraId="200F4C41" w14:textId="77777777" w:rsidTr="004C4739">
        <w:trPr>
          <w:jc w:val="center"/>
        </w:trPr>
        <w:tc>
          <w:tcPr>
            <w:tcW w:w="1156" w:type="pct"/>
            <w:tcMar>
              <w:top w:w="0" w:type="dxa"/>
              <w:left w:w="108" w:type="dxa"/>
              <w:bottom w:w="0" w:type="dxa"/>
              <w:right w:w="108" w:type="dxa"/>
            </w:tcMar>
            <w:vAlign w:val="center"/>
            <w:hideMark/>
          </w:tcPr>
          <w:p w14:paraId="4B43CBF7" w14:textId="77777777" w:rsidR="004C4739" w:rsidRPr="00A22988" w:rsidRDefault="004C4739" w:rsidP="004C4739">
            <w:pPr>
              <w:spacing w:after="200" w:line="240" w:lineRule="auto"/>
              <w:jc w:val="center"/>
              <w:rPr>
                <w:rFonts w:ascii="Arial Narrow" w:eastAsia="Times New Roman" w:hAnsi="Arial Narrow" w:cs="Arial"/>
              </w:rPr>
            </w:pPr>
            <w:r w:rsidRPr="00A22988">
              <w:rPr>
                <w:rFonts w:ascii="Arial Narrow" w:eastAsia="Times New Roman" w:hAnsi="Arial Narrow" w:cs="Arial"/>
              </w:rPr>
              <w:t>Nivel de endeudamiento &lt;= 75%</w:t>
            </w:r>
          </w:p>
        </w:tc>
        <w:tc>
          <w:tcPr>
            <w:tcW w:w="2227" w:type="pct"/>
            <w:tcMar>
              <w:top w:w="0" w:type="dxa"/>
              <w:left w:w="108" w:type="dxa"/>
              <w:bottom w:w="0" w:type="dxa"/>
              <w:right w:w="108" w:type="dxa"/>
            </w:tcMar>
            <w:hideMark/>
          </w:tcPr>
          <w:p w14:paraId="02F4B24E" w14:textId="77777777" w:rsidR="004C4739" w:rsidRPr="00A22988" w:rsidRDefault="004C4739" w:rsidP="004C4739">
            <w:pPr>
              <w:spacing w:after="200" w:line="240" w:lineRule="auto"/>
              <w:jc w:val="both"/>
              <w:rPr>
                <w:rFonts w:ascii="Arial Narrow" w:eastAsia="Times New Roman" w:hAnsi="Arial Narrow" w:cs="Arial"/>
              </w:rPr>
            </w:pPr>
            <w:r w:rsidRPr="00A22988">
              <w:rPr>
                <w:rFonts w:ascii="Arial Narrow" w:eastAsia="Times New Roman" w:hAnsi="Arial Narrow" w:cs="Arial"/>
              </w:rPr>
              <w:t>Permite a la entidad verificar la solidez del oferente, medida desde su pasivo respecto de su activo, determina el grado de endeudamiento en la estructura de financiación del proponente. A mayor índice de endeudamiento, mayor es la probabilidad del proponente de no poder cumplir con sus pasivos.</w:t>
            </w:r>
          </w:p>
        </w:tc>
        <w:tc>
          <w:tcPr>
            <w:tcW w:w="1617" w:type="pct"/>
            <w:tcMar>
              <w:top w:w="0" w:type="dxa"/>
              <w:left w:w="108" w:type="dxa"/>
              <w:bottom w:w="0" w:type="dxa"/>
              <w:right w:w="108" w:type="dxa"/>
            </w:tcMar>
          </w:tcPr>
          <w:p w14:paraId="0068F936" w14:textId="77777777" w:rsidR="004C4739" w:rsidRPr="00A22988" w:rsidRDefault="004C4739" w:rsidP="004C4739">
            <w:pPr>
              <w:spacing w:after="200" w:line="240" w:lineRule="auto"/>
              <w:jc w:val="both"/>
              <w:rPr>
                <w:rFonts w:ascii="Arial Narrow" w:eastAsia="Calibri" w:hAnsi="Arial Narrow" w:cs="Arial"/>
              </w:rPr>
            </w:pPr>
          </w:p>
          <w:p w14:paraId="562D39CD" w14:textId="77777777" w:rsidR="004C4739" w:rsidRPr="00A22988" w:rsidRDefault="004C4739" w:rsidP="004C4739">
            <w:pPr>
              <w:spacing w:after="200" w:line="240" w:lineRule="auto"/>
              <w:jc w:val="both"/>
              <w:rPr>
                <w:rFonts w:ascii="Arial Narrow" w:eastAsia="Times New Roman" w:hAnsi="Arial Narrow" w:cs="Arial"/>
              </w:rPr>
            </w:pPr>
            <w:r w:rsidRPr="00A22988">
              <w:rPr>
                <w:rFonts w:ascii="Arial Narrow" w:eastAsia="Times New Roman" w:hAnsi="Arial Narrow" w:cs="Arial"/>
              </w:rPr>
              <w:t xml:space="preserve">Se recomienda a este nivel del 75%, con el fin de dar mayor pluralidad de oferentes con un nivel aceptable para las condiciones del mercado crediticio en Colombia. </w:t>
            </w:r>
          </w:p>
        </w:tc>
      </w:tr>
      <w:tr w:rsidR="004C4739" w:rsidRPr="00A22988" w14:paraId="569A8DC4" w14:textId="77777777" w:rsidTr="004C4739">
        <w:trPr>
          <w:jc w:val="center"/>
        </w:trPr>
        <w:tc>
          <w:tcPr>
            <w:tcW w:w="1156" w:type="pct"/>
            <w:tcMar>
              <w:top w:w="0" w:type="dxa"/>
              <w:left w:w="108" w:type="dxa"/>
              <w:bottom w:w="0" w:type="dxa"/>
              <w:right w:w="108" w:type="dxa"/>
            </w:tcMar>
            <w:vAlign w:val="center"/>
          </w:tcPr>
          <w:p w14:paraId="05ED1A94" w14:textId="0BB18D16" w:rsidR="004C4739" w:rsidRPr="00A22988" w:rsidRDefault="004C4739" w:rsidP="004C4739">
            <w:pPr>
              <w:spacing w:after="200" w:line="240" w:lineRule="auto"/>
              <w:rPr>
                <w:rFonts w:ascii="Arial Narrow" w:eastAsia="Calibri" w:hAnsi="Arial Narrow" w:cs="Arial"/>
              </w:rPr>
            </w:pPr>
            <w:r w:rsidRPr="00A22988">
              <w:rPr>
                <w:rFonts w:ascii="Arial Narrow" w:eastAsia="Times New Roman" w:hAnsi="Arial Narrow" w:cs="Arial"/>
              </w:rPr>
              <w:t xml:space="preserve">Índice de liquidez  </w:t>
            </w:r>
            <w:r w:rsidR="0023076A" w:rsidRPr="00A22988">
              <w:rPr>
                <w:rFonts w:ascii="Arial Narrow" w:eastAsia="Times New Roman" w:hAnsi="Arial Narrow" w:cs="Arial"/>
              </w:rPr>
              <w:t>(mayor igual)</w:t>
            </w:r>
            <w:r w:rsidR="00BC759A" w:rsidRPr="00A22988">
              <w:rPr>
                <w:rFonts w:ascii="Arial Narrow" w:eastAsia="Times New Roman" w:hAnsi="Arial Narrow" w:cs="Arial"/>
              </w:rPr>
              <w:t xml:space="preserve"> 1</w:t>
            </w:r>
          </w:p>
          <w:p w14:paraId="742165BF" w14:textId="77777777" w:rsidR="004C4739" w:rsidRPr="00A22988" w:rsidRDefault="004C4739" w:rsidP="004C4739">
            <w:pPr>
              <w:spacing w:after="200" w:line="240" w:lineRule="auto"/>
              <w:rPr>
                <w:rFonts w:ascii="Arial Narrow" w:eastAsia="Times New Roman" w:hAnsi="Arial Narrow" w:cs="Arial"/>
              </w:rPr>
            </w:pPr>
          </w:p>
        </w:tc>
        <w:tc>
          <w:tcPr>
            <w:tcW w:w="2227" w:type="pct"/>
            <w:tcMar>
              <w:top w:w="0" w:type="dxa"/>
              <w:left w:w="108" w:type="dxa"/>
              <w:bottom w:w="0" w:type="dxa"/>
              <w:right w:w="108" w:type="dxa"/>
            </w:tcMar>
            <w:hideMark/>
          </w:tcPr>
          <w:p w14:paraId="40494341" w14:textId="77777777" w:rsidR="004C4739" w:rsidRPr="00A22988" w:rsidRDefault="004C4739" w:rsidP="004C4739">
            <w:pPr>
              <w:spacing w:before="100" w:beforeAutospacing="1" w:after="100" w:afterAutospacing="1" w:line="240" w:lineRule="auto"/>
              <w:jc w:val="both"/>
              <w:rPr>
                <w:rFonts w:ascii="Arial Narrow" w:eastAsia="Times New Roman" w:hAnsi="Arial Narrow" w:cs="Arial"/>
              </w:rPr>
            </w:pPr>
            <w:r w:rsidRPr="00A22988">
              <w:rPr>
                <w:rFonts w:ascii="Arial Narrow" w:eastAsia="Times New Roman" w:hAnsi="Arial Narrow" w:cs="Arial"/>
              </w:rPr>
              <w:t>Determina la capacidad que tiene un proponente para cumplir con sus obligaciones de corto plazo. A mayor índice de liquidez, menor es la probabilidad de que el proponente incumpla sus obligaciones de corto plazo.</w:t>
            </w:r>
          </w:p>
        </w:tc>
        <w:tc>
          <w:tcPr>
            <w:tcW w:w="1617" w:type="pct"/>
            <w:tcMar>
              <w:top w:w="0" w:type="dxa"/>
              <w:left w:w="108" w:type="dxa"/>
              <w:bottom w:w="0" w:type="dxa"/>
              <w:right w:w="108" w:type="dxa"/>
            </w:tcMar>
            <w:hideMark/>
          </w:tcPr>
          <w:p w14:paraId="55A5D99F" w14:textId="77777777" w:rsidR="004C4739" w:rsidRPr="00A22988" w:rsidRDefault="004C4739" w:rsidP="004C4739">
            <w:pPr>
              <w:spacing w:after="200" w:line="240" w:lineRule="auto"/>
              <w:jc w:val="center"/>
              <w:rPr>
                <w:rFonts w:ascii="Arial Narrow" w:eastAsia="Times New Roman" w:hAnsi="Arial Narrow" w:cs="Arial"/>
              </w:rPr>
            </w:pPr>
            <w:r w:rsidRPr="00A22988">
              <w:rPr>
                <w:rFonts w:ascii="Arial Narrow" w:eastAsia="Times New Roman" w:hAnsi="Arial Narrow" w:cs="Arial"/>
              </w:rPr>
              <w:t xml:space="preserve">La capacidad de liquidez de la empresa, debe ser positiva y mayor que 1, toda vez que el Oferente debe contar con el respaldo en el corto plazo para cumplir con sus obligaciones. </w:t>
            </w:r>
          </w:p>
        </w:tc>
      </w:tr>
      <w:tr w:rsidR="004C4739" w:rsidRPr="00A22988" w14:paraId="07F302F4" w14:textId="77777777" w:rsidTr="004C4739">
        <w:trPr>
          <w:jc w:val="center"/>
        </w:trPr>
        <w:tc>
          <w:tcPr>
            <w:tcW w:w="1156" w:type="pct"/>
            <w:tcMar>
              <w:top w:w="0" w:type="dxa"/>
              <w:left w:w="108" w:type="dxa"/>
              <w:bottom w:w="0" w:type="dxa"/>
              <w:right w:w="108" w:type="dxa"/>
            </w:tcMar>
            <w:vAlign w:val="center"/>
          </w:tcPr>
          <w:p w14:paraId="023D6C5A" w14:textId="357E4A87" w:rsidR="004C4739" w:rsidRPr="00A22988" w:rsidRDefault="004C4739" w:rsidP="004C4739">
            <w:pPr>
              <w:spacing w:after="200" w:line="240" w:lineRule="auto"/>
              <w:rPr>
                <w:rFonts w:ascii="Arial Narrow" w:eastAsia="Calibri" w:hAnsi="Arial Narrow" w:cs="Arial"/>
              </w:rPr>
            </w:pPr>
            <w:r w:rsidRPr="00A22988">
              <w:rPr>
                <w:rFonts w:ascii="Arial Narrow" w:eastAsia="Times New Roman" w:hAnsi="Arial Narrow" w:cs="Arial"/>
              </w:rPr>
              <w:t xml:space="preserve">Razón de cobertura de intereses </w:t>
            </w:r>
            <w:r w:rsidR="0023076A" w:rsidRPr="00A22988">
              <w:rPr>
                <w:rFonts w:ascii="Arial Narrow" w:eastAsia="Times New Roman" w:hAnsi="Arial Narrow" w:cs="Arial"/>
              </w:rPr>
              <w:t>(mayor igual)</w:t>
            </w:r>
            <w:r w:rsidR="00BC759A" w:rsidRPr="00A22988">
              <w:rPr>
                <w:rFonts w:ascii="Arial Narrow" w:eastAsia="Times New Roman" w:hAnsi="Arial Narrow" w:cs="Arial"/>
              </w:rPr>
              <w:t xml:space="preserve"> 1</w:t>
            </w:r>
          </w:p>
          <w:p w14:paraId="09726B80" w14:textId="77777777" w:rsidR="004C4739" w:rsidRPr="00A22988" w:rsidRDefault="004C4739" w:rsidP="004C4739">
            <w:pPr>
              <w:spacing w:after="200" w:line="240" w:lineRule="auto"/>
              <w:rPr>
                <w:rFonts w:ascii="Arial Narrow" w:eastAsia="Times New Roman" w:hAnsi="Arial Narrow" w:cs="Arial"/>
              </w:rPr>
            </w:pPr>
          </w:p>
        </w:tc>
        <w:tc>
          <w:tcPr>
            <w:tcW w:w="2227" w:type="pct"/>
            <w:tcMar>
              <w:top w:w="0" w:type="dxa"/>
              <w:left w:w="108" w:type="dxa"/>
              <w:bottom w:w="0" w:type="dxa"/>
              <w:right w:w="108" w:type="dxa"/>
            </w:tcMar>
            <w:hideMark/>
          </w:tcPr>
          <w:p w14:paraId="0592C6D4" w14:textId="77777777" w:rsidR="004C4739" w:rsidRPr="00A22988" w:rsidRDefault="004C4739" w:rsidP="004C4739">
            <w:pPr>
              <w:spacing w:before="100" w:beforeAutospacing="1" w:after="100" w:afterAutospacing="1" w:line="240" w:lineRule="auto"/>
              <w:jc w:val="both"/>
              <w:rPr>
                <w:rFonts w:ascii="Arial Narrow" w:eastAsia="Times New Roman" w:hAnsi="Arial Narrow" w:cs="Arial"/>
              </w:rPr>
            </w:pPr>
            <w:r w:rsidRPr="00A22988">
              <w:rPr>
                <w:rFonts w:ascii="Arial Narrow" w:eastAsia="Times New Roman" w:hAnsi="Arial Narrow" w:cs="Arial"/>
              </w:rPr>
              <w:t>Refleja la capacidad del proponente de cumplir con sus obligaciones financieras. A mayor cobertura de intereses, menor es la probabilidad de que el proponente incumpla sus obligaciones financieras</w:t>
            </w:r>
          </w:p>
        </w:tc>
        <w:tc>
          <w:tcPr>
            <w:tcW w:w="1617" w:type="pct"/>
            <w:tcMar>
              <w:top w:w="0" w:type="dxa"/>
              <w:left w:w="108" w:type="dxa"/>
              <w:bottom w:w="0" w:type="dxa"/>
              <w:right w:w="108" w:type="dxa"/>
            </w:tcMar>
            <w:hideMark/>
          </w:tcPr>
          <w:p w14:paraId="6AE25565" w14:textId="77777777" w:rsidR="004C4739" w:rsidRPr="00A22988" w:rsidRDefault="004C4739" w:rsidP="004C4739">
            <w:pPr>
              <w:spacing w:before="100" w:beforeAutospacing="1" w:after="100" w:afterAutospacing="1" w:line="240" w:lineRule="auto"/>
              <w:jc w:val="both"/>
              <w:rPr>
                <w:rFonts w:ascii="Arial Narrow" w:eastAsia="Times New Roman" w:hAnsi="Arial Narrow" w:cs="Arial"/>
              </w:rPr>
            </w:pPr>
            <w:r w:rsidRPr="00A22988">
              <w:rPr>
                <w:rFonts w:ascii="Arial Narrow" w:eastAsia="Times New Roman" w:hAnsi="Arial Narrow" w:cs="Arial"/>
              </w:rPr>
              <w:t>La Razón de cobertura de interés debe ser positiva y mayor que 1, toda vez que el Oferente debe contar con el respaldo en el corto plazo para cumplir con sus obligaciones financieras.</w:t>
            </w:r>
          </w:p>
        </w:tc>
      </w:tr>
      <w:tr w:rsidR="004C4739" w:rsidRPr="00A22988" w14:paraId="0D21F9A5" w14:textId="77777777" w:rsidTr="004C4739">
        <w:trPr>
          <w:jc w:val="center"/>
        </w:trPr>
        <w:tc>
          <w:tcPr>
            <w:tcW w:w="3383" w:type="pct"/>
            <w:gridSpan w:val="2"/>
            <w:tcMar>
              <w:top w:w="0" w:type="dxa"/>
              <w:left w:w="108" w:type="dxa"/>
              <w:bottom w:w="0" w:type="dxa"/>
              <w:right w:w="108" w:type="dxa"/>
            </w:tcMar>
            <w:vAlign w:val="center"/>
            <w:hideMark/>
          </w:tcPr>
          <w:p w14:paraId="10C4EF95" w14:textId="77777777" w:rsidR="004C4739" w:rsidRPr="00A22988" w:rsidRDefault="004C4739" w:rsidP="004C4739">
            <w:pPr>
              <w:spacing w:before="100" w:beforeAutospacing="1" w:after="100" w:afterAutospacing="1" w:line="240" w:lineRule="auto"/>
              <w:jc w:val="center"/>
              <w:rPr>
                <w:rFonts w:ascii="Arial Narrow" w:eastAsia="Times New Roman" w:hAnsi="Arial Narrow" w:cs="Arial"/>
                <w:b/>
                <w:bCs/>
              </w:rPr>
            </w:pPr>
            <w:r w:rsidRPr="00A22988">
              <w:rPr>
                <w:rFonts w:ascii="Arial Narrow" w:eastAsia="Times New Roman" w:hAnsi="Arial Narrow" w:cs="Arial"/>
                <w:b/>
                <w:bCs/>
              </w:rPr>
              <w:t>CAPACIDAD ORGANIZACIONAL</w:t>
            </w:r>
          </w:p>
        </w:tc>
        <w:tc>
          <w:tcPr>
            <w:tcW w:w="1617" w:type="pct"/>
            <w:tcMar>
              <w:top w:w="0" w:type="dxa"/>
              <w:left w:w="108" w:type="dxa"/>
              <w:bottom w:w="0" w:type="dxa"/>
              <w:right w:w="108" w:type="dxa"/>
            </w:tcMar>
          </w:tcPr>
          <w:p w14:paraId="6E27EFA8" w14:textId="77777777" w:rsidR="004C4739" w:rsidRPr="00A22988" w:rsidRDefault="004C4739" w:rsidP="004C4739">
            <w:pPr>
              <w:spacing w:before="100" w:beforeAutospacing="1" w:after="100" w:afterAutospacing="1" w:line="240" w:lineRule="auto"/>
              <w:jc w:val="center"/>
              <w:rPr>
                <w:rFonts w:ascii="Arial Narrow" w:eastAsia="Times New Roman" w:hAnsi="Arial Narrow" w:cs="Arial"/>
                <w:b/>
                <w:bCs/>
              </w:rPr>
            </w:pPr>
          </w:p>
        </w:tc>
      </w:tr>
      <w:tr w:rsidR="004C4739" w:rsidRPr="00A22988" w14:paraId="62D0E815" w14:textId="77777777" w:rsidTr="004C4739">
        <w:trPr>
          <w:jc w:val="center"/>
        </w:trPr>
        <w:tc>
          <w:tcPr>
            <w:tcW w:w="1156" w:type="pct"/>
            <w:tcMar>
              <w:top w:w="0" w:type="dxa"/>
              <w:left w:w="108" w:type="dxa"/>
              <w:bottom w:w="0" w:type="dxa"/>
              <w:right w:w="108" w:type="dxa"/>
            </w:tcMar>
            <w:vAlign w:val="center"/>
          </w:tcPr>
          <w:p w14:paraId="6B72DAEC" w14:textId="48FDE619" w:rsidR="004C4739" w:rsidRPr="00A22988" w:rsidRDefault="004C4739" w:rsidP="004C4739">
            <w:pPr>
              <w:spacing w:after="200" w:line="240" w:lineRule="auto"/>
              <w:rPr>
                <w:rFonts w:ascii="Arial Narrow" w:eastAsia="Calibri" w:hAnsi="Arial Narrow" w:cs="Arial"/>
              </w:rPr>
            </w:pPr>
            <w:r w:rsidRPr="00A22988">
              <w:rPr>
                <w:rFonts w:ascii="Arial Narrow" w:eastAsia="Times New Roman" w:hAnsi="Arial Narrow" w:cs="Arial"/>
              </w:rPr>
              <w:t xml:space="preserve">rentabilidad de patrimonio </w:t>
            </w:r>
            <w:r w:rsidR="0023076A" w:rsidRPr="00A22988">
              <w:rPr>
                <w:rFonts w:ascii="Arial Narrow" w:eastAsia="Times New Roman" w:hAnsi="Arial Narrow" w:cs="Arial"/>
              </w:rPr>
              <w:t xml:space="preserve">(mayor </w:t>
            </w:r>
            <w:r w:rsidR="0023076A" w:rsidRPr="00A22988">
              <w:rPr>
                <w:rFonts w:ascii="Arial Narrow" w:eastAsia="Times New Roman" w:hAnsi="Arial Narrow" w:cs="Arial"/>
              </w:rPr>
              <w:lastRenderedPageBreak/>
              <w:t>igual)</w:t>
            </w:r>
            <w:r w:rsidR="00BC759A" w:rsidRPr="00A22988">
              <w:rPr>
                <w:rFonts w:ascii="Arial Narrow" w:eastAsia="Times New Roman" w:hAnsi="Arial Narrow" w:cs="Arial"/>
              </w:rPr>
              <w:t xml:space="preserve"> 4%</w:t>
            </w:r>
          </w:p>
          <w:p w14:paraId="3045817A" w14:textId="77777777" w:rsidR="004C4739" w:rsidRPr="00A22988" w:rsidRDefault="004C4739" w:rsidP="004C4739">
            <w:pPr>
              <w:spacing w:after="200" w:line="240" w:lineRule="auto"/>
              <w:rPr>
                <w:rFonts w:ascii="Arial Narrow" w:eastAsia="Times New Roman" w:hAnsi="Arial Narrow" w:cs="Arial"/>
              </w:rPr>
            </w:pPr>
          </w:p>
        </w:tc>
        <w:tc>
          <w:tcPr>
            <w:tcW w:w="2227" w:type="pct"/>
            <w:tcMar>
              <w:top w:w="0" w:type="dxa"/>
              <w:left w:w="108" w:type="dxa"/>
              <w:bottom w:w="0" w:type="dxa"/>
              <w:right w:w="108" w:type="dxa"/>
            </w:tcMar>
            <w:hideMark/>
          </w:tcPr>
          <w:p w14:paraId="7584F4F7" w14:textId="77777777" w:rsidR="004C4739" w:rsidRPr="00A22988" w:rsidRDefault="004C4739" w:rsidP="004C4739">
            <w:pPr>
              <w:spacing w:before="100" w:beforeAutospacing="1" w:after="100" w:afterAutospacing="1" w:line="240" w:lineRule="auto"/>
              <w:jc w:val="both"/>
              <w:rPr>
                <w:rFonts w:ascii="Arial Narrow" w:eastAsia="Times New Roman" w:hAnsi="Arial Narrow" w:cs="Arial"/>
              </w:rPr>
            </w:pPr>
            <w:r w:rsidRPr="00A22988">
              <w:rPr>
                <w:rFonts w:ascii="Arial Narrow" w:eastAsia="Times New Roman" w:hAnsi="Arial Narrow" w:cs="Arial"/>
              </w:rPr>
              <w:lastRenderedPageBreak/>
              <w:t xml:space="preserve">Determina la rentabilidad del patrimonio del proponente, es decir, la capacidad de generación de utilidad operacional por cada </w:t>
            </w:r>
            <w:r w:rsidRPr="00A22988">
              <w:rPr>
                <w:rFonts w:ascii="Arial Narrow" w:eastAsia="Times New Roman" w:hAnsi="Arial Narrow" w:cs="Arial"/>
              </w:rPr>
              <w:lastRenderedPageBreak/>
              <w:t>peso invertido en el patrimonio. A mayor rentabilidad sobre el patrimonio, mayor es la rentabilidad de los accionistas y mejor la capacidad organizacional del proponente.</w:t>
            </w:r>
          </w:p>
        </w:tc>
        <w:tc>
          <w:tcPr>
            <w:tcW w:w="1617" w:type="pct"/>
            <w:tcMar>
              <w:top w:w="0" w:type="dxa"/>
              <w:left w:w="108" w:type="dxa"/>
              <w:bottom w:w="0" w:type="dxa"/>
              <w:right w:w="108" w:type="dxa"/>
            </w:tcMar>
            <w:hideMark/>
          </w:tcPr>
          <w:p w14:paraId="08B6AB29" w14:textId="34C4968F" w:rsidR="004C4739" w:rsidRPr="00A22988" w:rsidRDefault="004C4739" w:rsidP="004C4739">
            <w:pPr>
              <w:spacing w:before="100" w:beforeAutospacing="1" w:after="100" w:afterAutospacing="1" w:line="240" w:lineRule="auto"/>
              <w:jc w:val="both"/>
              <w:rPr>
                <w:rFonts w:ascii="Arial Narrow" w:eastAsia="Times New Roman" w:hAnsi="Arial Narrow" w:cs="Arial"/>
              </w:rPr>
            </w:pPr>
            <w:r w:rsidRPr="00A22988">
              <w:rPr>
                <w:rFonts w:ascii="Arial Narrow" w:eastAsia="Times New Roman" w:hAnsi="Arial Narrow" w:cs="Arial"/>
              </w:rPr>
              <w:lastRenderedPageBreak/>
              <w:t>Este indicador debe ser</w:t>
            </w:r>
            <w:r w:rsidR="00572C9F" w:rsidRPr="00A22988">
              <w:rPr>
                <w:rFonts w:ascii="Arial Narrow" w:eastAsia="Times New Roman" w:hAnsi="Arial Narrow" w:cs="Arial"/>
              </w:rPr>
              <w:t> mayor igual</w:t>
            </w:r>
            <w:r w:rsidRPr="00A22988">
              <w:rPr>
                <w:rFonts w:ascii="Arial Narrow" w:eastAsia="Times New Roman" w:hAnsi="Arial Narrow" w:cs="Arial"/>
              </w:rPr>
              <w:t xml:space="preserve"> que 4%, como un porcentaje mínimo de </w:t>
            </w:r>
            <w:r w:rsidRPr="00A22988">
              <w:rPr>
                <w:rFonts w:ascii="Arial Narrow" w:eastAsia="Times New Roman" w:hAnsi="Arial Narrow" w:cs="Arial"/>
              </w:rPr>
              <w:lastRenderedPageBreak/>
              <w:t xml:space="preserve">cumplimiento, ya que este indicador no determina en el corto plazo el no cumplimiento de las obligaciones contractuales. </w:t>
            </w:r>
          </w:p>
        </w:tc>
      </w:tr>
      <w:tr w:rsidR="004C4739" w:rsidRPr="00A22988" w14:paraId="5E8F6B0A" w14:textId="77777777" w:rsidTr="004C4739">
        <w:trPr>
          <w:jc w:val="center"/>
        </w:trPr>
        <w:tc>
          <w:tcPr>
            <w:tcW w:w="1156" w:type="pct"/>
            <w:tcMar>
              <w:top w:w="0" w:type="dxa"/>
              <w:left w:w="108" w:type="dxa"/>
              <w:bottom w:w="0" w:type="dxa"/>
              <w:right w:w="108" w:type="dxa"/>
            </w:tcMar>
            <w:vAlign w:val="center"/>
          </w:tcPr>
          <w:p w14:paraId="03646392" w14:textId="4F712ABE" w:rsidR="004C4739" w:rsidRPr="00A22988" w:rsidRDefault="004C4739" w:rsidP="004C4739">
            <w:pPr>
              <w:spacing w:after="200" w:line="240" w:lineRule="auto"/>
              <w:rPr>
                <w:rFonts w:ascii="Arial Narrow" w:eastAsia="Calibri" w:hAnsi="Arial Narrow" w:cs="Arial"/>
              </w:rPr>
            </w:pPr>
            <w:r w:rsidRPr="00A22988">
              <w:rPr>
                <w:rFonts w:ascii="Arial Narrow" w:eastAsia="Times New Roman" w:hAnsi="Arial Narrow" w:cs="Arial"/>
              </w:rPr>
              <w:lastRenderedPageBreak/>
              <w:t xml:space="preserve">Rentabilidad del activo  </w:t>
            </w:r>
            <w:r w:rsidR="0023076A" w:rsidRPr="00A22988">
              <w:rPr>
                <w:rFonts w:ascii="Arial Narrow" w:eastAsia="Times New Roman" w:hAnsi="Arial Narrow" w:cs="Arial"/>
              </w:rPr>
              <w:t>(mayor igual)</w:t>
            </w:r>
            <w:r w:rsidR="00BC759A" w:rsidRPr="00A22988">
              <w:rPr>
                <w:rFonts w:ascii="Arial Narrow" w:eastAsia="Times New Roman" w:hAnsi="Arial Narrow" w:cs="Arial"/>
              </w:rPr>
              <w:t xml:space="preserve"> 2%</w:t>
            </w:r>
          </w:p>
          <w:p w14:paraId="3D4C87C5" w14:textId="77777777" w:rsidR="004C4739" w:rsidRPr="00A22988" w:rsidRDefault="004C4739" w:rsidP="004C4739">
            <w:pPr>
              <w:spacing w:after="200" w:line="240" w:lineRule="auto"/>
              <w:rPr>
                <w:rFonts w:ascii="Arial Narrow" w:eastAsia="Times New Roman" w:hAnsi="Arial Narrow" w:cs="Arial"/>
              </w:rPr>
            </w:pPr>
          </w:p>
        </w:tc>
        <w:tc>
          <w:tcPr>
            <w:tcW w:w="2227" w:type="pct"/>
            <w:tcMar>
              <w:top w:w="0" w:type="dxa"/>
              <w:left w:w="108" w:type="dxa"/>
              <w:bottom w:w="0" w:type="dxa"/>
              <w:right w:w="108" w:type="dxa"/>
            </w:tcMar>
            <w:hideMark/>
          </w:tcPr>
          <w:p w14:paraId="3C015F18" w14:textId="77777777" w:rsidR="004C4739" w:rsidRPr="00A22988" w:rsidRDefault="004C4739" w:rsidP="004C4739">
            <w:pPr>
              <w:spacing w:before="100" w:beforeAutospacing="1" w:after="100" w:afterAutospacing="1" w:line="240" w:lineRule="auto"/>
              <w:jc w:val="both"/>
              <w:rPr>
                <w:rFonts w:ascii="Arial Narrow" w:eastAsia="Times New Roman" w:hAnsi="Arial Narrow" w:cs="Arial"/>
              </w:rPr>
            </w:pPr>
            <w:r w:rsidRPr="00A22988">
              <w:rPr>
                <w:rFonts w:ascii="Arial Narrow" w:eastAsia="Times New Roman" w:hAnsi="Arial Narrow" w:cs="Arial"/>
              </w:rPr>
              <w:t>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p>
        </w:tc>
        <w:tc>
          <w:tcPr>
            <w:tcW w:w="1617" w:type="pct"/>
            <w:tcMar>
              <w:top w:w="0" w:type="dxa"/>
              <w:left w:w="108" w:type="dxa"/>
              <w:bottom w:w="0" w:type="dxa"/>
              <w:right w:w="108" w:type="dxa"/>
            </w:tcMar>
            <w:hideMark/>
          </w:tcPr>
          <w:p w14:paraId="1BA9DCFC" w14:textId="7D03E59D" w:rsidR="004C4739" w:rsidRPr="00A22988" w:rsidRDefault="004C4739" w:rsidP="004C4739">
            <w:pPr>
              <w:spacing w:before="100" w:beforeAutospacing="1" w:after="100" w:afterAutospacing="1" w:line="240" w:lineRule="auto"/>
              <w:jc w:val="both"/>
              <w:rPr>
                <w:rFonts w:ascii="Arial Narrow" w:eastAsia="Times New Roman" w:hAnsi="Arial Narrow" w:cs="Arial"/>
              </w:rPr>
            </w:pPr>
            <w:r w:rsidRPr="00A22988">
              <w:rPr>
                <w:rFonts w:ascii="Arial Narrow" w:eastAsia="Times New Roman" w:hAnsi="Arial Narrow" w:cs="Arial"/>
              </w:rPr>
              <w:t>Este indicador debe ser</w:t>
            </w:r>
            <w:r w:rsidR="00572C9F" w:rsidRPr="00A22988">
              <w:rPr>
                <w:rFonts w:ascii="Arial Narrow" w:eastAsia="Times New Roman" w:hAnsi="Arial Narrow" w:cs="Arial"/>
              </w:rPr>
              <w:t> mayor igual</w:t>
            </w:r>
            <w:r w:rsidRPr="00A22988">
              <w:rPr>
                <w:rFonts w:ascii="Arial Narrow" w:eastAsia="Times New Roman" w:hAnsi="Arial Narrow" w:cs="Arial"/>
              </w:rPr>
              <w:t xml:space="preserve"> que 2%, como un porcentaje mínimo de cumplimiento, ya que este indicador no determina en el corto plazo el no cumplimiento de las obligaciones contractuales.</w:t>
            </w:r>
          </w:p>
        </w:tc>
      </w:tr>
    </w:tbl>
    <w:p w14:paraId="699DCB26" w14:textId="77777777" w:rsidR="004C4739" w:rsidRPr="00A22988" w:rsidRDefault="004C4739" w:rsidP="004C4739">
      <w:pPr>
        <w:tabs>
          <w:tab w:val="left" w:pos="5670"/>
        </w:tabs>
        <w:spacing w:line="240" w:lineRule="auto"/>
        <w:jc w:val="both"/>
        <w:rPr>
          <w:rFonts w:ascii="Arial Narrow" w:hAnsi="Arial Narrow" w:cs="Arial"/>
          <w:b/>
          <w:u w:val="single"/>
          <w:lang w:val="es-ES_tradnl"/>
        </w:rPr>
      </w:pPr>
    </w:p>
    <w:p w14:paraId="027B6D32" w14:textId="4C93EDF7" w:rsidR="00234716" w:rsidRPr="00A22988" w:rsidRDefault="00234716" w:rsidP="004C4739">
      <w:pPr>
        <w:tabs>
          <w:tab w:val="left" w:pos="5670"/>
        </w:tabs>
        <w:spacing w:line="240" w:lineRule="auto"/>
        <w:jc w:val="both"/>
        <w:rPr>
          <w:rFonts w:ascii="Arial Narrow" w:hAnsi="Arial Narrow" w:cs="Arial"/>
          <w:b/>
          <w:bCs/>
          <w:color w:val="FF0000"/>
          <w:u w:val="single"/>
        </w:rPr>
      </w:pPr>
      <w:r w:rsidRPr="00A22988">
        <w:rPr>
          <w:rFonts w:ascii="Arial Narrow" w:hAnsi="Arial Narrow" w:cs="Arial"/>
          <w:b/>
          <w:u w:val="single"/>
        </w:rPr>
        <w:t xml:space="preserve">ASPECTOS </w:t>
      </w:r>
      <w:r w:rsidR="001C75E1" w:rsidRPr="00A22988">
        <w:rPr>
          <w:rFonts w:ascii="Arial Narrow" w:hAnsi="Arial Narrow" w:cs="Arial"/>
          <w:b/>
          <w:u w:val="single"/>
        </w:rPr>
        <w:t>TÉCNICOS</w:t>
      </w:r>
      <w:r w:rsidRPr="00A22988">
        <w:rPr>
          <w:rFonts w:ascii="Arial Narrow" w:hAnsi="Arial Narrow" w:cs="Arial"/>
          <w:b/>
          <w:u w:val="single"/>
        </w:rPr>
        <w:t xml:space="preserve"> -</w:t>
      </w:r>
      <w:r w:rsidRPr="00A22988">
        <w:rPr>
          <w:rFonts w:ascii="Arial Narrow" w:hAnsi="Arial Narrow" w:cs="Arial"/>
          <w:b/>
        </w:rPr>
        <w:t xml:space="preserve"> DESDE EL PUNTO DE VISTA </w:t>
      </w:r>
      <w:r w:rsidR="004C4739" w:rsidRPr="00A22988">
        <w:rPr>
          <w:rFonts w:ascii="Arial Narrow" w:hAnsi="Arial Narrow" w:cs="Arial"/>
          <w:b/>
        </w:rPr>
        <w:t>TÉCNICO</w:t>
      </w:r>
      <w:r w:rsidR="008B7D7B" w:rsidRPr="00A22988">
        <w:rPr>
          <w:rFonts w:ascii="Arial Narrow" w:hAnsi="Arial Narrow" w:cs="Arial"/>
          <w:b/>
          <w:color w:val="FF0000"/>
        </w:rPr>
        <w:t xml:space="preserve"> </w:t>
      </w:r>
    </w:p>
    <w:p w14:paraId="5C735D6B" w14:textId="77777777" w:rsidR="004C784D" w:rsidRPr="00A22988" w:rsidRDefault="004C784D" w:rsidP="004C4739">
      <w:pPr>
        <w:spacing w:after="273" w:line="247" w:lineRule="auto"/>
        <w:ind w:left="-5" w:hanging="10"/>
        <w:jc w:val="both"/>
        <w:rPr>
          <w:rFonts w:ascii="Arial Narrow" w:eastAsia="Arial" w:hAnsi="Arial Narrow" w:cs="Arial"/>
          <w:lang w:eastAsia="es-CO"/>
        </w:rPr>
      </w:pPr>
      <w:r w:rsidRPr="00A22988">
        <w:rPr>
          <w:rFonts w:ascii="Arial Narrow" w:eastAsia="Arial" w:hAnsi="Arial Narrow" w:cs="Arial"/>
          <w:lang w:eastAsia="es-CO"/>
        </w:rPr>
        <w:t xml:space="preserve">El combustible de Aviación, es considerado un bien nacional y extranjero; lo cual dependerá del abastecimiento que los poliductos del país presenten, lo que podría obligar a importar este recurso. </w:t>
      </w:r>
    </w:p>
    <w:p w14:paraId="50D3AB56" w14:textId="77777777" w:rsidR="004C784D" w:rsidRPr="00A22988" w:rsidRDefault="004C784D" w:rsidP="004C4739">
      <w:pPr>
        <w:spacing w:after="114" w:line="247" w:lineRule="auto"/>
        <w:ind w:left="-5" w:hanging="10"/>
        <w:jc w:val="both"/>
        <w:rPr>
          <w:rFonts w:ascii="Arial Narrow" w:eastAsia="Arial" w:hAnsi="Arial Narrow" w:cs="Arial"/>
          <w:lang w:eastAsia="es-CO"/>
        </w:rPr>
      </w:pPr>
      <w:r w:rsidRPr="00A22988">
        <w:rPr>
          <w:rFonts w:ascii="Arial Narrow" w:eastAsia="Arial" w:hAnsi="Arial Narrow" w:cs="Arial"/>
          <w:lang w:eastAsia="es-CO"/>
        </w:rPr>
        <w:t>De acuerdo a los establecido en el artículo 2 literal a  del Decreto 2680 de 2009, un bien es considerado de origen nacional si es totalmente obtenido de</w:t>
      </w:r>
      <w:r w:rsidRPr="00A22988">
        <w:rPr>
          <w:rFonts w:ascii="Arial Narrow" w:eastAsia="Arial" w:hAnsi="Arial Narrow" w:cs="Arial"/>
          <w:i/>
          <w:lang w:eastAsia="es-CO"/>
        </w:rPr>
        <w:t xml:space="preserve"> </w:t>
      </w:r>
      <w:r w:rsidRPr="00A22988">
        <w:rPr>
          <w:rFonts w:ascii="Arial Narrow" w:eastAsia="Arial" w:hAnsi="Arial Narrow" w:cs="Arial"/>
          <w:b/>
          <w:i/>
          <w:lang w:eastAsia="es-CO"/>
        </w:rPr>
        <w:t>Los productos de los reinos mineral</w:t>
      </w:r>
      <w:r w:rsidRPr="00A22988">
        <w:rPr>
          <w:rFonts w:ascii="Arial Narrow" w:eastAsia="Arial" w:hAnsi="Arial Narrow" w:cs="Arial"/>
          <w:i/>
          <w:lang w:eastAsia="es-CO"/>
        </w:rPr>
        <w:t xml:space="preserve">, vegetal y animal, obtenidos mediante actividades como la caza y pesca, </w:t>
      </w:r>
      <w:r w:rsidRPr="00A22988">
        <w:rPr>
          <w:rFonts w:ascii="Arial Narrow" w:eastAsia="Arial" w:hAnsi="Arial Narrow" w:cs="Arial"/>
          <w:b/>
          <w:i/>
          <w:lang w:eastAsia="es-CO"/>
        </w:rPr>
        <w:t>extraídos</w:t>
      </w:r>
      <w:r w:rsidRPr="00A22988">
        <w:rPr>
          <w:rFonts w:ascii="Arial Narrow" w:eastAsia="Arial" w:hAnsi="Arial Narrow" w:cs="Arial"/>
          <w:i/>
          <w:lang w:eastAsia="es-CO"/>
        </w:rPr>
        <w:t xml:space="preserve">, recolectados, cosechados, nacidos y criados en el territorio nacional. </w:t>
      </w:r>
    </w:p>
    <w:p w14:paraId="6360E2E6" w14:textId="77777777" w:rsidR="004C784D" w:rsidRPr="00A22988" w:rsidRDefault="004C784D" w:rsidP="004C4739">
      <w:pPr>
        <w:rPr>
          <w:rFonts w:ascii="Arial Narrow" w:eastAsia="Arial" w:hAnsi="Arial Narrow" w:cs="Arial"/>
          <w:lang w:eastAsia="es-CO"/>
        </w:rPr>
      </w:pPr>
      <w:r w:rsidRPr="00A22988">
        <w:rPr>
          <w:rFonts w:ascii="Arial Narrow" w:eastAsia="Arial" w:hAnsi="Arial Narrow" w:cs="Arial"/>
          <w:lang w:eastAsia="es-CO"/>
        </w:rPr>
        <w:t xml:space="preserve"> En este orden de ideas, el “Jet A-1, también conocido como turbo combustible, turbosina o JP-1A, es un destilado medio proveniente de la destilación atmosférica del petróleo, con características especiales de calidad, que es tratado químicamente para eliminar compuestos azufrados tales como sulfuros, mercaptanos y ácidos </w:t>
      </w:r>
      <w:proofErr w:type="spellStart"/>
      <w:r w:rsidRPr="00A22988">
        <w:rPr>
          <w:rFonts w:ascii="Arial Narrow" w:eastAsia="Arial" w:hAnsi="Arial Narrow" w:cs="Arial"/>
          <w:lang w:eastAsia="es-CO"/>
        </w:rPr>
        <w:t>nafténicos</w:t>
      </w:r>
      <w:proofErr w:type="spellEnd"/>
      <w:r w:rsidRPr="00A22988">
        <w:rPr>
          <w:rFonts w:ascii="Arial Narrow" w:eastAsia="Arial" w:hAnsi="Arial Narrow" w:cs="Arial"/>
          <w:lang w:eastAsia="es-CO"/>
        </w:rPr>
        <w:t xml:space="preserve">, que pueden tener un comportamiento corrosivo” (Ecopetrol, 2011). </w:t>
      </w:r>
    </w:p>
    <w:p w14:paraId="2F0F7E6A" w14:textId="77777777" w:rsidR="004C784D" w:rsidRPr="00A22988" w:rsidRDefault="004C784D" w:rsidP="004C4739">
      <w:pPr>
        <w:spacing w:after="275" w:line="247" w:lineRule="auto"/>
        <w:ind w:left="-5" w:hanging="10"/>
        <w:jc w:val="both"/>
        <w:rPr>
          <w:rFonts w:ascii="Arial Narrow" w:eastAsia="Arial" w:hAnsi="Arial Narrow" w:cs="Arial"/>
          <w:lang w:eastAsia="es-CO"/>
        </w:rPr>
      </w:pPr>
      <w:r w:rsidRPr="00A22988">
        <w:rPr>
          <w:rFonts w:ascii="Arial Narrow" w:eastAsia="Arial" w:hAnsi="Arial Narrow" w:cs="Arial"/>
          <w:lang w:eastAsia="es-CO"/>
        </w:rPr>
        <w:t xml:space="preserve">Los aviones con turbinas tipo propulsión o jet, deben utilizar este como combustible; toda vez que con este fin fue diseñado; su función primordial es dar fuerza o potencia al avión, debido a su contenido energético y la calidad de combustión.  </w:t>
      </w:r>
    </w:p>
    <w:p w14:paraId="00717277" w14:textId="77777777" w:rsidR="004C784D" w:rsidRPr="00A22988" w:rsidRDefault="004C784D" w:rsidP="004C4739">
      <w:pPr>
        <w:spacing w:after="5" w:line="247" w:lineRule="auto"/>
        <w:ind w:left="-5" w:hanging="10"/>
        <w:jc w:val="both"/>
        <w:rPr>
          <w:rFonts w:ascii="Arial Narrow" w:eastAsia="Arial" w:hAnsi="Arial Narrow" w:cs="Arial"/>
          <w:sz w:val="10"/>
          <w:lang w:eastAsia="es-CO"/>
        </w:rPr>
      </w:pPr>
      <w:r w:rsidRPr="00A22988">
        <w:rPr>
          <w:rFonts w:ascii="Arial Narrow" w:eastAsia="Arial" w:hAnsi="Arial Narrow" w:cs="Arial"/>
          <w:lang w:eastAsia="es-CO"/>
        </w:rPr>
        <w:t xml:space="preserve">Por otra parte, dentro de las características principales del combustible de JET A-1 se destaca que es un combustible para motores a turbina, es ligeramente amarillo o incoloro, su densidad media es 0,8 kg/l aprox., es inflamable a temperatura superior a 38 </w:t>
      </w:r>
      <w:proofErr w:type="spellStart"/>
      <w:r w:rsidRPr="00A22988">
        <w:rPr>
          <w:rFonts w:ascii="Arial Narrow" w:eastAsia="Arial" w:hAnsi="Arial Narrow" w:cs="Arial"/>
          <w:lang w:eastAsia="es-CO"/>
        </w:rPr>
        <w:t>ºC</w:t>
      </w:r>
      <w:proofErr w:type="spellEnd"/>
      <w:r w:rsidRPr="00A22988">
        <w:rPr>
          <w:rFonts w:ascii="Arial Narrow" w:eastAsia="Arial" w:hAnsi="Arial Narrow" w:cs="Arial"/>
          <w:lang w:eastAsia="es-CO"/>
        </w:rPr>
        <w:t xml:space="preserve"> en presencia de llama o chispa, posee gran potencia calorífica que permite obtener la máxima energía posible con el mínimo peso, pequeña volatilidad para evitar las pérdidas por evaporación y los peligros de incendio en caso de  accidente, temperaturas muy bajas del punto de cristalización, ya que a las alturas a las que se desplazan los aviones, las temperaturas son muy bajas, gran estabilidad del producto, con el objetivo de que no se vea afectado por procesos de oxidación, así como un alto grado de estabilidad térmica y además de proveer la energía, el combustible es también usado como fluido hidráulico en los sistemas de control del motor y como refrigerante para ciertos componentes del sistema de combustible. </w:t>
      </w:r>
    </w:p>
    <w:p w14:paraId="1B40FD6C" w14:textId="77777777" w:rsidR="004C784D" w:rsidRPr="00A22988" w:rsidRDefault="004C784D" w:rsidP="004C4739">
      <w:pPr>
        <w:spacing w:after="5" w:line="247" w:lineRule="auto"/>
        <w:ind w:left="-5" w:hanging="10"/>
        <w:jc w:val="both"/>
        <w:rPr>
          <w:rFonts w:ascii="Arial Narrow" w:eastAsia="Arial" w:hAnsi="Arial Narrow" w:cs="Arial"/>
          <w:lang w:eastAsia="es-CO"/>
        </w:rPr>
      </w:pPr>
    </w:p>
    <w:p w14:paraId="2746E8EF" w14:textId="77777777" w:rsidR="004C784D" w:rsidRPr="00A22988" w:rsidRDefault="004C784D" w:rsidP="004C4739">
      <w:pPr>
        <w:spacing w:after="5" w:line="247" w:lineRule="auto"/>
        <w:ind w:left="-5" w:hanging="10"/>
        <w:jc w:val="both"/>
        <w:rPr>
          <w:rFonts w:ascii="Arial Narrow" w:eastAsia="Arial" w:hAnsi="Arial Narrow" w:cs="Arial"/>
          <w:lang w:eastAsia="es-CO"/>
        </w:rPr>
      </w:pPr>
      <w:r w:rsidRPr="00A22988">
        <w:rPr>
          <w:rFonts w:ascii="Arial Narrow" w:eastAsia="Arial" w:hAnsi="Arial Narrow" w:cs="Arial"/>
          <w:lang w:eastAsia="es-CO"/>
        </w:rPr>
        <w:lastRenderedPageBreak/>
        <w:t xml:space="preserve">Las empresas que históricamente han celebrado contratos cuyo objeto es afín con el presente proceso y están en capacidad de ofertar: </w:t>
      </w:r>
    </w:p>
    <w:p w14:paraId="6662EFDA" w14:textId="77777777" w:rsidR="004C784D" w:rsidRPr="00A22988" w:rsidRDefault="004C784D" w:rsidP="004C4739">
      <w:pPr>
        <w:rPr>
          <w:rFonts w:ascii="Arial Narrow" w:eastAsia="Arial" w:hAnsi="Arial Narrow" w:cs="Arial"/>
          <w:lang w:eastAsia="es-CO"/>
        </w:rPr>
      </w:pPr>
      <w:r w:rsidRPr="00A22988">
        <w:rPr>
          <w:rFonts w:ascii="Arial Narrow" w:eastAsia="Arial" w:hAnsi="Arial Narrow" w:cs="Arial"/>
          <w:lang w:eastAsia="es-CO"/>
        </w:rPr>
        <w:t xml:space="preserve"> </w:t>
      </w:r>
    </w:p>
    <w:p w14:paraId="7C986A47" w14:textId="77777777" w:rsidR="004C784D" w:rsidRPr="00A22988" w:rsidRDefault="004C784D" w:rsidP="009E5848">
      <w:pPr>
        <w:numPr>
          <w:ilvl w:val="0"/>
          <w:numId w:val="62"/>
        </w:numPr>
        <w:spacing w:after="5" w:line="247" w:lineRule="auto"/>
        <w:ind w:right="1" w:hanging="708"/>
        <w:jc w:val="both"/>
        <w:rPr>
          <w:rFonts w:ascii="Arial Narrow" w:eastAsia="Arial" w:hAnsi="Arial Narrow" w:cs="Arial"/>
          <w:sz w:val="18"/>
          <w:lang w:eastAsia="es-CO"/>
        </w:rPr>
      </w:pPr>
      <w:r w:rsidRPr="00A22988">
        <w:rPr>
          <w:rFonts w:ascii="Arial Narrow" w:eastAsia="Arial" w:hAnsi="Arial Narrow" w:cs="Arial"/>
          <w:sz w:val="18"/>
          <w:lang w:eastAsia="es-CO"/>
        </w:rPr>
        <w:t xml:space="preserve">ENERGIZAR S.A  </w:t>
      </w:r>
    </w:p>
    <w:p w14:paraId="7E32137C" w14:textId="77777777" w:rsidR="004C784D" w:rsidRPr="00A22988" w:rsidRDefault="004C784D" w:rsidP="009E5848">
      <w:pPr>
        <w:numPr>
          <w:ilvl w:val="0"/>
          <w:numId w:val="62"/>
        </w:numPr>
        <w:spacing w:after="5" w:line="247" w:lineRule="auto"/>
        <w:ind w:right="1" w:hanging="708"/>
        <w:jc w:val="both"/>
        <w:rPr>
          <w:rFonts w:ascii="Arial Narrow" w:eastAsia="Arial" w:hAnsi="Arial Narrow" w:cs="Arial"/>
          <w:sz w:val="18"/>
          <w:lang w:eastAsia="es-CO"/>
        </w:rPr>
      </w:pPr>
      <w:r w:rsidRPr="00A22988">
        <w:rPr>
          <w:rFonts w:ascii="Arial Narrow" w:eastAsia="Arial" w:hAnsi="Arial Narrow" w:cs="Arial"/>
          <w:sz w:val="18"/>
          <w:lang w:eastAsia="es-CO"/>
        </w:rPr>
        <w:t xml:space="preserve">COMBUSTIBLES DE COLOMBIA </w:t>
      </w:r>
    </w:p>
    <w:p w14:paraId="62227940" w14:textId="77777777" w:rsidR="004C784D" w:rsidRPr="00A22988" w:rsidRDefault="004C784D" w:rsidP="009E5848">
      <w:pPr>
        <w:numPr>
          <w:ilvl w:val="0"/>
          <w:numId w:val="62"/>
        </w:numPr>
        <w:spacing w:after="5" w:line="247" w:lineRule="auto"/>
        <w:ind w:right="1" w:hanging="708"/>
        <w:jc w:val="both"/>
        <w:rPr>
          <w:rFonts w:ascii="Arial Narrow" w:eastAsia="Arial" w:hAnsi="Arial Narrow" w:cs="Arial"/>
          <w:sz w:val="18"/>
          <w:lang w:eastAsia="es-CO"/>
        </w:rPr>
      </w:pPr>
      <w:r w:rsidRPr="00A22988">
        <w:rPr>
          <w:rFonts w:ascii="Arial Narrow" w:eastAsia="Arial" w:hAnsi="Arial Narrow" w:cs="Arial"/>
          <w:sz w:val="18"/>
          <w:lang w:eastAsia="es-CO"/>
        </w:rPr>
        <w:t xml:space="preserve">TERPEL S.A </w:t>
      </w:r>
    </w:p>
    <w:p w14:paraId="5F927A2B" w14:textId="77777777" w:rsidR="004C784D" w:rsidRPr="00A22988" w:rsidRDefault="004C784D" w:rsidP="009E5848">
      <w:pPr>
        <w:numPr>
          <w:ilvl w:val="0"/>
          <w:numId w:val="62"/>
        </w:numPr>
        <w:spacing w:after="5" w:line="247" w:lineRule="auto"/>
        <w:ind w:right="1" w:hanging="708"/>
        <w:jc w:val="both"/>
        <w:rPr>
          <w:rFonts w:ascii="Arial Narrow" w:eastAsia="Arial" w:hAnsi="Arial Narrow" w:cs="Arial"/>
          <w:sz w:val="18"/>
          <w:lang w:eastAsia="es-CO"/>
        </w:rPr>
      </w:pPr>
      <w:r w:rsidRPr="00A22988">
        <w:rPr>
          <w:rFonts w:ascii="Arial Narrow" w:eastAsia="Arial" w:hAnsi="Arial Narrow" w:cs="Arial"/>
          <w:sz w:val="18"/>
          <w:lang w:eastAsia="es-CO"/>
        </w:rPr>
        <w:t xml:space="preserve">COMBUSTIBLES Y TRASNPORTES HERNANDEZ </w:t>
      </w:r>
    </w:p>
    <w:p w14:paraId="1165AF5F" w14:textId="77777777" w:rsidR="004C784D" w:rsidRPr="00A22988" w:rsidRDefault="004C784D" w:rsidP="009E5848">
      <w:pPr>
        <w:numPr>
          <w:ilvl w:val="0"/>
          <w:numId w:val="62"/>
        </w:numPr>
        <w:spacing w:after="5" w:line="247" w:lineRule="auto"/>
        <w:ind w:right="1" w:hanging="708"/>
        <w:jc w:val="both"/>
        <w:rPr>
          <w:rFonts w:ascii="Arial Narrow" w:eastAsia="Arial" w:hAnsi="Arial Narrow" w:cs="Arial"/>
          <w:sz w:val="18"/>
          <w:lang w:eastAsia="es-CO"/>
        </w:rPr>
      </w:pPr>
      <w:r w:rsidRPr="00A22988">
        <w:rPr>
          <w:rFonts w:ascii="Arial Narrow" w:eastAsia="Arial" w:hAnsi="Arial Narrow" w:cs="Arial"/>
          <w:sz w:val="18"/>
          <w:lang w:eastAsia="es-CO"/>
        </w:rPr>
        <w:t xml:space="preserve">ICARO 17 </w:t>
      </w:r>
    </w:p>
    <w:p w14:paraId="05058AA2" w14:textId="77777777" w:rsidR="004C784D" w:rsidRPr="00A22988" w:rsidRDefault="004C784D" w:rsidP="009E5848">
      <w:pPr>
        <w:numPr>
          <w:ilvl w:val="0"/>
          <w:numId w:val="62"/>
        </w:numPr>
        <w:spacing w:after="5" w:line="247" w:lineRule="auto"/>
        <w:ind w:right="1" w:hanging="708"/>
        <w:jc w:val="both"/>
        <w:rPr>
          <w:rFonts w:ascii="Arial Narrow" w:eastAsia="Arial" w:hAnsi="Arial Narrow" w:cs="Arial"/>
          <w:sz w:val="18"/>
          <w:lang w:eastAsia="es-CO"/>
        </w:rPr>
      </w:pPr>
      <w:r w:rsidRPr="00A22988">
        <w:rPr>
          <w:rFonts w:ascii="Arial Narrow" w:eastAsia="Arial" w:hAnsi="Arial Narrow" w:cs="Arial"/>
          <w:sz w:val="18"/>
          <w:lang w:eastAsia="es-CO"/>
        </w:rPr>
        <w:t xml:space="preserve">UNION TEMPORAL VANGUARDIA FASTER </w:t>
      </w:r>
    </w:p>
    <w:p w14:paraId="40A42864" w14:textId="77777777" w:rsidR="004C784D" w:rsidRPr="00A22988" w:rsidRDefault="004C784D" w:rsidP="009E5848">
      <w:pPr>
        <w:numPr>
          <w:ilvl w:val="0"/>
          <w:numId w:val="62"/>
        </w:numPr>
        <w:spacing w:after="5" w:line="247" w:lineRule="auto"/>
        <w:ind w:right="1" w:hanging="708"/>
        <w:jc w:val="both"/>
        <w:rPr>
          <w:rFonts w:ascii="Arial Narrow" w:eastAsia="Arial" w:hAnsi="Arial Narrow" w:cs="Arial"/>
          <w:sz w:val="18"/>
          <w:lang w:eastAsia="es-CO"/>
        </w:rPr>
      </w:pPr>
      <w:r w:rsidRPr="00A22988">
        <w:rPr>
          <w:rFonts w:ascii="Arial Narrow" w:eastAsia="Arial" w:hAnsi="Arial Narrow" w:cs="Arial"/>
          <w:sz w:val="18"/>
          <w:lang w:eastAsia="es-CO"/>
        </w:rPr>
        <w:t xml:space="preserve">WORLD FUEL SERVICES </w:t>
      </w:r>
    </w:p>
    <w:p w14:paraId="74AE5F5D" w14:textId="77777777" w:rsidR="004C784D" w:rsidRPr="00A22988" w:rsidRDefault="004C784D" w:rsidP="004C4739">
      <w:pPr>
        <w:rPr>
          <w:rFonts w:ascii="Arial Narrow" w:eastAsia="Arial" w:hAnsi="Arial Narrow" w:cs="Arial"/>
          <w:lang w:eastAsia="es-CO"/>
        </w:rPr>
      </w:pPr>
      <w:r w:rsidRPr="00A22988">
        <w:rPr>
          <w:rFonts w:ascii="Arial Narrow" w:eastAsia="Arial" w:hAnsi="Arial Narrow" w:cs="Arial"/>
          <w:lang w:eastAsia="es-CO"/>
        </w:rPr>
        <w:t xml:space="preserve"> </w:t>
      </w:r>
    </w:p>
    <w:p w14:paraId="608D6739" w14:textId="77777777" w:rsidR="004C784D" w:rsidRPr="00A22988" w:rsidRDefault="004C784D" w:rsidP="004C4739">
      <w:pPr>
        <w:keepNext/>
        <w:keepLines/>
        <w:spacing w:after="5" w:line="249" w:lineRule="auto"/>
        <w:ind w:left="-5" w:hanging="10"/>
        <w:jc w:val="both"/>
        <w:outlineLvl w:val="3"/>
        <w:rPr>
          <w:rFonts w:ascii="Arial Narrow" w:eastAsia="Arial" w:hAnsi="Arial Narrow" w:cs="Arial"/>
          <w:b/>
          <w:lang w:eastAsia="es-CO"/>
        </w:rPr>
      </w:pPr>
      <w:r w:rsidRPr="00A22988">
        <w:rPr>
          <w:rFonts w:ascii="Arial Narrow" w:eastAsia="Arial" w:hAnsi="Arial Narrow" w:cs="Arial"/>
          <w:b/>
          <w:lang w:eastAsia="es-CO"/>
        </w:rPr>
        <w:t>Características técnicas del Combustible JET A-1 tal cual como se encuentra en las especificaciones técnicas de obligatorio cumplimiento. Referirse a ítem (10)</w:t>
      </w:r>
    </w:p>
    <w:p w14:paraId="2BBDDA0A" w14:textId="77777777" w:rsidR="004C784D" w:rsidRPr="00A22988" w:rsidRDefault="004C784D" w:rsidP="004C4739">
      <w:pPr>
        <w:rPr>
          <w:rFonts w:ascii="Arial Narrow" w:eastAsia="Arial" w:hAnsi="Arial Narrow" w:cs="Arial"/>
          <w:lang w:eastAsia="es-CO"/>
        </w:rPr>
      </w:pPr>
      <w:r w:rsidRPr="00A22988">
        <w:rPr>
          <w:rFonts w:ascii="Arial Narrow" w:eastAsia="Arial" w:hAnsi="Arial Narrow" w:cs="Arial"/>
          <w:b/>
          <w:lang w:eastAsia="es-CO"/>
        </w:rPr>
        <w:t xml:space="preserve"> </w:t>
      </w:r>
    </w:p>
    <w:p w14:paraId="2D626D6D" w14:textId="77777777" w:rsidR="004C784D" w:rsidRPr="00A22988" w:rsidRDefault="004C784D" w:rsidP="004C4739">
      <w:pPr>
        <w:jc w:val="both"/>
        <w:rPr>
          <w:rFonts w:ascii="Arial Narrow" w:eastAsia="Arial" w:hAnsi="Arial Narrow" w:cs="Arial"/>
          <w:lang w:eastAsia="es-CO"/>
        </w:rPr>
      </w:pPr>
      <w:r w:rsidRPr="00A22988">
        <w:rPr>
          <w:rFonts w:ascii="Arial Narrow" w:eastAsia="Arial" w:hAnsi="Arial Narrow" w:cs="Arial"/>
          <w:lang w:eastAsia="es-CO"/>
        </w:rPr>
        <w:t>El combustible de avión o el combustible para turbinas de aviación (ATF) es un tipo de combustible diseñado para uso en aviones propulsados por motores de turbina de gas. Los combustibles más utilizados para la aviación comercial son Jet A y Jet A-1, producidos bajo unas especificaciones internacionales estandarizadas. El otro combustible comúnmente usado para la aviación comercial es el Jet B que se utiliza por su mayor rendimiento en climas fríos.</w:t>
      </w:r>
    </w:p>
    <w:p w14:paraId="340CC67D" w14:textId="77777777" w:rsidR="004C784D" w:rsidRPr="00A22988" w:rsidRDefault="004C784D" w:rsidP="00A94646">
      <w:pPr>
        <w:spacing w:after="0" w:line="240" w:lineRule="auto"/>
        <w:jc w:val="both"/>
        <w:rPr>
          <w:rFonts w:ascii="Arial Narrow" w:eastAsia="Arial" w:hAnsi="Arial Narrow" w:cs="Arial"/>
          <w:lang w:eastAsia="es-CO"/>
        </w:rPr>
      </w:pPr>
    </w:p>
    <w:p w14:paraId="692785B8" w14:textId="77777777" w:rsidR="004C784D" w:rsidRPr="00A22988" w:rsidRDefault="004C784D" w:rsidP="004C4739">
      <w:pPr>
        <w:jc w:val="both"/>
        <w:rPr>
          <w:rFonts w:ascii="Arial Narrow" w:eastAsia="Arial" w:hAnsi="Arial Narrow" w:cs="Arial"/>
          <w:b/>
          <w:lang w:eastAsia="es-CO"/>
        </w:rPr>
      </w:pPr>
      <w:r w:rsidRPr="00A22988">
        <w:rPr>
          <w:rFonts w:ascii="Arial Narrow" w:eastAsia="Arial" w:hAnsi="Arial Narrow" w:cs="Arial"/>
          <w:lang w:eastAsia="es-CO"/>
        </w:rPr>
        <w:t>El combustible de avión es una mezcla de un gran número de diferentes hidrocarburos. Los combustibles para aviones de tipo Kerosene (incluyendo Jet A y Jet A-1) tiene una distribución de número de carbonos aproximadamente entre 8 y 16 (átomos de carbono por molécula); El de corte amplio o combustible de aviones de tipo nafta (incluyendo Jet B), tiene un numero de carbonos aproximadamente entre 5 y 15.</w:t>
      </w:r>
      <w:r w:rsidRPr="00A22988">
        <w:rPr>
          <w:rFonts w:ascii="Arial Narrow" w:eastAsia="Arial" w:hAnsi="Arial Narrow" w:cs="Arial"/>
          <w:b/>
          <w:lang w:eastAsia="es-CO"/>
        </w:rPr>
        <w:t xml:space="preserve"> </w:t>
      </w:r>
    </w:p>
    <w:p w14:paraId="75E0158F" w14:textId="77777777" w:rsidR="00A94646" w:rsidRDefault="00A94646" w:rsidP="004C4739">
      <w:pPr>
        <w:spacing w:after="5" w:line="249" w:lineRule="auto"/>
        <w:ind w:left="-5" w:hanging="10"/>
        <w:jc w:val="both"/>
        <w:rPr>
          <w:rFonts w:ascii="Arial Narrow" w:eastAsia="Arial" w:hAnsi="Arial Narrow" w:cs="Arial"/>
          <w:b/>
          <w:lang w:eastAsia="es-CO"/>
        </w:rPr>
      </w:pPr>
    </w:p>
    <w:p w14:paraId="75948083" w14:textId="77777777" w:rsidR="004C784D" w:rsidRDefault="004C784D" w:rsidP="004C4739">
      <w:pPr>
        <w:spacing w:after="5" w:line="249" w:lineRule="auto"/>
        <w:ind w:left="-5" w:hanging="10"/>
        <w:jc w:val="both"/>
        <w:rPr>
          <w:rFonts w:ascii="Arial Narrow" w:eastAsia="Arial" w:hAnsi="Arial Narrow" w:cs="Arial"/>
          <w:b/>
          <w:lang w:eastAsia="es-CO"/>
        </w:rPr>
      </w:pPr>
      <w:r w:rsidRPr="00A22988">
        <w:rPr>
          <w:rFonts w:ascii="Arial Narrow" w:eastAsia="Arial" w:hAnsi="Arial Narrow" w:cs="Arial"/>
          <w:b/>
          <w:lang w:eastAsia="es-CO"/>
        </w:rPr>
        <w:t xml:space="preserve">ESTADO DE INNOVACIÓN Y DESARROLLO TÉCNICO. </w:t>
      </w:r>
    </w:p>
    <w:p w14:paraId="30A7F2AE" w14:textId="77777777" w:rsidR="00A94646" w:rsidRPr="00A22988" w:rsidRDefault="00A94646" w:rsidP="00A94646">
      <w:pPr>
        <w:spacing w:after="5" w:line="249" w:lineRule="auto"/>
        <w:ind w:left="-5" w:hanging="10"/>
        <w:jc w:val="both"/>
        <w:rPr>
          <w:rFonts w:ascii="Arial Narrow" w:eastAsia="Arial" w:hAnsi="Arial Narrow" w:cs="Arial"/>
          <w:lang w:eastAsia="es-CO"/>
        </w:rPr>
      </w:pPr>
    </w:p>
    <w:p w14:paraId="4220F933" w14:textId="1214E550" w:rsidR="004C784D" w:rsidRPr="00A22988" w:rsidRDefault="004C784D" w:rsidP="00A94646">
      <w:pPr>
        <w:jc w:val="both"/>
        <w:rPr>
          <w:rFonts w:ascii="Arial Narrow" w:eastAsia="Arial" w:hAnsi="Arial Narrow" w:cs="Arial"/>
          <w:lang w:eastAsia="es-CO"/>
        </w:rPr>
      </w:pPr>
      <w:r w:rsidRPr="00A22988">
        <w:rPr>
          <w:rFonts w:ascii="Arial Narrow" w:eastAsia="Arial" w:hAnsi="Arial Narrow" w:cs="Arial"/>
          <w:b/>
          <w:lang w:eastAsia="es-CO"/>
        </w:rPr>
        <w:t xml:space="preserve"> </w:t>
      </w:r>
      <w:r w:rsidRPr="00A22988">
        <w:rPr>
          <w:rFonts w:ascii="Arial Narrow" w:eastAsia="Arial" w:hAnsi="Arial Narrow" w:cs="Arial"/>
          <w:lang w:eastAsia="es-CO"/>
        </w:rPr>
        <w:t xml:space="preserve">En la actualidad existe grandes compañías americanas como </w:t>
      </w:r>
      <w:proofErr w:type="spellStart"/>
      <w:r w:rsidRPr="00A22988">
        <w:rPr>
          <w:rFonts w:ascii="Arial Narrow" w:eastAsia="Arial" w:hAnsi="Arial Narrow" w:cs="Arial"/>
          <w:lang w:eastAsia="es-CO"/>
        </w:rPr>
        <w:t>United</w:t>
      </w:r>
      <w:proofErr w:type="spellEnd"/>
      <w:r w:rsidRPr="00A22988">
        <w:rPr>
          <w:rFonts w:ascii="Arial Narrow" w:eastAsia="Arial" w:hAnsi="Arial Narrow" w:cs="Arial"/>
          <w:lang w:eastAsia="es-CO"/>
        </w:rPr>
        <w:t xml:space="preserve"> que están haciendo historia al traer combustibles de avión a escala comercial renovables y bajos en carbono a nuestro HUB de Los Ángeles, en colaboración con </w:t>
      </w:r>
      <w:proofErr w:type="spellStart"/>
      <w:r w:rsidRPr="00A22988">
        <w:rPr>
          <w:rFonts w:ascii="Arial Narrow" w:eastAsia="Arial" w:hAnsi="Arial Narrow" w:cs="Arial"/>
          <w:lang w:eastAsia="es-CO"/>
        </w:rPr>
        <w:t>AltAir</w:t>
      </w:r>
      <w:proofErr w:type="spellEnd"/>
      <w:r w:rsidRPr="00A22988">
        <w:rPr>
          <w:rFonts w:ascii="Arial Narrow" w:eastAsia="Arial" w:hAnsi="Arial Narrow" w:cs="Arial"/>
          <w:lang w:eastAsia="es-CO"/>
        </w:rPr>
        <w:t xml:space="preserve"> </w:t>
      </w:r>
      <w:proofErr w:type="spellStart"/>
      <w:r w:rsidRPr="00A22988">
        <w:rPr>
          <w:rFonts w:ascii="Arial Narrow" w:eastAsia="Arial" w:hAnsi="Arial Narrow" w:cs="Arial"/>
          <w:lang w:eastAsia="es-CO"/>
        </w:rPr>
        <w:t>Fuels</w:t>
      </w:r>
      <w:proofErr w:type="spellEnd"/>
      <w:r w:rsidRPr="00A22988">
        <w:rPr>
          <w:rFonts w:ascii="Arial Narrow" w:eastAsia="Arial" w:hAnsi="Arial Narrow" w:cs="Arial"/>
          <w:lang w:eastAsia="es-CO"/>
        </w:rPr>
        <w:t xml:space="preserve"> y </w:t>
      </w:r>
      <w:proofErr w:type="spellStart"/>
      <w:r w:rsidRPr="00A22988">
        <w:rPr>
          <w:rFonts w:ascii="Arial Narrow" w:eastAsia="Arial" w:hAnsi="Arial Narrow" w:cs="Arial"/>
          <w:lang w:eastAsia="es-CO"/>
        </w:rPr>
        <w:t>Honeywell</w:t>
      </w:r>
      <w:proofErr w:type="spellEnd"/>
      <w:r w:rsidRPr="00A22988">
        <w:rPr>
          <w:rFonts w:ascii="Arial Narrow" w:eastAsia="Arial" w:hAnsi="Arial Narrow" w:cs="Arial"/>
          <w:lang w:eastAsia="es-CO"/>
        </w:rPr>
        <w:t xml:space="preserve"> UOP. Al usar la tecnología de </w:t>
      </w:r>
      <w:proofErr w:type="spellStart"/>
      <w:r w:rsidRPr="00A22988">
        <w:rPr>
          <w:rFonts w:ascii="Arial Narrow" w:eastAsia="Arial" w:hAnsi="Arial Narrow" w:cs="Arial"/>
          <w:lang w:eastAsia="es-CO"/>
        </w:rPr>
        <w:t>Honeywell</w:t>
      </w:r>
      <w:proofErr w:type="spellEnd"/>
      <w:r w:rsidRPr="00A22988">
        <w:rPr>
          <w:rFonts w:ascii="Arial Narrow" w:eastAsia="Arial" w:hAnsi="Arial Narrow" w:cs="Arial"/>
          <w:lang w:eastAsia="es-CO"/>
        </w:rPr>
        <w:t xml:space="preserve"> UOP, </w:t>
      </w:r>
      <w:proofErr w:type="spellStart"/>
      <w:r w:rsidRPr="00A22988">
        <w:rPr>
          <w:rFonts w:ascii="Arial Narrow" w:eastAsia="Arial" w:hAnsi="Arial Narrow" w:cs="Arial"/>
          <w:lang w:eastAsia="es-CO"/>
        </w:rPr>
        <w:t>AltAir</w:t>
      </w:r>
      <w:proofErr w:type="spellEnd"/>
      <w:r w:rsidRPr="00A22988">
        <w:rPr>
          <w:rFonts w:ascii="Arial Narrow" w:eastAsia="Arial" w:hAnsi="Arial Narrow" w:cs="Arial"/>
          <w:lang w:eastAsia="es-CO"/>
        </w:rPr>
        <w:t xml:space="preserve"> transformó una refinería, principalmente inactiva, ubicada en Paramount, California, en una instalación de biocombustible avanzado que produce 30 millones de galones por año. Esto generó nuevos empleos ende energía limpia en la zona.</w:t>
      </w:r>
    </w:p>
    <w:p w14:paraId="0604F70B" w14:textId="77777777" w:rsidR="004C784D" w:rsidRPr="00A22988" w:rsidRDefault="004C784D" w:rsidP="004C4739">
      <w:pPr>
        <w:spacing w:after="106" w:line="249" w:lineRule="auto"/>
        <w:ind w:left="-5" w:hanging="10"/>
        <w:jc w:val="both"/>
        <w:rPr>
          <w:rFonts w:ascii="Arial Narrow" w:eastAsia="Arial" w:hAnsi="Arial Narrow" w:cs="Arial"/>
          <w:lang w:eastAsia="es-CO"/>
        </w:rPr>
      </w:pPr>
      <w:r w:rsidRPr="00A22988">
        <w:rPr>
          <w:rFonts w:ascii="Arial Narrow" w:eastAsia="Arial" w:hAnsi="Arial Narrow" w:cs="Arial"/>
          <w:lang w:eastAsia="es-CO"/>
        </w:rPr>
        <w:t xml:space="preserve">La refinería de </w:t>
      </w:r>
      <w:proofErr w:type="spellStart"/>
      <w:r w:rsidRPr="00A22988">
        <w:rPr>
          <w:rFonts w:ascii="Arial Narrow" w:eastAsia="Arial" w:hAnsi="Arial Narrow" w:cs="Arial"/>
          <w:lang w:eastAsia="es-CO"/>
        </w:rPr>
        <w:t>AltAir</w:t>
      </w:r>
      <w:proofErr w:type="spellEnd"/>
      <w:r w:rsidRPr="00A22988">
        <w:rPr>
          <w:rFonts w:ascii="Arial Narrow" w:eastAsia="Arial" w:hAnsi="Arial Narrow" w:cs="Arial"/>
          <w:lang w:eastAsia="es-CO"/>
        </w:rPr>
        <w:t xml:space="preserve"> convierte materias primas, como desechos agrícolas y aceites naturales no comestibles, en biocombustibles avanzados bajos en carbono. Se espera que el combustible de avión renovable proporcione una reducción superior al 60 % de las emisiones de gases de efecto invernadero por ciclo de vida, en comparación con el combustible de avión tradicional.</w:t>
      </w:r>
    </w:p>
    <w:p w14:paraId="0786087D" w14:textId="77777777" w:rsidR="004C784D" w:rsidRPr="00A22988" w:rsidRDefault="004C784D" w:rsidP="004C4739">
      <w:pPr>
        <w:spacing w:after="106" w:line="249" w:lineRule="auto"/>
        <w:ind w:left="-5" w:hanging="10"/>
        <w:jc w:val="both"/>
        <w:rPr>
          <w:rFonts w:ascii="Arial Narrow" w:eastAsia="Arial" w:hAnsi="Arial Narrow" w:cs="Arial"/>
          <w:lang w:eastAsia="es-CO"/>
        </w:rPr>
      </w:pPr>
      <w:r w:rsidRPr="00A22988">
        <w:rPr>
          <w:rFonts w:ascii="Arial Narrow" w:eastAsia="Arial" w:hAnsi="Arial Narrow" w:cs="Arial"/>
          <w:lang w:eastAsia="es-CO"/>
        </w:rPr>
        <w:lastRenderedPageBreak/>
        <w:t xml:space="preserve">Desde 2009 hemos colaborado con </w:t>
      </w:r>
      <w:proofErr w:type="spellStart"/>
      <w:r w:rsidRPr="00A22988">
        <w:rPr>
          <w:rFonts w:ascii="Arial Narrow" w:eastAsia="Arial" w:hAnsi="Arial Narrow" w:cs="Arial"/>
          <w:lang w:eastAsia="es-CO"/>
        </w:rPr>
        <w:t>AltAir</w:t>
      </w:r>
      <w:proofErr w:type="spellEnd"/>
      <w:r w:rsidRPr="00A22988">
        <w:rPr>
          <w:rFonts w:ascii="Arial Narrow" w:eastAsia="Arial" w:hAnsi="Arial Narrow" w:cs="Arial"/>
          <w:lang w:eastAsia="es-CO"/>
        </w:rPr>
        <w:t xml:space="preserve">, con una meta compartida que consiste en traer al aeropuerto una fuente continua de biocombustibles de aviación sostenibles. </w:t>
      </w:r>
      <w:proofErr w:type="spellStart"/>
      <w:r w:rsidRPr="00A22988">
        <w:rPr>
          <w:rFonts w:ascii="Arial Narrow" w:eastAsia="Arial" w:hAnsi="Arial Narrow" w:cs="Arial"/>
          <w:lang w:eastAsia="es-CO"/>
        </w:rPr>
        <w:t>United</w:t>
      </w:r>
      <w:proofErr w:type="spellEnd"/>
      <w:r w:rsidRPr="00A22988">
        <w:rPr>
          <w:rFonts w:ascii="Arial Narrow" w:eastAsia="Arial" w:hAnsi="Arial Narrow" w:cs="Arial"/>
          <w:lang w:eastAsia="es-CO"/>
        </w:rPr>
        <w:t xml:space="preserve"> acordó comprar hasta 15 millones de galones de combustible de avión renovable bajo en carbono durante un período de tres años, con la posibilidad de comprar más. Dado que se trata de la primera compra a escala comercial de combustibles de avión alternativos realizada por una aerolínea estadounidense, la cual incorpora biocombustibles a las operaciones habituales, este logro representa un hito histórico para la aviación.</w:t>
      </w:r>
    </w:p>
    <w:p w14:paraId="3C004C52" w14:textId="77777777" w:rsidR="004C784D" w:rsidRPr="00A22988" w:rsidRDefault="004C784D" w:rsidP="004C4739">
      <w:pPr>
        <w:spacing w:after="106" w:line="249" w:lineRule="auto"/>
        <w:ind w:left="-5" w:hanging="10"/>
        <w:jc w:val="both"/>
        <w:rPr>
          <w:rFonts w:ascii="Arial Narrow" w:eastAsia="Arial" w:hAnsi="Arial Narrow" w:cs="Arial"/>
          <w:lang w:eastAsia="es-CO"/>
        </w:rPr>
      </w:pPr>
      <w:r w:rsidRPr="00A22988">
        <w:rPr>
          <w:rFonts w:ascii="Arial Narrow" w:eastAsia="Arial" w:hAnsi="Arial Narrow" w:cs="Arial"/>
          <w:lang w:eastAsia="es-CO"/>
        </w:rPr>
        <w:t xml:space="preserve">La diferencia radica en el material original o materia prima. Mientras que el combustible de avión convencional deriva del petróleo crudo, los biocombustibles de aviación sostenibles pueden obtenerse a partir de fuentes como aceites naturales no comestibles y desechos agrícolas. La refinería de </w:t>
      </w:r>
      <w:proofErr w:type="spellStart"/>
      <w:r w:rsidRPr="00A22988">
        <w:rPr>
          <w:rFonts w:ascii="Arial Narrow" w:eastAsia="Arial" w:hAnsi="Arial Narrow" w:cs="Arial"/>
          <w:lang w:eastAsia="es-CO"/>
        </w:rPr>
        <w:t>AltAir</w:t>
      </w:r>
      <w:proofErr w:type="spellEnd"/>
      <w:r w:rsidRPr="00A22988">
        <w:rPr>
          <w:rFonts w:ascii="Arial Narrow" w:eastAsia="Arial" w:hAnsi="Arial Narrow" w:cs="Arial"/>
          <w:lang w:eastAsia="es-CO"/>
        </w:rPr>
        <w:t xml:space="preserve"> convierte esta materia prima en combustible de avión producido de manera sostenible que se espera que genere una reducción con la intención de que este reduzca en más del superior al 60 % de las emisiones de gases de efecto invernadero por ciclo de vida, en comparación con el combustible obtenido a partir del petróleo crudo. El combustible consistirá en una mezcla de 30 % de biocombustible y 70 % de combustible tradicional, y se certificará con la misma norma de desempeño que el combustible de avión típico (Norma ASTM D-1655). La Administración Federal de Aviación considera que este combustible es aceptable para su uso en aeronaves, siempre que cumpla con las especificaciones de la Sociedad Estadounidense para Americana de Ensayos y Materiales (ASTM). </w:t>
      </w:r>
      <w:proofErr w:type="spellStart"/>
      <w:r w:rsidRPr="00A22988">
        <w:rPr>
          <w:rFonts w:ascii="Arial Narrow" w:eastAsia="Arial" w:hAnsi="Arial Narrow" w:cs="Arial"/>
          <w:lang w:eastAsia="es-CO"/>
        </w:rPr>
        <w:t>AltAir</w:t>
      </w:r>
      <w:proofErr w:type="spellEnd"/>
      <w:r w:rsidRPr="00A22988">
        <w:rPr>
          <w:rFonts w:ascii="Arial Narrow" w:eastAsia="Arial" w:hAnsi="Arial Narrow" w:cs="Arial"/>
          <w:lang w:eastAsia="es-CO"/>
        </w:rPr>
        <w:t xml:space="preserve"> busca conseguir la certificación de la Mesa Redonda sobre Biomateriales Sostenibles (RSB), un sistema de certificación y normas de sostenibilidad mundial que reconoce a los productores de biocombustible y biomasa que cumplen con los criterios estrictos de responsabilidad social y medioambiente.</w:t>
      </w:r>
    </w:p>
    <w:p w14:paraId="727CC65E" w14:textId="77777777" w:rsidR="004C784D" w:rsidRDefault="004C784D" w:rsidP="004C4739">
      <w:pPr>
        <w:spacing w:after="106" w:line="249" w:lineRule="auto"/>
        <w:ind w:left="-5" w:hanging="10"/>
        <w:rPr>
          <w:rFonts w:ascii="Arial Narrow" w:eastAsia="Arial" w:hAnsi="Arial Narrow" w:cs="Arial"/>
          <w:sz w:val="16"/>
          <w:u w:val="single"/>
          <w:lang w:eastAsia="es-CO"/>
        </w:rPr>
      </w:pPr>
      <w:r w:rsidRPr="00A22988">
        <w:rPr>
          <w:rFonts w:ascii="Arial Narrow" w:eastAsia="Arial" w:hAnsi="Arial Narrow" w:cs="Arial"/>
          <w:sz w:val="16"/>
          <w:lang w:eastAsia="es-CO"/>
        </w:rPr>
        <w:t xml:space="preserve">UNITED (2017).combustibles alternativos. Recuperado de: </w:t>
      </w:r>
      <w:hyperlink r:id="rId27" w:history="1">
        <w:r w:rsidRPr="00A22988">
          <w:rPr>
            <w:rFonts w:ascii="Arial Narrow" w:eastAsia="Arial" w:hAnsi="Arial Narrow" w:cs="Arial"/>
            <w:sz w:val="16"/>
            <w:u w:val="single"/>
            <w:lang w:eastAsia="es-CO"/>
          </w:rPr>
          <w:t>https://www.united.com/web/es/content/company/globalcitizenship/environment/alternative-fuels.aspx</w:t>
        </w:r>
      </w:hyperlink>
    </w:p>
    <w:p w14:paraId="5E1E261B" w14:textId="77777777" w:rsidR="00A75483" w:rsidRPr="00A22988" w:rsidRDefault="00A75483" w:rsidP="004C4739">
      <w:pPr>
        <w:spacing w:after="106" w:line="249" w:lineRule="auto"/>
        <w:ind w:left="-5" w:hanging="10"/>
        <w:rPr>
          <w:rFonts w:ascii="Arial Narrow" w:eastAsia="Arial" w:hAnsi="Arial Narrow" w:cs="Arial"/>
          <w:sz w:val="16"/>
          <w:u w:val="single"/>
          <w:lang w:eastAsia="es-CO"/>
        </w:rPr>
      </w:pPr>
    </w:p>
    <w:p w14:paraId="37D30986" w14:textId="77777777" w:rsidR="004C784D" w:rsidRPr="00A22988" w:rsidRDefault="004C784D" w:rsidP="004C4739">
      <w:pPr>
        <w:spacing w:after="106" w:line="249" w:lineRule="auto"/>
        <w:ind w:left="-5" w:hanging="10"/>
        <w:jc w:val="both"/>
        <w:rPr>
          <w:rFonts w:ascii="Arial Narrow" w:eastAsia="Arial" w:hAnsi="Arial Narrow" w:cs="Arial"/>
          <w:b/>
          <w:sz w:val="2"/>
          <w:lang w:eastAsia="es-CO"/>
        </w:rPr>
      </w:pPr>
    </w:p>
    <w:p w14:paraId="36211972" w14:textId="77777777" w:rsidR="004C784D" w:rsidRPr="00A22988" w:rsidRDefault="004C784D" w:rsidP="004C4739">
      <w:pPr>
        <w:spacing w:after="106" w:line="249" w:lineRule="auto"/>
        <w:ind w:left="-5" w:hanging="10"/>
        <w:jc w:val="both"/>
        <w:rPr>
          <w:rFonts w:ascii="Arial Narrow" w:eastAsia="Arial" w:hAnsi="Arial Narrow" w:cs="Arial"/>
          <w:b/>
          <w:lang w:eastAsia="es-CO"/>
        </w:rPr>
      </w:pPr>
      <w:r w:rsidRPr="00A22988">
        <w:rPr>
          <w:rFonts w:ascii="Arial Narrow" w:eastAsia="Arial" w:hAnsi="Arial Narrow" w:cs="Arial"/>
          <w:b/>
          <w:lang w:eastAsia="es-CO"/>
        </w:rPr>
        <w:t xml:space="preserve">CAMBIOS TECNOLÓGICOS. </w:t>
      </w:r>
    </w:p>
    <w:p w14:paraId="2ED9F3FF" w14:textId="77777777" w:rsidR="004C784D" w:rsidRPr="00A22988" w:rsidRDefault="004C784D" w:rsidP="004C4739">
      <w:pPr>
        <w:spacing w:after="106" w:line="249" w:lineRule="auto"/>
        <w:ind w:left="-5" w:hanging="10"/>
        <w:jc w:val="both"/>
        <w:rPr>
          <w:rFonts w:ascii="Arial Narrow" w:eastAsia="Arial" w:hAnsi="Arial Narrow" w:cs="Arial"/>
          <w:lang w:eastAsia="es-CO"/>
        </w:rPr>
      </w:pPr>
      <w:r w:rsidRPr="00A22988">
        <w:rPr>
          <w:rFonts w:ascii="Arial Narrow" w:eastAsia="Arial" w:hAnsi="Arial Narrow" w:cs="Arial"/>
          <w:lang w:eastAsia="es-CO"/>
        </w:rPr>
        <w:t>Siemens y EADS presentaron un nuevo vehículo de gasolina y electricidad capaz de transportar a dos personas y su equipaje a 900 kilómetros (distancia aproximada que separa Nueva York y Detroit) esta aeronave usa un combustible JET que reduce las emisiones de carbono hasta en un 70% repostando y con recargas. El prototipo no era un coche, sino un pequeño avión biplaza.</w:t>
      </w:r>
    </w:p>
    <w:p w14:paraId="7A723F58" w14:textId="77777777" w:rsidR="004C784D" w:rsidRPr="00A22988" w:rsidRDefault="004C784D" w:rsidP="004C4739">
      <w:pPr>
        <w:spacing w:after="106" w:line="249" w:lineRule="auto"/>
        <w:ind w:left="-5" w:hanging="10"/>
        <w:jc w:val="both"/>
        <w:rPr>
          <w:rFonts w:ascii="Arial Narrow" w:eastAsia="Arial" w:hAnsi="Arial Narrow" w:cs="Arial"/>
          <w:lang w:eastAsia="es-CO"/>
        </w:rPr>
      </w:pPr>
      <w:r w:rsidRPr="00A22988">
        <w:rPr>
          <w:rFonts w:ascii="Arial Narrow" w:eastAsia="Arial" w:hAnsi="Arial Narrow" w:cs="Arial"/>
          <w:lang w:eastAsia="es-CO"/>
        </w:rPr>
        <w:t>El avión híbrido es similar al Chevrolet Volt en que depende de un motor eléctrico y utiliza un motor a gasolina como respaldo. El avión tiene un rendimiento similar al de algunos de los aviones privados que ya están en el mercado, pero cuenta con dos ventajas que lo diferencian: es muy silencioso y utiliza alrededor de un 25% menos de combustible.</w:t>
      </w:r>
    </w:p>
    <w:p w14:paraId="0BF51EA3" w14:textId="77777777" w:rsidR="004C784D" w:rsidRPr="00A22988" w:rsidRDefault="004C784D" w:rsidP="004C4739">
      <w:pPr>
        <w:spacing w:after="91"/>
        <w:jc w:val="both"/>
        <w:rPr>
          <w:rFonts w:ascii="Arial Narrow" w:eastAsia="Arial" w:hAnsi="Arial Narrow" w:cs="Arial"/>
          <w:lang w:eastAsia="es-CO"/>
        </w:rPr>
      </w:pPr>
      <w:r w:rsidRPr="00A22988">
        <w:rPr>
          <w:rFonts w:ascii="Arial Narrow" w:eastAsia="Arial" w:hAnsi="Arial Narrow" w:cs="Arial"/>
          <w:lang w:eastAsia="es-CO"/>
        </w:rPr>
        <w:t>El logro presagia lo que probablemente será un gran cambio hacia la propulsión híbrida en aviones. Varias empresas importantes vislumbran un futuro en el que los aviones funcionan, al menos en parte, con propulsión eléctrica. Aunque la tecnología se aplicará primero a los aviones pequeños, con el tiempo podría ayudar a reducir el ruido y las emisiones de los aviones. [Leer más sobre aviones sin ruido]</w:t>
      </w:r>
    </w:p>
    <w:p w14:paraId="55A51CDE" w14:textId="77777777" w:rsidR="004C784D" w:rsidRPr="00A22988" w:rsidRDefault="004C784D" w:rsidP="004C4739">
      <w:pPr>
        <w:spacing w:after="91"/>
        <w:jc w:val="both"/>
        <w:rPr>
          <w:rFonts w:ascii="Arial Narrow" w:eastAsia="Arial" w:hAnsi="Arial Narrow" w:cs="Arial"/>
          <w:lang w:eastAsia="es-CO"/>
        </w:rPr>
      </w:pPr>
      <w:r w:rsidRPr="00A22988">
        <w:rPr>
          <w:rFonts w:ascii="Arial Narrow" w:eastAsia="Arial" w:hAnsi="Arial Narrow" w:cs="Arial"/>
          <w:lang w:eastAsia="es-CO"/>
        </w:rPr>
        <w:t xml:space="preserve">“Dentro de esta década veremos, sin duda, entrar en el mercado a los aviones híbridos eléctricos”, señala Frank </w:t>
      </w:r>
      <w:proofErr w:type="spellStart"/>
      <w:r w:rsidRPr="00A22988">
        <w:rPr>
          <w:rFonts w:ascii="Arial Narrow" w:eastAsia="Arial" w:hAnsi="Arial Narrow" w:cs="Arial"/>
          <w:lang w:eastAsia="es-CO"/>
        </w:rPr>
        <w:t>Anton</w:t>
      </w:r>
      <w:proofErr w:type="spellEnd"/>
      <w:r w:rsidRPr="00A22988">
        <w:rPr>
          <w:rFonts w:ascii="Arial Narrow" w:eastAsia="Arial" w:hAnsi="Arial Narrow" w:cs="Arial"/>
          <w:lang w:eastAsia="es-CO"/>
        </w:rPr>
        <w:t xml:space="preserve">, que dirige los proyectos de aeronaves híbridas de Siemens. Los aviones híbridos de cuatro plazas estarán, probablemente, dentro de ese plazo – añade – pero incluso los de 19 plazas podrían estar </w:t>
      </w:r>
      <w:r w:rsidRPr="00A22988">
        <w:rPr>
          <w:rFonts w:ascii="Arial Narrow" w:eastAsia="Arial" w:hAnsi="Arial Narrow" w:cs="Arial"/>
          <w:lang w:eastAsia="es-CO"/>
        </w:rPr>
        <w:lastRenderedPageBreak/>
        <w:t xml:space="preserve">listos antes de que termine la década. </w:t>
      </w:r>
      <w:proofErr w:type="spellStart"/>
      <w:r w:rsidRPr="00A22988">
        <w:rPr>
          <w:rFonts w:ascii="Arial Narrow" w:eastAsia="Arial" w:hAnsi="Arial Narrow" w:cs="Arial"/>
          <w:lang w:eastAsia="es-CO"/>
        </w:rPr>
        <w:t>Anton</w:t>
      </w:r>
      <w:proofErr w:type="spellEnd"/>
      <w:r w:rsidRPr="00A22988">
        <w:rPr>
          <w:rFonts w:ascii="Arial Narrow" w:eastAsia="Arial" w:hAnsi="Arial Narrow" w:cs="Arial"/>
          <w:lang w:eastAsia="es-CO"/>
        </w:rPr>
        <w:t xml:space="preserve"> predice que con el tiempo veremos aeronaves híbridas de 100 pasajeros que utilizarán la mitad de combustible que los aviones actuales.</w:t>
      </w:r>
    </w:p>
    <w:p w14:paraId="3A515FB1" w14:textId="77777777" w:rsidR="004C784D" w:rsidRPr="00A22988" w:rsidRDefault="004C784D" w:rsidP="004C4739">
      <w:pPr>
        <w:spacing w:after="91"/>
        <w:jc w:val="both"/>
        <w:rPr>
          <w:rFonts w:ascii="Arial Narrow" w:eastAsia="Arial" w:hAnsi="Arial Narrow" w:cs="Arial"/>
          <w:lang w:eastAsia="es-CO"/>
        </w:rPr>
      </w:pPr>
      <w:r w:rsidRPr="00A22988">
        <w:rPr>
          <w:rFonts w:ascii="Arial Narrow" w:eastAsia="Arial" w:hAnsi="Arial Narrow" w:cs="Arial"/>
          <w:lang w:eastAsia="es-CO"/>
        </w:rPr>
        <w:t>Boeing está yendo un paso más allá con un concepto de aviones híbridos del tamaño de los 737, con capacidad para más de 150 pasajeros, aunque es poco probable que éstos entren en servicio antes de 2030. EADS, matriz de Airbus, también ha desarrollado un diseño conceptual para aviones de pasajeros que vuelan exclusivamente con electricidad, aunque el alcance de estos aviones sería limitado.</w:t>
      </w:r>
    </w:p>
    <w:p w14:paraId="5ED0EA7B" w14:textId="77777777" w:rsidR="004C784D" w:rsidRPr="00A22988" w:rsidRDefault="004C784D" w:rsidP="004C4739">
      <w:pPr>
        <w:spacing w:after="91"/>
        <w:rPr>
          <w:rFonts w:ascii="Arial Narrow" w:eastAsia="Arial" w:hAnsi="Arial Narrow" w:cs="Arial"/>
          <w:sz w:val="16"/>
          <w:lang w:eastAsia="es-CO"/>
        </w:rPr>
      </w:pPr>
      <w:r w:rsidRPr="00A22988">
        <w:rPr>
          <w:rFonts w:ascii="Arial Narrow" w:eastAsia="Arial" w:hAnsi="Arial Narrow" w:cs="Arial"/>
          <w:sz w:val="16"/>
          <w:lang w:eastAsia="es-CO"/>
        </w:rPr>
        <w:t xml:space="preserve">VIDA INTELIGENTE (2013). AVIONES ECOLOGICOS. RECUPERADO DE: </w:t>
      </w:r>
      <w:hyperlink r:id="rId28" w:history="1">
        <w:r w:rsidRPr="00A22988">
          <w:rPr>
            <w:rFonts w:ascii="Arial Narrow" w:eastAsia="Arial" w:hAnsi="Arial Narrow" w:cs="Arial"/>
            <w:sz w:val="16"/>
            <w:u w:val="single"/>
            <w:lang w:eastAsia="es-CO"/>
          </w:rPr>
          <w:t>https://www.euroresidentes.com/tecnologia/avances-tecnologicos/aviones-ecologicos</w:t>
        </w:r>
      </w:hyperlink>
    </w:p>
    <w:p w14:paraId="0FC06114" w14:textId="77777777" w:rsidR="004C784D" w:rsidRPr="00A22988" w:rsidRDefault="004C784D" w:rsidP="00EC1BEF">
      <w:pPr>
        <w:spacing w:after="91"/>
        <w:jc w:val="both"/>
        <w:rPr>
          <w:rFonts w:ascii="Arial Narrow" w:eastAsia="Arial" w:hAnsi="Arial Narrow" w:cs="Arial"/>
          <w:lang w:eastAsia="es-CO"/>
        </w:rPr>
      </w:pPr>
    </w:p>
    <w:p w14:paraId="6259016C" w14:textId="77777777" w:rsidR="004C784D" w:rsidRPr="00A22988" w:rsidRDefault="004C784D" w:rsidP="00EC1BEF">
      <w:pPr>
        <w:jc w:val="both"/>
        <w:rPr>
          <w:rFonts w:ascii="Arial Narrow" w:eastAsia="Arial" w:hAnsi="Arial Narrow" w:cs="Arial"/>
          <w:lang w:eastAsia="es-CO"/>
        </w:rPr>
      </w:pPr>
      <w:r w:rsidRPr="00A22988">
        <w:rPr>
          <w:rFonts w:ascii="Arial Narrow" w:eastAsia="Arial" w:hAnsi="Arial Narrow" w:cs="Arial"/>
          <w:b/>
          <w:lang w:eastAsia="es-CO"/>
        </w:rPr>
        <w:t xml:space="preserve">ESPECIFICACIONES DE CALIDAD Jet A-1 </w:t>
      </w:r>
    </w:p>
    <w:p w14:paraId="7453AD3F" w14:textId="13F4976B" w:rsidR="004C784D" w:rsidRPr="00A22988" w:rsidRDefault="004C784D" w:rsidP="00EC1BEF">
      <w:pPr>
        <w:jc w:val="both"/>
        <w:rPr>
          <w:rFonts w:ascii="Arial Narrow" w:eastAsia="Arial" w:hAnsi="Arial Narrow" w:cs="Arial"/>
          <w:b/>
          <w:lang w:eastAsia="es-CO"/>
        </w:rPr>
      </w:pPr>
      <w:r w:rsidRPr="00A22988">
        <w:rPr>
          <w:rFonts w:ascii="Arial Narrow" w:eastAsia="Arial" w:hAnsi="Arial Narrow" w:cs="Arial"/>
          <w:b/>
          <w:lang w:eastAsia="es-CO"/>
        </w:rPr>
        <w:t xml:space="preserve"> DESCRIPCIÓN DEL PRODUCTO </w:t>
      </w:r>
    </w:p>
    <w:p w14:paraId="766C05E5" w14:textId="13BC2C74" w:rsidR="004C784D" w:rsidRPr="00A22988" w:rsidRDefault="004C784D" w:rsidP="00EC1BEF">
      <w:pPr>
        <w:jc w:val="both"/>
        <w:rPr>
          <w:rFonts w:ascii="Arial Narrow" w:eastAsia="Arial" w:hAnsi="Arial Narrow" w:cs="Arial"/>
          <w:lang w:eastAsia="es-CO"/>
        </w:rPr>
      </w:pPr>
      <w:r w:rsidRPr="00A22988">
        <w:rPr>
          <w:rFonts w:ascii="Arial Narrow" w:eastAsia="Arial" w:hAnsi="Arial Narrow" w:cs="Arial"/>
          <w:lang w:eastAsia="es-CO"/>
        </w:rPr>
        <w:t xml:space="preserve">El Jet A-1, también conocido como turbo combustible, turbosina o JP-1A, es un destilado medio proveniente de la destilación atmosférica del petróleo, con características especiales de calidad, que es tratado químicamente para eliminar compuestos azufrados tales como sulfuros, mercaptanos y ácidos </w:t>
      </w:r>
      <w:proofErr w:type="spellStart"/>
      <w:r w:rsidRPr="00A22988">
        <w:rPr>
          <w:rFonts w:ascii="Arial Narrow" w:eastAsia="Arial" w:hAnsi="Arial Narrow" w:cs="Arial"/>
          <w:lang w:eastAsia="es-CO"/>
        </w:rPr>
        <w:t>nafténicos</w:t>
      </w:r>
      <w:proofErr w:type="spellEnd"/>
      <w:r w:rsidRPr="00A22988">
        <w:rPr>
          <w:rFonts w:ascii="Arial Narrow" w:eastAsia="Arial" w:hAnsi="Arial Narrow" w:cs="Arial"/>
          <w:lang w:eastAsia="es-CO"/>
        </w:rPr>
        <w:t xml:space="preserve">, que pueden tener un comportamiento corrosivo. </w:t>
      </w:r>
    </w:p>
    <w:p w14:paraId="7623F666" w14:textId="09B01296" w:rsidR="004C784D" w:rsidRPr="00A22988" w:rsidRDefault="004C784D" w:rsidP="00EC1BEF">
      <w:pPr>
        <w:jc w:val="both"/>
        <w:rPr>
          <w:rFonts w:ascii="Arial Narrow" w:eastAsia="Arial" w:hAnsi="Arial Narrow" w:cs="Arial"/>
          <w:b/>
          <w:lang w:eastAsia="es-CO"/>
        </w:rPr>
      </w:pPr>
      <w:r w:rsidRPr="00A22988">
        <w:rPr>
          <w:rFonts w:ascii="Arial Narrow" w:eastAsia="Arial" w:hAnsi="Arial Narrow" w:cs="Arial"/>
          <w:b/>
          <w:lang w:eastAsia="es-CO"/>
        </w:rPr>
        <w:t>Usos: Está</w:t>
      </w:r>
      <w:r w:rsidRPr="00A22988">
        <w:rPr>
          <w:rFonts w:ascii="Arial Narrow" w:eastAsia="Arial" w:hAnsi="Arial Narrow" w:cs="Arial"/>
          <w:lang w:eastAsia="es-CO"/>
        </w:rPr>
        <w:t xml:space="preserve"> diseñado para utilizarse como combustible para aviones con turbinas tipo propulsión o jet. </w:t>
      </w:r>
      <w:r w:rsidRPr="00A22988">
        <w:rPr>
          <w:rFonts w:ascii="Arial Narrow" w:eastAsia="Arial" w:hAnsi="Arial Narrow" w:cs="Arial"/>
          <w:b/>
          <w:lang w:eastAsia="es-CO"/>
        </w:rPr>
        <w:t xml:space="preserve"> </w:t>
      </w:r>
    </w:p>
    <w:p w14:paraId="7F808722" w14:textId="29BF342F" w:rsidR="004C784D" w:rsidRPr="00A22988" w:rsidRDefault="004C784D" w:rsidP="00EC1BEF">
      <w:pPr>
        <w:jc w:val="both"/>
        <w:rPr>
          <w:rFonts w:ascii="Arial Narrow" w:eastAsia="Arial" w:hAnsi="Arial Narrow" w:cs="Arial"/>
          <w:lang w:eastAsia="es-CO"/>
        </w:rPr>
      </w:pPr>
      <w:r w:rsidRPr="00A22988">
        <w:rPr>
          <w:rFonts w:ascii="Arial Narrow" w:eastAsia="Arial" w:hAnsi="Arial Narrow" w:cs="Arial"/>
          <w:b/>
          <w:lang w:eastAsia="es-CO"/>
        </w:rPr>
        <w:t xml:space="preserve"> PRECAUCIONES PARA EL MANEJO. </w:t>
      </w:r>
    </w:p>
    <w:p w14:paraId="56A389E2" w14:textId="68123646" w:rsidR="004C784D" w:rsidRPr="00A22988" w:rsidRDefault="004C784D" w:rsidP="00EC1BEF">
      <w:pPr>
        <w:jc w:val="both"/>
        <w:rPr>
          <w:rFonts w:ascii="Arial Narrow" w:eastAsia="Arial" w:hAnsi="Arial Narrow" w:cs="Arial"/>
          <w:lang w:eastAsia="es-CO"/>
        </w:rPr>
      </w:pPr>
      <w:r w:rsidRPr="00A22988">
        <w:rPr>
          <w:rFonts w:ascii="Arial Narrow" w:eastAsia="Arial" w:hAnsi="Arial Narrow" w:cs="Arial"/>
          <w:b/>
          <w:lang w:eastAsia="es-CO"/>
        </w:rPr>
        <w:t xml:space="preserve"> </w:t>
      </w:r>
      <w:r w:rsidRPr="00A22988">
        <w:rPr>
          <w:rFonts w:ascii="Arial Narrow" w:eastAsia="Arial" w:hAnsi="Arial Narrow" w:cs="Arial"/>
          <w:lang w:eastAsia="es-CO"/>
        </w:rPr>
        <w:t>Se clasifica como un líquido inflamable clase II de acuerdo con la Norma 321 de la NFPA (</w:t>
      </w:r>
      <w:proofErr w:type="spellStart"/>
      <w:r w:rsidRPr="00A22988">
        <w:rPr>
          <w:rFonts w:ascii="Arial Narrow" w:eastAsia="Arial" w:hAnsi="Arial Narrow" w:cs="Arial"/>
          <w:lang w:eastAsia="es-CO"/>
        </w:rPr>
        <w:t>National</w:t>
      </w:r>
      <w:proofErr w:type="spellEnd"/>
      <w:r w:rsidRPr="00A22988">
        <w:rPr>
          <w:rFonts w:ascii="Arial Narrow" w:eastAsia="Arial" w:hAnsi="Arial Narrow" w:cs="Arial"/>
          <w:lang w:eastAsia="es-CO"/>
        </w:rPr>
        <w:t xml:space="preserve"> </w:t>
      </w:r>
      <w:proofErr w:type="spellStart"/>
      <w:r w:rsidRPr="00A22988">
        <w:rPr>
          <w:rFonts w:ascii="Arial Narrow" w:eastAsia="Arial" w:hAnsi="Arial Narrow" w:cs="Arial"/>
          <w:lang w:eastAsia="es-CO"/>
        </w:rPr>
        <w:t>Fire</w:t>
      </w:r>
      <w:proofErr w:type="spellEnd"/>
      <w:r w:rsidRPr="00A22988">
        <w:rPr>
          <w:rFonts w:ascii="Arial Narrow" w:eastAsia="Arial" w:hAnsi="Arial Narrow" w:cs="Arial"/>
          <w:lang w:eastAsia="es-CO"/>
        </w:rPr>
        <w:t xml:space="preserve"> </w:t>
      </w:r>
      <w:proofErr w:type="spellStart"/>
      <w:r w:rsidRPr="00A22988">
        <w:rPr>
          <w:rFonts w:ascii="Arial Narrow" w:eastAsia="Arial" w:hAnsi="Arial Narrow" w:cs="Arial"/>
          <w:lang w:eastAsia="es-CO"/>
        </w:rPr>
        <w:t>Protection</w:t>
      </w:r>
      <w:proofErr w:type="spellEnd"/>
      <w:r w:rsidRPr="00A22988">
        <w:rPr>
          <w:rFonts w:ascii="Arial Narrow" w:eastAsia="Arial" w:hAnsi="Arial Narrow" w:cs="Arial"/>
          <w:lang w:eastAsia="es-CO"/>
        </w:rPr>
        <w:t xml:space="preserve"> </w:t>
      </w:r>
      <w:proofErr w:type="spellStart"/>
      <w:r w:rsidRPr="00A22988">
        <w:rPr>
          <w:rFonts w:ascii="Arial Narrow" w:eastAsia="Arial" w:hAnsi="Arial Narrow" w:cs="Arial"/>
          <w:lang w:eastAsia="es-CO"/>
        </w:rPr>
        <w:t>Association</w:t>
      </w:r>
      <w:proofErr w:type="spellEnd"/>
      <w:r w:rsidRPr="00A22988">
        <w:rPr>
          <w:rFonts w:ascii="Arial Narrow" w:eastAsia="Arial" w:hAnsi="Arial Narrow" w:cs="Arial"/>
          <w:lang w:eastAsia="es-CO"/>
        </w:rPr>
        <w:t xml:space="preserve">), por lo cual debe tenerse especial cuidado y es indispensable cumplir con los estándares establecidos para el diseño de los tanques de almacenamiento, tuberías y </w:t>
      </w:r>
      <w:proofErr w:type="spellStart"/>
      <w:r w:rsidRPr="00A22988">
        <w:rPr>
          <w:rFonts w:ascii="Arial Narrow" w:eastAsia="Arial" w:hAnsi="Arial Narrow" w:cs="Arial"/>
          <w:lang w:eastAsia="es-CO"/>
        </w:rPr>
        <w:t>llenaderos</w:t>
      </w:r>
      <w:proofErr w:type="spellEnd"/>
      <w:r w:rsidRPr="00A22988">
        <w:rPr>
          <w:rFonts w:ascii="Arial Narrow" w:eastAsia="Arial" w:hAnsi="Arial Narrow" w:cs="Arial"/>
          <w:lang w:eastAsia="es-CO"/>
        </w:rPr>
        <w:t xml:space="preserve">. </w:t>
      </w:r>
    </w:p>
    <w:p w14:paraId="66D304AC" w14:textId="73DF58EB" w:rsidR="004C784D" w:rsidRPr="00A22988" w:rsidRDefault="004C784D" w:rsidP="000F7FB6">
      <w:pPr>
        <w:rPr>
          <w:rFonts w:ascii="Arial Narrow" w:eastAsia="Arial" w:hAnsi="Arial Narrow" w:cs="Arial"/>
          <w:lang w:eastAsia="es-CO"/>
        </w:rPr>
      </w:pPr>
      <w:r w:rsidRPr="00A22988">
        <w:rPr>
          <w:rFonts w:ascii="Arial Narrow" w:eastAsia="Arial" w:hAnsi="Arial Narrow" w:cs="Arial"/>
          <w:lang w:eastAsia="es-CO"/>
        </w:rPr>
        <w:t xml:space="preserve">Cuando se diseñen plantas de almacenamiento, estaciones de servicio, o cualquier otra instalación para el manejo de este combustible, deben aplicarse las normas NFPA en lo relacionado con la protección contra incendios, las Normas API (American </w:t>
      </w:r>
      <w:proofErr w:type="spellStart"/>
      <w:r w:rsidRPr="00A22988">
        <w:rPr>
          <w:rFonts w:ascii="Arial Narrow" w:eastAsia="Arial" w:hAnsi="Arial Narrow" w:cs="Arial"/>
          <w:lang w:eastAsia="es-CO"/>
        </w:rPr>
        <w:t>Petroleum</w:t>
      </w:r>
      <w:proofErr w:type="spellEnd"/>
      <w:r w:rsidRPr="00A22988">
        <w:rPr>
          <w:rFonts w:ascii="Arial Narrow" w:eastAsia="Arial" w:hAnsi="Arial Narrow" w:cs="Arial"/>
          <w:lang w:eastAsia="es-CO"/>
        </w:rPr>
        <w:t xml:space="preserve"> </w:t>
      </w:r>
      <w:proofErr w:type="spellStart"/>
      <w:r w:rsidRPr="00A22988">
        <w:rPr>
          <w:rFonts w:ascii="Arial Narrow" w:eastAsia="Arial" w:hAnsi="Arial Narrow" w:cs="Arial"/>
          <w:lang w:eastAsia="es-CO"/>
        </w:rPr>
        <w:t>Institute</w:t>
      </w:r>
      <w:proofErr w:type="spellEnd"/>
      <w:r w:rsidRPr="00A22988">
        <w:rPr>
          <w:rFonts w:ascii="Arial Narrow" w:eastAsia="Arial" w:hAnsi="Arial Narrow" w:cs="Arial"/>
          <w:lang w:eastAsia="es-CO"/>
        </w:rPr>
        <w:t xml:space="preserve">) y las reglamentaciones expedidas por las autoridades gubernamentales de control tanto nacional como regional y local. </w:t>
      </w:r>
    </w:p>
    <w:p w14:paraId="388BA2E8" w14:textId="77777777" w:rsidR="004C784D" w:rsidRPr="00A22988" w:rsidRDefault="004C784D" w:rsidP="004C4739">
      <w:pPr>
        <w:spacing w:after="5" w:line="247" w:lineRule="auto"/>
        <w:ind w:left="-5" w:hanging="10"/>
        <w:jc w:val="both"/>
        <w:rPr>
          <w:rFonts w:ascii="Arial Narrow" w:eastAsia="Arial" w:hAnsi="Arial Narrow" w:cs="Arial"/>
          <w:lang w:eastAsia="es-CO"/>
        </w:rPr>
      </w:pPr>
      <w:r w:rsidRPr="00A22988">
        <w:rPr>
          <w:rFonts w:ascii="Arial Narrow" w:eastAsia="Arial" w:hAnsi="Arial Narrow" w:cs="Arial"/>
          <w:lang w:eastAsia="es-CO"/>
        </w:rPr>
        <w:t xml:space="preserve">No es recomendable dar a este producto usos diferentes del mencionado antes debido a que los vapores que genera son más pesados que el aire, por lo tanto tienden a depositarse en lugares bajos donde están localizadas normalmente las fuentes de ignición tales como pilotos de estufas, interruptores de corriente eléctrica, tomas de corriente y puntos calientes tales como lámparas incandescentes, los cuales pueden producir incendios y explosiones. Este combustible debe manejarse con cuidado muy especial puesto que la contaminación de otros productos altera sustancialmente sus características y lo hace inservible para ser usado como combustible de aviación. Igualmente es importante evitar su contaminación con partículas o sólidos o con cualquier suciedad de la atmósfera. </w:t>
      </w:r>
    </w:p>
    <w:p w14:paraId="5FF57785" w14:textId="77777777" w:rsidR="004C784D" w:rsidRPr="00A22988" w:rsidRDefault="004C784D" w:rsidP="004C4739">
      <w:pPr>
        <w:spacing w:after="5" w:line="247" w:lineRule="auto"/>
        <w:ind w:left="-5" w:hanging="10"/>
        <w:jc w:val="both"/>
        <w:rPr>
          <w:rFonts w:ascii="Arial Narrow" w:eastAsia="Arial" w:hAnsi="Arial Narrow" w:cs="Arial"/>
          <w:lang w:eastAsia="es-CO"/>
        </w:rPr>
      </w:pPr>
    </w:p>
    <w:p w14:paraId="2F2C7117" w14:textId="1C84F287" w:rsidR="004C784D" w:rsidRPr="00A22988" w:rsidRDefault="004C784D" w:rsidP="004C4739">
      <w:pPr>
        <w:spacing w:line="240" w:lineRule="auto"/>
        <w:jc w:val="both"/>
        <w:rPr>
          <w:rFonts w:ascii="Arial Narrow" w:eastAsia="Arial" w:hAnsi="Arial Narrow" w:cs="Arial"/>
          <w:lang w:eastAsia="es-CO"/>
        </w:rPr>
      </w:pPr>
      <w:r w:rsidRPr="00A22988">
        <w:rPr>
          <w:rFonts w:ascii="Arial Narrow" w:eastAsia="Arial" w:hAnsi="Arial Narrow" w:cs="Arial"/>
          <w:lang w:eastAsia="es-CO"/>
        </w:rPr>
        <w:t>Las empresas oferentes deberán registrar la información de consumos en los puntos que les sean adjudicados o entregados en administración en el sistema de información SICCA administrado por el Ejército nacional</w:t>
      </w:r>
      <w:r w:rsidR="007719E7" w:rsidRPr="00A22988">
        <w:rPr>
          <w:rFonts w:ascii="Arial Narrow" w:eastAsia="Arial" w:hAnsi="Arial Narrow" w:cs="Arial"/>
          <w:lang w:eastAsia="es-CO"/>
        </w:rPr>
        <w:t>.</w:t>
      </w:r>
    </w:p>
    <w:p w14:paraId="064D8FC1" w14:textId="56FB4A95" w:rsidR="003856B4" w:rsidRPr="00A22988" w:rsidRDefault="00234716" w:rsidP="004C4739">
      <w:pPr>
        <w:spacing w:line="240" w:lineRule="auto"/>
        <w:jc w:val="both"/>
        <w:rPr>
          <w:rFonts w:ascii="Arial Narrow" w:eastAsia="Calibri" w:hAnsi="Arial Narrow" w:cs="Arial"/>
          <w:b/>
          <w:bCs/>
          <w:lang w:val="es-ES_tradnl" w:eastAsia="es-MX"/>
        </w:rPr>
      </w:pPr>
      <w:r w:rsidRPr="00A22988">
        <w:rPr>
          <w:rFonts w:ascii="Arial Narrow" w:hAnsi="Arial Narrow" w:cs="Arial"/>
          <w:b/>
          <w:u w:val="single"/>
        </w:rPr>
        <w:lastRenderedPageBreak/>
        <w:t>ASPECTOS REGULATORIOS</w:t>
      </w:r>
      <w:r w:rsidR="003856B4" w:rsidRPr="00A22988">
        <w:rPr>
          <w:rFonts w:ascii="Arial Narrow" w:hAnsi="Arial Narrow" w:cs="Arial"/>
          <w:b/>
          <w:u w:val="single"/>
        </w:rPr>
        <w:t xml:space="preserve"> - </w:t>
      </w:r>
      <w:r w:rsidR="003856B4" w:rsidRPr="00A22988">
        <w:rPr>
          <w:rFonts w:ascii="Arial Narrow" w:eastAsia="Calibri" w:hAnsi="Arial Narrow" w:cs="Arial"/>
          <w:b/>
          <w:bCs/>
          <w:lang w:val="es-ES_tradnl" w:eastAsia="es-MX"/>
        </w:rPr>
        <w:t>DESDE EL PUNTO DE VISTA JURÍDICO.</w:t>
      </w:r>
    </w:p>
    <w:p w14:paraId="68909163" w14:textId="77777777" w:rsidR="003856B4" w:rsidRPr="00A22988" w:rsidRDefault="003856B4" w:rsidP="004C4739">
      <w:pPr>
        <w:autoSpaceDE w:val="0"/>
        <w:autoSpaceDN w:val="0"/>
        <w:adjustRightInd w:val="0"/>
        <w:spacing w:after="0" w:line="240" w:lineRule="auto"/>
        <w:jc w:val="both"/>
        <w:rPr>
          <w:rFonts w:ascii="Arial Narrow" w:eastAsia="Calibri" w:hAnsi="Arial Narrow" w:cs="Arial"/>
          <w:b/>
          <w:bCs/>
          <w:lang w:val="es-ES_tradnl" w:eastAsia="es-MX"/>
        </w:rPr>
      </w:pPr>
    </w:p>
    <w:p w14:paraId="49D3AB28" w14:textId="53050B10" w:rsidR="004C784D" w:rsidRPr="00A22988" w:rsidRDefault="004C784D" w:rsidP="004C4739">
      <w:pPr>
        <w:ind w:left="102"/>
        <w:jc w:val="both"/>
        <w:rPr>
          <w:rFonts w:ascii="Arial Narrow" w:hAnsi="Arial Narrow" w:cs="Arial"/>
        </w:rPr>
      </w:pPr>
      <w:r w:rsidRPr="00A22988">
        <w:rPr>
          <w:rFonts w:ascii="Arial Narrow" w:eastAsia="SimSun" w:hAnsi="Arial Narrow" w:cs="Arial"/>
          <w:kern w:val="3"/>
          <w:lang w:eastAsia="zh-CN" w:bidi="hi-IN"/>
        </w:rPr>
        <w:t xml:space="preserve">Analizado el objeto del presente proceso, </w:t>
      </w:r>
      <w:r w:rsidR="00D34A2A" w:rsidRPr="00A22988">
        <w:rPr>
          <w:rFonts w:ascii="Arial Narrow" w:hAnsi="Arial Narrow" w:cs="Arial"/>
        </w:rPr>
        <w:t xml:space="preserve">se determina que éste </w:t>
      </w:r>
      <w:r w:rsidRPr="00A22988">
        <w:rPr>
          <w:rFonts w:ascii="Arial Narrow" w:hAnsi="Arial Narrow" w:cs="Arial"/>
        </w:rPr>
        <w:t>es comercial, determinado, física y moralmente posible y de carácter licito, por cuanto no contraviene al derecho público de la nación encontrándose amparado bajo los artículos 1518 y 1519 de Código Civil:</w:t>
      </w:r>
    </w:p>
    <w:p w14:paraId="585A0202" w14:textId="77777777" w:rsidR="004C784D" w:rsidRPr="00A22988" w:rsidRDefault="004C784D" w:rsidP="004C4739">
      <w:pPr>
        <w:spacing w:before="100" w:beforeAutospacing="1" w:after="100" w:afterAutospacing="1"/>
        <w:jc w:val="both"/>
        <w:rPr>
          <w:rFonts w:ascii="Arial Narrow" w:hAnsi="Arial Narrow" w:cs="Arial"/>
          <w:i/>
          <w:lang w:eastAsia="es-CO"/>
        </w:rPr>
      </w:pPr>
      <w:r w:rsidRPr="00A22988">
        <w:rPr>
          <w:rFonts w:ascii="Arial Narrow" w:hAnsi="Arial Narrow" w:cs="Arial"/>
          <w:b/>
          <w:bCs/>
          <w:i/>
          <w:lang w:eastAsia="es-CO"/>
        </w:rPr>
        <w:t>“ARTICULO 1518. REQUISITOS DE LOS OBJETOS DE LAS OBLIGACIONES.</w:t>
      </w:r>
      <w:r w:rsidRPr="00A22988">
        <w:rPr>
          <w:rFonts w:ascii="Arial Narrow" w:hAnsi="Arial Narrow" w:cs="Arial"/>
          <w:i/>
          <w:lang w:eastAsia="es-CO"/>
        </w:rPr>
        <w:t> No sólo las cosas que existen pueden ser objeto de una declaración de voluntad, sino las que se espera que existan; pero es menester que las unas y las otras sean comerciales y que estén determinadas, a lo menos, en cuanto a su género.</w:t>
      </w:r>
    </w:p>
    <w:p w14:paraId="100BF6D3" w14:textId="77777777" w:rsidR="004C784D" w:rsidRPr="00A22988" w:rsidRDefault="004C784D" w:rsidP="004C4739">
      <w:pPr>
        <w:spacing w:before="100" w:beforeAutospacing="1" w:after="100" w:afterAutospacing="1"/>
        <w:jc w:val="both"/>
        <w:rPr>
          <w:rFonts w:ascii="Arial Narrow" w:hAnsi="Arial Narrow" w:cs="Arial"/>
          <w:i/>
          <w:lang w:eastAsia="es-CO"/>
        </w:rPr>
      </w:pPr>
      <w:r w:rsidRPr="00A22988">
        <w:rPr>
          <w:rFonts w:ascii="Arial Narrow" w:hAnsi="Arial Narrow" w:cs="Arial"/>
          <w:i/>
          <w:lang w:eastAsia="es-CO"/>
        </w:rPr>
        <w:t>La cantidad puede ser incierta con tal que el acto o contrato fije reglas o contenga datos que sirvan para determinarla.</w:t>
      </w:r>
    </w:p>
    <w:p w14:paraId="3608A5F0" w14:textId="77777777" w:rsidR="004C784D" w:rsidRPr="00A22988" w:rsidRDefault="004C784D" w:rsidP="004C4739">
      <w:pPr>
        <w:spacing w:before="100" w:beforeAutospacing="1" w:after="100" w:afterAutospacing="1"/>
        <w:jc w:val="both"/>
        <w:rPr>
          <w:rFonts w:ascii="Arial Narrow" w:hAnsi="Arial Narrow" w:cs="Arial"/>
          <w:i/>
          <w:lang w:eastAsia="es-CO"/>
        </w:rPr>
      </w:pPr>
      <w:r w:rsidRPr="00A22988">
        <w:rPr>
          <w:rFonts w:ascii="Arial Narrow" w:hAnsi="Arial Narrow" w:cs="Arial"/>
          <w:i/>
          <w:lang w:eastAsia="es-CO"/>
        </w:rPr>
        <w:t>Si el objeto es un hecho, es necesario que sea física y moralmente posible. Es físicamente imposible el que es contrario a la naturaleza, y moralmente imposible el prohibido por las leyes, o contrario a las buenas costumbres o al orden público.”</w:t>
      </w:r>
    </w:p>
    <w:p w14:paraId="04D2C541" w14:textId="77777777" w:rsidR="004C784D" w:rsidRPr="00A22988" w:rsidRDefault="004C784D" w:rsidP="004C4739">
      <w:pPr>
        <w:spacing w:before="100" w:beforeAutospacing="1" w:after="100" w:afterAutospacing="1"/>
        <w:jc w:val="both"/>
        <w:rPr>
          <w:rFonts w:ascii="Arial Narrow" w:hAnsi="Arial Narrow" w:cs="Arial"/>
          <w:i/>
          <w:lang w:eastAsia="es-CO"/>
        </w:rPr>
      </w:pPr>
      <w:r w:rsidRPr="00A22988">
        <w:rPr>
          <w:rFonts w:ascii="Arial Narrow" w:hAnsi="Arial Narrow" w:cs="Arial"/>
          <w:b/>
          <w:bCs/>
          <w:i/>
          <w:lang w:eastAsia="es-CO"/>
        </w:rPr>
        <w:t>“ARTICULO 1519. OBJETO ILICITO</w:t>
      </w:r>
      <w:r w:rsidRPr="00A22988">
        <w:rPr>
          <w:rFonts w:ascii="Arial Narrow" w:hAnsi="Arial Narrow" w:cs="Arial"/>
          <w:i/>
          <w:lang w:eastAsia="es-CO"/>
        </w:rPr>
        <w:t>. Hay un objeto ilícito en todo lo que contraviene al derecho público de la nación. Así, la promesa de someterse en la república a una jurisdicción no reconocida por las leyes de ella, es nula por el vicio del objeto.”</w:t>
      </w:r>
    </w:p>
    <w:p w14:paraId="24E5F2A8" w14:textId="37C3F2DC" w:rsidR="004C784D" w:rsidRPr="00A22988" w:rsidRDefault="004C784D" w:rsidP="004C4739">
      <w:pPr>
        <w:pStyle w:val="NormalWeb"/>
        <w:spacing w:before="0" w:beforeAutospacing="0" w:after="0"/>
        <w:jc w:val="both"/>
        <w:rPr>
          <w:rFonts w:ascii="Arial Narrow" w:hAnsi="Arial Narrow" w:cs="Arial"/>
          <w:sz w:val="22"/>
          <w:szCs w:val="22"/>
          <w:highlight w:val="cyan"/>
          <w:lang w:val="es-CO"/>
        </w:rPr>
      </w:pPr>
      <w:r w:rsidRPr="00A22988">
        <w:rPr>
          <w:rFonts w:ascii="Arial Narrow" w:hAnsi="Arial Narrow" w:cs="Arial"/>
          <w:sz w:val="22"/>
          <w:szCs w:val="22"/>
          <w:lang w:val="es-CO"/>
        </w:rPr>
        <w:t>La presente contratación se desarrolla atendiendo los principios constitucionales que en materia contractual no son otros distintos que los consagrados en el artículo 209 de la Carta Política, en el que se hace alusión a los principios de la función pública (artículo 3 de la Ley 489 de 2008), entre los cuales se encuentra la igualdad, la moralidad, la economía, la celeridad, la imparcialidad, la publicidad y la eficacia; los principios  orientadores de lo contencioso administrativo, contenidos en el artículo 3 de la Ley 1437 de 2011, en donde se consagra que “Las actuaciones administrativas se desarrollarán, especialmente, con arreglo a los principios del debido proceso, igualdad, imparcialidad, buena fe, moralidad, participación, responsabilidad, transparencia, publicidad, coordinación, eficacia, economía y celeridad”; y  a los principios rectores de la contratación pública contemplados en los artículos 24,</w:t>
      </w:r>
      <w:r w:rsidR="004B24DC" w:rsidRPr="00A22988">
        <w:rPr>
          <w:rFonts w:ascii="Arial Narrow" w:hAnsi="Arial Narrow" w:cs="Arial"/>
          <w:sz w:val="22"/>
          <w:szCs w:val="22"/>
          <w:lang w:val="es-CO"/>
        </w:rPr>
        <w:t xml:space="preserve"> </w:t>
      </w:r>
      <w:r w:rsidRPr="00A22988">
        <w:rPr>
          <w:rFonts w:ascii="Arial Narrow" w:hAnsi="Arial Narrow" w:cs="Arial"/>
          <w:sz w:val="22"/>
          <w:szCs w:val="22"/>
          <w:lang w:val="es-CO"/>
        </w:rPr>
        <w:t>25 y 26 del estatuto contractual, Ley 80 de 1993 en los que se enuncian los principios de transparencia, economía y responsabilidad y a la normatividad legal vigente.</w:t>
      </w:r>
    </w:p>
    <w:p w14:paraId="6376F674" w14:textId="65A47138" w:rsidR="004C784D" w:rsidRPr="00A22988" w:rsidRDefault="00EB2EE8" w:rsidP="004C4739">
      <w:pPr>
        <w:pStyle w:val="Prrafodelista"/>
        <w:ind w:left="0"/>
        <w:jc w:val="both"/>
        <w:rPr>
          <w:rFonts w:ascii="Arial Narrow" w:eastAsia="SimSun" w:hAnsi="Arial Narrow" w:cs="Arial"/>
          <w:kern w:val="3"/>
          <w:lang w:eastAsia="zh-CN" w:bidi="hi-IN"/>
        </w:rPr>
      </w:pPr>
      <w:r w:rsidRPr="00A22988">
        <w:rPr>
          <w:rFonts w:ascii="Arial Narrow" w:eastAsia="SimSun" w:hAnsi="Arial Narrow" w:cs="Arial"/>
          <w:kern w:val="3"/>
          <w:lang w:eastAsia="zh-CN" w:bidi="hi-IN"/>
        </w:rPr>
        <w:t>Se</w:t>
      </w:r>
      <w:r w:rsidR="004C784D" w:rsidRPr="00A22988">
        <w:rPr>
          <w:rFonts w:ascii="Arial Narrow" w:eastAsia="SimSun" w:hAnsi="Arial Narrow" w:cs="Arial"/>
          <w:kern w:val="3"/>
          <w:lang w:eastAsia="zh-CN" w:bidi="hi-IN"/>
        </w:rPr>
        <w:t xml:space="preserve"> establece que el objeto a adquirir con el presente proceso de selección corresponde al sector de hidrocarburos y es manejado por un sin número de proveedores a nivel nacional y extranjero; Por lo </w:t>
      </w:r>
      <w:r w:rsidR="00EF04C2" w:rsidRPr="00A22988">
        <w:rPr>
          <w:rFonts w:ascii="Arial Narrow" w:eastAsia="SimSun" w:hAnsi="Arial Narrow" w:cs="Arial"/>
          <w:kern w:val="3"/>
          <w:lang w:eastAsia="zh-CN" w:bidi="hi-IN"/>
        </w:rPr>
        <w:t>que estas</w:t>
      </w:r>
      <w:r w:rsidR="004C784D" w:rsidRPr="00A22988">
        <w:rPr>
          <w:rFonts w:ascii="Arial Narrow" w:eastAsia="SimSun" w:hAnsi="Arial Narrow" w:cs="Arial"/>
          <w:kern w:val="3"/>
          <w:lang w:eastAsia="zh-CN" w:bidi="hi-IN"/>
        </w:rPr>
        <w:t xml:space="preserve"> empresas están sujetas al régimen de la legislación vigente en Colombia para su funcionamiento y operatividad. </w:t>
      </w:r>
    </w:p>
    <w:p w14:paraId="65D9B447" w14:textId="77777777" w:rsidR="004C784D" w:rsidRPr="00A22988" w:rsidRDefault="004C784D" w:rsidP="004C4739">
      <w:pPr>
        <w:pStyle w:val="Prrafodelista"/>
        <w:ind w:left="0"/>
        <w:jc w:val="both"/>
        <w:rPr>
          <w:rFonts w:ascii="Arial Narrow" w:eastAsia="SimSun" w:hAnsi="Arial Narrow" w:cs="Arial"/>
          <w:kern w:val="3"/>
          <w:highlight w:val="cyan"/>
          <w:lang w:eastAsia="zh-CN" w:bidi="hi-IN"/>
        </w:rPr>
      </w:pPr>
    </w:p>
    <w:p w14:paraId="6BE5F676" w14:textId="77777777" w:rsidR="004C784D" w:rsidRPr="00A22988" w:rsidRDefault="004C784D" w:rsidP="004C4739">
      <w:pPr>
        <w:pStyle w:val="Prrafodelista"/>
        <w:ind w:left="0"/>
        <w:jc w:val="both"/>
        <w:rPr>
          <w:rFonts w:ascii="Arial Narrow" w:eastAsia="SimSun" w:hAnsi="Arial Narrow" w:cs="Arial"/>
          <w:kern w:val="3"/>
          <w:lang w:eastAsia="zh-CN" w:bidi="hi-IN"/>
        </w:rPr>
      </w:pPr>
      <w:r w:rsidRPr="00A22988">
        <w:rPr>
          <w:rFonts w:ascii="Arial Narrow" w:eastAsia="SimSun" w:hAnsi="Arial Narrow" w:cs="Arial"/>
          <w:kern w:val="3"/>
          <w:lang w:eastAsia="zh-CN" w:bidi="hi-IN"/>
        </w:rPr>
        <w:t xml:space="preserve">La distribución de combustible en el país es un servicio público de acuerdo con lo dispuesto en el artículo 1 de la Ley 39 de 1987: “La distribución de combustibles líquidos derivados del petróleo es un servicio público que </w:t>
      </w:r>
      <w:r w:rsidRPr="00A22988">
        <w:rPr>
          <w:rFonts w:ascii="Arial Narrow" w:eastAsia="SimSun" w:hAnsi="Arial Narrow" w:cs="Arial"/>
          <w:kern w:val="3"/>
          <w:lang w:eastAsia="zh-CN" w:bidi="hi-IN"/>
        </w:rPr>
        <w:lastRenderedPageBreak/>
        <w:t xml:space="preserve">se prestará de acuerdo con la ley”. </w:t>
      </w:r>
      <w:proofErr w:type="spellStart"/>
      <w:r w:rsidRPr="00A22988">
        <w:rPr>
          <w:rFonts w:ascii="Arial Narrow" w:eastAsia="SimSun" w:hAnsi="Arial Narrow" w:cs="Arial"/>
          <w:kern w:val="3"/>
          <w:lang w:eastAsia="zh-CN" w:bidi="hi-IN"/>
        </w:rPr>
        <w:t>MinMinas</w:t>
      </w:r>
      <w:proofErr w:type="spellEnd"/>
      <w:r w:rsidRPr="00A22988">
        <w:rPr>
          <w:rFonts w:ascii="Arial Narrow" w:eastAsia="SimSun" w:hAnsi="Arial Narrow" w:cs="Arial"/>
          <w:kern w:val="3"/>
          <w:lang w:eastAsia="zh-CN" w:bidi="hi-IN"/>
        </w:rPr>
        <w:t xml:space="preserve"> está encargado de adoptar, dirigir y coordinar la política nacional en materia de distribución de hidrocarburos y regular el mercado del combustible.</w:t>
      </w:r>
    </w:p>
    <w:p w14:paraId="702CF191" w14:textId="77777777" w:rsidR="004C784D" w:rsidRPr="00A22988" w:rsidRDefault="004C784D" w:rsidP="004C4739">
      <w:pPr>
        <w:pStyle w:val="Prrafodelista"/>
        <w:ind w:left="0"/>
        <w:jc w:val="both"/>
        <w:rPr>
          <w:rFonts w:ascii="Arial Narrow" w:eastAsia="SimSun" w:hAnsi="Arial Narrow" w:cs="Arial"/>
          <w:kern w:val="3"/>
          <w:highlight w:val="cyan"/>
          <w:lang w:eastAsia="zh-CN" w:bidi="hi-IN"/>
        </w:rPr>
      </w:pPr>
    </w:p>
    <w:p w14:paraId="073C4CAD" w14:textId="77777777" w:rsidR="004C784D" w:rsidRPr="00A22988" w:rsidRDefault="004C784D" w:rsidP="004C4739">
      <w:pPr>
        <w:pStyle w:val="Prrafodelista"/>
        <w:ind w:left="0"/>
        <w:jc w:val="both"/>
        <w:rPr>
          <w:rFonts w:ascii="Arial Narrow" w:eastAsia="SimSun" w:hAnsi="Arial Narrow" w:cs="Arial"/>
          <w:kern w:val="3"/>
          <w:lang w:eastAsia="zh-CN" w:bidi="hi-IN"/>
        </w:rPr>
      </w:pPr>
      <w:r w:rsidRPr="00A22988">
        <w:rPr>
          <w:rFonts w:ascii="Arial Narrow" w:eastAsia="SimSun" w:hAnsi="Arial Narrow" w:cs="Arial"/>
          <w:kern w:val="3"/>
          <w:lang w:eastAsia="zh-CN" w:bidi="hi-IN"/>
        </w:rPr>
        <w:t xml:space="preserve">La Dirección de Hidrocarburos del </w:t>
      </w:r>
      <w:proofErr w:type="spellStart"/>
      <w:r w:rsidRPr="00A22988">
        <w:rPr>
          <w:rFonts w:ascii="Arial Narrow" w:eastAsia="SimSun" w:hAnsi="Arial Narrow" w:cs="Arial"/>
          <w:kern w:val="3"/>
          <w:lang w:eastAsia="zh-CN" w:bidi="hi-IN"/>
        </w:rPr>
        <w:t>MinMinas</w:t>
      </w:r>
      <w:proofErr w:type="spellEnd"/>
      <w:r w:rsidRPr="00A22988">
        <w:rPr>
          <w:rFonts w:ascii="Arial Narrow" w:eastAsia="SimSun" w:hAnsi="Arial Narrow" w:cs="Arial"/>
          <w:kern w:val="3"/>
          <w:lang w:eastAsia="zh-CN" w:bidi="hi-IN"/>
        </w:rPr>
        <w:t xml:space="preserve"> está encargada de ejercer el control y vigilancia de la administración, operación y mantenimiento del SICOM y de incluir en la lista oficial a los agentes de la cadena de distribución de Combustible. Para los Distribuidores Mayoristas y Minoristas, en el Decreto 1073 del Ministerio de Minas, esta entidad especifica los requisitos, certificados y documentos que deben entregar los Proveedores para suministrar Combustible de Aviación. Por su parte la Superintendencia de Industria y Comercio regula los asuntos de competencia y protección al Consumidor Final, relacionados con la distribución de Combustible.</w:t>
      </w:r>
    </w:p>
    <w:p w14:paraId="2F564C36" w14:textId="77777777" w:rsidR="004C784D" w:rsidRPr="00A22988" w:rsidRDefault="004C784D" w:rsidP="004C4739">
      <w:pPr>
        <w:pStyle w:val="Prrafodelista"/>
        <w:ind w:left="0"/>
        <w:jc w:val="both"/>
        <w:rPr>
          <w:rFonts w:ascii="Arial Narrow" w:eastAsia="SimSun" w:hAnsi="Arial Narrow" w:cs="Arial"/>
          <w:kern w:val="3"/>
          <w:highlight w:val="cyan"/>
          <w:lang w:eastAsia="zh-CN" w:bidi="hi-IN"/>
        </w:rPr>
      </w:pPr>
    </w:p>
    <w:p w14:paraId="1CB67269" w14:textId="5601DC12" w:rsidR="004C784D" w:rsidRPr="00A22988" w:rsidRDefault="004C784D" w:rsidP="004C4739">
      <w:pPr>
        <w:pStyle w:val="Prrafodelista"/>
        <w:ind w:left="0"/>
        <w:jc w:val="both"/>
        <w:rPr>
          <w:rFonts w:ascii="Arial Narrow" w:eastAsia="SimSun" w:hAnsi="Arial Narrow" w:cs="Arial"/>
          <w:kern w:val="3"/>
          <w:lang w:eastAsia="zh-CN" w:bidi="hi-IN"/>
        </w:rPr>
      </w:pPr>
      <w:r w:rsidRPr="00A22988">
        <w:rPr>
          <w:rFonts w:ascii="Arial Narrow" w:eastAsia="SimSun" w:hAnsi="Arial Narrow" w:cs="Arial"/>
          <w:kern w:val="3"/>
          <w:lang w:eastAsia="zh-CN" w:bidi="hi-IN"/>
        </w:rPr>
        <w:t xml:space="preserve">Adicionalmente, el </w:t>
      </w:r>
      <w:proofErr w:type="spellStart"/>
      <w:r w:rsidRPr="00A22988">
        <w:rPr>
          <w:rFonts w:ascii="Arial Narrow" w:eastAsia="SimSun" w:hAnsi="Arial Narrow" w:cs="Arial"/>
          <w:kern w:val="3"/>
          <w:lang w:eastAsia="zh-CN" w:bidi="hi-IN"/>
        </w:rPr>
        <w:t>MinMinas</w:t>
      </w:r>
      <w:proofErr w:type="spellEnd"/>
      <w:r w:rsidRPr="00A22988">
        <w:rPr>
          <w:rFonts w:ascii="Arial Narrow" w:eastAsia="SimSun" w:hAnsi="Arial Narrow" w:cs="Arial"/>
          <w:kern w:val="3"/>
          <w:lang w:eastAsia="zh-CN" w:bidi="hi-IN"/>
        </w:rPr>
        <w:t xml:space="preserve"> y el </w:t>
      </w:r>
      <w:proofErr w:type="spellStart"/>
      <w:r w:rsidRPr="00A22988">
        <w:rPr>
          <w:rFonts w:ascii="Arial Narrow" w:eastAsia="SimSun" w:hAnsi="Arial Narrow" w:cs="Arial"/>
          <w:kern w:val="3"/>
          <w:lang w:eastAsia="zh-CN" w:bidi="hi-IN"/>
        </w:rPr>
        <w:t>MinAmbiente</w:t>
      </w:r>
      <w:proofErr w:type="spellEnd"/>
      <w:r w:rsidRPr="00A22988">
        <w:rPr>
          <w:rFonts w:ascii="Arial Narrow" w:eastAsia="SimSun" w:hAnsi="Arial Narrow" w:cs="Arial"/>
          <w:kern w:val="3"/>
          <w:lang w:eastAsia="zh-CN" w:bidi="hi-IN"/>
        </w:rPr>
        <w:t xml:space="preserve"> son responsables de determinar los criterios ambientales de calidad de los Combustibles, establecer los requisitos técnicos, de calidad y de seguridad para la producción </w:t>
      </w:r>
      <w:r w:rsidR="00EF5805" w:rsidRPr="00A22988">
        <w:rPr>
          <w:rFonts w:ascii="Arial Narrow" w:eastAsia="SimSun" w:hAnsi="Arial Narrow" w:cs="Arial"/>
          <w:kern w:val="3"/>
          <w:lang w:eastAsia="zh-CN" w:bidi="hi-IN"/>
        </w:rPr>
        <w:t>y el uso de los biocombustibles</w:t>
      </w:r>
      <w:r w:rsidRPr="00A22988">
        <w:rPr>
          <w:rFonts w:ascii="Arial Narrow" w:eastAsia="SimSun" w:hAnsi="Arial Narrow" w:cs="Arial"/>
          <w:kern w:val="3"/>
          <w:lang w:eastAsia="zh-CN" w:bidi="hi-IN"/>
        </w:rPr>
        <w:t xml:space="preserve">. Así mismo, el </w:t>
      </w:r>
      <w:proofErr w:type="spellStart"/>
      <w:r w:rsidRPr="00A22988">
        <w:rPr>
          <w:rFonts w:ascii="Arial Narrow" w:eastAsia="SimSun" w:hAnsi="Arial Narrow" w:cs="Arial"/>
          <w:kern w:val="3"/>
          <w:lang w:eastAsia="zh-CN" w:bidi="hi-IN"/>
        </w:rPr>
        <w:t>MinAmbiente</w:t>
      </w:r>
      <w:proofErr w:type="spellEnd"/>
      <w:r w:rsidRPr="00A22988">
        <w:rPr>
          <w:rFonts w:ascii="Arial Narrow" w:eastAsia="SimSun" w:hAnsi="Arial Narrow" w:cs="Arial"/>
          <w:kern w:val="3"/>
          <w:lang w:eastAsia="zh-CN" w:bidi="hi-IN"/>
        </w:rPr>
        <w:t xml:space="preserve"> promueve la articulación de las estrategias de prevención y control de la contaminación del aire, con la promoción por parte del Gobierno de combustibles más limpios.</w:t>
      </w:r>
    </w:p>
    <w:p w14:paraId="1E4FE1DD" w14:textId="77777777" w:rsidR="004C784D" w:rsidRPr="00A22988" w:rsidRDefault="004C784D" w:rsidP="004C4739">
      <w:pPr>
        <w:pStyle w:val="Prrafodelista"/>
        <w:ind w:left="0"/>
        <w:jc w:val="both"/>
        <w:rPr>
          <w:rFonts w:ascii="Arial Narrow" w:eastAsia="SimSun" w:hAnsi="Arial Narrow" w:cs="Arial"/>
          <w:kern w:val="3"/>
          <w:highlight w:val="cyan"/>
          <w:lang w:eastAsia="zh-CN" w:bidi="hi-IN"/>
        </w:rPr>
      </w:pPr>
    </w:p>
    <w:p w14:paraId="153DB52B" w14:textId="7710C7CB" w:rsidR="00C109E1" w:rsidRPr="00A22988" w:rsidRDefault="00C109E1" w:rsidP="004C4739">
      <w:pPr>
        <w:pStyle w:val="Prrafodelista"/>
        <w:ind w:left="0"/>
        <w:jc w:val="both"/>
        <w:rPr>
          <w:rFonts w:ascii="Arial Narrow" w:eastAsia="SimSun" w:hAnsi="Arial Narrow" w:cs="Arial"/>
          <w:kern w:val="3"/>
          <w:lang w:eastAsia="zh-CN" w:bidi="hi-IN"/>
        </w:rPr>
      </w:pPr>
      <w:r w:rsidRPr="00A22988">
        <w:rPr>
          <w:rFonts w:ascii="Arial Narrow" w:eastAsia="SimSun" w:hAnsi="Arial Narrow" w:cs="Arial"/>
          <w:kern w:val="3"/>
          <w:lang w:eastAsia="zh-CN" w:bidi="hi-IN"/>
        </w:rPr>
        <w:t xml:space="preserve">La Ley 812 de 2003 en su </w:t>
      </w:r>
      <w:r w:rsidR="004C784D" w:rsidRPr="00A22988">
        <w:rPr>
          <w:rFonts w:ascii="Arial Narrow" w:eastAsia="SimSun" w:hAnsi="Arial Narrow" w:cs="Arial"/>
          <w:kern w:val="3"/>
          <w:lang w:eastAsia="zh-CN" w:bidi="hi-IN"/>
        </w:rPr>
        <w:t>artículo 61</w:t>
      </w:r>
      <w:r w:rsidRPr="00A22988">
        <w:rPr>
          <w:rFonts w:ascii="Arial Narrow" w:eastAsia="SimSun" w:hAnsi="Arial Narrow" w:cs="Arial"/>
          <w:kern w:val="3"/>
          <w:lang w:eastAsia="zh-CN" w:bidi="hi-IN"/>
        </w:rPr>
        <w:t xml:space="preserve">, </w:t>
      </w:r>
      <w:r w:rsidR="00F51595" w:rsidRPr="00A22988">
        <w:rPr>
          <w:rFonts w:ascii="Arial Narrow" w:eastAsia="SimSun" w:hAnsi="Arial Narrow" w:cs="Arial"/>
          <w:kern w:val="3"/>
          <w:lang w:eastAsia="zh-CN" w:bidi="hi-IN"/>
        </w:rPr>
        <w:t xml:space="preserve">señala la cadena de distribución de combustibles </w:t>
      </w:r>
      <w:proofErr w:type="spellStart"/>
      <w:r w:rsidR="00F51595" w:rsidRPr="00A22988">
        <w:rPr>
          <w:rFonts w:ascii="Arial Narrow" w:eastAsia="SimSun" w:hAnsi="Arial Narrow" w:cs="Arial"/>
          <w:kern w:val="3"/>
          <w:lang w:eastAsia="zh-CN" w:bidi="hi-IN"/>
        </w:rPr>
        <w:t>liquidos</w:t>
      </w:r>
      <w:proofErr w:type="spellEnd"/>
      <w:r w:rsidR="00F51595" w:rsidRPr="00A22988">
        <w:rPr>
          <w:rFonts w:ascii="Arial Narrow" w:eastAsia="SimSun" w:hAnsi="Arial Narrow" w:cs="Arial"/>
          <w:kern w:val="3"/>
          <w:lang w:eastAsia="zh-CN" w:bidi="hi-IN"/>
        </w:rPr>
        <w:t xml:space="preserve"> derivados del petróleo, con la excepción del gas licuado de petróleo, solamente serán el Refinador, el Importador, el Almacenador, el Distribuidor Mayorista, el transportador, el Distribuidor Minorista y el Gran Consumidor</w:t>
      </w:r>
    </w:p>
    <w:p w14:paraId="11DEA481" w14:textId="77777777" w:rsidR="00C109E1" w:rsidRPr="00A22988" w:rsidRDefault="00C109E1" w:rsidP="004C4739">
      <w:pPr>
        <w:pStyle w:val="Prrafodelista"/>
        <w:ind w:left="0"/>
        <w:jc w:val="both"/>
        <w:rPr>
          <w:rFonts w:ascii="Arial Narrow" w:eastAsia="SimSun" w:hAnsi="Arial Narrow" w:cs="Arial"/>
          <w:kern w:val="3"/>
          <w:lang w:eastAsia="zh-CN" w:bidi="hi-IN"/>
        </w:rPr>
      </w:pPr>
    </w:p>
    <w:p w14:paraId="0C982A17" w14:textId="2B61DE47" w:rsidR="004C784D" w:rsidRPr="00A22988" w:rsidRDefault="004C784D" w:rsidP="004C4739">
      <w:pPr>
        <w:pStyle w:val="Prrafodelista"/>
        <w:ind w:left="0"/>
        <w:jc w:val="both"/>
        <w:rPr>
          <w:rFonts w:ascii="Arial Narrow" w:eastAsia="SimSun" w:hAnsi="Arial Narrow" w:cs="Arial"/>
          <w:kern w:val="3"/>
          <w:lang w:eastAsia="zh-CN" w:bidi="hi-IN"/>
        </w:rPr>
      </w:pPr>
      <w:r w:rsidRPr="00A22988">
        <w:rPr>
          <w:rFonts w:ascii="Arial Narrow" w:eastAsia="SimSun" w:hAnsi="Arial Narrow" w:cs="Arial"/>
          <w:kern w:val="3"/>
          <w:lang w:eastAsia="zh-CN" w:bidi="hi-IN"/>
        </w:rPr>
        <w:t xml:space="preserve">El Decreto 1073 de 2015 establece que </w:t>
      </w:r>
      <w:r w:rsidR="00120028" w:rsidRPr="00A22988">
        <w:rPr>
          <w:rFonts w:ascii="Arial Narrow" w:eastAsia="SimSun" w:hAnsi="Arial Narrow" w:cs="Arial"/>
          <w:kern w:val="3"/>
          <w:lang w:eastAsia="zh-CN" w:bidi="hi-IN"/>
        </w:rPr>
        <w:t xml:space="preserve">el </w:t>
      </w:r>
      <w:proofErr w:type="spellStart"/>
      <w:r w:rsidRPr="00A22988">
        <w:rPr>
          <w:rFonts w:ascii="Arial Narrow" w:eastAsia="SimSun" w:hAnsi="Arial Narrow" w:cs="Arial"/>
          <w:kern w:val="3"/>
          <w:lang w:eastAsia="zh-CN" w:bidi="hi-IN"/>
        </w:rPr>
        <w:t>MinMinas</w:t>
      </w:r>
      <w:proofErr w:type="spellEnd"/>
      <w:r w:rsidRPr="00A22988">
        <w:rPr>
          <w:rFonts w:ascii="Arial Narrow" w:eastAsia="SimSun" w:hAnsi="Arial Narrow" w:cs="Arial"/>
          <w:kern w:val="3"/>
          <w:lang w:eastAsia="zh-CN" w:bidi="hi-IN"/>
        </w:rPr>
        <w:t xml:space="preserve"> debe autorizar a quien quiera actuar como el agente dentro de la cadena de distribución de combustibles líquidos derivados del petróleo. Si el Proponente es plural al menos uno de sus integrantes debe contar con esta autorización.</w:t>
      </w:r>
    </w:p>
    <w:p w14:paraId="44935D0B" w14:textId="77777777" w:rsidR="004C784D" w:rsidRPr="00A22988" w:rsidRDefault="004C784D" w:rsidP="004C4739">
      <w:pPr>
        <w:pStyle w:val="Prrafodelista"/>
        <w:ind w:left="0"/>
        <w:jc w:val="both"/>
        <w:rPr>
          <w:rFonts w:ascii="Arial Narrow" w:eastAsia="SimSun" w:hAnsi="Arial Narrow" w:cs="Arial"/>
          <w:kern w:val="3"/>
          <w:highlight w:val="cyan"/>
          <w:lang w:eastAsia="zh-CN" w:bidi="hi-IN"/>
        </w:rPr>
      </w:pPr>
    </w:p>
    <w:p w14:paraId="0BCE8D91" w14:textId="4C350D0E" w:rsidR="004C784D" w:rsidRPr="00A22988" w:rsidRDefault="004C784D" w:rsidP="00CC0BFE">
      <w:pPr>
        <w:pStyle w:val="Prrafodelista"/>
        <w:ind w:left="0"/>
        <w:jc w:val="both"/>
        <w:rPr>
          <w:rFonts w:ascii="Arial Narrow" w:eastAsia="SimSun" w:hAnsi="Arial Narrow" w:cs="Arial"/>
          <w:kern w:val="3"/>
          <w:lang w:eastAsia="zh-CN" w:bidi="hi-IN"/>
        </w:rPr>
      </w:pPr>
      <w:r w:rsidRPr="00A22988">
        <w:rPr>
          <w:rFonts w:ascii="Arial Narrow" w:eastAsia="SimSun" w:hAnsi="Arial Narrow" w:cs="Arial"/>
          <w:kern w:val="3"/>
          <w:lang w:eastAsia="zh-CN" w:bidi="hi-IN"/>
        </w:rPr>
        <w:t>El Decreto 1073 de 2015</w:t>
      </w:r>
      <w:r w:rsidR="00471E2F" w:rsidRPr="00A22988">
        <w:rPr>
          <w:rFonts w:ascii="Arial Narrow" w:eastAsia="SimSun" w:hAnsi="Arial Narrow" w:cs="Arial"/>
          <w:kern w:val="3"/>
          <w:lang w:eastAsia="zh-CN" w:bidi="hi-IN"/>
        </w:rPr>
        <w:t>,</w:t>
      </w:r>
      <w:r w:rsidRPr="00A22988">
        <w:rPr>
          <w:rFonts w:ascii="Arial Narrow" w:eastAsia="SimSun" w:hAnsi="Arial Narrow" w:cs="Arial"/>
          <w:kern w:val="3"/>
          <w:lang w:eastAsia="zh-CN" w:bidi="hi-IN"/>
        </w:rPr>
        <w:t xml:space="preserve"> indica que </w:t>
      </w:r>
      <w:proofErr w:type="spellStart"/>
      <w:r w:rsidRPr="00A22988">
        <w:rPr>
          <w:rFonts w:ascii="Arial Narrow" w:eastAsia="SimSun" w:hAnsi="Arial Narrow" w:cs="Arial"/>
          <w:kern w:val="3"/>
          <w:lang w:eastAsia="zh-CN" w:bidi="hi-IN"/>
        </w:rPr>
        <w:t>MinMinas</w:t>
      </w:r>
      <w:proofErr w:type="spellEnd"/>
      <w:r w:rsidRPr="00A22988">
        <w:rPr>
          <w:rFonts w:ascii="Arial Narrow" w:eastAsia="SimSun" w:hAnsi="Arial Narrow" w:cs="Arial"/>
          <w:kern w:val="3"/>
          <w:lang w:eastAsia="zh-CN" w:bidi="hi-IN"/>
        </w:rPr>
        <w:t xml:space="preserve"> debe autorizar </w:t>
      </w:r>
      <w:r w:rsidR="00471E2F" w:rsidRPr="00A22988">
        <w:rPr>
          <w:rFonts w:ascii="Arial Narrow" w:eastAsia="SimSun" w:hAnsi="Arial Narrow" w:cs="Arial"/>
          <w:kern w:val="3"/>
          <w:lang w:eastAsia="zh-CN" w:bidi="hi-IN"/>
        </w:rPr>
        <w:t>al</w:t>
      </w:r>
      <w:r w:rsidRPr="00A22988">
        <w:rPr>
          <w:rFonts w:ascii="Arial Narrow" w:eastAsia="SimSun" w:hAnsi="Arial Narrow" w:cs="Arial"/>
          <w:kern w:val="3"/>
          <w:lang w:eastAsia="zh-CN" w:bidi="hi-IN"/>
        </w:rPr>
        <w:t xml:space="preserve"> Distribuidor Mayorista y/</w:t>
      </w:r>
      <w:proofErr w:type="spellStart"/>
      <w:r w:rsidRPr="00A22988">
        <w:rPr>
          <w:rFonts w:ascii="Arial Narrow" w:eastAsia="SimSun" w:hAnsi="Arial Narrow" w:cs="Arial"/>
          <w:kern w:val="3"/>
          <w:lang w:eastAsia="zh-CN" w:bidi="hi-IN"/>
        </w:rPr>
        <w:t>oDistribuidor</w:t>
      </w:r>
      <w:proofErr w:type="spellEnd"/>
      <w:r w:rsidRPr="00A22988">
        <w:rPr>
          <w:rFonts w:ascii="Arial Narrow" w:eastAsia="SimSun" w:hAnsi="Arial Narrow" w:cs="Arial"/>
          <w:kern w:val="3"/>
          <w:lang w:eastAsia="zh-CN" w:bidi="hi-IN"/>
        </w:rPr>
        <w:t xml:space="preserve"> Minorista que actúa</w:t>
      </w:r>
      <w:r w:rsidR="00471E2F" w:rsidRPr="00A22988">
        <w:rPr>
          <w:rFonts w:ascii="Arial Narrow" w:eastAsia="SimSun" w:hAnsi="Arial Narrow" w:cs="Arial"/>
          <w:kern w:val="3"/>
          <w:lang w:eastAsia="zh-CN" w:bidi="hi-IN"/>
        </w:rPr>
        <w:t>n</w:t>
      </w:r>
      <w:r w:rsidRPr="00A22988">
        <w:rPr>
          <w:rFonts w:ascii="Arial Narrow" w:eastAsia="SimSun" w:hAnsi="Arial Narrow" w:cs="Arial"/>
          <w:kern w:val="3"/>
          <w:lang w:eastAsia="zh-CN" w:bidi="hi-IN"/>
        </w:rPr>
        <w:t xml:space="preserve"> como Comercializador Industrial a aquellos proponentes que desean participar en las entregas a granel. Para el caso de suministro al ala de la aeronave, </w:t>
      </w:r>
      <w:proofErr w:type="spellStart"/>
      <w:r w:rsidRPr="00A22988">
        <w:rPr>
          <w:rFonts w:ascii="Arial Narrow" w:eastAsia="SimSun" w:hAnsi="Arial Narrow" w:cs="Arial"/>
          <w:kern w:val="3"/>
          <w:lang w:eastAsia="zh-CN" w:bidi="hi-IN"/>
        </w:rPr>
        <w:t>MinMinas</w:t>
      </w:r>
      <w:proofErr w:type="spellEnd"/>
      <w:r w:rsidRPr="00A22988">
        <w:rPr>
          <w:rFonts w:ascii="Arial Narrow" w:eastAsia="SimSun" w:hAnsi="Arial Narrow" w:cs="Arial"/>
          <w:kern w:val="3"/>
          <w:lang w:eastAsia="zh-CN" w:bidi="hi-IN"/>
        </w:rPr>
        <w:t xml:space="preserve"> debe autorizar como Distribuidor Minorista a través de estación de servicio de Aviación a cada Punto de</w:t>
      </w:r>
      <w:r w:rsidR="00E5462A" w:rsidRPr="00A22988">
        <w:rPr>
          <w:rFonts w:ascii="Arial Narrow" w:eastAsia="SimSun" w:hAnsi="Arial Narrow" w:cs="Arial"/>
          <w:kern w:val="3"/>
          <w:lang w:eastAsia="zh-CN" w:bidi="hi-IN"/>
        </w:rPr>
        <w:t xml:space="preserve"> </w:t>
      </w:r>
      <w:r w:rsidR="00B16D0B" w:rsidRPr="00A22988">
        <w:rPr>
          <w:rFonts w:ascii="Arial Narrow" w:eastAsia="SimSun" w:hAnsi="Arial Narrow" w:cs="Arial"/>
          <w:kern w:val="3"/>
          <w:lang w:eastAsia="zh-CN" w:bidi="hi-IN"/>
        </w:rPr>
        <w:t>t</w:t>
      </w:r>
      <w:r w:rsidRPr="00A22988">
        <w:rPr>
          <w:rFonts w:ascii="Arial Narrow" w:eastAsia="SimSun" w:hAnsi="Arial Narrow" w:cs="Arial"/>
          <w:kern w:val="3"/>
          <w:lang w:eastAsia="zh-CN" w:bidi="hi-IN"/>
        </w:rPr>
        <w:t>anqueo.</w:t>
      </w:r>
    </w:p>
    <w:p w14:paraId="0853DEAC" w14:textId="0262260C" w:rsidR="004C784D" w:rsidRPr="00A22988" w:rsidRDefault="004C784D" w:rsidP="004C4739">
      <w:pPr>
        <w:jc w:val="both"/>
        <w:rPr>
          <w:rStyle w:val="apple-converted-space"/>
          <w:rFonts w:ascii="Arial Narrow" w:hAnsi="Arial Narrow" w:cs="Arial"/>
          <w:shd w:val="clear" w:color="auto" w:fill="FFFFFF"/>
        </w:rPr>
      </w:pPr>
      <w:r w:rsidRPr="00A22988">
        <w:rPr>
          <w:rFonts w:ascii="Arial Narrow" w:hAnsi="Arial Narrow" w:cs="Arial"/>
          <w:shd w:val="clear" w:color="auto" w:fill="FFFFFF"/>
        </w:rPr>
        <w:t>La</w:t>
      </w:r>
      <w:r w:rsidRPr="00A22988">
        <w:rPr>
          <w:rStyle w:val="apple-converted-space"/>
          <w:rFonts w:ascii="Arial Narrow" w:hAnsi="Arial Narrow" w:cs="Arial"/>
          <w:shd w:val="clear" w:color="auto" w:fill="FFFFFF"/>
        </w:rPr>
        <w:t> </w:t>
      </w:r>
      <w:hyperlink r:id="rId29" w:tooltip="Aviación" w:history="1">
        <w:r w:rsidRPr="00A22988">
          <w:rPr>
            <w:rStyle w:val="Hipervnculo"/>
            <w:rFonts w:ascii="Arial Narrow" w:hAnsi="Arial Narrow" w:cs="Arial"/>
            <w:color w:val="auto"/>
            <w:shd w:val="clear" w:color="auto" w:fill="FFFFFF"/>
          </w:rPr>
          <w:t>aviación</w:t>
        </w:r>
      </w:hyperlink>
      <w:r w:rsidRPr="00A22988">
        <w:rPr>
          <w:rFonts w:ascii="Arial Narrow" w:hAnsi="Arial Narrow" w:cs="Arial"/>
          <w:shd w:val="clear" w:color="auto" w:fill="FFFFFF"/>
        </w:rPr>
        <w:t>, ya sean aeronaves tanto militares como civiles, produce impactos sobre el ambiente debido a las emisiones de los</w:t>
      </w:r>
      <w:r w:rsidRPr="00A22988">
        <w:rPr>
          <w:rStyle w:val="apple-converted-space"/>
          <w:rFonts w:ascii="Arial Narrow" w:hAnsi="Arial Narrow" w:cs="Arial"/>
          <w:shd w:val="clear" w:color="auto" w:fill="FFFFFF"/>
        </w:rPr>
        <w:t> </w:t>
      </w:r>
      <w:hyperlink r:id="rId30" w:tooltip="Motor aeronáutico" w:history="1">
        <w:r w:rsidRPr="00A22988">
          <w:rPr>
            <w:rStyle w:val="Hipervnculo"/>
            <w:rFonts w:ascii="Arial Narrow" w:hAnsi="Arial Narrow" w:cs="Arial"/>
            <w:color w:val="auto"/>
            <w:shd w:val="clear" w:color="auto" w:fill="FFFFFF"/>
          </w:rPr>
          <w:t>motores aeronáuticos</w:t>
        </w:r>
      </w:hyperlink>
      <w:r w:rsidRPr="00A22988">
        <w:rPr>
          <w:rFonts w:ascii="Arial Narrow" w:hAnsi="Arial Narrow" w:cs="Arial"/>
          <w:shd w:val="clear" w:color="auto" w:fill="FFFFFF"/>
        </w:rPr>
        <w:t>, con</w:t>
      </w:r>
      <w:r w:rsidRPr="00A22988">
        <w:rPr>
          <w:rStyle w:val="apple-converted-space"/>
          <w:rFonts w:ascii="Arial Narrow" w:hAnsi="Arial Narrow" w:cs="Arial"/>
          <w:shd w:val="clear" w:color="auto" w:fill="FFFFFF"/>
        </w:rPr>
        <w:t> </w:t>
      </w:r>
      <w:hyperlink r:id="rId31" w:tooltip="Contaminación acústica" w:history="1">
        <w:r w:rsidRPr="00A22988">
          <w:rPr>
            <w:rStyle w:val="Hipervnculo"/>
            <w:rFonts w:ascii="Arial Narrow" w:hAnsi="Arial Narrow" w:cs="Arial"/>
            <w:color w:val="auto"/>
            <w:shd w:val="clear" w:color="auto" w:fill="FFFFFF"/>
          </w:rPr>
          <w:t>contaminación acústica</w:t>
        </w:r>
      </w:hyperlink>
      <w:r w:rsidRPr="00A22988">
        <w:rPr>
          <w:rFonts w:ascii="Arial Narrow" w:hAnsi="Arial Narrow" w:cs="Arial"/>
          <w:shd w:val="clear" w:color="auto" w:fill="FFFFFF"/>
        </w:rPr>
        <w:t xml:space="preserve">, </w:t>
      </w:r>
      <w:proofErr w:type="gramStart"/>
      <w:r w:rsidRPr="00A22988">
        <w:rPr>
          <w:rFonts w:ascii="Arial Narrow" w:hAnsi="Arial Narrow" w:cs="Arial"/>
          <w:shd w:val="clear" w:color="auto" w:fill="FFFFFF"/>
        </w:rPr>
        <w:t>partículas  y</w:t>
      </w:r>
      <w:proofErr w:type="gramEnd"/>
      <w:r w:rsidRPr="00A22988">
        <w:rPr>
          <w:rFonts w:ascii="Arial Narrow" w:hAnsi="Arial Narrow" w:cs="Arial"/>
          <w:shd w:val="clear" w:color="auto" w:fill="FFFFFF"/>
        </w:rPr>
        <w:t xml:space="preserve">  gases.</w:t>
      </w:r>
      <w:r w:rsidRPr="00A22988">
        <w:rPr>
          <w:rStyle w:val="apple-converted-space"/>
          <w:rFonts w:ascii="Arial Narrow" w:hAnsi="Arial Narrow" w:cs="Arial"/>
          <w:shd w:val="clear" w:color="auto" w:fill="FFFFFF"/>
        </w:rPr>
        <w:t> </w:t>
      </w:r>
    </w:p>
    <w:p w14:paraId="45C127F4" w14:textId="0A5A3D5B" w:rsidR="004C784D" w:rsidRPr="00A22988" w:rsidRDefault="004C784D" w:rsidP="004C4739">
      <w:pPr>
        <w:jc w:val="both"/>
        <w:rPr>
          <w:rFonts w:ascii="Arial Narrow" w:hAnsi="Arial Narrow" w:cs="Arial"/>
          <w:shd w:val="clear" w:color="auto" w:fill="FFFFFF"/>
        </w:rPr>
      </w:pPr>
      <w:r w:rsidRPr="00A22988">
        <w:rPr>
          <w:rStyle w:val="apple-converted-space"/>
          <w:rFonts w:ascii="Arial Narrow" w:hAnsi="Arial Narrow" w:cs="Arial"/>
          <w:shd w:val="clear" w:color="auto" w:fill="FFFFFF"/>
        </w:rPr>
        <w:t xml:space="preserve">Es </w:t>
      </w:r>
      <w:proofErr w:type="spellStart"/>
      <w:r w:rsidRPr="00A22988">
        <w:rPr>
          <w:rStyle w:val="apple-converted-space"/>
          <w:rFonts w:ascii="Arial Narrow" w:hAnsi="Arial Narrow" w:cs="Arial"/>
          <w:shd w:val="clear" w:color="auto" w:fill="FFFFFF"/>
        </w:rPr>
        <w:t>asi</w:t>
      </w:r>
      <w:proofErr w:type="spellEnd"/>
      <w:r w:rsidRPr="00A22988">
        <w:rPr>
          <w:rStyle w:val="apple-converted-space"/>
          <w:rFonts w:ascii="Arial Narrow" w:hAnsi="Arial Narrow" w:cs="Arial"/>
          <w:shd w:val="clear" w:color="auto" w:fill="FFFFFF"/>
        </w:rPr>
        <w:t xml:space="preserve"> como el impuesto nacional al carbono propuesto por la reforma tributaria busca que los recaudos se inviertan adecuadamente y se </w:t>
      </w:r>
      <w:proofErr w:type="spellStart"/>
      <w:r w:rsidRPr="00A22988">
        <w:rPr>
          <w:rStyle w:val="apple-converted-space"/>
          <w:rFonts w:ascii="Arial Narrow" w:hAnsi="Arial Narrow" w:cs="Arial"/>
          <w:shd w:val="clear" w:color="auto" w:fill="FFFFFF"/>
        </w:rPr>
        <w:t>de</w:t>
      </w:r>
      <w:proofErr w:type="spellEnd"/>
      <w:r w:rsidRPr="00A22988">
        <w:rPr>
          <w:rStyle w:val="apple-converted-space"/>
          <w:rFonts w:ascii="Arial Narrow" w:hAnsi="Arial Narrow" w:cs="Arial"/>
          <w:shd w:val="clear" w:color="auto" w:fill="FFFFFF"/>
        </w:rPr>
        <w:t xml:space="preserve"> un impacto positivo en la reducción de gases de efecto invernadero.</w:t>
      </w:r>
    </w:p>
    <w:p w14:paraId="47027B38" w14:textId="12334726" w:rsidR="004C784D" w:rsidRPr="00A22988" w:rsidRDefault="004C784D" w:rsidP="004C4739">
      <w:pPr>
        <w:jc w:val="both"/>
        <w:rPr>
          <w:rFonts w:ascii="Arial Narrow" w:hAnsi="Arial Narrow" w:cs="Arial"/>
          <w:shd w:val="clear" w:color="auto" w:fill="FFFFFF"/>
        </w:rPr>
      </w:pPr>
      <w:r w:rsidRPr="00A22988">
        <w:rPr>
          <w:rFonts w:ascii="Arial Narrow" w:hAnsi="Arial Narrow" w:cs="Arial"/>
          <w:shd w:val="clear" w:color="auto" w:fill="FFFFFF"/>
        </w:rPr>
        <w:t xml:space="preserve">Se trata de un gravamen ambiental que opera sobre combustibles líquidos derivados del petróleo y su cobro dependerá de la cantidad de carbono que contenga cada combustible (gas licuado de petróleo, gasolina, kerosene y jet fuel, ACPM y fuel </w:t>
      </w:r>
      <w:proofErr w:type="spellStart"/>
      <w:r w:rsidRPr="00A22988">
        <w:rPr>
          <w:rFonts w:ascii="Arial Narrow" w:hAnsi="Arial Narrow" w:cs="Arial"/>
          <w:shd w:val="clear" w:color="auto" w:fill="FFFFFF"/>
        </w:rPr>
        <w:t>oil</w:t>
      </w:r>
      <w:proofErr w:type="spellEnd"/>
      <w:r w:rsidRPr="00A22988">
        <w:rPr>
          <w:rFonts w:ascii="Arial Narrow" w:hAnsi="Arial Narrow" w:cs="Arial"/>
          <w:shd w:val="clear" w:color="auto" w:fill="FFFFFF"/>
        </w:rPr>
        <w:t>). Se deber</w:t>
      </w:r>
      <w:r w:rsidR="00EF04C2" w:rsidRPr="00A22988">
        <w:rPr>
          <w:rFonts w:ascii="Arial Narrow" w:hAnsi="Arial Narrow" w:cs="Arial"/>
          <w:shd w:val="clear" w:color="auto" w:fill="FFFFFF"/>
        </w:rPr>
        <w:t>á pagar un monto fijo por galón.</w:t>
      </w:r>
    </w:p>
    <w:p w14:paraId="76789672" w14:textId="1E59BEF3" w:rsidR="004C784D" w:rsidRPr="00A22988" w:rsidRDefault="004C784D" w:rsidP="00CC0BFE">
      <w:pPr>
        <w:jc w:val="both"/>
        <w:rPr>
          <w:rFonts w:ascii="Arial Narrow" w:hAnsi="Arial Narrow" w:cs="Arial"/>
          <w:shd w:val="clear" w:color="auto" w:fill="FFFFFF"/>
        </w:rPr>
      </w:pPr>
      <w:r w:rsidRPr="00A22988">
        <w:rPr>
          <w:rFonts w:ascii="Arial Narrow" w:hAnsi="Arial Narrow" w:cs="Arial"/>
          <w:shd w:val="clear" w:color="auto" w:fill="FFFFFF"/>
        </w:rPr>
        <w:t xml:space="preserve">Este impuesto busca reducir las emisiones, al generar un costo adicional sobre el uso de fuentes que expulsan dióxido de carbono, de modo que, en el caso de los combustibles, se incentive la eficiencia </w:t>
      </w:r>
      <w:r w:rsidRPr="00A22988">
        <w:rPr>
          <w:rFonts w:ascii="Arial Narrow" w:hAnsi="Arial Narrow" w:cs="Arial"/>
          <w:shd w:val="clear" w:color="auto" w:fill="FFFFFF"/>
        </w:rPr>
        <w:lastRenderedPageBreak/>
        <w:t>energética y el uso de combustibles o fuentes alternativas de energía. Siendo un instrumento económico reconocido a nivel mundial para reducir las emisiones.</w:t>
      </w:r>
    </w:p>
    <w:p w14:paraId="0B309352" w14:textId="77777777" w:rsidR="004C784D" w:rsidRPr="00A22988" w:rsidRDefault="004C784D" w:rsidP="004C4739">
      <w:pPr>
        <w:pStyle w:val="Prrafodelista"/>
        <w:ind w:left="0"/>
        <w:jc w:val="both"/>
        <w:rPr>
          <w:rFonts w:ascii="Arial Narrow" w:eastAsia="Times New Roman" w:hAnsi="Arial Narrow" w:cs="Arial"/>
          <w:lang w:eastAsia="es-CO"/>
        </w:rPr>
      </w:pPr>
      <w:r w:rsidRPr="00A22988">
        <w:rPr>
          <w:rFonts w:ascii="Arial Narrow" w:eastAsia="Times New Roman" w:hAnsi="Arial Narrow" w:cs="Arial"/>
          <w:lang w:eastAsia="es-CO"/>
        </w:rPr>
        <w:t xml:space="preserve">Uno de los principales problemas de los hidrocarburos es su transporte. Los derrames de hidrocarburos de petróleo son una de las principales fuentes de contaminación de suelos y aguas ya que ocasionan perturbaciones en los ecosistemas al afectar su estructura y </w:t>
      </w:r>
      <w:proofErr w:type="spellStart"/>
      <w:r w:rsidRPr="00A22988">
        <w:rPr>
          <w:rFonts w:ascii="Arial Narrow" w:eastAsia="Times New Roman" w:hAnsi="Arial Narrow" w:cs="Arial"/>
          <w:lang w:eastAsia="es-CO"/>
        </w:rPr>
        <w:t>bioprocesos</w:t>
      </w:r>
      <w:proofErr w:type="spellEnd"/>
      <w:r w:rsidRPr="00A22988">
        <w:rPr>
          <w:rFonts w:ascii="Arial Narrow" w:eastAsia="Times New Roman" w:hAnsi="Arial Narrow" w:cs="Arial"/>
          <w:lang w:eastAsia="es-CO"/>
        </w:rPr>
        <w:t>. Este tipo de contingencias ambientales originan efectos directos sobre la biota, ya que el petróleo contiene compuestos químicos tóxicos que producen daños a plantas, animales y humanos pero principalmente sobre las poblaciones de microorganismos, los cuales representan parte importante del ecosistema y son claves para los procesos biogeoquímicos (</w:t>
      </w:r>
      <w:proofErr w:type="spellStart"/>
      <w:r w:rsidRPr="00A22988">
        <w:rPr>
          <w:rFonts w:ascii="Arial Narrow" w:eastAsia="Times New Roman" w:hAnsi="Arial Narrow" w:cs="Arial"/>
          <w:lang w:eastAsia="es-CO"/>
        </w:rPr>
        <w:t>Vasudevan</w:t>
      </w:r>
      <w:proofErr w:type="spellEnd"/>
      <w:r w:rsidRPr="00A22988">
        <w:rPr>
          <w:rFonts w:ascii="Arial Narrow" w:eastAsia="Times New Roman" w:hAnsi="Arial Narrow" w:cs="Arial"/>
          <w:lang w:eastAsia="es-CO"/>
        </w:rPr>
        <w:t xml:space="preserve"> y Rajaram,2001)</w:t>
      </w:r>
    </w:p>
    <w:p w14:paraId="619066A9" w14:textId="77777777" w:rsidR="004C784D" w:rsidRPr="00A22988" w:rsidRDefault="004C784D" w:rsidP="004C4739">
      <w:pPr>
        <w:pStyle w:val="Prrafodelista"/>
        <w:ind w:left="0"/>
        <w:jc w:val="both"/>
        <w:rPr>
          <w:rFonts w:ascii="Arial Narrow" w:eastAsia="Times New Roman" w:hAnsi="Arial Narrow" w:cs="Arial"/>
          <w:highlight w:val="cyan"/>
          <w:lang w:eastAsia="es-CO"/>
        </w:rPr>
      </w:pPr>
    </w:p>
    <w:p w14:paraId="49EA577E" w14:textId="0F1FC000" w:rsidR="004C784D" w:rsidRPr="00A22988" w:rsidRDefault="004C784D" w:rsidP="004C4739">
      <w:pPr>
        <w:pStyle w:val="Prrafodelista"/>
        <w:ind w:left="0"/>
        <w:jc w:val="both"/>
        <w:rPr>
          <w:rFonts w:ascii="Arial Narrow" w:eastAsia="Times New Roman" w:hAnsi="Arial Narrow" w:cs="Arial"/>
          <w:lang w:eastAsia="es-CO"/>
        </w:rPr>
      </w:pPr>
      <w:r w:rsidRPr="00A22988">
        <w:rPr>
          <w:rFonts w:ascii="Arial Narrow" w:eastAsia="Times New Roman" w:hAnsi="Arial Narrow" w:cs="Arial"/>
          <w:lang w:eastAsia="es-CO"/>
        </w:rPr>
        <w:t>La contaminación por petróleo se produce por su liberación accidental o intencionada en el ambiente, provocando efectos adversos sobre el hombre o sobre el m</w:t>
      </w:r>
      <w:r w:rsidR="00EF04C2" w:rsidRPr="00A22988">
        <w:rPr>
          <w:rFonts w:ascii="Arial Narrow" w:eastAsia="Times New Roman" w:hAnsi="Arial Narrow" w:cs="Arial"/>
          <w:lang w:eastAsia="es-CO"/>
        </w:rPr>
        <w:t xml:space="preserve">edio, directa </w:t>
      </w:r>
      <w:r w:rsidR="008B2576" w:rsidRPr="00A22988">
        <w:rPr>
          <w:rFonts w:ascii="Arial Narrow" w:eastAsia="Times New Roman" w:hAnsi="Arial Narrow" w:cs="Arial"/>
          <w:lang w:eastAsia="es-CO"/>
        </w:rPr>
        <w:t xml:space="preserve">o indirectamente; </w:t>
      </w:r>
      <w:r w:rsidRPr="00A22988">
        <w:rPr>
          <w:rFonts w:ascii="Arial Narrow" w:eastAsia="Times New Roman" w:hAnsi="Arial Narrow" w:cs="Arial"/>
          <w:lang w:eastAsia="es-CO"/>
        </w:rPr>
        <w:t>involucra todas las operaciones relacionadas con la explotación y transporte de hidrocarburos, que conducen inevitablemente al deterioro gradual del ambiente. Afecta en forma directa al suelo, agua, aire y a la fauna y la flora.</w:t>
      </w:r>
    </w:p>
    <w:p w14:paraId="1EF45EBA" w14:textId="77777777" w:rsidR="004C784D" w:rsidRPr="00A22988" w:rsidRDefault="004C784D" w:rsidP="00983B04">
      <w:pPr>
        <w:pStyle w:val="Prrafodelista"/>
        <w:spacing w:after="0" w:line="240" w:lineRule="auto"/>
        <w:ind w:left="0"/>
        <w:jc w:val="both"/>
        <w:rPr>
          <w:rFonts w:ascii="Arial Narrow" w:eastAsia="Times New Roman" w:hAnsi="Arial Narrow" w:cs="Arial"/>
          <w:highlight w:val="cyan"/>
          <w:lang w:eastAsia="es-CO"/>
        </w:rPr>
      </w:pPr>
    </w:p>
    <w:p w14:paraId="5B9C2818" w14:textId="73FF2074" w:rsidR="004C784D" w:rsidRPr="00A22988" w:rsidRDefault="004C784D" w:rsidP="004C4739">
      <w:pPr>
        <w:jc w:val="both"/>
        <w:rPr>
          <w:rFonts w:ascii="Arial Narrow" w:hAnsi="Arial Narrow" w:cs="Arial"/>
          <w:shd w:val="clear" w:color="auto" w:fill="F7F7F7"/>
        </w:rPr>
      </w:pPr>
      <w:r w:rsidRPr="00A22988">
        <w:rPr>
          <w:rFonts w:ascii="Arial Narrow" w:hAnsi="Arial Narrow" w:cs="Arial"/>
          <w:shd w:val="clear" w:color="auto" w:fill="F7F7F7"/>
        </w:rPr>
        <w:t xml:space="preserve">Por tanto, para el suministro del combustible se debe cumplir con la normatividad legal vigente y los parámetros exigidos por las normas técnicas </w:t>
      </w:r>
      <w:proofErr w:type="gramStart"/>
      <w:r w:rsidRPr="00A22988">
        <w:rPr>
          <w:rFonts w:ascii="Arial Narrow" w:hAnsi="Arial Narrow" w:cs="Arial"/>
          <w:shd w:val="clear" w:color="auto" w:fill="F7F7F7"/>
        </w:rPr>
        <w:t>nacionales  e</w:t>
      </w:r>
      <w:proofErr w:type="gramEnd"/>
      <w:r w:rsidRPr="00A22988">
        <w:rPr>
          <w:rFonts w:ascii="Arial Narrow" w:hAnsi="Arial Narrow" w:cs="Arial"/>
          <w:shd w:val="clear" w:color="auto" w:fill="F7F7F7"/>
        </w:rPr>
        <w:t xml:space="preserve"> internacionales establecidas para el efecto.</w:t>
      </w:r>
    </w:p>
    <w:p w14:paraId="10BB0700" w14:textId="77777777" w:rsidR="004C784D" w:rsidRPr="00A22988" w:rsidRDefault="004C784D" w:rsidP="004C4739">
      <w:pPr>
        <w:jc w:val="both"/>
        <w:rPr>
          <w:rFonts w:ascii="Arial Narrow" w:hAnsi="Arial Narrow" w:cs="Arial"/>
        </w:rPr>
      </w:pPr>
      <w:r w:rsidRPr="00A22988">
        <w:rPr>
          <w:rFonts w:ascii="Arial Narrow" w:eastAsia="SimSun" w:hAnsi="Arial Narrow" w:cs="Arial"/>
          <w:kern w:val="3"/>
          <w:lang w:eastAsia="zh-CN" w:bidi="hi-IN"/>
        </w:rPr>
        <w:t xml:space="preserve">Se precisa que el combustible JET A-1 es un </w:t>
      </w:r>
      <w:r w:rsidRPr="00A22988">
        <w:rPr>
          <w:rFonts w:ascii="Arial Narrow" w:hAnsi="Arial Narrow" w:cs="Arial"/>
        </w:rPr>
        <w:t>tóxico débil para los organismos acuáticos, los grandes volúmenes de producto pueden penetrar en el suelo y contaminar las aguas subterráneas</w:t>
      </w:r>
      <w:proofErr w:type="gramStart"/>
      <w:r w:rsidRPr="00A22988">
        <w:rPr>
          <w:rFonts w:ascii="Arial Narrow" w:hAnsi="Arial Narrow" w:cs="Arial"/>
        </w:rPr>
        <w:t>,  no</w:t>
      </w:r>
      <w:proofErr w:type="gramEnd"/>
      <w:r w:rsidRPr="00A22988">
        <w:rPr>
          <w:rFonts w:ascii="Arial Narrow" w:hAnsi="Arial Narrow" w:cs="Arial"/>
        </w:rPr>
        <w:t xml:space="preserve"> es fácilmente biodegradable, posee un potencial </w:t>
      </w:r>
      <w:proofErr w:type="spellStart"/>
      <w:r w:rsidRPr="00A22988">
        <w:rPr>
          <w:rFonts w:ascii="Arial Narrow" w:hAnsi="Arial Narrow" w:cs="Arial"/>
        </w:rPr>
        <w:t>bioacumulativo</w:t>
      </w:r>
      <w:proofErr w:type="spellEnd"/>
      <w:r w:rsidRPr="00A22988">
        <w:rPr>
          <w:rFonts w:ascii="Arial Narrow" w:hAnsi="Arial Narrow" w:cs="Arial"/>
        </w:rPr>
        <w:t xml:space="preserve"> y persiste en condiciones anaeróbicas.</w:t>
      </w:r>
    </w:p>
    <w:p w14:paraId="72083C26" w14:textId="50156670" w:rsidR="004C784D" w:rsidRPr="00A22988" w:rsidRDefault="004C784D" w:rsidP="00983B04">
      <w:pPr>
        <w:pStyle w:val="NormalWeb"/>
        <w:spacing w:before="0" w:beforeAutospacing="0" w:after="0" w:afterAutospacing="0"/>
        <w:jc w:val="both"/>
        <w:rPr>
          <w:rFonts w:ascii="Arial Narrow" w:hAnsi="Arial Narrow" w:cs="Arial"/>
          <w:sz w:val="22"/>
          <w:szCs w:val="22"/>
          <w:lang w:val="es-CO"/>
        </w:rPr>
      </w:pPr>
      <w:r w:rsidRPr="00A22988">
        <w:rPr>
          <w:rFonts w:ascii="Arial Narrow" w:hAnsi="Arial Narrow" w:cs="Arial"/>
          <w:sz w:val="22"/>
          <w:szCs w:val="22"/>
          <w:lang w:val="es-CO"/>
        </w:rPr>
        <w:t>La Constitución Política de Colombia de 1991</w:t>
      </w:r>
      <w:r w:rsidR="008B2576" w:rsidRPr="00A22988">
        <w:rPr>
          <w:rFonts w:ascii="Arial Narrow" w:hAnsi="Arial Narrow" w:cs="Arial"/>
          <w:sz w:val="22"/>
          <w:szCs w:val="22"/>
          <w:lang w:val="es-CO"/>
        </w:rPr>
        <w:t>,</w:t>
      </w:r>
      <w:r w:rsidRPr="00A22988">
        <w:rPr>
          <w:rFonts w:ascii="Arial Narrow" w:hAnsi="Arial Narrow" w:cs="Arial"/>
          <w:sz w:val="22"/>
          <w:szCs w:val="22"/>
          <w:lang w:val="es-CO"/>
        </w:rPr>
        <w:t xml:space="preserve"> elevó a norma constitucional la consideración, manejo y conservación de los recursos naturales y el medio ambiente</w:t>
      </w:r>
      <w:r w:rsidRPr="00A22988">
        <w:rPr>
          <w:rFonts w:ascii="Arial Narrow" w:hAnsi="Arial Narrow" w:cs="Arial"/>
          <w:sz w:val="22"/>
          <w:szCs w:val="22"/>
          <w:lang w:val="es-CO" w:eastAsia="es-CO"/>
        </w:rPr>
        <w:t xml:space="preserve"> de acuerdo con las diferentes temáticas involucradas en el desarrollo de las actividades del sector carbonífero </w:t>
      </w:r>
      <w:r w:rsidRPr="00A22988">
        <w:rPr>
          <w:rFonts w:ascii="Arial Narrow" w:hAnsi="Arial Narrow" w:cs="Arial"/>
          <w:sz w:val="22"/>
          <w:szCs w:val="22"/>
          <w:lang w:val="es-CO"/>
        </w:rPr>
        <w:t>a través de los siguientes principios fundamentales:</w:t>
      </w:r>
    </w:p>
    <w:p w14:paraId="40F88400" w14:textId="77777777" w:rsidR="004C784D" w:rsidRPr="00A22988" w:rsidRDefault="004C784D" w:rsidP="004C4739">
      <w:pPr>
        <w:pStyle w:val="NormalWeb"/>
        <w:jc w:val="both"/>
        <w:rPr>
          <w:rFonts w:ascii="Arial Narrow" w:hAnsi="Arial Narrow" w:cs="Arial"/>
          <w:sz w:val="22"/>
          <w:szCs w:val="22"/>
          <w:lang w:val="es-CO"/>
        </w:rPr>
      </w:pPr>
      <w:r w:rsidRPr="00A22988">
        <w:rPr>
          <w:rFonts w:ascii="Arial Narrow" w:hAnsi="Arial Narrow" w:cs="Arial"/>
          <w:b/>
          <w:bCs/>
          <w:sz w:val="22"/>
          <w:szCs w:val="22"/>
          <w:u w:val="single"/>
          <w:lang w:val="es-CO"/>
        </w:rPr>
        <w:t>Derecho a un ambiente sano</w:t>
      </w:r>
    </w:p>
    <w:p w14:paraId="3475E518" w14:textId="2390A213" w:rsidR="008153B2" w:rsidRPr="00A22988" w:rsidRDefault="00B0745D" w:rsidP="00983B04">
      <w:pPr>
        <w:spacing w:after="0" w:line="240" w:lineRule="auto"/>
        <w:jc w:val="both"/>
        <w:rPr>
          <w:rFonts w:ascii="Arial Narrow" w:eastAsia="Times New Roman" w:hAnsi="Arial Narrow" w:cs="Arial"/>
          <w:i/>
          <w:sz w:val="20"/>
          <w:szCs w:val="20"/>
          <w:lang w:eastAsia="es-CO"/>
        </w:rPr>
      </w:pPr>
      <w:bookmarkStart w:id="0" w:name="8"/>
      <w:r w:rsidRPr="00A22988">
        <w:rPr>
          <w:rFonts w:ascii="Arial Narrow" w:eastAsia="Times New Roman" w:hAnsi="Arial Narrow" w:cs="Arial"/>
        </w:rPr>
        <w:t>La constitución política de Colombia</w:t>
      </w:r>
      <w:r w:rsidR="0079165B" w:rsidRPr="00A22988">
        <w:rPr>
          <w:rFonts w:ascii="Arial Narrow" w:eastAsia="Times New Roman" w:hAnsi="Arial Narrow" w:cs="Arial"/>
        </w:rPr>
        <w:t xml:space="preserve"> </w:t>
      </w:r>
      <w:r w:rsidR="008153B2" w:rsidRPr="00A22988">
        <w:rPr>
          <w:rFonts w:ascii="Arial Narrow" w:eastAsia="Times New Roman" w:hAnsi="Arial Narrow" w:cs="Arial"/>
        </w:rPr>
        <w:t xml:space="preserve">consagra en su </w:t>
      </w:r>
      <w:bookmarkStart w:id="1" w:name="79"/>
      <w:r w:rsidR="008153B2" w:rsidRPr="00A22988">
        <w:rPr>
          <w:rFonts w:ascii="Arial Narrow" w:eastAsia="Times New Roman" w:hAnsi="Arial Narrow" w:cs="Arial"/>
          <w:b/>
        </w:rPr>
        <w:t>Artículo N°79</w:t>
      </w:r>
      <w:r w:rsidR="008153B2" w:rsidRPr="00A22988">
        <w:rPr>
          <w:rFonts w:ascii="Arial Narrow" w:eastAsia="Times New Roman" w:hAnsi="Arial Narrow" w:cs="Arial"/>
        </w:rPr>
        <w:t>.</w:t>
      </w:r>
      <w:r w:rsidR="008153B2" w:rsidRPr="00A22988">
        <w:rPr>
          <w:rFonts w:ascii="Arial Narrow" w:eastAsia="Times New Roman" w:hAnsi="Arial Narrow" w:cs="Arial"/>
          <w:i/>
          <w:sz w:val="20"/>
          <w:szCs w:val="20"/>
          <w:lang w:eastAsia="es-CO"/>
        </w:rPr>
        <w:t> </w:t>
      </w:r>
      <w:bookmarkEnd w:id="1"/>
      <w:r w:rsidR="008153B2" w:rsidRPr="00A22988">
        <w:rPr>
          <w:rFonts w:ascii="Arial Narrow" w:eastAsia="Times New Roman" w:hAnsi="Arial Narrow" w:cs="Arial"/>
          <w:i/>
          <w:sz w:val="20"/>
          <w:szCs w:val="20"/>
          <w:lang w:eastAsia="es-CO"/>
        </w:rPr>
        <w:t xml:space="preserve">“Todas las personas tienen derecho a gozar de un ambiente sano. </w:t>
      </w:r>
      <w:r w:rsidR="00905532" w:rsidRPr="00A22988">
        <w:rPr>
          <w:rFonts w:ascii="Arial Narrow" w:eastAsia="Times New Roman" w:hAnsi="Arial Narrow" w:cs="Arial"/>
          <w:i/>
          <w:sz w:val="20"/>
          <w:szCs w:val="20"/>
          <w:lang w:eastAsia="es-CO"/>
        </w:rPr>
        <w:t xml:space="preserve"> </w:t>
      </w:r>
      <w:r w:rsidR="008153B2" w:rsidRPr="00A22988">
        <w:rPr>
          <w:rFonts w:ascii="Arial Narrow" w:eastAsia="Times New Roman" w:hAnsi="Arial Narrow" w:cs="Arial"/>
          <w:i/>
          <w:sz w:val="20"/>
          <w:szCs w:val="20"/>
          <w:lang w:eastAsia="es-CO"/>
        </w:rPr>
        <w:t>La ley garantizará la participación de la comunidad en las decisiones que puedan afectarlo.</w:t>
      </w:r>
    </w:p>
    <w:p w14:paraId="347281B4" w14:textId="77777777" w:rsidR="008153B2" w:rsidRPr="00A22988" w:rsidRDefault="008153B2" w:rsidP="008153B2">
      <w:pPr>
        <w:spacing w:after="0" w:line="240" w:lineRule="auto"/>
        <w:jc w:val="both"/>
        <w:rPr>
          <w:rFonts w:ascii="Arial Narrow" w:eastAsia="Times New Roman" w:hAnsi="Arial Narrow" w:cs="Arial"/>
          <w:i/>
          <w:sz w:val="20"/>
          <w:szCs w:val="20"/>
          <w:lang w:eastAsia="es-CO"/>
        </w:rPr>
      </w:pPr>
    </w:p>
    <w:p w14:paraId="29E28763" w14:textId="359872A2" w:rsidR="008153B2" w:rsidRPr="00A22988" w:rsidRDefault="008153B2" w:rsidP="008153B2">
      <w:pPr>
        <w:spacing w:after="0" w:line="240" w:lineRule="auto"/>
        <w:jc w:val="both"/>
        <w:rPr>
          <w:rFonts w:ascii="Arial Narrow" w:eastAsia="Times New Roman" w:hAnsi="Arial Narrow" w:cs="Arial"/>
          <w:i/>
          <w:sz w:val="20"/>
          <w:szCs w:val="20"/>
          <w:lang w:eastAsia="es-CO"/>
        </w:rPr>
      </w:pPr>
      <w:r w:rsidRPr="00A22988">
        <w:rPr>
          <w:rFonts w:ascii="Arial Narrow" w:eastAsia="Times New Roman" w:hAnsi="Arial Narrow" w:cs="Arial"/>
          <w:i/>
          <w:sz w:val="20"/>
          <w:szCs w:val="20"/>
          <w:lang w:eastAsia="es-CO"/>
        </w:rPr>
        <w:t>Es deber del Estado proteger la diversidad e integridad del ambiente, conservar las áreas de especial importancia ecológica y fomentar la educación para el logro de estos fines”.</w:t>
      </w:r>
    </w:p>
    <w:p w14:paraId="6855A1F5" w14:textId="77777777" w:rsidR="004C0A30" w:rsidRPr="00A22988" w:rsidRDefault="004C0A30" w:rsidP="008153B2">
      <w:pPr>
        <w:spacing w:after="0" w:line="240" w:lineRule="auto"/>
        <w:jc w:val="both"/>
        <w:rPr>
          <w:rFonts w:ascii="Arial Narrow" w:eastAsia="Times New Roman" w:hAnsi="Arial Narrow" w:cs="Arial"/>
          <w:i/>
          <w:sz w:val="20"/>
          <w:szCs w:val="20"/>
          <w:lang w:eastAsia="es-CO"/>
        </w:rPr>
      </w:pPr>
    </w:p>
    <w:p w14:paraId="1CC960D2" w14:textId="163723D3" w:rsidR="004C0A30" w:rsidRPr="00A22988" w:rsidRDefault="008153B2" w:rsidP="004C0A30">
      <w:pPr>
        <w:shd w:val="clear" w:color="auto" w:fill="FFFFFF"/>
        <w:jc w:val="both"/>
        <w:textAlignment w:val="baseline"/>
        <w:rPr>
          <w:rFonts w:ascii="Arial Narrow" w:eastAsia="Times New Roman" w:hAnsi="Arial Narrow" w:cs="Arial"/>
          <w:i/>
          <w:sz w:val="20"/>
          <w:szCs w:val="20"/>
          <w:lang w:eastAsia="es-CO"/>
        </w:rPr>
      </w:pPr>
      <w:r w:rsidRPr="00A22988">
        <w:rPr>
          <w:rFonts w:ascii="Arial Narrow" w:eastAsia="Times New Roman" w:hAnsi="Arial Narrow" w:cs="Arial"/>
        </w:rPr>
        <w:t xml:space="preserve">De igual </w:t>
      </w:r>
      <w:r w:rsidR="004C0A30" w:rsidRPr="00A22988">
        <w:rPr>
          <w:rFonts w:ascii="Arial Narrow" w:eastAsia="Times New Roman" w:hAnsi="Arial Narrow" w:cs="Arial"/>
        </w:rPr>
        <w:t xml:space="preserve">la Corte </w:t>
      </w:r>
      <w:proofErr w:type="spellStart"/>
      <w:r w:rsidR="004C0A30" w:rsidRPr="00A22988">
        <w:rPr>
          <w:rFonts w:ascii="Arial Narrow" w:eastAsia="Times New Roman" w:hAnsi="Arial Narrow" w:cs="Arial"/>
        </w:rPr>
        <w:t>Contitucional</w:t>
      </w:r>
      <w:proofErr w:type="spellEnd"/>
      <w:r w:rsidRPr="00A22988">
        <w:rPr>
          <w:rFonts w:ascii="Arial Narrow" w:eastAsia="Times New Roman" w:hAnsi="Arial Narrow" w:cs="Arial"/>
        </w:rPr>
        <w:t xml:space="preserve"> mediante Sentencia T- 325 de 2017,</w:t>
      </w:r>
      <w:r w:rsidR="004C0A30" w:rsidRPr="00A22988">
        <w:rPr>
          <w:rFonts w:ascii="Arial Narrow" w:eastAsia="Times New Roman" w:hAnsi="Arial Narrow" w:cs="Arial"/>
        </w:rPr>
        <w:t xml:space="preserve"> considero:</w:t>
      </w:r>
      <w:r w:rsidR="004C0A30" w:rsidRPr="00A22988">
        <w:rPr>
          <w:rFonts w:ascii="Arial Narrow" w:hAnsi="Arial Narrow" w:cs="Arial"/>
          <w:lang w:eastAsia="es-CO"/>
        </w:rPr>
        <w:t xml:space="preserve"> </w:t>
      </w:r>
      <w:r w:rsidR="004C0A30" w:rsidRPr="00A22988">
        <w:rPr>
          <w:rFonts w:ascii="Arial Narrow" w:hAnsi="Arial Narrow" w:cs="Arial"/>
          <w:i/>
          <w:sz w:val="20"/>
          <w:szCs w:val="20"/>
          <w:lang w:eastAsia="es-CO"/>
        </w:rPr>
        <w:t>“La</w:t>
      </w:r>
      <w:r w:rsidR="004C0A30" w:rsidRPr="00A22988">
        <w:rPr>
          <w:rFonts w:ascii="Arial Narrow" w:eastAsia="Times New Roman" w:hAnsi="Arial Narrow" w:cs="Arial"/>
          <w:i/>
          <w:sz w:val="20"/>
          <w:szCs w:val="20"/>
          <w:lang w:eastAsia="es-CO"/>
        </w:rPr>
        <w:t xml:space="preserve"> protección del ambiente tiene en la Constitución Política de Colombia un carácter de prioridad dentro de los fines del Estado, en razón a su íntima relación con el derecho a la salud y a la vida. Es así como nuestra Carta Política en los artículos 8, 79, 80 y 95 numeral 8, determina los principios, derechos y deberes generales que deben regir una correcta relación entre las personas y el ambiente. Como derecho, la Constitución clasifica el ambiente, dentro de la categoría de los derechos colectivos (art. 79 CP), los cuales son objeto de protección judicial directa por vía de las acciones populares (art. 88 CP). La ubicación del ambiente en esa categoría, resulta particularmente importante, “ya que los derechos colectivos y del ambiente no sólo se le deben a toda la humanidad, en cuanto son protegidos por el interés universal, y por ello están encuadrados dentro de los llamados derechos humanos de ‘tercera generación’, sino que se le deben incluso a las generaciones que están por </w:t>
      </w:r>
      <w:r w:rsidR="004C0A30" w:rsidRPr="00A22988">
        <w:rPr>
          <w:rFonts w:ascii="Arial Narrow" w:eastAsia="Times New Roman" w:hAnsi="Arial Narrow" w:cs="Arial"/>
          <w:i/>
          <w:sz w:val="20"/>
          <w:szCs w:val="20"/>
          <w:lang w:eastAsia="es-CO"/>
        </w:rPr>
        <w:lastRenderedPageBreak/>
        <w:t>nacer, toda vez que la humanidad del futuro tiene derecho a que se le conserve el planeta desde hoy, en un ambiente adecuado a la dignidad del hombre como sujeto universal del derecho”.</w:t>
      </w:r>
      <w:bookmarkStart w:id="2" w:name="_ftnref26"/>
      <w:r w:rsidR="004C0A30" w:rsidRPr="00A22988">
        <w:rPr>
          <w:rFonts w:ascii="Arial Narrow" w:eastAsia="Times New Roman" w:hAnsi="Arial Narrow" w:cs="Arial"/>
          <w:i/>
          <w:sz w:val="20"/>
          <w:szCs w:val="20"/>
          <w:lang w:eastAsia="es-CO"/>
        </w:rPr>
        <w:fldChar w:fldCharType="begin"/>
      </w:r>
      <w:r w:rsidR="004C0A30" w:rsidRPr="00A22988">
        <w:rPr>
          <w:rFonts w:ascii="Arial Narrow" w:eastAsia="Times New Roman" w:hAnsi="Arial Narrow" w:cs="Arial"/>
          <w:i/>
          <w:sz w:val="20"/>
          <w:szCs w:val="20"/>
          <w:lang w:eastAsia="es-CO"/>
        </w:rPr>
        <w:instrText xml:space="preserve"> HYPERLINK "http://www.corteconstitucional.gov.co/relatoria/2017/T-325-17.htm" \l "_ftn26" \o "" </w:instrText>
      </w:r>
      <w:r w:rsidR="004C0A30" w:rsidRPr="00A22988">
        <w:rPr>
          <w:rFonts w:ascii="Arial Narrow" w:eastAsia="Times New Roman" w:hAnsi="Arial Narrow" w:cs="Arial"/>
          <w:i/>
          <w:sz w:val="20"/>
          <w:szCs w:val="20"/>
          <w:lang w:eastAsia="es-CO"/>
        </w:rPr>
        <w:fldChar w:fldCharType="separate"/>
      </w:r>
      <w:r w:rsidR="004C0A30" w:rsidRPr="00A22988">
        <w:rPr>
          <w:rFonts w:ascii="Arial Narrow" w:eastAsia="Times New Roman" w:hAnsi="Arial Narrow" w:cs="Arial"/>
          <w:i/>
          <w:sz w:val="20"/>
          <w:szCs w:val="20"/>
          <w:lang w:eastAsia="es-CO"/>
        </w:rPr>
        <w:t>[26]</w:t>
      </w:r>
      <w:r w:rsidR="004C0A30" w:rsidRPr="00A22988">
        <w:rPr>
          <w:rFonts w:ascii="Arial Narrow" w:eastAsia="Times New Roman" w:hAnsi="Arial Narrow" w:cs="Arial"/>
          <w:i/>
          <w:sz w:val="20"/>
          <w:szCs w:val="20"/>
          <w:lang w:eastAsia="es-CO"/>
        </w:rPr>
        <w:fldChar w:fldCharType="end"/>
      </w:r>
      <w:bookmarkEnd w:id="2"/>
      <w:r w:rsidR="004C0A30" w:rsidRPr="00A22988">
        <w:rPr>
          <w:rFonts w:ascii="Arial Narrow" w:eastAsia="Times New Roman" w:hAnsi="Arial Narrow" w:cs="Arial"/>
          <w:i/>
          <w:sz w:val="20"/>
          <w:szCs w:val="20"/>
          <w:lang w:eastAsia="es-CO"/>
        </w:rPr>
        <w:t>  Pese a que la Carta Política reconoce al ambiente como un derecho colectivo, dada la incidencia que pueden tener los efectos dañinos del ecosistema en la humanidad, la Corte ha sostenido que “el mismo tiene también el carácter de derecho fundamental, al resultar ligado indefectiblemente con los derechos individuales a la vida y a la salud de las personas”.</w:t>
      </w:r>
      <w:bookmarkStart w:id="3" w:name="_ftnref27"/>
      <w:r w:rsidR="004C0A30" w:rsidRPr="00A22988">
        <w:rPr>
          <w:rFonts w:ascii="Arial Narrow" w:eastAsia="Times New Roman" w:hAnsi="Arial Narrow" w:cs="Arial"/>
          <w:i/>
          <w:sz w:val="20"/>
          <w:szCs w:val="20"/>
          <w:lang w:eastAsia="es-CO"/>
        </w:rPr>
        <w:fldChar w:fldCharType="begin"/>
      </w:r>
      <w:r w:rsidR="004C0A30" w:rsidRPr="00A22988">
        <w:rPr>
          <w:rFonts w:ascii="Arial Narrow" w:eastAsia="Times New Roman" w:hAnsi="Arial Narrow" w:cs="Arial"/>
          <w:i/>
          <w:sz w:val="20"/>
          <w:szCs w:val="20"/>
          <w:lang w:eastAsia="es-CO"/>
        </w:rPr>
        <w:instrText xml:space="preserve"> HYPERLINK "http://www.corteconstitucional.gov.co/relatoria/2017/T-325-17.htm" \l "_ftn27" \o "" </w:instrText>
      </w:r>
      <w:r w:rsidR="004C0A30" w:rsidRPr="00A22988">
        <w:rPr>
          <w:rFonts w:ascii="Arial Narrow" w:eastAsia="Times New Roman" w:hAnsi="Arial Narrow" w:cs="Arial"/>
          <w:i/>
          <w:sz w:val="20"/>
          <w:szCs w:val="20"/>
          <w:lang w:eastAsia="es-CO"/>
        </w:rPr>
        <w:fldChar w:fldCharType="separate"/>
      </w:r>
      <w:r w:rsidR="004C0A30" w:rsidRPr="00A22988">
        <w:rPr>
          <w:rFonts w:ascii="Arial Narrow" w:eastAsia="Times New Roman" w:hAnsi="Arial Narrow" w:cs="Arial"/>
          <w:i/>
          <w:sz w:val="20"/>
          <w:szCs w:val="20"/>
          <w:lang w:eastAsia="es-CO"/>
        </w:rPr>
        <w:t>[27]</w:t>
      </w:r>
      <w:r w:rsidR="004C0A30" w:rsidRPr="00A22988">
        <w:rPr>
          <w:rFonts w:ascii="Arial Narrow" w:eastAsia="Times New Roman" w:hAnsi="Arial Narrow" w:cs="Arial"/>
          <w:i/>
          <w:sz w:val="20"/>
          <w:szCs w:val="20"/>
          <w:lang w:eastAsia="es-CO"/>
        </w:rPr>
        <w:fldChar w:fldCharType="end"/>
      </w:r>
      <w:bookmarkEnd w:id="3"/>
    </w:p>
    <w:bookmarkEnd w:id="0"/>
    <w:p w14:paraId="273EBBC1" w14:textId="77777777" w:rsidR="004C784D" w:rsidRPr="00A22988" w:rsidRDefault="004C784D" w:rsidP="004C4739">
      <w:pPr>
        <w:pStyle w:val="NormalWeb"/>
        <w:jc w:val="both"/>
        <w:rPr>
          <w:rFonts w:ascii="Arial Narrow" w:hAnsi="Arial Narrow" w:cs="Arial"/>
          <w:sz w:val="22"/>
          <w:szCs w:val="22"/>
          <w:lang w:val="es-CO"/>
        </w:rPr>
      </w:pPr>
      <w:r w:rsidRPr="00A22988">
        <w:rPr>
          <w:rFonts w:ascii="Arial Narrow" w:hAnsi="Arial Narrow" w:cs="Arial"/>
          <w:b/>
          <w:bCs/>
          <w:sz w:val="22"/>
          <w:szCs w:val="22"/>
          <w:u w:val="single"/>
          <w:lang w:val="es-CO"/>
        </w:rPr>
        <w:t>El medio ambiente como patrimonio común</w:t>
      </w:r>
    </w:p>
    <w:p w14:paraId="600F5149" w14:textId="60B11C57" w:rsidR="004B24DC" w:rsidRPr="00A22988" w:rsidRDefault="00905532" w:rsidP="004C4739">
      <w:pPr>
        <w:pStyle w:val="NormalWeb"/>
        <w:jc w:val="both"/>
        <w:rPr>
          <w:rFonts w:ascii="Arial Narrow" w:hAnsi="Arial Narrow" w:cs="Arial"/>
          <w:sz w:val="22"/>
          <w:szCs w:val="22"/>
          <w:lang w:val="es-CO"/>
        </w:rPr>
      </w:pPr>
      <w:r w:rsidRPr="00A22988">
        <w:rPr>
          <w:rFonts w:ascii="Arial Narrow" w:hAnsi="Arial Narrow" w:cs="Arial"/>
          <w:sz w:val="22"/>
          <w:szCs w:val="22"/>
          <w:lang w:val="es-CO"/>
        </w:rPr>
        <w:t xml:space="preserve">El medio ambiente es patrimonio común, el Estado y los particulares deben participar en su preservación y manejo que son de utilidad pública e interés social. La preservación y manejo de los recursos naturales renovables también son de utilidad </w:t>
      </w:r>
      <w:proofErr w:type="spellStart"/>
      <w:r w:rsidRPr="00A22988">
        <w:rPr>
          <w:rFonts w:ascii="Arial Narrow" w:hAnsi="Arial Narrow" w:cs="Arial"/>
          <w:sz w:val="22"/>
          <w:szCs w:val="22"/>
          <w:lang w:val="es-CO"/>
        </w:rPr>
        <w:t>publica</w:t>
      </w:r>
      <w:proofErr w:type="spellEnd"/>
      <w:r w:rsidRPr="00A22988">
        <w:rPr>
          <w:rFonts w:ascii="Arial Narrow" w:hAnsi="Arial Narrow" w:cs="Arial"/>
          <w:sz w:val="22"/>
          <w:szCs w:val="22"/>
          <w:lang w:val="es-CO"/>
        </w:rPr>
        <w:t xml:space="preserve"> e interés social” esto de conformidad con el código de los recursos naturales y de protección al Medio Ambiente.</w:t>
      </w:r>
    </w:p>
    <w:p w14:paraId="5EBF1013" w14:textId="77777777" w:rsidR="00057912" w:rsidRPr="00A22988" w:rsidRDefault="004C784D" w:rsidP="00057912">
      <w:pPr>
        <w:pStyle w:val="NormalWeb"/>
        <w:jc w:val="both"/>
        <w:rPr>
          <w:rFonts w:ascii="Arial Narrow" w:hAnsi="Arial Narrow" w:cs="Arial"/>
          <w:sz w:val="22"/>
          <w:szCs w:val="22"/>
          <w:lang w:val="es-CO"/>
        </w:rPr>
      </w:pPr>
      <w:r w:rsidRPr="00A22988">
        <w:rPr>
          <w:rFonts w:ascii="Arial Narrow" w:hAnsi="Arial Narrow" w:cs="Arial"/>
          <w:b/>
          <w:bCs/>
          <w:sz w:val="22"/>
          <w:szCs w:val="22"/>
          <w:u w:val="single"/>
          <w:lang w:val="es-CO"/>
        </w:rPr>
        <w:t>Desarrollo Sostenible</w:t>
      </w:r>
    </w:p>
    <w:p w14:paraId="1458E14D" w14:textId="3C4078F2" w:rsidR="00057912" w:rsidRPr="00A22988" w:rsidRDefault="00057912" w:rsidP="00057912">
      <w:pPr>
        <w:pStyle w:val="NormalWeb"/>
        <w:jc w:val="both"/>
        <w:rPr>
          <w:rFonts w:ascii="Arial Narrow" w:hAnsi="Arial Narrow" w:cs="Arial"/>
          <w:sz w:val="22"/>
          <w:szCs w:val="22"/>
          <w:lang w:val="es-CO"/>
        </w:rPr>
      </w:pPr>
      <w:r w:rsidRPr="00A22988">
        <w:rPr>
          <w:rFonts w:ascii="Arial Narrow" w:hAnsi="Arial Narrow" w:cs="Arial"/>
          <w:sz w:val="22"/>
          <w:szCs w:val="22"/>
          <w:lang w:val="es-CO"/>
        </w:rPr>
        <w:t xml:space="preserve">El desarrollo sostenible es la responsabilidad que tiene toda la humanidad de conseguir y </w:t>
      </w:r>
      <w:r w:rsidR="00AD1AC6" w:rsidRPr="00A22988">
        <w:rPr>
          <w:rFonts w:ascii="Arial Narrow" w:hAnsi="Arial Narrow" w:cs="Arial"/>
          <w:sz w:val="22"/>
          <w:szCs w:val="22"/>
          <w:lang w:val="es-CO"/>
        </w:rPr>
        <w:t xml:space="preserve">lograr un progreso económico, </w:t>
      </w:r>
      <w:r w:rsidRPr="00A22988">
        <w:rPr>
          <w:rFonts w:ascii="Arial Narrow" w:hAnsi="Arial Narrow" w:cs="Arial"/>
          <w:sz w:val="22"/>
          <w:szCs w:val="22"/>
          <w:lang w:val="es-CO"/>
        </w:rPr>
        <w:t>es el conservar los recursos naturales, los ecosistemas, la biodiversidad, entre muchos otros componentes del ambiente que son los que</w:t>
      </w:r>
      <w:r w:rsidRPr="00A22988">
        <w:rPr>
          <w:rFonts w:ascii="Arial Narrow" w:hAnsi="Arial Narrow"/>
          <w:color w:val="666666"/>
          <w:lang w:val="es-CO"/>
        </w:rPr>
        <w:t xml:space="preserve"> </w:t>
      </w:r>
      <w:r w:rsidRPr="00A22988">
        <w:rPr>
          <w:rFonts w:ascii="Arial Narrow" w:hAnsi="Arial Narrow" w:cs="Arial"/>
          <w:sz w:val="22"/>
          <w:szCs w:val="22"/>
          <w:lang w:val="es-CO"/>
        </w:rPr>
        <w:t>mantienen un equilibrio en el planeta.</w:t>
      </w:r>
    </w:p>
    <w:p w14:paraId="386545B4" w14:textId="6D4B3348" w:rsidR="004C784D" w:rsidRPr="00A22988" w:rsidRDefault="00AD1AC6" w:rsidP="004C4739">
      <w:pPr>
        <w:pStyle w:val="NormalWeb"/>
        <w:jc w:val="both"/>
        <w:rPr>
          <w:rFonts w:ascii="Arial Narrow" w:hAnsi="Arial Narrow" w:cs="Arial"/>
          <w:sz w:val="22"/>
          <w:szCs w:val="22"/>
          <w:lang w:val="es-CO"/>
        </w:rPr>
      </w:pPr>
      <w:proofErr w:type="spellStart"/>
      <w:r w:rsidRPr="00A22988">
        <w:rPr>
          <w:rFonts w:ascii="Arial Narrow" w:hAnsi="Arial Narrow" w:cs="Arial"/>
          <w:sz w:val="22"/>
          <w:szCs w:val="22"/>
          <w:lang w:val="es-CO"/>
        </w:rPr>
        <w:t>Tambien</w:t>
      </w:r>
      <w:proofErr w:type="spellEnd"/>
      <w:r w:rsidR="004C784D" w:rsidRPr="00A22988">
        <w:rPr>
          <w:rFonts w:ascii="Arial Narrow" w:hAnsi="Arial Narrow" w:cs="Arial"/>
          <w:sz w:val="22"/>
          <w:szCs w:val="22"/>
          <w:lang w:val="es-CO"/>
        </w:rPr>
        <w:t xml:space="preserve"> conduce al crecimiento económico, a la elevación de la calidad de vida y al bienestar social, sin agotar la base de los recursos naturales renovables en que se sustenta, ni deteriorar el medio ambiente o el derecho de las generaciones futuras a utilizarlo para la satisfacción de sus propias necesidades, la </w:t>
      </w:r>
      <w:proofErr w:type="spellStart"/>
      <w:r w:rsidRPr="00A22988">
        <w:rPr>
          <w:rFonts w:ascii="Arial Narrow" w:hAnsi="Arial Narrow" w:cs="Arial"/>
          <w:sz w:val="22"/>
          <w:szCs w:val="22"/>
          <w:lang w:val="es-CO"/>
        </w:rPr>
        <w:t>Constitucion</w:t>
      </w:r>
      <w:proofErr w:type="spellEnd"/>
      <w:r w:rsidRPr="00A22988">
        <w:rPr>
          <w:rFonts w:ascii="Arial Narrow" w:hAnsi="Arial Narrow" w:cs="Arial"/>
          <w:sz w:val="22"/>
          <w:szCs w:val="22"/>
          <w:lang w:val="es-CO"/>
        </w:rPr>
        <w:t xml:space="preserve"> </w:t>
      </w:r>
      <w:proofErr w:type="spellStart"/>
      <w:r w:rsidRPr="00A22988">
        <w:rPr>
          <w:rFonts w:ascii="Arial Narrow" w:hAnsi="Arial Narrow" w:cs="Arial"/>
          <w:sz w:val="22"/>
          <w:szCs w:val="22"/>
          <w:lang w:val="es-CO"/>
        </w:rPr>
        <w:t>Politica</w:t>
      </w:r>
      <w:proofErr w:type="spellEnd"/>
      <w:r w:rsidRPr="00A22988">
        <w:rPr>
          <w:rFonts w:ascii="Arial Narrow" w:hAnsi="Arial Narrow" w:cs="Arial"/>
          <w:sz w:val="22"/>
          <w:szCs w:val="22"/>
          <w:lang w:val="es-CO"/>
        </w:rPr>
        <w:t xml:space="preserve"> de Colombia </w:t>
      </w:r>
      <w:r w:rsidR="004C784D" w:rsidRPr="00A22988">
        <w:rPr>
          <w:rFonts w:ascii="Arial Narrow" w:hAnsi="Arial Narrow" w:cs="Arial"/>
          <w:sz w:val="22"/>
          <w:szCs w:val="22"/>
          <w:lang w:val="es-CO"/>
        </w:rPr>
        <w:t>consagró en su Art</w:t>
      </w:r>
      <w:r w:rsidRPr="00A22988">
        <w:rPr>
          <w:rFonts w:ascii="Arial Narrow" w:hAnsi="Arial Narrow" w:cs="Arial"/>
          <w:sz w:val="22"/>
          <w:szCs w:val="22"/>
          <w:lang w:val="es-CO"/>
        </w:rPr>
        <w:t>ículo N° 80: “</w:t>
      </w:r>
      <w:r w:rsidR="004C784D" w:rsidRPr="00A22988">
        <w:rPr>
          <w:rFonts w:ascii="Arial Narrow" w:hAnsi="Arial Narrow" w:cs="Arial"/>
          <w:sz w:val="22"/>
          <w:szCs w:val="22"/>
          <w:lang w:val="es-CO"/>
        </w:rPr>
        <w:t xml:space="preserve"> </w:t>
      </w:r>
      <w:r w:rsidR="004C784D" w:rsidRPr="00A22988">
        <w:rPr>
          <w:rFonts w:ascii="Arial Narrow" w:hAnsi="Arial Narrow" w:cs="Arial"/>
          <w:i/>
          <w:sz w:val="20"/>
          <w:szCs w:val="20"/>
          <w:lang w:val="es-CO"/>
        </w:rPr>
        <w:t>El Estado planificará el manejo y aprovechamiento de los recursos naturales para garantizar su desarrollo sostenible, su conservación o sustitución. Además, deberá prevenir y controlar los factores de deterioro ambiental, imponer las sanciones legales y exigir la reparación de los daños causados. Así mismo, cooperará con otras naciones en la protección de los ecosistemas situados en zonas fronterizas</w:t>
      </w:r>
      <w:r w:rsidRPr="00A22988">
        <w:rPr>
          <w:rFonts w:ascii="Arial Narrow" w:hAnsi="Arial Narrow" w:cs="Arial"/>
          <w:i/>
          <w:sz w:val="20"/>
          <w:szCs w:val="20"/>
          <w:lang w:val="es-CO"/>
        </w:rPr>
        <w:t>”</w:t>
      </w:r>
      <w:r w:rsidR="004C784D" w:rsidRPr="00A22988">
        <w:rPr>
          <w:rFonts w:ascii="Arial Narrow" w:hAnsi="Arial Narrow" w:cs="Arial"/>
          <w:sz w:val="22"/>
          <w:szCs w:val="22"/>
          <w:lang w:val="es-CO"/>
        </w:rPr>
        <w:t>. Lo anterior implica asegurar que la satisfacción de las necesidades actuales se realice de una manera tal que no comprometa la capacidad y el derecho de las futuras generaciones para satisfacer las propias.</w:t>
      </w:r>
    </w:p>
    <w:p w14:paraId="045F9A9F" w14:textId="204E12B6" w:rsidR="00AF7C44" w:rsidRPr="00A22988" w:rsidRDefault="0004341F" w:rsidP="004C4739">
      <w:pPr>
        <w:pStyle w:val="NormalWeb"/>
        <w:jc w:val="both"/>
        <w:rPr>
          <w:rFonts w:ascii="Arial Narrow" w:hAnsi="Arial Narrow" w:cs="Arial"/>
          <w:sz w:val="22"/>
          <w:szCs w:val="22"/>
          <w:lang w:val="es-CO"/>
        </w:rPr>
      </w:pPr>
      <w:r w:rsidRPr="00A22988">
        <w:rPr>
          <w:rFonts w:ascii="Arial Narrow" w:hAnsi="Arial Narrow" w:cs="Arial"/>
          <w:sz w:val="22"/>
          <w:szCs w:val="22"/>
          <w:lang w:val="es-CO"/>
        </w:rPr>
        <w:t xml:space="preserve">La </w:t>
      </w:r>
      <w:r w:rsidR="00AF7C44" w:rsidRPr="00A22988">
        <w:rPr>
          <w:rFonts w:ascii="Arial Narrow" w:hAnsi="Arial Narrow" w:cs="Arial"/>
          <w:sz w:val="22"/>
          <w:szCs w:val="22"/>
          <w:lang w:val="es-CO"/>
        </w:rPr>
        <w:t>Corte</w:t>
      </w:r>
      <w:r w:rsidRPr="00A22988">
        <w:rPr>
          <w:rFonts w:ascii="Arial Narrow" w:hAnsi="Arial Narrow" w:cs="Arial"/>
          <w:sz w:val="22"/>
          <w:szCs w:val="22"/>
          <w:lang w:val="es-CO"/>
        </w:rPr>
        <w:t xml:space="preserve"> constitucional en Sentencia C-449 de 2015 señalo: (…) “L</w:t>
      </w:r>
      <w:r w:rsidR="00AF7C44" w:rsidRPr="00A22988">
        <w:rPr>
          <w:rFonts w:ascii="Arial Narrow" w:hAnsi="Arial Narrow" w:cs="Arial"/>
          <w:sz w:val="22"/>
          <w:szCs w:val="22"/>
          <w:lang w:val="es-CO"/>
        </w:rPr>
        <w:t>a defensa del medio ambiente sano constituye un objetivo de principio dentro de la actual estructura del Estado social de derecho. Bien jurídico constitucional que presenta una triple dimensión, toda vez que: es un principio que irradia todo el orden jurídico correspondiendo al Estado proteger las riquezas naturales de la Nación; es un derecho constitucional (fundamental y colectivo) exigible por todas las personas a través de diversas vías judiciales; y es una obligación en cabeza de las autoridades, la sociedad y los particulares, al implicar deberes calificados de protección. Además, la Constitución contempla el “saneamiento ambiental” como servicio público y propósito fundamental de la actividad estatal (arts. 49 y 366 superiores)</w:t>
      </w:r>
      <w:r w:rsidRPr="00A22988">
        <w:rPr>
          <w:rFonts w:ascii="Arial Narrow" w:hAnsi="Arial Narrow" w:cs="Arial"/>
          <w:sz w:val="22"/>
          <w:szCs w:val="22"/>
          <w:lang w:val="es-CO"/>
        </w:rPr>
        <w:t>”</w:t>
      </w:r>
      <w:r w:rsidR="00AF7C44" w:rsidRPr="00A22988">
        <w:rPr>
          <w:rFonts w:ascii="Arial Narrow" w:hAnsi="Arial Narrow" w:cs="Arial"/>
          <w:sz w:val="22"/>
          <w:szCs w:val="22"/>
          <w:lang w:val="es-CO"/>
        </w:rPr>
        <w:t>.</w:t>
      </w:r>
      <w:r w:rsidRPr="00A22988">
        <w:rPr>
          <w:rFonts w:ascii="Arial Narrow" w:hAnsi="Arial Narrow" w:cs="Arial"/>
          <w:sz w:val="22"/>
          <w:szCs w:val="22"/>
          <w:lang w:val="es-CO"/>
        </w:rPr>
        <w:t xml:space="preserve"> (…)</w:t>
      </w:r>
    </w:p>
    <w:p w14:paraId="696D306E" w14:textId="77777777" w:rsidR="004C784D" w:rsidRPr="00A22988" w:rsidRDefault="004C784D" w:rsidP="00983B04">
      <w:pPr>
        <w:spacing w:after="0" w:line="240" w:lineRule="auto"/>
        <w:jc w:val="both"/>
        <w:rPr>
          <w:rFonts w:ascii="Arial Narrow" w:hAnsi="Arial Narrow" w:cs="Arial"/>
        </w:rPr>
      </w:pPr>
      <w:r w:rsidRPr="00A22988">
        <w:rPr>
          <w:rFonts w:ascii="Arial Narrow" w:eastAsia="SimSun" w:hAnsi="Arial Narrow" w:cs="Arial"/>
          <w:kern w:val="3"/>
          <w:lang w:eastAsia="zh-CN" w:bidi="hi-IN"/>
        </w:rPr>
        <w:t>Las  empresas que proveen esta clase de bienes,  están sometidas a las regulaciones  legales y controles estatales, razón por lo cual sus efectos jurídicos varían con ocasión al contrato que se celebre; por consiguiente las empresas que tengan interés en  participar en el proceso de contratación,  deben estar inscritas en la cámara de comercio,  en tratándose de nacionales y si son extranjeras deben a</w:t>
      </w:r>
      <w:r w:rsidRPr="00A22988">
        <w:rPr>
          <w:rFonts w:ascii="Arial Narrow" w:hAnsi="Arial Narrow" w:cs="Arial"/>
          <w:spacing w:val="-3"/>
        </w:rPr>
        <w:t xml:space="preserve">creditar su existencia y representación legal, a efectos de lo cual deberán presentar un documento expedido por la autoridad </w:t>
      </w:r>
      <w:r w:rsidRPr="00A22988">
        <w:rPr>
          <w:rFonts w:ascii="Arial Narrow" w:hAnsi="Arial Narrow" w:cs="Arial"/>
          <w:spacing w:val="-3"/>
        </w:rPr>
        <w:lastRenderedPageBreak/>
        <w:t>competente en el país de su domicilio, con fecha de expedición igual o inferior a treinta (30) días calendarios anterior a la fecha de la presentación de la propuesta</w:t>
      </w:r>
      <w:r w:rsidRPr="00A22988">
        <w:rPr>
          <w:rFonts w:ascii="Arial Narrow" w:hAnsi="Arial Narrow" w:cs="Arial"/>
        </w:rPr>
        <w:t xml:space="preserve">, en el que conste su existencia, objeto y vigencia, y el nombre del representante legal de la sociedad o de la persona o personas que tengan la capacidad para comprometerla jurídicamente y sus facultades, </w:t>
      </w:r>
      <w:proofErr w:type="spellStart"/>
      <w:r w:rsidRPr="00A22988">
        <w:rPr>
          <w:rFonts w:ascii="Arial Narrow" w:hAnsi="Arial Narrow" w:cs="Arial"/>
        </w:rPr>
        <w:t>asi</w:t>
      </w:r>
      <w:proofErr w:type="spellEnd"/>
      <w:r w:rsidRPr="00A22988">
        <w:rPr>
          <w:rFonts w:ascii="Arial Narrow" w:hAnsi="Arial Narrow" w:cs="Arial"/>
        </w:rPr>
        <w:t xml:space="preserve"> como también deberán estar inscritos y clasificados en el Registro Único de Proponentes de la Cámara de Comercio, en aquellas actividades, especialidades y grupos que se establecen en el presente proceso de selección; lo anterior en consideración a que se adelantará un proceso de selección abreviada por subasta inversa teniendo en cuenta que los bienes a adquirir poseen las mismas especificaciones técnicas, con independencia de su diseño o características descriptivas y comparten patrones de desempeño y calidad objetivamente definidos, de conformidad a lo establecido en el Decreto 1082 de 2015 y en consideración a que  el acuerdo marco suscrito para la adquisición de combustible, no aplica para el presente proceso que tiene por objeto la adquisición de combustible JET A 1 teniendo en cuenta que las especificaciones técnicas son diferentes de la presente contratación.</w:t>
      </w:r>
    </w:p>
    <w:p w14:paraId="1CE7D77C" w14:textId="77777777" w:rsidR="004C784D" w:rsidRPr="00A22988" w:rsidRDefault="004C784D" w:rsidP="00983B04">
      <w:pPr>
        <w:pStyle w:val="Prrafodelista"/>
        <w:spacing w:after="0" w:line="240" w:lineRule="auto"/>
        <w:ind w:left="0"/>
        <w:jc w:val="both"/>
        <w:rPr>
          <w:rFonts w:ascii="Arial Narrow" w:eastAsia="SimSun" w:hAnsi="Arial Narrow" w:cs="Arial"/>
          <w:kern w:val="3"/>
          <w:lang w:eastAsia="zh-CN" w:bidi="hi-IN"/>
        </w:rPr>
      </w:pPr>
    </w:p>
    <w:p w14:paraId="05427CA1" w14:textId="0E38E192" w:rsidR="004C784D" w:rsidRDefault="004C784D" w:rsidP="00983B04">
      <w:pPr>
        <w:pStyle w:val="Prrafodelista"/>
        <w:spacing w:after="0" w:line="240" w:lineRule="auto"/>
        <w:ind w:left="0"/>
        <w:jc w:val="both"/>
        <w:rPr>
          <w:rFonts w:ascii="Arial Narrow" w:eastAsia="SimSun" w:hAnsi="Arial Narrow" w:cs="Arial"/>
          <w:kern w:val="3"/>
          <w:lang w:eastAsia="zh-CN" w:bidi="hi-IN"/>
        </w:rPr>
      </w:pPr>
      <w:r w:rsidRPr="00A22988">
        <w:rPr>
          <w:rFonts w:ascii="Arial Narrow" w:eastAsia="SimSun" w:hAnsi="Arial Narrow" w:cs="Arial"/>
          <w:kern w:val="3"/>
          <w:lang w:eastAsia="zh-CN" w:bidi="hi-IN"/>
        </w:rPr>
        <w:t xml:space="preserve">En consecuencia, dichas empresas interesadas en </w:t>
      </w:r>
      <w:r w:rsidR="00210015" w:rsidRPr="00A22988">
        <w:rPr>
          <w:rFonts w:ascii="Arial Narrow" w:eastAsia="SimSun" w:hAnsi="Arial Narrow" w:cs="Arial"/>
          <w:kern w:val="3"/>
          <w:lang w:eastAsia="zh-CN" w:bidi="hi-IN"/>
        </w:rPr>
        <w:t>participar deben</w:t>
      </w:r>
      <w:r w:rsidRPr="00A22988">
        <w:rPr>
          <w:rFonts w:ascii="Arial Narrow" w:eastAsia="SimSun" w:hAnsi="Arial Narrow" w:cs="Arial"/>
          <w:kern w:val="3"/>
          <w:lang w:eastAsia="zh-CN" w:bidi="hi-IN"/>
        </w:rPr>
        <w:t xml:space="preserve"> cumplir con la normatividad legal vigente aplicable al proceso de contratación, a </w:t>
      </w:r>
      <w:r w:rsidR="00210015" w:rsidRPr="00A22988">
        <w:rPr>
          <w:rFonts w:ascii="Arial Narrow" w:eastAsia="SimSun" w:hAnsi="Arial Narrow" w:cs="Arial"/>
          <w:kern w:val="3"/>
          <w:lang w:eastAsia="zh-CN" w:bidi="hi-IN"/>
        </w:rPr>
        <w:t>las normas</w:t>
      </w:r>
      <w:r w:rsidRPr="00A22988">
        <w:rPr>
          <w:rFonts w:ascii="Arial Narrow" w:eastAsia="SimSun" w:hAnsi="Arial Narrow" w:cs="Arial"/>
          <w:kern w:val="3"/>
          <w:lang w:eastAsia="zh-CN" w:bidi="hi-IN"/>
        </w:rPr>
        <w:t xml:space="preserve"> ambientales y comerciales destinadas al sector, entre otras las siguientes:</w:t>
      </w:r>
    </w:p>
    <w:p w14:paraId="45A8CC26" w14:textId="77777777" w:rsidR="00A75483" w:rsidRPr="00A22988" w:rsidRDefault="00A75483" w:rsidP="00983B04">
      <w:pPr>
        <w:pStyle w:val="Prrafodelista"/>
        <w:spacing w:after="0" w:line="240" w:lineRule="auto"/>
        <w:ind w:left="0"/>
        <w:jc w:val="both"/>
        <w:rPr>
          <w:rFonts w:ascii="Arial Narrow" w:eastAsia="SimSun" w:hAnsi="Arial Narrow" w:cs="Arial"/>
          <w:kern w:val="3"/>
          <w:lang w:eastAsia="zh-CN" w:bidi="hi-IN"/>
        </w:rPr>
      </w:pPr>
    </w:p>
    <w:tbl>
      <w:tblPr>
        <w:tblW w:w="8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84"/>
        <w:gridCol w:w="4616"/>
      </w:tblGrid>
      <w:tr w:rsidR="004C784D" w:rsidRPr="00A22988" w14:paraId="6E88D124" w14:textId="77777777" w:rsidTr="002B5430">
        <w:trPr>
          <w:trHeight w:val="339"/>
          <w:tblHeader/>
        </w:trPr>
        <w:tc>
          <w:tcPr>
            <w:tcW w:w="3984" w:type="dxa"/>
            <w:shd w:val="clear" w:color="auto" w:fill="BDD6EE"/>
            <w:vAlign w:val="center"/>
          </w:tcPr>
          <w:p w14:paraId="62B3D207" w14:textId="77777777" w:rsidR="004C784D" w:rsidRPr="00A22988" w:rsidRDefault="004C784D" w:rsidP="004C4739">
            <w:pPr>
              <w:jc w:val="center"/>
              <w:rPr>
                <w:rFonts w:ascii="Arial Narrow" w:eastAsia="Times New Roman" w:hAnsi="Arial Narrow" w:cs="Arial"/>
                <w:b/>
                <w:sz w:val="18"/>
                <w:szCs w:val="18"/>
                <w:lang w:eastAsia="es-CO"/>
              </w:rPr>
            </w:pPr>
            <w:r w:rsidRPr="00A22988">
              <w:rPr>
                <w:rFonts w:ascii="Arial Narrow" w:eastAsia="Times New Roman" w:hAnsi="Arial Narrow" w:cs="Arial"/>
                <w:b/>
                <w:sz w:val="18"/>
                <w:szCs w:val="18"/>
                <w:lang w:eastAsia="es-CO"/>
              </w:rPr>
              <w:t>TEMA</w:t>
            </w:r>
          </w:p>
        </w:tc>
        <w:tc>
          <w:tcPr>
            <w:tcW w:w="4616" w:type="dxa"/>
            <w:shd w:val="clear" w:color="auto" w:fill="BDD6EE"/>
            <w:vAlign w:val="center"/>
          </w:tcPr>
          <w:p w14:paraId="278D3075" w14:textId="77777777" w:rsidR="004C784D" w:rsidRPr="00A22988" w:rsidRDefault="004C784D" w:rsidP="004C4739">
            <w:pPr>
              <w:jc w:val="center"/>
              <w:rPr>
                <w:rFonts w:ascii="Arial Narrow" w:eastAsia="Times New Roman" w:hAnsi="Arial Narrow" w:cs="Arial"/>
                <w:b/>
                <w:sz w:val="18"/>
                <w:szCs w:val="18"/>
                <w:lang w:eastAsia="es-CO"/>
              </w:rPr>
            </w:pPr>
            <w:r w:rsidRPr="00A22988">
              <w:rPr>
                <w:rFonts w:ascii="Arial Narrow" w:eastAsia="Times New Roman" w:hAnsi="Arial Narrow" w:cs="Arial"/>
                <w:b/>
                <w:sz w:val="18"/>
                <w:szCs w:val="18"/>
                <w:lang w:eastAsia="es-CO"/>
              </w:rPr>
              <w:t>NORMA Y DETALLE</w:t>
            </w:r>
          </w:p>
        </w:tc>
      </w:tr>
      <w:tr w:rsidR="004C784D" w:rsidRPr="00A22988" w14:paraId="2CF6D3D1" w14:textId="77777777" w:rsidTr="002B5430">
        <w:trPr>
          <w:trHeight w:val="339"/>
        </w:trPr>
        <w:tc>
          <w:tcPr>
            <w:tcW w:w="3984" w:type="dxa"/>
            <w:vMerge w:val="restart"/>
            <w:shd w:val="clear" w:color="auto" w:fill="auto"/>
            <w:vAlign w:val="center"/>
            <w:hideMark/>
          </w:tcPr>
          <w:p w14:paraId="11CC4DB7" w14:textId="77777777" w:rsidR="004C784D" w:rsidRPr="00A22988" w:rsidRDefault="004C784D" w:rsidP="004C4739">
            <w:pPr>
              <w:jc w:val="both"/>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t>Normas técnicas de almacenamiento</w:t>
            </w:r>
          </w:p>
        </w:tc>
        <w:tc>
          <w:tcPr>
            <w:tcW w:w="4616" w:type="dxa"/>
            <w:shd w:val="clear" w:color="auto" w:fill="auto"/>
            <w:vAlign w:val="center"/>
            <w:hideMark/>
          </w:tcPr>
          <w:p w14:paraId="65CE0DDD" w14:textId="77777777" w:rsidR="004C784D" w:rsidRPr="00A22988" w:rsidRDefault="004C784D" w:rsidP="004C4739">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NTC 5011:</w:t>
            </w:r>
            <w:r w:rsidRPr="00A22988">
              <w:rPr>
                <w:rFonts w:ascii="Arial Narrow" w:eastAsia="Times New Roman" w:hAnsi="Arial Narrow" w:cs="Arial"/>
                <w:sz w:val="18"/>
                <w:szCs w:val="18"/>
                <w:lang w:eastAsia="es-CO"/>
              </w:rPr>
              <w:t xml:space="preserve"> Manejo de contenedores móviles de turbo Combustible de Aviación</w:t>
            </w:r>
          </w:p>
        </w:tc>
      </w:tr>
      <w:tr w:rsidR="004C784D" w:rsidRPr="00A22988" w14:paraId="65C4BF1B" w14:textId="77777777" w:rsidTr="002B5430">
        <w:trPr>
          <w:trHeight w:val="339"/>
        </w:trPr>
        <w:tc>
          <w:tcPr>
            <w:tcW w:w="3984" w:type="dxa"/>
            <w:vMerge/>
            <w:shd w:val="clear" w:color="auto" w:fill="auto"/>
            <w:vAlign w:val="center"/>
          </w:tcPr>
          <w:p w14:paraId="1428CE6C" w14:textId="77777777" w:rsidR="004C784D" w:rsidRPr="00A22988" w:rsidRDefault="004C784D" w:rsidP="004C4739">
            <w:pPr>
              <w:jc w:val="both"/>
              <w:rPr>
                <w:rFonts w:ascii="Arial Narrow" w:eastAsia="Times New Roman" w:hAnsi="Arial Narrow" w:cs="Arial"/>
                <w:sz w:val="18"/>
                <w:szCs w:val="18"/>
                <w:lang w:eastAsia="es-CO"/>
              </w:rPr>
            </w:pPr>
          </w:p>
        </w:tc>
        <w:tc>
          <w:tcPr>
            <w:tcW w:w="4616" w:type="dxa"/>
            <w:shd w:val="clear" w:color="auto" w:fill="auto"/>
            <w:vAlign w:val="center"/>
          </w:tcPr>
          <w:p w14:paraId="7C83C25F" w14:textId="77777777" w:rsidR="004C784D" w:rsidRPr="00A22988" w:rsidRDefault="004C784D" w:rsidP="004C4739">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NTC 2050:</w:t>
            </w:r>
            <w:r w:rsidRPr="00A22988">
              <w:rPr>
                <w:rFonts w:ascii="Arial Narrow" w:eastAsia="Times New Roman" w:hAnsi="Arial Narrow" w:cs="Arial"/>
                <w:sz w:val="18"/>
                <w:szCs w:val="18"/>
                <w:lang w:eastAsia="es-CO"/>
              </w:rPr>
              <w:t xml:space="preserve"> Código eléctrico colombiano para definir las normas técnicas que deben cumplir las plantas de almacenamiento de combustibles a granel</w:t>
            </w:r>
          </w:p>
        </w:tc>
      </w:tr>
      <w:tr w:rsidR="004C784D" w:rsidRPr="00A22988" w14:paraId="0E4245C7" w14:textId="77777777" w:rsidTr="002B5430">
        <w:trPr>
          <w:trHeight w:val="339"/>
        </w:trPr>
        <w:tc>
          <w:tcPr>
            <w:tcW w:w="3984" w:type="dxa"/>
            <w:vMerge/>
            <w:shd w:val="clear" w:color="auto" w:fill="auto"/>
            <w:vAlign w:val="center"/>
          </w:tcPr>
          <w:p w14:paraId="47E44DBE" w14:textId="77777777" w:rsidR="004C784D" w:rsidRPr="00A22988" w:rsidRDefault="004C784D" w:rsidP="004C4739">
            <w:pPr>
              <w:jc w:val="both"/>
              <w:rPr>
                <w:rFonts w:ascii="Arial Narrow" w:eastAsia="Times New Roman" w:hAnsi="Arial Narrow" w:cs="Arial"/>
                <w:sz w:val="18"/>
                <w:szCs w:val="18"/>
                <w:lang w:eastAsia="es-CO"/>
              </w:rPr>
            </w:pPr>
          </w:p>
        </w:tc>
        <w:tc>
          <w:tcPr>
            <w:tcW w:w="4616" w:type="dxa"/>
            <w:shd w:val="clear" w:color="auto" w:fill="auto"/>
            <w:vAlign w:val="center"/>
          </w:tcPr>
          <w:p w14:paraId="1C87512F" w14:textId="77777777" w:rsidR="004C784D" w:rsidRPr="00A22988" w:rsidRDefault="004C784D" w:rsidP="004C4739">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MIL-D 23119:</w:t>
            </w:r>
            <w:r w:rsidRPr="00A22988">
              <w:rPr>
                <w:rFonts w:ascii="Arial Narrow" w:eastAsia="Times New Roman" w:hAnsi="Arial Narrow" w:cs="Arial"/>
                <w:sz w:val="18"/>
                <w:szCs w:val="18"/>
                <w:lang w:eastAsia="es-CO"/>
              </w:rPr>
              <w:t xml:space="preserve"> Los datos de especificación para los tanques de combustible y agua.</w:t>
            </w:r>
          </w:p>
        </w:tc>
      </w:tr>
      <w:tr w:rsidR="004C784D" w:rsidRPr="00A22988" w14:paraId="530AE452" w14:textId="77777777" w:rsidTr="002B5430">
        <w:trPr>
          <w:trHeight w:val="339"/>
        </w:trPr>
        <w:tc>
          <w:tcPr>
            <w:tcW w:w="3984" w:type="dxa"/>
            <w:vMerge/>
            <w:shd w:val="clear" w:color="auto" w:fill="auto"/>
            <w:vAlign w:val="center"/>
          </w:tcPr>
          <w:p w14:paraId="1F7BA4A2" w14:textId="77777777" w:rsidR="004C784D" w:rsidRPr="00A22988" w:rsidRDefault="004C784D" w:rsidP="004C4739">
            <w:pPr>
              <w:jc w:val="both"/>
              <w:rPr>
                <w:rFonts w:ascii="Arial Narrow" w:eastAsia="Times New Roman" w:hAnsi="Arial Narrow" w:cs="Arial"/>
                <w:sz w:val="18"/>
                <w:szCs w:val="18"/>
                <w:lang w:eastAsia="es-CO"/>
              </w:rPr>
            </w:pPr>
          </w:p>
        </w:tc>
        <w:tc>
          <w:tcPr>
            <w:tcW w:w="4616" w:type="dxa"/>
            <w:shd w:val="clear" w:color="auto" w:fill="auto"/>
            <w:vAlign w:val="center"/>
          </w:tcPr>
          <w:p w14:paraId="65679D50" w14:textId="77777777" w:rsidR="004C784D" w:rsidRPr="00A22988" w:rsidRDefault="004C784D" w:rsidP="004C4739">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MIL-T 52983:</w:t>
            </w:r>
            <w:r w:rsidRPr="00A22988">
              <w:rPr>
                <w:rFonts w:ascii="Arial Narrow" w:eastAsia="Times New Roman" w:hAnsi="Arial Narrow" w:cs="Arial"/>
                <w:sz w:val="18"/>
                <w:szCs w:val="18"/>
                <w:lang w:eastAsia="es-CO"/>
              </w:rPr>
              <w:t xml:space="preserve"> Los datos de especificación para aceite y tanques de almacenamiento tipo bidones de combustible</w:t>
            </w:r>
          </w:p>
        </w:tc>
      </w:tr>
      <w:tr w:rsidR="004C784D" w:rsidRPr="00A22988" w14:paraId="164B8F14" w14:textId="77777777" w:rsidTr="002B5430">
        <w:trPr>
          <w:trHeight w:val="339"/>
        </w:trPr>
        <w:tc>
          <w:tcPr>
            <w:tcW w:w="3984" w:type="dxa"/>
            <w:vMerge/>
            <w:shd w:val="clear" w:color="auto" w:fill="auto"/>
            <w:vAlign w:val="center"/>
          </w:tcPr>
          <w:p w14:paraId="63E60AF5" w14:textId="77777777" w:rsidR="004C784D" w:rsidRPr="00A22988" w:rsidRDefault="004C784D" w:rsidP="004C4739">
            <w:pPr>
              <w:jc w:val="both"/>
              <w:rPr>
                <w:rFonts w:ascii="Arial Narrow" w:eastAsia="Times New Roman" w:hAnsi="Arial Narrow" w:cs="Arial"/>
                <w:sz w:val="18"/>
                <w:szCs w:val="18"/>
                <w:lang w:eastAsia="es-CO"/>
              </w:rPr>
            </w:pPr>
          </w:p>
        </w:tc>
        <w:tc>
          <w:tcPr>
            <w:tcW w:w="4616" w:type="dxa"/>
            <w:shd w:val="clear" w:color="auto" w:fill="auto"/>
            <w:vAlign w:val="center"/>
          </w:tcPr>
          <w:p w14:paraId="0B3F4BCC" w14:textId="77777777" w:rsidR="004C784D" w:rsidRPr="00A22988" w:rsidRDefault="004C784D" w:rsidP="004C4739">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MIL-T 53029:</w:t>
            </w:r>
            <w:r w:rsidRPr="00A22988">
              <w:rPr>
                <w:rFonts w:ascii="Arial Narrow" w:eastAsia="Times New Roman" w:hAnsi="Arial Narrow" w:cs="Arial"/>
                <w:sz w:val="18"/>
                <w:szCs w:val="18"/>
                <w:lang w:eastAsia="es-CO"/>
              </w:rPr>
              <w:t xml:space="preserve"> Especificaciones técnicas para tanques y bidones para almacenar agua de 10.000, 20.000 y 50.000 galones</w:t>
            </w:r>
          </w:p>
        </w:tc>
      </w:tr>
      <w:tr w:rsidR="004C784D" w:rsidRPr="00A22988" w14:paraId="6299DEFE" w14:textId="77777777" w:rsidTr="002B5430">
        <w:trPr>
          <w:trHeight w:val="339"/>
        </w:trPr>
        <w:tc>
          <w:tcPr>
            <w:tcW w:w="3984" w:type="dxa"/>
            <w:vMerge/>
            <w:shd w:val="clear" w:color="auto" w:fill="auto"/>
            <w:vAlign w:val="center"/>
          </w:tcPr>
          <w:p w14:paraId="6BBCAE0E" w14:textId="77777777" w:rsidR="004C784D" w:rsidRPr="00A22988" w:rsidRDefault="004C784D" w:rsidP="004C4739">
            <w:pPr>
              <w:jc w:val="both"/>
              <w:rPr>
                <w:rFonts w:ascii="Arial Narrow" w:eastAsia="Times New Roman" w:hAnsi="Arial Narrow" w:cs="Arial"/>
                <w:sz w:val="18"/>
                <w:szCs w:val="18"/>
                <w:lang w:eastAsia="es-CO"/>
              </w:rPr>
            </w:pPr>
          </w:p>
        </w:tc>
        <w:tc>
          <w:tcPr>
            <w:tcW w:w="4616" w:type="dxa"/>
            <w:shd w:val="clear" w:color="auto" w:fill="auto"/>
            <w:vAlign w:val="center"/>
          </w:tcPr>
          <w:p w14:paraId="406E4D57" w14:textId="77777777" w:rsidR="004C784D" w:rsidRPr="00A22988" w:rsidRDefault="004C784D" w:rsidP="004C4739">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MIL-T 53066:</w:t>
            </w:r>
            <w:r w:rsidRPr="00A22988">
              <w:rPr>
                <w:rFonts w:ascii="Arial Narrow" w:eastAsia="Times New Roman" w:hAnsi="Arial Narrow" w:cs="Arial"/>
                <w:sz w:val="18"/>
                <w:szCs w:val="18"/>
                <w:lang w:eastAsia="es-CO"/>
              </w:rPr>
              <w:t xml:space="preserve"> especificaciones técnicas para tanques y bidones para almacenar combustible 5.000 barriles</w:t>
            </w:r>
          </w:p>
        </w:tc>
      </w:tr>
      <w:tr w:rsidR="004C784D" w:rsidRPr="00A22988" w14:paraId="718040B8" w14:textId="77777777" w:rsidTr="002B5430">
        <w:trPr>
          <w:trHeight w:val="339"/>
        </w:trPr>
        <w:tc>
          <w:tcPr>
            <w:tcW w:w="3984" w:type="dxa"/>
            <w:vMerge/>
            <w:shd w:val="clear" w:color="auto" w:fill="auto"/>
            <w:vAlign w:val="center"/>
          </w:tcPr>
          <w:p w14:paraId="440C8EB0" w14:textId="77777777" w:rsidR="004C784D" w:rsidRPr="00A22988" w:rsidRDefault="004C784D" w:rsidP="002B5430">
            <w:pPr>
              <w:jc w:val="both"/>
              <w:rPr>
                <w:rFonts w:ascii="Arial Narrow" w:eastAsia="Times New Roman" w:hAnsi="Arial Narrow" w:cs="Arial"/>
                <w:sz w:val="18"/>
                <w:szCs w:val="18"/>
                <w:lang w:eastAsia="es-CO"/>
              </w:rPr>
            </w:pPr>
          </w:p>
        </w:tc>
        <w:tc>
          <w:tcPr>
            <w:tcW w:w="4616" w:type="dxa"/>
            <w:shd w:val="clear" w:color="auto" w:fill="auto"/>
            <w:vAlign w:val="center"/>
          </w:tcPr>
          <w:p w14:paraId="30CADCAA"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t>Código para adecuada identificación y control de la electricidad estática</w:t>
            </w:r>
          </w:p>
        </w:tc>
      </w:tr>
      <w:tr w:rsidR="004C784D" w:rsidRPr="00A22988" w14:paraId="74136D72" w14:textId="77777777" w:rsidTr="002B5430">
        <w:trPr>
          <w:trHeight w:val="339"/>
        </w:trPr>
        <w:tc>
          <w:tcPr>
            <w:tcW w:w="3984" w:type="dxa"/>
            <w:vMerge w:val="restart"/>
            <w:shd w:val="clear" w:color="auto" w:fill="auto"/>
            <w:vAlign w:val="center"/>
          </w:tcPr>
          <w:p w14:paraId="603FC050"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t>Normas técnicas para el transporte</w:t>
            </w:r>
          </w:p>
          <w:p w14:paraId="08C1A571" w14:textId="77777777" w:rsidR="004C784D" w:rsidRPr="00A22988" w:rsidRDefault="004C784D" w:rsidP="002B5430">
            <w:pPr>
              <w:jc w:val="both"/>
              <w:rPr>
                <w:rFonts w:ascii="Arial Narrow" w:eastAsia="Times New Roman" w:hAnsi="Arial Narrow" w:cs="Arial"/>
                <w:sz w:val="18"/>
                <w:szCs w:val="18"/>
                <w:lang w:eastAsia="es-CO"/>
              </w:rPr>
            </w:pPr>
          </w:p>
          <w:p w14:paraId="07F49481" w14:textId="77777777" w:rsidR="004C784D" w:rsidRPr="00A22988" w:rsidRDefault="004C784D" w:rsidP="002B5430">
            <w:pPr>
              <w:jc w:val="both"/>
              <w:rPr>
                <w:rFonts w:ascii="Arial Narrow" w:eastAsia="Times New Roman" w:hAnsi="Arial Narrow" w:cs="Arial"/>
                <w:sz w:val="18"/>
                <w:szCs w:val="18"/>
                <w:lang w:eastAsia="es-CO"/>
              </w:rPr>
            </w:pPr>
          </w:p>
        </w:tc>
        <w:tc>
          <w:tcPr>
            <w:tcW w:w="4616" w:type="dxa"/>
            <w:shd w:val="clear" w:color="auto" w:fill="auto"/>
            <w:vAlign w:val="center"/>
          </w:tcPr>
          <w:p w14:paraId="4CF1D208"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NTC 4517:</w:t>
            </w:r>
            <w:r w:rsidRPr="00A22988">
              <w:rPr>
                <w:rFonts w:ascii="Arial Narrow" w:eastAsia="Times New Roman" w:hAnsi="Arial Narrow" w:cs="Arial"/>
                <w:sz w:val="18"/>
                <w:szCs w:val="18"/>
                <w:lang w:eastAsia="es-CO"/>
              </w:rPr>
              <w:t xml:space="preserve"> Manejo de transporte de turbo combustible de Aviación</w:t>
            </w:r>
          </w:p>
        </w:tc>
      </w:tr>
      <w:tr w:rsidR="004C784D" w:rsidRPr="00A22988" w14:paraId="1115F2A5" w14:textId="77777777" w:rsidTr="002B5430">
        <w:trPr>
          <w:trHeight w:val="339"/>
        </w:trPr>
        <w:tc>
          <w:tcPr>
            <w:tcW w:w="3984" w:type="dxa"/>
            <w:vMerge/>
            <w:shd w:val="clear" w:color="auto" w:fill="auto"/>
            <w:vAlign w:val="center"/>
          </w:tcPr>
          <w:p w14:paraId="285AA7E0" w14:textId="77777777" w:rsidR="004C784D" w:rsidRPr="00A22988" w:rsidRDefault="004C784D" w:rsidP="002B5430">
            <w:pPr>
              <w:jc w:val="both"/>
              <w:rPr>
                <w:rFonts w:ascii="Arial Narrow" w:eastAsia="Times New Roman" w:hAnsi="Arial Narrow" w:cs="Arial"/>
                <w:sz w:val="18"/>
                <w:szCs w:val="18"/>
                <w:lang w:eastAsia="es-CO"/>
              </w:rPr>
            </w:pPr>
          </w:p>
        </w:tc>
        <w:tc>
          <w:tcPr>
            <w:tcW w:w="4616" w:type="dxa"/>
            <w:shd w:val="clear" w:color="auto" w:fill="auto"/>
            <w:vAlign w:val="center"/>
          </w:tcPr>
          <w:p w14:paraId="38E700C9"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NTC 1692:</w:t>
            </w:r>
            <w:r w:rsidRPr="00A22988">
              <w:rPr>
                <w:rFonts w:ascii="Arial Narrow" w:eastAsia="Times New Roman" w:hAnsi="Arial Narrow" w:cs="Arial"/>
                <w:sz w:val="18"/>
                <w:szCs w:val="18"/>
                <w:lang w:eastAsia="es-CO"/>
              </w:rPr>
              <w:t xml:space="preserve"> Transporte de mercancías peligrosas. Clasificación. Etiquetado y rotulado</w:t>
            </w:r>
          </w:p>
        </w:tc>
      </w:tr>
      <w:tr w:rsidR="004C784D" w:rsidRPr="00A22988" w14:paraId="319CF712" w14:textId="77777777" w:rsidTr="002B5430">
        <w:trPr>
          <w:trHeight w:val="339"/>
        </w:trPr>
        <w:tc>
          <w:tcPr>
            <w:tcW w:w="3984" w:type="dxa"/>
            <w:vMerge/>
            <w:shd w:val="clear" w:color="auto" w:fill="auto"/>
            <w:vAlign w:val="center"/>
          </w:tcPr>
          <w:p w14:paraId="120A4C55" w14:textId="77777777" w:rsidR="004C784D" w:rsidRPr="00A22988" w:rsidRDefault="004C784D" w:rsidP="002B5430">
            <w:pPr>
              <w:jc w:val="both"/>
              <w:rPr>
                <w:rFonts w:ascii="Arial Narrow" w:eastAsia="Times New Roman" w:hAnsi="Arial Narrow" w:cs="Arial"/>
                <w:sz w:val="18"/>
                <w:szCs w:val="18"/>
                <w:lang w:eastAsia="es-CO"/>
              </w:rPr>
            </w:pPr>
          </w:p>
        </w:tc>
        <w:tc>
          <w:tcPr>
            <w:tcW w:w="4616" w:type="dxa"/>
            <w:shd w:val="clear" w:color="auto" w:fill="auto"/>
            <w:vAlign w:val="center"/>
          </w:tcPr>
          <w:p w14:paraId="301F08AF"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Reglamento Aeronáutico Colombiano RAC Parte 10:</w:t>
            </w:r>
            <w:r w:rsidRPr="00A22988">
              <w:rPr>
                <w:rFonts w:ascii="Arial Narrow" w:eastAsia="Times New Roman" w:hAnsi="Arial Narrow" w:cs="Arial"/>
                <w:sz w:val="18"/>
                <w:szCs w:val="18"/>
                <w:lang w:eastAsia="es-CO"/>
              </w:rPr>
              <w:t xml:space="preserve"> transporte sin riesgos de mercancías peligrosas</w:t>
            </w:r>
          </w:p>
        </w:tc>
      </w:tr>
      <w:tr w:rsidR="004C784D" w:rsidRPr="00A22988" w14:paraId="63BCC8FC" w14:textId="77777777" w:rsidTr="002B5430">
        <w:trPr>
          <w:trHeight w:val="339"/>
        </w:trPr>
        <w:tc>
          <w:tcPr>
            <w:tcW w:w="3984" w:type="dxa"/>
            <w:vMerge/>
            <w:shd w:val="clear" w:color="auto" w:fill="auto"/>
            <w:vAlign w:val="center"/>
          </w:tcPr>
          <w:p w14:paraId="6DBF2AAE" w14:textId="77777777" w:rsidR="004C784D" w:rsidRPr="00A22988" w:rsidRDefault="004C784D" w:rsidP="002B5430">
            <w:pPr>
              <w:jc w:val="both"/>
              <w:rPr>
                <w:rFonts w:ascii="Arial Narrow" w:eastAsia="Times New Roman" w:hAnsi="Arial Narrow" w:cs="Arial"/>
                <w:sz w:val="18"/>
                <w:szCs w:val="18"/>
                <w:lang w:eastAsia="es-CO"/>
              </w:rPr>
            </w:pPr>
          </w:p>
        </w:tc>
        <w:tc>
          <w:tcPr>
            <w:tcW w:w="4616" w:type="dxa"/>
            <w:shd w:val="clear" w:color="auto" w:fill="auto"/>
            <w:vAlign w:val="center"/>
          </w:tcPr>
          <w:p w14:paraId="59D53771"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Suplemento 9284-AN905 de la OACI, Capitulo 12:</w:t>
            </w:r>
            <w:r w:rsidRPr="00A22988">
              <w:rPr>
                <w:rFonts w:ascii="Arial Narrow" w:eastAsia="Times New Roman" w:hAnsi="Arial Narrow" w:cs="Arial"/>
                <w:sz w:val="18"/>
                <w:szCs w:val="18"/>
                <w:lang w:eastAsia="es-CO"/>
              </w:rPr>
              <w:t xml:space="preserve"> Instrucciones técnicas para el transporte sin riesgos de mercancías peligrosas por </w:t>
            </w:r>
            <w:r w:rsidRPr="00A22988">
              <w:rPr>
                <w:rFonts w:ascii="Arial Narrow" w:eastAsia="Times New Roman" w:hAnsi="Arial Narrow" w:cs="Arial"/>
                <w:sz w:val="18"/>
                <w:szCs w:val="18"/>
                <w:lang w:eastAsia="es-CO"/>
              </w:rPr>
              <w:lastRenderedPageBreak/>
              <w:t>vía aérea.</w:t>
            </w:r>
          </w:p>
        </w:tc>
      </w:tr>
      <w:tr w:rsidR="004C784D" w:rsidRPr="00A22988" w14:paraId="47187CD7" w14:textId="77777777" w:rsidTr="002B5430">
        <w:trPr>
          <w:trHeight w:val="339"/>
        </w:trPr>
        <w:tc>
          <w:tcPr>
            <w:tcW w:w="3984" w:type="dxa"/>
            <w:vMerge/>
            <w:shd w:val="clear" w:color="auto" w:fill="auto"/>
            <w:vAlign w:val="center"/>
          </w:tcPr>
          <w:p w14:paraId="5C774AB4" w14:textId="77777777" w:rsidR="004C784D" w:rsidRPr="00A22988" w:rsidRDefault="004C784D" w:rsidP="002B5430">
            <w:pPr>
              <w:jc w:val="both"/>
              <w:rPr>
                <w:rFonts w:ascii="Arial Narrow" w:eastAsia="Times New Roman" w:hAnsi="Arial Narrow" w:cs="Arial"/>
                <w:sz w:val="18"/>
                <w:szCs w:val="18"/>
                <w:lang w:eastAsia="es-CO"/>
              </w:rPr>
            </w:pPr>
          </w:p>
        </w:tc>
        <w:tc>
          <w:tcPr>
            <w:tcW w:w="4616" w:type="dxa"/>
            <w:shd w:val="clear" w:color="auto" w:fill="auto"/>
            <w:vAlign w:val="center"/>
          </w:tcPr>
          <w:p w14:paraId="6779CF74"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 xml:space="preserve">Resolución 91308 del 25 de Noviembre  de 2014 expedida por el </w:t>
            </w:r>
            <w:proofErr w:type="spellStart"/>
            <w:r w:rsidRPr="00A22988">
              <w:rPr>
                <w:rFonts w:ascii="Arial Narrow" w:eastAsia="Times New Roman" w:hAnsi="Arial Narrow" w:cs="Arial"/>
                <w:b/>
                <w:sz w:val="18"/>
                <w:szCs w:val="18"/>
                <w:lang w:eastAsia="es-CO"/>
              </w:rPr>
              <w:t>MinMinas</w:t>
            </w:r>
            <w:proofErr w:type="spellEnd"/>
            <w:r w:rsidRPr="00A22988">
              <w:rPr>
                <w:rFonts w:ascii="Arial Narrow" w:eastAsia="Times New Roman" w:hAnsi="Arial Narrow" w:cs="Arial"/>
                <w:b/>
                <w:sz w:val="18"/>
                <w:szCs w:val="18"/>
                <w:lang w:eastAsia="es-CO"/>
              </w:rPr>
              <w:t>:</w:t>
            </w:r>
            <w:r w:rsidRPr="00A22988">
              <w:rPr>
                <w:rFonts w:ascii="Arial Narrow" w:eastAsia="Times New Roman" w:hAnsi="Arial Narrow" w:cs="Arial"/>
                <w:sz w:val="18"/>
                <w:szCs w:val="18"/>
                <w:lang w:eastAsia="es-CO"/>
              </w:rPr>
              <w:t xml:space="preserve"> Reglamento técnico para el uso de sistemas de rastreo y precintos electrónicos para el transporte de combustibles </w:t>
            </w:r>
            <w:proofErr w:type="spellStart"/>
            <w:r w:rsidRPr="00A22988">
              <w:rPr>
                <w:rFonts w:ascii="Arial Narrow" w:eastAsia="Times New Roman" w:hAnsi="Arial Narrow" w:cs="Arial"/>
                <w:sz w:val="18"/>
                <w:szCs w:val="18"/>
                <w:lang w:eastAsia="es-CO"/>
              </w:rPr>
              <w:t>liquidos</w:t>
            </w:r>
            <w:proofErr w:type="spellEnd"/>
            <w:r w:rsidRPr="00A22988">
              <w:rPr>
                <w:rFonts w:ascii="Arial Narrow" w:eastAsia="Times New Roman" w:hAnsi="Arial Narrow" w:cs="Arial"/>
                <w:sz w:val="18"/>
                <w:szCs w:val="18"/>
                <w:lang w:eastAsia="es-CO"/>
              </w:rPr>
              <w:t xml:space="preserve"> en zonas fronterizas, sometidas al control del Consejo Nacional de Estupefacientes y los municipios del Magdalena Medio.</w:t>
            </w:r>
          </w:p>
        </w:tc>
      </w:tr>
      <w:tr w:rsidR="004C784D" w:rsidRPr="00A22988" w14:paraId="6F627403" w14:textId="77777777" w:rsidTr="002B5430">
        <w:trPr>
          <w:trHeight w:val="339"/>
        </w:trPr>
        <w:tc>
          <w:tcPr>
            <w:tcW w:w="3984" w:type="dxa"/>
            <w:vMerge w:val="restart"/>
            <w:shd w:val="clear" w:color="auto" w:fill="auto"/>
            <w:vAlign w:val="center"/>
          </w:tcPr>
          <w:p w14:paraId="117A2CEF"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t>Normas técnicas de suministro</w:t>
            </w:r>
          </w:p>
        </w:tc>
        <w:tc>
          <w:tcPr>
            <w:tcW w:w="4616" w:type="dxa"/>
            <w:shd w:val="clear" w:color="auto" w:fill="auto"/>
            <w:vAlign w:val="center"/>
          </w:tcPr>
          <w:p w14:paraId="171A84B9"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NTC 4643:</w:t>
            </w:r>
            <w:r w:rsidRPr="00A22988">
              <w:rPr>
                <w:rFonts w:ascii="Arial Narrow" w:eastAsia="Times New Roman" w:hAnsi="Arial Narrow" w:cs="Arial"/>
                <w:sz w:val="18"/>
                <w:szCs w:val="18"/>
                <w:lang w:eastAsia="es-CO"/>
              </w:rPr>
              <w:t xml:space="preserve"> Manejo del suministro de turbo Combustibles para Aviación</w:t>
            </w:r>
          </w:p>
        </w:tc>
      </w:tr>
      <w:tr w:rsidR="004C784D" w:rsidRPr="00A22988" w14:paraId="15C7AB56" w14:textId="77777777" w:rsidTr="002B5430">
        <w:trPr>
          <w:trHeight w:val="339"/>
        </w:trPr>
        <w:tc>
          <w:tcPr>
            <w:tcW w:w="3984" w:type="dxa"/>
            <w:vMerge/>
            <w:shd w:val="clear" w:color="auto" w:fill="auto"/>
            <w:vAlign w:val="center"/>
          </w:tcPr>
          <w:p w14:paraId="2F0989E2" w14:textId="77777777" w:rsidR="004C784D" w:rsidRPr="00A22988" w:rsidRDefault="004C784D" w:rsidP="002B5430">
            <w:pPr>
              <w:jc w:val="both"/>
              <w:rPr>
                <w:rFonts w:ascii="Arial Narrow" w:eastAsia="Times New Roman" w:hAnsi="Arial Narrow" w:cs="Arial"/>
                <w:sz w:val="18"/>
                <w:szCs w:val="18"/>
                <w:lang w:eastAsia="es-CO"/>
              </w:rPr>
            </w:pPr>
          </w:p>
        </w:tc>
        <w:tc>
          <w:tcPr>
            <w:tcW w:w="4616" w:type="dxa"/>
            <w:shd w:val="clear" w:color="auto" w:fill="auto"/>
            <w:vAlign w:val="center"/>
          </w:tcPr>
          <w:p w14:paraId="1BFB6112"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NTC 1871:</w:t>
            </w:r>
            <w:r w:rsidRPr="00A22988">
              <w:rPr>
                <w:rFonts w:ascii="Arial Narrow" w:eastAsia="Times New Roman" w:hAnsi="Arial Narrow" w:cs="Arial"/>
                <w:sz w:val="18"/>
                <w:szCs w:val="18"/>
                <w:lang w:eastAsia="es-CO"/>
              </w:rPr>
              <w:t xml:space="preserve"> Cubre las especificaciones formuladas para compras de gasolina de Aviación bajo contrato.</w:t>
            </w:r>
          </w:p>
        </w:tc>
      </w:tr>
      <w:tr w:rsidR="004C784D" w:rsidRPr="00A22988" w14:paraId="34D15130" w14:textId="77777777" w:rsidTr="002B5430">
        <w:trPr>
          <w:trHeight w:val="339"/>
        </w:trPr>
        <w:tc>
          <w:tcPr>
            <w:tcW w:w="3984" w:type="dxa"/>
            <w:vMerge/>
            <w:shd w:val="clear" w:color="auto" w:fill="auto"/>
            <w:vAlign w:val="center"/>
          </w:tcPr>
          <w:p w14:paraId="2804B3C6" w14:textId="77777777" w:rsidR="004C784D" w:rsidRPr="00A22988" w:rsidRDefault="004C784D" w:rsidP="002B5430">
            <w:pPr>
              <w:jc w:val="both"/>
              <w:rPr>
                <w:rFonts w:ascii="Arial Narrow" w:eastAsia="Times New Roman" w:hAnsi="Arial Narrow" w:cs="Arial"/>
                <w:sz w:val="18"/>
                <w:szCs w:val="18"/>
                <w:lang w:eastAsia="es-CO"/>
              </w:rPr>
            </w:pPr>
          </w:p>
        </w:tc>
        <w:tc>
          <w:tcPr>
            <w:tcW w:w="4616" w:type="dxa"/>
            <w:shd w:val="clear" w:color="auto" w:fill="auto"/>
            <w:vAlign w:val="center"/>
          </w:tcPr>
          <w:p w14:paraId="577168E1"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AP/IP 1542:</w:t>
            </w:r>
            <w:r w:rsidRPr="00A22988">
              <w:rPr>
                <w:rFonts w:ascii="Arial Narrow" w:eastAsia="Times New Roman" w:hAnsi="Arial Narrow" w:cs="Arial"/>
                <w:sz w:val="18"/>
                <w:szCs w:val="18"/>
                <w:lang w:eastAsia="es-CO"/>
              </w:rPr>
              <w:t xml:space="preserve"> Equipo de aeropuerto para marcar e </w:t>
            </w:r>
            <w:proofErr w:type="spellStart"/>
            <w:r w:rsidRPr="00A22988">
              <w:rPr>
                <w:rFonts w:ascii="Arial Narrow" w:eastAsia="Times New Roman" w:hAnsi="Arial Narrow" w:cs="Arial"/>
                <w:sz w:val="18"/>
                <w:szCs w:val="18"/>
                <w:lang w:eastAsia="es-CO"/>
              </w:rPr>
              <w:t>identifiar</w:t>
            </w:r>
            <w:proofErr w:type="spellEnd"/>
            <w:r w:rsidRPr="00A22988">
              <w:rPr>
                <w:rFonts w:ascii="Arial Narrow" w:eastAsia="Times New Roman" w:hAnsi="Arial Narrow" w:cs="Arial"/>
                <w:sz w:val="18"/>
                <w:szCs w:val="18"/>
                <w:lang w:eastAsia="es-CO"/>
              </w:rPr>
              <w:t xml:space="preserve"> combustible.</w:t>
            </w:r>
          </w:p>
        </w:tc>
      </w:tr>
      <w:tr w:rsidR="004C784D" w:rsidRPr="00A22988" w14:paraId="3FD884C8" w14:textId="77777777" w:rsidTr="002B5430">
        <w:trPr>
          <w:trHeight w:val="339"/>
        </w:trPr>
        <w:tc>
          <w:tcPr>
            <w:tcW w:w="3984" w:type="dxa"/>
            <w:vMerge/>
            <w:shd w:val="clear" w:color="auto" w:fill="auto"/>
            <w:vAlign w:val="center"/>
          </w:tcPr>
          <w:p w14:paraId="5D2462EC" w14:textId="77777777" w:rsidR="004C784D" w:rsidRPr="00A22988" w:rsidRDefault="004C784D" w:rsidP="002B5430">
            <w:pPr>
              <w:jc w:val="both"/>
              <w:rPr>
                <w:rFonts w:ascii="Arial Narrow" w:eastAsia="Times New Roman" w:hAnsi="Arial Narrow" w:cs="Arial"/>
                <w:sz w:val="18"/>
                <w:szCs w:val="18"/>
                <w:lang w:eastAsia="es-CO"/>
              </w:rPr>
            </w:pPr>
          </w:p>
        </w:tc>
        <w:tc>
          <w:tcPr>
            <w:tcW w:w="4616" w:type="dxa"/>
            <w:shd w:val="clear" w:color="auto" w:fill="auto"/>
            <w:vAlign w:val="center"/>
          </w:tcPr>
          <w:p w14:paraId="57F3D252"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AP/IP 1590:</w:t>
            </w:r>
            <w:r w:rsidRPr="00A22988">
              <w:rPr>
                <w:rFonts w:ascii="Arial Narrow" w:eastAsia="Times New Roman" w:hAnsi="Arial Narrow" w:cs="Arial"/>
                <w:sz w:val="18"/>
                <w:szCs w:val="18"/>
                <w:lang w:eastAsia="es-CO"/>
              </w:rPr>
              <w:t xml:space="preserve"> Las especificaciones y procedimientos de calificación para micro filtros de combustible de aviación.</w:t>
            </w:r>
          </w:p>
        </w:tc>
      </w:tr>
      <w:tr w:rsidR="004C784D" w:rsidRPr="00A22988" w14:paraId="0DDCF68E" w14:textId="77777777" w:rsidTr="002B5430">
        <w:trPr>
          <w:trHeight w:val="339"/>
        </w:trPr>
        <w:tc>
          <w:tcPr>
            <w:tcW w:w="3984" w:type="dxa"/>
            <w:vMerge/>
            <w:shd w:val="clear" w:color="auto" w:fill="auto"/>
            <w:vAlign w:val="center"/>
          </w:tcPr>
          <w:p w14:paraId="706AC332" w14:textId="77777777" w:rsidR="004C784D" w:rsidRPr="00A22988" w:rsidRDefault="004C784D" w:rsidP="002B5430">
            <w:pPr>
              <w:jc w:val="both"/>
              <w:rPr>
                <w:rFonts w:ascii="Arial Narrow" w:eastAsia="Times New Roman" w:hAnsi="Arial Narrow" w:cs="Arial"/>
                <w:sz w:val="18"/>
                <w:szCs w:val="18"/>
                <w:lang w:eastAsia="es-CO"/>
              </w:rPr>
            </w:pPr>
          </w:p>
        </w:tc>
        <w:tc>
          <w:tcPr>
            <w:tcW w:w="4616" w:type="dxa"/>
            <w:shd w:val="clear" w:color="auto" w:fill="auto"/>
            <w:vAlign w:val="center"/>
          </w:tcPr>
          <w:p w14:paraId="4ACF4D80"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ASMT D 2276/IP216:</w:t>
            </w:r>
            <w:r w:rsidRPr="00A22988">
              <w:rPr>
                <w:rFonts w:ascii="Arial Narrow" w:eastAsia="Times New Roman" w:hAnsi="Arial Narrow" w:cs="Arial"/>
                <w:sz w:val="18"/>
                <w:szCs w:val="18"/>
                <w:lang w:eastAsia="es-CO"/>
              </w:rPr>
              <w:t xml:space="preserve"> Métodos estándar de evaluación para </w:t>
            </w:r>
            <w:proofErr w:type="spellStart"/>
            <w:r w:rsidRPr="00A22988">
              <w:rPr>
                <w:rFonts w:ascii="Arial Narrow" w:eastAsia="Times New Roman" w:hAnsi="Arial Narrow" w:cs="Arial"/>
                <w:sz w:val="18"/>
                <w:szCs w:val="18"/>
                <w:lang w:eastAsia="es-CO"/>
              </w:rPr>
              <w:t>particulas</w:t>
            </w:r>
            <w:proofErr w:type="spellEnd"/>
            <w:r w:rsidRPr="00A22988">
              <w:rPr>
                <w:rFonts w:ascii="Arial Narrow" w:eastAsia="Times New Roman" w:hAnsi="Arial Narrow" w:cs="Arial"/>
                <w:sz w:val="18"/>
                <w:szCs w:val="18"/>
                <w:lang w:eastAsia="es-CO"/>
              </w:rPr>
              <w:t xml:space="preserve"> </w:t>
            </w:r>
            <w:proofErr w:type="spellStart"/>
            <w:r w:rsidRPr="00A22988">
              <w:rPr>
                <w:rFonts w:ascii="Arial Narrow" w:eastAsia="Times New Roman" w:hAnsi="Arial Narrow" w:cs="Arial"/>
                <w:sz w:val="18"/>
                <w:szCs w:val="18"/>
                <w:lang w:eastAsia="es-CO"/>
              </w:rPr>
              <w:t>contamienantes</w:t>
            </w:r>
            <w:proofErr w:type="spellEnd"/>
            <w:r w:rsidRPr="00A22988">
              <w:rPr>
                <w:rFonts w:ascii="Arial Narrow" w:eastAsia="Times New Roman" w:hAnsi="Arial Narrow" w:cs="Arial"/>
                <w:sz w:val="18"/>
                <w:szCs w:val="18"/>
                <w:lang w:eastAsia="es-CO"/>
              </w:rPr>
              <w:t xml:space="preserve"> del </w:t>
            </w:r>
            <w:proofErr w:type="spellStart"/>
            <w:r w:rsidRPr="00A22988">
              <w:rPr>
                <w:rFonts w:ascii="Arial Narrow" w:eastAsia="Times New Roman" w:hAnsi="Arial Narrow" w:cs="Arial"/>
                <w:sz w:val="18"/>
                <w:szCs w:val="18"/>
                <w:lang w:eastAsia="es-CO"/>
              </w:rPr>
              <w:t>comubustible</w:t>
            </w:r>
            <w:proofErr w:type="spellEnd"/>
            <w:r w:rsidRPr="00A22988">
              <w:rPr>
                <w:rFonts w:ascii="Arial Narrow" w:eastAsia="Times New Roman" w:hAnsi="Arial Narrow" w:cs="Arial"/>
                <w:sz w:val="18"/>
                <w:szCs w:val="18"/>
                <w:lang w:eastAsia="es-CO"/>
              </w:rPr>
              <w:t xml:space="preserve"> </w:t>
            </w:r>
            <w:proofErr w:type="gramStart"/>
            <w:r w:rsidRPr="00A22988">
              <w:rPr>
                <w:rFonts w:ascii="Arial Narrow" w:eastAsia="Times New Roman" w:hAnsi="Arial Narrow" w:cs="Arial"/>
                <w:sz w:val="18"/>
                <w:szCs w:val="18"/>
                <w:lang w:eastAsia="es-CO"/>
              </w:rPr>
              <w:t>de  aviación</w:t>
            </w:r>
            <w:proofErr w:type="gramEnd"/>
            <w:r w:rsidRPr="00A22988">
              <w:rPr>
                <w:rFonts w:ascii="Arial Narrow" w:eastAsia="Times New Roman" w:hAnsi="Arial Narrow" w:cs="Arial"/>
                <w:sz w:val="18"/>
                <w:szCs w:val="18"/>
                <w:lang w:eastAsia="es-CO"/>
              </w:rPr>
              <w:t xml:space="preserve"> por el muestreo de  línea.</w:t>
            </w:r>
          </w:p>
        </w:tc>
      </w:tr>
      <w:tr w:rsidR="004C784D" w:rsidRPr="00A22988" w14:paraId="18521D2E" w14:textId="77777777" w:rsidTr="002B5430">
        <w:trPr>
          <w:trHeight w:val="339"/>
        </w:trPr>
        <w:tc>
          <w:tcPr>
            <w:tcW w:w="3984" w:type="dxa"/>
            <w:vMerge/>
            <w:shd w:val="clear" w:color="auto" w:fill="auto"/>
            <w:vAlign w:val="center"/>
          </w:tcPr>
          <w:p w14:paraId="70EB4AE6" w14:textId="77777777" w:rsidR="004C784D" w:rsidRPr="00A22988" w:rsidRDefault="004C784D" w:rsidP="002B5430">
            <w:pPr>
              <w:jc w:val="both"/>
              <w:rPr>
                <w:rFonts w:ascii="Arial Narrow" w:eastAsia="Times New Roman" w:hAnsi="Arial Narrow" w:cs="Arial"/>
                <w:sz w:val="18"/>
                <w:szCs w:val="18"/>
                <w:lang w:eastAsia="es-CO"/>
              </w:rPr>
            </w:pPr>
          </w:p>
        </w:tc>
        <w:tc>
          <w:tcPr>
            <w:tcW w:w="4616" w:type="dxa"/>
            <w:shd w:val="clear" w:color="auto" w:fill="auto"/>
            <w:vAlign w:val="center"/>
          </w:tcPr>
          <w:p w14:paraId="0DA544EE"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 xml:space="preserve">ASME/ANSI B 31.3: </w:t>
            </w:r>
            <w:r w:rsidRPr="00A22988">
              <w:rPr>
                <w:rFonts w:ascii="Arial Narrow" w:eastAsia="Times New Roman" w:hAnsi="Arial Narrow" w:cs="Arial"/>
                <w:sz w:val="18"/>
                <w:szCs w:val="18"/>
                <w:lang w:eastAsia="es-CO"/>
              </w:rPr>
              <w:t>Código para la seguridad en plantas químicas y en tuberías de refinadores de petróleo.</w:t>
            </w:r>
          </w:p>
        </w:tc>
      </w:tr>
      <w:tr w:rsidR="004C784D" w:rsidRPr="00A22988" w14:paraId="655213B3" w14:textId="77777777" w:rsidTr="002B5430">
        <w:trPr>
          <w:trHeight w:val="339"/>
        </w:trPr>
        <w:tc>
          <w:tcPr>
            <w:tcW w:w="3984" w:type="dxa"/>
            <w:vMerge/>
            <w:shd w:val="clear" w:color="auto" w:fill="auto"/>
            <w:vAlign w:val="center"/>
          </w:tcPr>
          <w:p w14:paraId="21362276" w14:textId="77777777" w:rsidR="004C784D" w:rsidRPr="00A22988" w:rsidRDefault="004C784D" w:rsidP="002B5430">
            <w:pPr>
              <w:jc w:val="both"/>
              <w:rPr>
                <w:rFonts w:ascii="Arial Narrow" w:eastAsia="Times New Roman" w:hAnsi="Arial Narrow" w:cs="Arial"/>
                <w:sz w:val="18"/>
                <w:szCs w:val="18"/>
                <w:lang w:eastAsia="es-CO"/>
              </w:rPr>
            </w:pPr>
          </w:p>
        </w:tc>
        <w:tc>
          <w:tcPr>
            <w:tcW w:w="4616" w:type="dxa"/>
            <w:shd w:val="clear" w:color="auto" w:fill="auto"/>
            <w:vAlign w:val="center"/>
          </w:tcPr>
          <w:p w14:paraId="34D4DDE9"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NFPA 30:</w:t>
            </w:r>
            <w:r w:rsidRPr="00A22988">
              <w:rPr>
                <w:rFonts w:ascii="Arial Narrow" w:eastAsia="Times New Roman" w:hAnsi="Arial Narrow" w:cs="Arial"/>
                <w:sz w:val="18"/>
                <w:szCs w:val="18"/>
                <w:lang w:eastAsia="es-CO"/>
              </w:rPr>
              <w:t xml:space="preserve"> Código para el almacenamiento, manipuleo y uso de </w:t>
            </w:r>
            <w:proofErr w:type="spellStart"/>
            <w:r w:rsidRPr="00A22988">
              <w:rPr>
                <w:rFonts w:ascii="Arial Narrow" w:eastAsia="Times New Roman" w:hAnsi="Arial Narrow" w:cs="Arial"/>
                <w:sz w:val="18"/>
                <w:szCs w:val="18"/>
                <w:lang w:eastAsia="es-CO"/>
              </w:rPr>
              <w:t>liquidos</w:t>
            </w:r>
            <w:proofErr w:type="spellEnd"/>
            <w:r w:rsidRPr="00A22988">
              <w:rPr>
                <w:rFonts w:ascii="Arial Narrow" w:eastAsia="Times New Roman" w:hAnsi="Arial Narrow" w:cs="Arial"/>
                <w:sz w:val="18"/>
                <w:szCs w:val="18"/>
                <w:lang w:eastAsia="es-CO"/>
              </w:rPr>
              <w:t xml:space="preserve"> inflamables y combustibles.</w:t>
            </w:r>
          </w:p>
        </w:tc>
      </w:tr>
      <w:tr w:rsidR="004C784D" w:rsidRPr="00A22988" w14:paraId="6A425FD9" w14:textId="77777777" w:rsidTr="002B5430">
        <w:trPr>
          <w:trHeight w:val="339"/>
        </w:trPr>
        <w:tc>
          <w:tcPr>
            <w:tcW w:w="3984" w:type="dxa"/>
            <w:vMerge w:val="restart"/>
            <w:shd w:val="clear" w:color="auto" w:fill="auto"/>
            <w:vAlign w:val="center"/>
          </w:tcPr>
          <w:p w14:paraId="18CAB4FD"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t>Normas técnicas de calidad</w:t>
            </w:r>
          </w:p>
        </w:tc>
        <w:tc>
          <w:tcPr>
            <w:tcW w:w="4616" w:type="dxa"/>
            <w:shd w:val="clear" w:color="auto" w:fill="auto"/>
            <w:vAlign w:val="center"/>
          </w:tcPr>
          <w:p w14:paraId="338E0429"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NTC4642:</w:t>
            </w:r>
            <w:r w:rsidRPr="00A22988">
              <w:rPr>
                <w:rFonts w:ascii="Arial Narrow" w:eastAsia="Times New Roman" w:hAnsi="Arial Narrow" w:cs="Arial"/>
                <w:sz w:val="18"/>
                <w:szCs w:val="18"/>
                <w:lang w:eastAsia="es-CO"/>
              </w:rPr>
              <w:t xml:space="preserve"> Manejo de </w:t>
            </w:r>
            <w:proofErr w:type="spellStart"/>
            <w:r w:rsidRPr="00A22988">
              <w:rPr>
                <w:rFonts w:ascii="Arial Narrow" w:eastAsia="Times New Roman" w:hAnsi="Arial Narrow" w:cs="Arial"/>
                <w:sz w:val="18"/>
                <w:szCs w:val="18"/>
                <w:lang w:eastAsia="es-CO"/>
              </w:rPr>
              <w:t>turbocombustible</w:t>
            </w:r>
            <w:proofErr w:type="spellEnd"/>
            <w:r w:rsidRPr="00A22988">
              <w:rPr>
                <w:rFonts w:ascii="Arial Narrow" w:eastAsia="Times New Roman" w:hAnsi="Arial Narrow" w:cs="Arial"/>
                <w:sz w:val="18"/>
                <w:szCs w:val="18"/>
                <w:lang w:eastAsia="es-CO"/>
              </w:rPr>
              <w:t xml:space="preserve"> para aviación.</w:t>
            </w:r>
          </w:p>
        </w:tc>
      </w:tr>
      <w:tr w:rsidR="004C784D" w:rsidRPr="00A22988" w14:paraId="74F1662C" w14:textId="77777777" w:rsidTr="002B5430">
        <w:trPr>
          <w:trHeight w:val="339"/>
        </w:trPr>
        <w:tc>
          <w:tcPr>
            <w:tcW w:w="3984" w:type="dxa"/>
            <w:vMerge/>
            <w:shd w:val="clear" w:color="auto" w:fill="auto"/>
            <w:vAlign w:val="center"/>
          </w:tcPr>
          <w:p w14:paraId="0F640890" w14:textId="77777777" w:rsidR="004C784D" w:rsidRPr="00A22988" w:rsidRDefault="004C784D" w:rsidP="002B5430">
            <w:pPr>
              <w:jc w:val="both"/>
              <w:rPr>
                <w:rFonts w:ascii="Arial Narrow" w:eastAsia="Times New Roman" w:hAnsi="Arial Narrow" w:cs="Arial"/>
                <w:sz w:val="18"/>
                <w:szCs w:val="18"/>
                <w:lang w:eastAsia="es-CO"/>
              </w:rPr>
            </w:pPr>
          </w:p>
        </w:tc>
        <w:tc>
          <w:tcPr>
            <w:tcW w:w="4616" w:type="dxa"/>
            <w:shd w:val="clear" w:color="auto" w:fill="auto"/>
            <w:vAlign w:val="center"/>
          </w:tcPr>
          <w:p w14:paraId="0BA9320A"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ADTMD1655:</w:t>
            </w:r>
            <w:r w:rsidRPr="00A22988">
              <w:rPr>
                <w:rFonts w:ascii="Arial Narrow" w:eastAsia="Times New Roman" w:hAnsi="Arial Narrow" w:cs="Arial"/>
                <w:sz w:val="18"/>
                <w:szCs w:val="18"/>
                <w:lang w:eastAsia="es-CO"/>
              </w:rPr>
              <w:t xml:space="preserve"> Especificaciones estándar para </w:t>
            </w:r>
            <w:proofErr w:type="spellStart"/>
            <w:r w:rsidRPr="00A22988">
              <w:rPr>
                <w:rFonts w:ascii="Arial Narrow" w:eastAsia="Times New Roman" w:hAnsi="Arial Narrow" w:cs="Arial"/>
                <w:sz w:val="18"/>
                <w:szCs w:val="18"/>
                <w:lang w:eastAsia="es-CO"/>
              </w:rPr>
              <w:t>combsutibles</w:t>
            </w:r>
            <w:proofErr w:type="spellEnd"/>
            <w:r w:rsidRPr="00A22988">
              <w:rPr>
                <w:rFonts w:ascii="Arial Narrow" w:eastAsia="Times New Roman" w:hAnsi="Arial Narrow" w:cs="Arial"/>
                <w:sz w:val="18"/>
                <w:szCs w:val="18"/>
                <w:lang w:eastAsia="es-CO"/>
              </w:rPr>
              <w:t xml:space="preserve"> de turbinas de aviación.</w:t>
            </w:r>
          </w:p>
        </w:tc>
      </w:tr>
      <w:tr w:rsidR="004C784D" w:rsidRPr="00A22988" w14:paraId="4CCAB5A0" w14:textId="77777777" w:rsidTr="002B5430">
        <w:trPr>
          <w:trHeight w:val="339"/>
        </w:trPr>
        <w:tc>
          <w:tcPr>
            <w:tcW w:w="3984" w:type="dxa"/>
            <w:vMerge/>
            <w:shd w:val="clear" w:color="auto" w:fill="auto"/>
            <w:vAlign w:val="center"/>
          </w:tcPr>
          <w:p w14:paraId="6BE99D31" w14:textId="77777777" w:rsidR="004C784D" w:rsidRPr="00A22988" w:rsidRDefault="004C784D" w:rsidP="002B5430">
            <w:pPr>
              <w:jc w:val="both"/>
              <w:rPr>
                <w:rFonts w:ascii="Arial Narrow" w:eastAsia="Times New Roman" w:hAnsi="Arial Narrow" w:cs="Arial"/>
                <w:sz w:val="18"/>
                <w:szCs w:val="18"/>
                <w:lang w:eastAsia="es-CO"/>
              </w:rPr>
            </w:pPr>
          </w:p>
        </w:tc>
        <w:tc>
          <w:tcPr>
            <w:tcW w:w="4616" w:type="dxa"/>
            <w:shd w:val="clear" w:color="auto" w:fill="auto"/>
            <w:vAlign w:val="center"/>
          </w:tcPr>
          <w:p w14:paraId="7C4060B3"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NTC 1899:</w:t>
            </w:r>
            <w:r w:rsidRPr="00A22988">
              <w:rPr>
                <w:rFonts w:ascii="Arial Narrow" w:eastAsia="Times New Roman" w:hAnsi="Arial Narrow" w:cs="Arial"/>
                <w:sz w:val="18"/>
                <w:szCs w:val="18"/>
                <w:lang w:eastAsia="es-CO"/>
              </w:rPr>
              <w:t xml:space="preserve"> Establece los </w:t>
            </w:r>
            <w:proofErr w:type="gramStart"/>
            <w:r w:rsidRPr="00A22988">
              <w:rPr>
                <w:rFonts w:ascii="Arial Narrow" w:eastAsia="Times New Roman" w:hAnsi="Arial Narrow" w:cs="Arial"/>
                <w:sz w:val="18"/>
                <w:szCs w:val="18"/>
                <w:lang w:eastAsia="es-CO"/>
              </w:rPr>
              <w:t>requisitos  que</w:t>
            </w:r>
            <w:proofErr w:type="gramEnd"/>
            <w:r w:rsidRPr="00A22988">
              <w:rPr>
                <w:rFonts w:ascii="Arial Narrow" w:eastAsia="Times New Roman" w:hAnsi="Arial Narrow" w:cs="Arial"/>
                <w:sz w:val="18"/>
                <w:szCs w:val="18"/>
                <w:lang w:eastAsia="es-CO"/>
              </w:rPr>
              <w:t xml:space="preserve"> debe cumplir y los ensayos a los cuales debe someterse el combustible de aviación para motores tipo turbina y especificaciones JET A  y JET A-1 para que los productores, distribuidores y consumidores cuenten con un soporte mínimo de calidad.</w:t>
            </w:r>
          </w:p>
        </w:tc>
      </w:tr>
      <w:tr w:rsidR="004C784D" w:rsidRPr="00A22988" w14:paraId="079A4423" w14:textId="77777777" w:rsidTr="002B5430">
        <w:trPr>
          <w:trHeight w:val="339"/>
        </w:trPr>
        <w:tc>
          <w:tcPr>
            <w:tcW w:w="3984" w:type="dxa"/>
            <w:vMerge/>
            <w:shd w:val="clear" w:color="auto" w:fill="auto"/>
            <w:vAlign w:val="center"/>
          </w:tcPr>
          <w:p w14:paraId="17A6AC0B" w14:textId="77777777" w:rsidR="004C784D" w:rsidRPr="00A22988" w:rsidRDefault="004C784D" w:rsidP="002B5430">
            <w:pPr>
              <w:jc w:val="both"/>
              <w:rPr>
                <w:rFonts w:ascii="Arial Narrow" w:eastAsia="Times New Roman" w:hAnsi="Arial Narrow" w:cs="Arial"/>
                <w:sz w:val="18"/>
                <w:szCs w:val="18"/>
                <w:lang w:eastAsia="es-CO"/>
              </w:rPr>
            </w:pPr>
          </w:p>
        </w:tc>
        <w:tc>
          <w:tcPr>
            <w:tcW w:w="4616" w:type="dxa"/>
            <w:shd w:val="clear" w:color="auto" w:fill="auto"/>
            <w:vAlign w:val="center"/>
          </w:tcPr>
          <w:p w14:paraId="7022F191"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AP/IP 1581:</w:t>
            </w:r>
            <w:r w:rsidRPr="00A22988">
              <w:rPr>
                <w:rFonts w:ascii="Arial Narrow" w:eastAsia="Times New Roman" w:hAnsi="Arial Narrow" w:cs="Arial"/>
                <w:sz w:val="18"/>
                <w:szCs w:val="18"/>
                <w:lang w:eastAsia="es-CO"/>
              </w:rPr>
              <w:t xml:space="preserve"> Especificaciones y procedimientos de cualificación para combustible de aviación JET A-1 de aviación</w:t>
            </w:r>
          </w:p>
        </w:tc>
      </w:tr>
      <w:tr w:rsidR="004C784D" w:rsidRPr="00A22988" w14:paraId="182A2AC0" w14:textId="77777777" w:rsidTr="002B5430">
        <w:trPr>
          <w:trHeight w:val="339"/>
        </w:trPr>
        <w:tc>
          <w:tcPr>
            <w:tcW w:w="3984" w:type="dxa"/>
            <w:vMerge/>
            <w:shd w:val="clear" w:color="auto" w:fill="auto"/>
            <w:vAlign w:val="center"/>
          </w:tcPr>
          <w:p w14:paraId="44349AF4" w14:textId="77777777" w:rsidR="004C784D" w:rsidRPr="00A22988" w:rsidRDefault="004C784D" w:rsidP="002B5430">
            <w:pPr>
              <w:jc w:val="both"/>
              <w:rPr>
                <w:rFonts w:ascii="Arial Narrow" w:eastAsia="Times New Roman" w:hAnsi="Arial Narrow" w:cs="Arial"/>
                <w:sz w:val="18"/>
                <w:szCs w:val="18"/>
                <w:lang w:eastAsia="es-CO"/>
              </w:rPr>
            </w:pPr>
          </w:p>
        </w:tc>
        <w:tc>
          <w:tcPr>
            <w:tcW w:w="4616" w:type="dxa"/>
            <w:shd w:val="clear" w:color="auto" w:fill="auto"/>
            <w:vAlign w:val="center"/>
          </w:tcPr>
          <w:p w14:paraId="31294ADF"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AP/IP 1583</w:t>
            </w:r>
            <w:r w:rsidRPr="00A22988">
              <w:rPr>
                <w:rFonts w:ascii="Arial Narrow" w:eastAsia="Times New Roman" w:hAnsi="Arial Narrow" w:cs="Arial"/>
                <w:sz w:val="18"/>
                <w:szCs w:val="18"/>
                <w:lang w:eastAsia="es-CO"/>
              </w:rPr>
              <w:t xml:space="preserve"> Las especificaciones y </w:t>
            </w:r>
            <w:proofErr w:type="spellStart"/>
            <w:r w:rsidRPr="00A22988">
              <w:rPr>
                <w:rFonts w:ascii="Arial Narrow" w:eastAsia="Times New Roman" w:hAnsi="Arial Narrow" w:cs="Arial"/>
                <w:sz w:val="18"/>
                <w:szCs w:val="18"/>
                <w:lang w:eastAsia="es-CO"/>
              </w:rPr>
              <w:t>procedimeintos</w:t>
            </w:r>
            <w:proofErr w:type="spellEnd"/>
            <w:r w:rsidRPr="00A22988">
              <w:rPr>
                <w:rFonts w:ascii="Arial Narrow" w:eastAsia="Times New Roman" w:hAnsi="Arial Narrow" w:cs="Arial"/>
                <w:sz w:val="18"/>
                <w:szCs w:val="18"/>
                <w:lang w:eastAsia="es-CO"/>
              </w:rPr>
              <w:t xml:space="preserve"> de calificación para los monitores de filtro de </w:t>
            </w:r>
            <w:proofErr w:type="spellStart"/>
            <w:r w:rsidRPr="00A22988">
              <w:rPr>
                <w:rFonts w:ascii="Arial Narrow" w:eastAsia="Times New Roman" w:hAnsi="Arial Narrow" w:cs="Arial"/>
                <w:sz w:val="18"/>
                <w:szCs w:val="18"/>
                <w:lang w:eastAsia="es-CO"/>
              </w:rPr>
              <w:t>combsutible</w:t>
            </w:r>
            <w:proofErr w:type="spellEnd"/>
            <w:r w:rsidRPr="00A22988">
              <w:rPr>
                <w:rFonts w:ascii="Arial Narrow" w:eastAsia="Times New Roman" w:hAnsi="Arial Narrow" w:cs="Arial"/>
                <w:sz w:val="18"/>
                <w:szCs w:val="18"/>
                <w:lang w:eastAsia="es-CO"/>
              </w:rPr>
              <w:t xml:space="preserve"> de aviación con elementos tipo absorbente</w:t>
            </w:r>
          </w:p>
        </w:tc>
      </w:tr>
      <w:tr w:rsidR="004C784D" w:rsidRPr="00A22988" w14:paraId="26889867" w14:textId="77777777" w:rsidTr="002B5430">
        <w:trPr>
          <w:trHeight w:val="339"/>
        </w:trPr>
        <w:tc>
          <w:tcPr>
            <w:tcW w:w="3984" w:type="dxa"/>
            <w:vMerge/>
            <w:shd w:val="clear" w:color="auto" w:fill="auto"/>
            <w:vAlign w:val="center"/>
          </w:tcPr>
          <w:p w14:paraId="24B6C425" w14:textId="77777777" w:rsidR="004C784D" w:rsidRPr="00A22988" w:rsidRDefault="004C784D" w:rsidP="002B5430">
            <w:pPr>
              <w:jc w:val="both"/>
              <w:rPr>
                <w:rFonts w:ascii="Arial Narrow" w:eastAsia="Times New Roman" w:hAnsi="Arial Narrow" w:cs="Arial"/>
                <w:sz w:val="18"/>
                <w:szCs w:val="18"/>
                <w:lang w:eastAsia="es-CO"/>
              </w:rPr>
            </w:pPr>
          </w:p>
        </w:tc>
        <w:tc>
          <w:tcPr>
            <w:tcW w:w="4616" w:type="dxa"/>
            <w:shd w:val="clear" w:color="auto" w:fill="auto"/>
            <w:vAlign w:val="center"/>
          </w:tcPr>
          <w:p w14:paraId="128F825B"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 xml:space="preserve">Ata </w:t>
            </w:r>
            <w:proofErr w:type="spellStart"/>
            <w:r w:rsidRPr="00A22988">
              <w:rPr>
                <w:rFonts w:ascii="Arial Narrow" w:eastAsia="Times New Roman" w:hAnsi="Arial Narrow" w:cs="Arial"/>
                <w:b/>
                <w:sz w:val="18"/>
                <w:szCs w:val="18"/>
                <w:lang w:eastAsia="es-CO"/>
              </w:rPr>
              <w:t>Spec</w:t>
            </w:r>
            <w:proofErr w:type="spellEnd"/>
            <w:r w:rsidRPr="00A22988">
              <w:rPr>
                <w:rFonts w:ascii="Arial Narrow" w:eastAsia="Times New Roman" w:hAnsi="Arial Narrow" w:cs="Arial"/>
                <w:b/>
                <w:sz w:val="18"/>
                <w:szCs w:val="18"/>
                <w:lang w:eastAsia="es-CO"/>
              </w:rPr>
              <w:t xml:space="preserve"> 103:</w:t>
            </w:r>
            <w:r w:rsidRPr="00A22988">
              <w:rPr>
                <w:rFonts w:ascii="Arial Narrow" w:eastAsia="Times New Roman" w:hAnsi="Arial Narrow" w:cs="Arial"/>
                <w:sz w:val="18"/>
                <w:szCs w:val="18"/>
                <w:lang w:eastAsia="es-CO"/>
              </w:rPr>
              <w:t xml:space="preserve"> Estándares para el control de calidad de Combustible de aviación JET A-1 en aeropuertos</w:t>
            </w:r>
          </w:p>
        </w:tc>
      </w:tr>
      <w:tr w:rsidR="004C784D" w:rsidRPr="00A22988" w14:paraId="2EFAFB91" w14:textId="77777777" w:rsidTr="002B5430">
        <w:trPr>
          <w:trHeight w:val="339"/>
        </w:trPr>
        <w:tc>
          <w:tcPr>
            <w:tcW w:w="3984" w:type="dxa"/>
            <w:vMerge w:val="restart"/>
            <w:shd w:val="clear" w:color="auto" w:fill="auto"/>
            <w:vAlign w:val="center"/>
          </w:tcPr>
          <w:p w14:paraId="614B7BDC"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t xml:space="preserve">Normas transversales a todos los agentes de la cadena </w:t>
            </w:r>
            <w:r w:rsidRPr="00A22988">
              <w:rPr>
                <w:rFonts w:ascii="Arial Narrow" w:eastAsia="Times New Roman" w:hAnsi="Arial Narrow" w:cs="Arial"/>
                <w:sz w:val="18"/>
                <w:szCs w:val="18"/>
                <w:lang w:eastAsia="es-CO"/>
              </w:rPr>
              <w:lastRenderedPageBreak/>
              <w:t>de valor</w:t>
            </w:r>
          </w:p>
        </w:tc>
        <w:tc>
          <w:tcPr>
            <w:tcW w:w="4616" w:type="dxa"/>
            <w:shd w:val="clear" w:color="auto" w:fill="auto"/>
            <w:vAlign w:val="center"/>
          </w:tcPr>
          <w:p w14:paraId="27DB9BF6"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lastRenderedPageBreak/>
              <w:t>Manual Organización de la Aviación Civil Internacional (OACI):</w:t>
            </w:r>
            <w:r w:rsidRPr="00A22988">
              <w:rPr>
                <w:rFonts w:ascii="Arial Narrow" w:eastAsia="Times New Roman" w:hAnsi="Arial Narrow" w:cs="Arial"/>
                <w:sz w:val="18"/>
                <w:szCs w:val="18"/>
                <w:lang w:eastAsia="es-CO"/>
              </w:rPr>
              <w:t xml:space="preserve"> </w:t>
            </w:r>
            <w:r w:rsidRPr="00A22988">
              <w:rPr>
                <w:rFonts w:ascii="Arial Narrow" w:eastAsia="Times New Roman" w:hAnsi="Arial Narrow" w:cs="Arial"/>
                <w:sz w:val="18"/>
                <w:szCs w:val="18"/>
                <w:lang w:eastAsia="es-CO"/>
              </w:rPr>
              <w:lastRenderedPageBreak/>
              <w:t>estándares, prácticas recomendadas y procedimientos para servicios de navegación aérea</w:t>
            </w:r>
          </w:p>
        </w:tc>
      </w:tr>
      <w:tr w:rsidR="004C784D" w:rsidRPr="00A22988" w14:paraId="234845EB" w14:textId="77777777" w:rsidTr="002B5430">
        <w:trPr>
          <w:trHeight w:val="339"/>
        </w:trPr>
        <w:tc>
          <w:tcPr>
            <w:tcW w:w="3984" w:type="dxa"/>
            <w:vMerge/>
            <w:shd w:val="clear" w:color="auto" w:fill="auto"/>
            <w:vAlign w:val="center"/>
          </w:tcPr>
          <w:p w14:paraId="6D91C34A" w14:textId="77777777" w:rsidR="004C784D" w:rsidRPr="00A22988" w:rsidRDefault="004C784D" w:rsidP="002B5430">
            <w:pPr>
              <w:jc w:val="both"/>
              <w:rPr>
                <w:rFonts w:ascii="Arial Narrow" w:eastAsia="Times New Roman" w:hAnsi="Arial Narrow" w:cs="Arial"/>
                <w:sz w:val="18"/>
                <w:szCs w:val="18"/>
                <w:lang w:eastAsia="es-CO"/>
              </w:rPr>
            </w:pPr>
          </w:p>
        </w:tc>
        <w:tc>
          <w:tcPr>
            <w:tcW w:w="4616" w:type="dxa"/>
            <w:shd w:val="clear" w:color="auto" w:fill="auto"/>
            <w:vAlign w:val="center"/>
          </w:tcPr>
          <w:p w14:paraId="0BFDD104"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Decreto 4299 de 2005:</w:t>
            </w:r>
            <w:r w:rsidRPr="00A22988">
              <w:rPr>
                <w:rFonts w:ascii="Arial Narrow" w:eastAsia="Times New Roman" w:hAnsi="Arial Narrow" w:cs="Arial"/>
                <w:sz w:val="18"/>
                <w:szCs w:val="18"/>
                <w:lang w:eastAsia="es-CO"/>
              </w:rPr>
              <w:t xml:space="preserve"> </w:t>
            </w:r>
            <w:r w:rsidRPr="00A22988">
              <w:rPr>
                <w:rFonts w:ascii="Arial Narrow" w:hAnsi="Arial Narrow" w:cs="Arial"/>
                <w:sz w:val="18"/>
                <w:szCs w:val="18"/>
              </w:rPr>
              <w:t xml:space="preserve">Por el cual se reglamenta el artículo 61 de la Ley 812 de 2003 y se establecen otras </w:t>
            </w:r>
            <w:proofErr w:type="gramStart"/>
            <w:r w:rsidRPr="00A22988">
              <w:rPr>
                <w:rFonts w:ascii="Arial Narrow" w:hAnsi="Arial Narrow" w:cs="Arial"/>
                <w:sz w:val="18"/>
                <w:szCs w:val="18"/>
              </w:rPr>
              <w:t>disposiciones  a</w:t>
            </w:r>
            <w:proofErr w:type="gramEnd"/>
            <w:r w:rsidRPr="00A22988">
              <w:rPr>
                <w:rFonts w:ascii="Arial Narrow" w:hAnsi="Arial Narrow" w:cs="Arial"/>
                <w:sz w:val="18"/>
                <w:szCs w:val="18"/>
              </w:rPr>
              <w:t xml:space="preserve"> fin de establecer los requisitos, obligaciones y el régimen sancionatorio, aplicables a los agentes de la cadena de distribución de combustibles líquidos derivados del petróleo, excepto GLP.</w:t>
            </w:r>
          </w:p>
        </w:tc>
      </w:tr>
      <w:tr w:rsidR="004C784D" w:rsidRPr="00A22988" w14:paraId="6AB46DB0" w14:textId="77777777" w:rsidTr="002B5430">
        <w:trPr>
          <w:trHeight w:val="339"/>
        </w:trPr>
        <w:tc>
          <w:tcPr>
            <w:tcW w:w="3984" w:type="dxa"/>
            <w:vMerge/>
            <w:shd w:val="clear" w:color="auto" w:fill="auto"/>
            <w:vAlign w:val="center"/>
          </w:tcPr>
          <w:p w14:paraId="26AF1C71" w14:textId="77777777" w:rsidR="004C784D" w:rsidRPr="00A22988" w:rsidRDefault="004C784D" w:rsidP="002B5430">
            <w:pPr>
              <w:jc w:val="both"/>
              <w:rPr>
                <w:rFonts w:ascii="Arial Narrow" w:eastAsia="Times New Roman" w:hAnsi="Arial Narrow" w:cs="Arial"/>
                <w:sz w:val="18"/>
                <w:szCs w:val="18"/>
                <w:lang w:eastAsia="es-CO"/>
              </w:rPr>
            </w:pPr>
          </w:p>
        </w:tc>
        <w:tc>
          <w:tcPr>
            <w:tcW w:w="4616" w:type="dxa"/>
            <w:shd w:val="clear" w:color="auto" w:fill="auto"/>
            <w:vAlign w:val="center"/>
          </w:tcPr>
          <w:p w14:paraId="26E2ED40" w14:textId="77777777" w:rsidR="004C784D" w:rsidRPr="00A22988" w:rsidRDefault="004C784D" w:rsidP="002B5430">
            <w:pPr>
              <w:jc w:val="both"/>
              <w:rPr>
                <w:rFonts w:ascii="Arial Narrow" w:eastAsia="Times New Roman" w:hAnsi="Arial Narrow" w:cs="Arial"/>
                <w:sz w:val="18"/>
                <w:szCs w:val="18"/>
                <w:lang w:eastAsia="es-CO"/>
              </w:rPr>
            </w:pPr>
            <w:proofErr w:type="spellStart"/>
            <w:proofErr w:type="gramStart"/>
            <w:r w:rsidRPr="00A22988">
              <w:rPr>
                <w:rFonts w:ascii="Arial Narrow" w:eastAsia="Times New Roman" w:hAnsi="Arial Narrow" w:cs="Arial"/>
                <w:b/>
                <w:sz w:val="18"/>
                <w:szCs w:val="18"/>
                <w:lang w:eastAsia="es-CO"/>
              </w:rPr>
              <w:t>Articulo</w:t>
            </w:r>
            <w:proofErr w:type="spellEnd"/>
            <w:proofErr w:type="gramEnd"/>
            <w:r w:rsidRPr="00A22988">
              <w:rPr>
                <w:rFonts w:ascii="Arial Narrow" w:eastAsia="Times New Roman" w:hAnsi="Arial Narrow" w:cs="Arial"/>
                <w:b/>
                <w:sz w:val="18"/>
                <w:szCs w:val="18"/>
                <w:lang w:eastAsia="es-CO"/>
              </w:rPr>
              <w:t xml:space="preserve"> 116 de la ley 1450 de 2011:</w:t>
            </w:r>
            <w:r w:rsidRPr="00A22988">
              <w:rPr>
                <w:rFonts w:ascii="Arial Narrow" w:eastAsia="Times New Roman" w:hAnsi="Arial Narrow" w:cs="Arial"/>
                <w:sz w:val="18"/>
                <w:szCs w:val="18"/>
                <w:lang w:eastAsia="es-CO"/>
              </w:rPr>
              <w:t xml:space="preserve"> </w:t>
            </w:r>
            <w:r w:rsidRPr="00A22988">
              <w:rPr>
                <w:rFonts w:ascii="Arial Narrow" w:hAnsi="Arial Narrow" w:cs="Arial"/>
                <w:sz w:val="18"/>
                <w:szCs w:val="18"/>
              </w:rPr>
              <w:t>La cual establece que durante la transición los componentes de la estructura de precios del combustible de aviación JET A-1, se calcularán en forma semanal y no mensual. El refinador los días martes publicará el precio, tomando como referencia los precios de la semana anterior de lunes a viernes, y regirán a partir del día miércoles. De igual forma, en el evento que por garantía de abastecimiento se requiere importar producto o realizar el transporte del producto entre las refinerías o entre las refinerías y los centros de consumo, estos costos no serán asumidos por el refinador y serán trasladados en el primer caso, al precio de venta del producto por el refinador y en el segundo, definidos entre los distribuidores y los clientes, cuando a ello haya lugar, con base en las tarifas de transporte de mercado.</w:t>
            </w:r>
          </w:p>
        </w:tc>
      </w:tr>
      <w:tr w:rsidR="004C784D" w:rsidRPr="00A22988" w14:paraId="7A902933" w14:textId="77777777" w:rsidTr="002B5430">
        <w:trPr>
          <w:trHeight w:val="339"/>
        </w:trPr>
        <w:tc>
          <w:tcPr>
            <w:tcW w:w="3984" w:type="dxa"/>
            <w:vMerge/>
            <w:shd w:val="clear" w:color="auto" w:fill="auto"/>
            <w:vAlign w:val="center"/>
          </w:tcPr>
          <w:p w14:paraId="26E0F70B" w14:textId="77777777" w:rsidR="004C784D" w:rsidRPr="00A22988" w:rsidRDefault="004C784D" w:rsidP="002B5430">
            <w:pPr>
              <w:jc w:val="both"/>
              <w:rPr>
                <w:rFonts w:ascii="Arial Narrow" w:eastAsia="Times New Roman" w:hAnsi="Arial Narrow" w:cs="Arial"/>
                <w:sz w:val="18"/>
                <w:szCs w:val="18"/>
                <w:lang w:eastAsia="es-CO"/>
              </w:rPr>
            </w:pPr>
          </w:p>
        </w:tc>
        <w:tc>
          <w:tcPr>
            <w:tcW w:w="4616" w:type="dxa"/>
            <w:shd w:val="clear" w:color="auto" w:fill="auto"/>
            <w:vAlign w:val="center"/>
          </w:tcPr>
          <w:p w14:paraId="1F722F60"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Decreto 1717 de 2008:</w:t>
            </w:r>
            <w:r w:rsidRPr="00A22988">
              <w:rPr>
                <w:rFonts w:ascii="Arial Narrow" w:eastAsia="Times New Roman" w:hAnsi="Arial Narrow" w:cs="Arial"/>
                <w:sz w:val="18"/>
                <w:szCs w:val="18"/>
                <w:lang w:eastAsia="es-CO"/>
              </w:rPr>
              <w:t xml:space="preserve"> Modificación del Decreto 4299 de 2005, sobre definiciones, obligaciones y requisitos aplicables a los agentes de la cadena de distribución de combustibles.</w:t>
            </w:r>
          </w:p>
        </w:tc>
      </w:tr>
      <w:tr w:rsidR="004C784D" w:rsidRPr="00A22988" w14:paraId="21E1B9F4" w14:textId="77777777" w:rsidTr="002B5430">
        <w:trPr>
          <w:trHeight w:val="339"/>
        </w:trPr>
        <w:tc>
          <w:tcPr>
            <w:tcW w:w="3984" w:type="dxa"/>
            <w:vMerge/>
            <w:shd w:val="clear" w:color="auto" w:fill="auto"/>
            <w:vAlign w:val="center"/>
          </w:tcPr>
          <w:p w14:paraId="078973A1" w14:textId="77777777" w:rsidR="004C784D" w:rsidRPr="00A22988" w:rsidRDefault="004C784D" w:rsidP="002B5430">
            <w:pPr>
              <w:jc w:val="both"/>
              <w:rPr>
                <w:rFonts w:ascii="Arial Narrow" w:eastAsia="Times New Roman" w:hAnsi="Arial Narrow" w:cs="Arial"/>
                <w:sz w:val="18"/>
                <w:szCs w:val="18"/>
                <w:lang w:eastAsia="es-CO"/>
              </w:rPr>
            </w:pPr>
          </w:p>
        </w:tc>
        <w:tc>
          <w:tcPr>
            <w:tcW w:w="4616" w:type="dxa"/>
            <w:shd w:val="clear" w:color="auto" w:fill="auto"/>
            <w:vAlign w:val="center"/>
          </w:tcPr>
          <w:p w14:paraId="3F25A2C2"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Decreto 1073 de 2015:</w:t>
            </w:r>
            <w:r w:rsidRPr="00A22988">
              <w:rPr>
                <w:rFonts w:ascii="Arial Narrow" w:eastAsia="Times New Roman" w:hAnsi="Arial Narrow" w:cs="Arial"/>
                <w:sz w:val="18"/>
                <w:szCs w:val="18"/>
                <w:lang w:eastAsia="es-CO"/>
              </w:rPr>
              <w:t xml:space="preserve"> Por medio del cual se expide el Decreto Único Reglamentario del Sector </w:t>
            </w:r>
            <w:proofErr w:type="spellStart"/>
            <w:r w:rsidRPr="00A22988">
              <w:rPr>
                <w:rFonts w:ascii="Arial Narrow" w:eastAsia="Times New Roman" w:hAnsi="Arial Narrow" w:cs="Arial"/>
                <w:sz w:val="18"/>
                <w:szCs w:val="18"/>
                <w:lang w:eastAsia="es-CO"/>
              </w:rPr>
              <w:t>Adminsitrativo</w:t>
            </w:r>
            <w:proofErr w:type="spellEnd"/>
            <w:r w:rsidRPr="00A22988">
              <w:rPr>
                <w:rFonts w:ascii="Arial Narrow" w:eastAsia="Times New Roman" w:hAnsi="Arial Narrow" w:cs="Arial"/>
                <w:sz w:val="18"/>
                <w:szCs w:val="18"/>
                <w:lang w:eastAsia="es-CO"/>
              </w:rPr>
              <w:t xml:space="preserve"> de Minas y </w:t>
            </w:r>
            <w:proofErr w:type="spellStart"/>
            <w:r w:rsidRPr="00A22988">
              <w:rPr>
                <w:rFonts w:ascii="Arial Narrow" w:eastAsia="Times New Roman" w:hAnsi="Arial Narrow" w:cs="Arial"/>
                <w:sz w:val="18"/>
                <w:szCs w:val="18"/>
                <w:lang w:eastAsia="es-CO"/>
              </w:rPr>
              <w:t>Energia</w:t>
            </w:r>
            <w:proofErr w:type="spellEnd"/>
          </w:p>
        </w:tc>
      </w:tr>
      <w:tr w:rsidR="004C784D" w:rsidRPr="00A22988" w14:paraId="0318B1BB" w14:textId="77777777" w:rsidTr="002B5430">
        <w:trPr>
          <w:trHeight w:val="339"/>
        </w:trPr>
        <w:tc>
          <w:tcPr>
            <w:tcW w:w="3984" w:type="dxa"/>
            <w:vMerge/>
            <w:shd w:val="clear" w:color="auto" w:fill="auto"/>
            <w:vAlign w:val="center"/>
          </w:tcPr>
          <w:p w14:paraId="6BA7986F" w14:textId="77777777" w:rsidR="004C784D" w:rsidRPr="00A22988" w:rsidRDefault="004C784D" w:rsidP="002B5430">
            <w:pPr>
              <w:jc w:val="both"/>
              <w:rPr>
                <w:rFonts w:ascii="Arial Narrow" w:eastAsia="Times New Roman" w:hAnsi="Arial Narrow" w:cs="Arial"/>
                <w:sz w:val="18"/>
                <w:szCs w:val="18"/>
                <w:lang w:eastAsia="es-CO"/>
              </w:rPr>
            </w:pPr>
          </w:p>
        </w:tc>
        <w:tc>
          <w:tcPr>
            <w:tcW w:w="4616" w:type="dxa"/>
            <w:shd w:val="clear" w:color="auto" w:fill="auto"/>
            <w:vAlign w:val="center"/>
          </w:tcPr>
          <w:p w14:paraId="178FCF84"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Decreto 283 de 1990:</w:t>
            </w:r>
            <w:r w:rsidRPr="00A22988">
              <w:rPr>
                <w:rFonts w:ascii="Arial Narrow" w:eastAsia="Times New Roman" w:hAnsi="Arial Narrow" w:cs="Arial"/>
                <w:sz w:val="18"/>
                <w:szCs w:val="18"/>
                <w:lang w:eastAsia="es-CO"/>
              </w:rPr>
              <w:t xml:space="preserve"> Por el cual se reglamenta el almacenamiento, manejo transporte, distribución de combustibles </w:t>
            </w:r>
            <w:proofErr w:type="spellStart"/>
            <w:r w:rsidRPr="00A22988">
              <w:rPr>
                <w:rFonts w:ascii="Arial Narrow" w:eastAsia="Times New Roman" w:hAnsi="Arial Narrow" w:cs="Arial"/>
                <w:sz w:val="18"/>
                <w:szCs w:val="18"/>
                <w:lang w:eastAsia="es-CO"/>
              </w:rPr>
              <w:t>liquidos</w:t>
            </w:r>
            <w:proofErr w:type="spellEnd"/>
            <w:r w:rsidRPr="00A22988">
              <w:rPr>
                <w:rFonts w:ascii="Arial Narrow" w:eastAsia="Times New Roman" w:hAnsi="Arial Narrow" w:cs="Arial"/>
                <w:sz w:val="18"/>
                <w:szCs w:val="18"/>
                <w:lang w:eastAsia="es-CO"/>
              </w:rPr>
              <w:t xml:space="preserve"> derivados del petróleo y el transporte por </w:t>
            </w:r>
            <w:proofErr w:type="spellStart"/>
            <w:r w:rsidRPr="00A22988">
              <w:rPr>
                <w:rFonts w:ascii="Arial Narrow" w:eastAsia="Times New Roman" w:hAnsi="Arial Narrow" w:cs="Arial"/>
                <w:sz w:val="18"/>
                <w:szCs w:val="18"/>
                <w:lang w:eastAsia="es-CO"/>
              </w:rPr>
              <w:t>carrotanque</w:t>
            </w:r>
            <w:proofErr w:type="spellEnd"/>
            <w:r w:rsidRPr="00A22988">
              <w:rPr>
                <w:rFonts w:ascii="Arial Narrow" w:eastAsia="Times New Roman" w:hAnsi="Arial Narrow" w:cs="Arial"/>
                <w:sz w:val="18"/>
                <w:szCs w:val="18"/>
                <w:lang w:eastAsia="es-CO"/>
              </w:rPr>
              <w:t xml:space="preserve"> de petróleo crudo </w:t>
            </w:r>
            <w:r w:rsidRPr="00A22988">
              <w:rPr>
                <w:rFonts w:ascii="Arial Narrow" w:eastAsia="Arial" w:hAnsi="Arial Narrow" w:cs="Arial"/>
                <w:sz w:val="18"/>
                <w:szCs w:val="18"/>
                <w:lang w:eastAsia="es-CO"/>
              </w:rPr>
              <w:t>derogado parcialmente por decreto 1521 de 1998 y modificado por decretos posteriores.</w:t>
            </w:r>
          </w:p>
        </w:tc>
      </w:tr>
      <w:tr w:rsidR="004C784D" w:rsidRPr="00A22988" w14:paraId="2BB673AD" w14:textId="77777777" w:rsidTr="002B5430">
        <w:trPr>
          <w:trHeight w:val="1369"/>
        </w:trPr>
        <w:tc>
          <w:tcPr>
            <w:tcW w:w="3984" w:type="dxa"/>
            <w:vMerge/>
            <w:shd w:val="clear" w:color="auto" w:fill="auto"/>
            <w:vAlign w:val="center"/>
          </w:tcPr>
          <w:p w14:paraId="6566FDF1" w14:textId="77777777" w:rsidR="004C784D" w:rsidRPr="00A22988" w:rsidRDefault="004C784D" w:rsidP="002B5430">
            <w:pPr>
              <w:jc w:val="both"/>
              <w:rPr>
                <w:rFonts w:ascii="Arial Narrow" w:eastAsia="Times New Roman" w:hAnsi="Arial Narrow" w:cs="Arial"/>
                <w:sz w:val="18"/>
                <w:szCs w:val="18"/>
                <w:lang w:eastAsia="es-CO"/>
              </w:rPr>
            </w:pPr>
          </w:p>
        </w:tc>
        <w:tc>
          <w:tcPr>
            <w:tcW w:w="4616" w:type="dxa"/>
            <w:shd w:val="clear" w:color="auto" w:fill="auto"/>
            <w:vAlign w:val="center"/>
          </w:tcPr>
          <w:p w14:paraId="3B28EA6F"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Decreto 1521 de 1998</w:t>
            </w:r>
            <w:r w:rsidRPr="00A22988">
              <w:rPr>
                <w:rFonts w:ascii="Arial Narrow" w:eastAsia="Times New Roman" w:hAnsi="Arial Narrow" w:cs="Arial"/>
                <w:sz w:val="18"/>
                <w:szCs w:val="18"/>
                <w:lang w:eastAsia="es-CO"/>
              </w:rPr>
              <w:t xml:space="preserve">: Por el cual se reglamenta el almacenamiento, manejo, transporte, distribución de combustibles líquidos derivados del petróleo y el transporte por </w:t>
            </w:r>
            <w:proofErr w:type="spellStart"/>
            <w:r w:rsidRPr="00A22988">
              <w:rPr>
                <w:rFonts w:ascii="Arial Narrow" w:eastAsia="Times New Roman" w:hAnsi="Arial Narrow" w:cs="Arial"/>
                <w:sz w:val="18"/>
                <w:szCs w:val="18"/>
                <w:lang w:eastAsia="es-CO"/>
              </w:rPr>
              <w:t>carrotanque</w:t>
            </w:r>
            <w:proofErr w:type="spellEnd"/>
            <w:r w:rsidRPr="00A22988">
              <w:rPr>
                <w:rFonts w:ascii="Arial Narrow" w:eastAsia="Times New Roman" w:hAnsi="Arial Narrow" w:cs="Arial"/>
                <w:sz w:val="18"/>
                <w:szCs w:val="18"/>
                <w:lang w:eastAsia="es-CO"/>
              </w:rPr>
              <w:t xml:space="preserve"> de petróleo crudo</w:t>
            </w:r>
          </w:p>
        </w:tc>
      </w:tr>
      <w:tr w:rsidR="004C784D" w:rsidRPr="00A22988" w14:paraId="6A30A608" w14:textId="77777777" w:rsidTr="002B5430">
        <w:trPr>
          <w:trHeight w:val="339"/>
        </w:trPr>
        <w:tc>
          <w:tcPr>
            <w:tcW w:w="3984" w:type="dxa"/>
            <w:shd w:val="clear" w:color="auto" w:fill="BDD6EE"/>
            <w:vAlign w:val="center"/>
          </w:tcPr>
          <w:p w14:paraId="1180750A" w14:textId="77777777" w:rsidR="004C784D" w:rsidRPr="00A22988" w:rsidRDefault="004C784D" w:rsidP="002B5430">
            <w:pPr>
              <w:jc w:val="center"/>
              <w:rPr>
                <w:rFonts w:ascii="Arial Narrow" w:eastAsia="Times New Roman" w:hAnsi="Arial Narrow" w:cs="Arial"/>
                <w:b/>
                <w:sz w:val="18"/>
                <w:szCs w:val="18"/>
                <w:lang w:eastAsia="es-CO"/>
              </w:rPr>
            </w:pPr>
            <w:r w:rsidRPr="00A22988">
              <w:rPr>
                <w:rFonts w:ascii="Arial Narrow" w:eastAsia="Times New Roman" w:hAnsi="Arial Narrow" w:cs="Arial"/>
                <w:b/>
                <w:sz w:val="18"/>
                <w:szCs w:val="18"/>
                <w:lang w:eastAsia="es-CO"/>
              </w:rPr>
              <w:t>NORMA</w:t>
            </w:r>
          </w:p>
        </w:tc>
        <w:tc>
          <w:tcPr>
            <w:tcW w:w="4616" w:type="dxa"/>
            <w:shd w:val="clear" w:color="auto" w:fill="BDD6EE"/>
            <w:vAlign w:val="center"/>
          </w:tcPr>
          <w:p w14:paraId="0816B529" w14:textId="77777777" w:rsidR="004C784D" w:rsidRPr="00A22988" w:rsidRDefault="004C784D" w:rsidP="002B5430">
            <w:pPr>
              <w:jc w:val="center"/>
              <w:rPr>
                <w:rFonts w:ascii="Arial Narrow" w:eastAsia="Times New Roman" w:hAnsi="Arial Narrow" w:cs="Arial"/>
                <w:b/>
                <w:sz w:val="18"/>
                <w:szCs w:val="18"/>
                <w:lang w:eastAsia="es-CO"/>
              </w:rPr>
            </w:pPr>
            <w:r w:rsidRPr="00A22988">
              <w:rPr>
                <w:rFonts w:ascii="Arial Narrow" w:eastAsia="Times New Roman" w:hAnsi="Arial Narrow" w:cs="Arial"/>
                <w:b/>
                <w:sz w:val="18"/>
                <w:szCs w:val="18"/>
                <w:lang w:eastAsia="es-CO"/>
              </w:rPr>
              <w:t>DETALLE</w:t>
            </w:r>
          </w:p>
        </w:tc>
      </w:tr>
      <w:tr w:rsidR="004C784D" w:rsidRPr="00A22988" w14:paraId="6BA064B9" w14:textId="77777777" w:rsidTr="002B5430">
        <w:trPr>
          <w:trHeight w:val="339"/>
        </w:trPr>
        <w:tc>
          <w:tcPr>
            <w:tcW w:w="3984" w:type="dxa"/>
            <w:shd w:val="clear" w:color="auto" w:fill="auto"/>
            <w:vAlign w:val="center"/>
          </w:tcPr>
          <w:p w14:paraId="675E6D53"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t xml:space="preserve">ART. 79 de la </w:t>
            </w:r>
            <w:proofErr w:type="spellStart"/>
            <w:r w:rsidRPr="00A22988">
              <w:rPr>
                <w:rFonts w:ascii="Arial Narrow" w:eastAsia="Times New Roman" w:hAnsi="Arial Narrow" w:cs="Arial"/>
                <w:sz w:val="18"/>
                <w:szCs w:val="18"/>
                <w:lang w:eastAsia="es-CO"/>
              </w:rPr>
              <w:t>Constitiucion</w:t>
            </w:r>
            <w:proofErr w:type="spellEnd"/>
            <w:r w:rsidRPr="00A22988">
              <w:rPr>
                <w:rFonts w:ascii="Arial Narrow" w:eastAsia="Times New Roman" w:hAnsi="Arial Narrow" w:cs="Arial"/>
                <w:sz w:val="18"/>
                <w:szCs w:val="18"/>
                <w:lang w:eastAsia="es-CO"/>
              </w:rPr>
              <w:t xml:space="preserve"> </w:t>
            </w:r>
            <w:proofErr w:type="spellStart"/>
            <w:r w:rsidRPr="00A22988">
              <w:rPr>
                <w:rFonts w:ascii="Arial Narrow" w:eastAsia="Times New Roman" w:hAnsi="Arial Narrow" w:cs="Arial"/>
                <w:sz w:val="18"/>
                <w:szCs w:val="18"/>
                <w:lang w:eastAsia="es-CO"/>
              </w:rPr>
              <w:t>Politica</w:t>
            </w:r>
            <w:proofErr w:type="spellEnd"/>
          </w:p>
        </w:tc>
        <w:tc>
          <w:tcPr>
            <w:tcW w:w="4616" w:type="dxa"/>
            <w:shd w:val="clear" w:color="auto" w:fill="auto"/>
            <w:vAlign w:val="center"/>
          </w:tcPr>
          <w:p w14:paraId="2C9502FD"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t>Derecho al medio ambiente</w:t>
            </w:r>
          </w:p>
        </w:tc>
      </w:tr>
      <w:tr w:rsidR="004C784D" w:rsidRPr="00A22988" w14:paraId="031A5233" w14:textId="77777777" w:rsidTr="002B5430">
        <w:trPr>
          <w:trHeight w:val="339"/>
        </w:trPr>
        <w:tc>
          <w:tcPr>
            <w:tcW w:w="3984" w:type="dxa"/>
            <w:shd w:val="clear" w:color="auto" w:fill="auto"/>
            <w:vAlign w:val="center"/>
          </w:tcPr>
          <w:p w14:paraId="0344EB9F"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t>ARTS. 8, 58, 63, 95 de la Constitución Política</w:t>
            </w:r>
          </w:p>
        </w:tc>
        <w:tc>
          <w:tcPr>
            <w:tcW w:w="4616" w:type="dxa"/>
            <w:shd w:val="clear" w:color="auto" w:fill="auto"/>
            <w:vAlign w:val="center"/>
          </w:tcPr>
          <w:p w14:paraId="060FE125" w14:textId="77777777" w:rsidR="004C784D" w:rsidRPr="00A22988" w:rsidRDefault="004C784D" w:rsidP="002B5430">
            <w:pPr>
              <w:pStyle w:val="NormalWeb"/>
              <w:shd w:val="clear" w:color="auto" w:fill="FFFFFF"/>
              <w:jc w:val="both"/>
              <w:rPr>
                <w:rFonts w:ascii="Arial Narrow" w:hAnsi="Arial Narrow" w:cs="Arial"/>
                <w:sz w:val="18"/>
                <w:szCs w:val="18"/>
                <w:lang w:val="es-CO"/>
              </w:rPr>
            </w:pPr>
            <w:r w:rsidRPr="00A22988">
              <w:rPr>
                <w:rFonts w:ascii="Arial Narrow" w:hAnsi="Arial Narrow" w:cs="Arial"/>
                <w:bCs/>
                <w:sz w:val="18"/>
                <w:szCs w:val="18"/>
                <w:lang w:val="es-CO"/>
              </w:rPr>
              <w:t>El medio ambiente como patrimonio común</w:t>
            </w:r>
          </w:p>
          <w:p w14:paraId="2A3D0CA1" w14:textId="77777777" w:rsidR="004C784D" w:rsidRPr="00A22988" w:rsidRDefault="004C784D" w:rsidP="002B5430">
            <w:pPr>
              <w:jc w:val="both"/>
              <w:rPr>
                <w:rFonts w:ascii="Arial Narrow" w:eastAsia="Times New Roman" w:hAnsi="Arial Narrow" w:cs="Arial"/>
                <w:sz w:val="18"/>
                <w:szCs w:val="18"/>
                <w:lang w:val="es-ES" w:eastAsia="es-CO"/>
              </w:rPr>
            </w:pPr>
          </w:p>
        </w:tc>
      </w:tr>
      <w:tr w:rsidR="004C784D" w:rsidRPr="00A22988" w14:paraId="1858AA4E" w14:textId="77777777" w:rsidTr="002B5430">
        <w:trPr>
          <w:trHeight w:val="471"/>
        </w:trPr>
        <w:tc>
          <w:tcPr>
            <w:tcW w:w="3984" w:type="dxa"/>
            <w:shd w:val="clear" w:color="auto" w:fill="auto"/>
            <w:vAlign w:val="center"/>
          </w:tcPr>
          <w:p w14:paraId="23D03154"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lastRenderedPageBreak/>
              <w:t>ART. 80  de la Constitución Política</w:t>
            </w:r>
          </w:p>
        </w:tc>
        <w:tc>
          <w:tcPr>
            <w:tcW w:w="4616" w:type="dxa"/>
            <w:shd w:val="clear" w:color="auto" w:fill="auto"/>
            <w:vAlign w:val="center"/>
          </w:tcPr>
          <w:p w14:paraId="05012798" w14:textId="77777777" w:rsidR="004C784D" w:rsidRPr="00A22988" w:rsidRDefault="004C784D" w:rsidP="002B5430">
            <w:pPr>
              <w:pStyle w:val="NormalWeb"/>
              <w:shd w:val="clear" w:color="auto" w:fill="FFFFFF"/>
              <w:jc w:val="both"/>
              <w:rPr>
                <w:rFonts w:ascii="Arial Narrow" w:hAnsi="Arial Narrow" w:cs="Arial"/>
                <w:bCs/>
                <w:sz w:val="18"/>
                <w:szCs w:val="18"/>
              </w:rPr>
            </w:pPr>
            <w:proofErr w:type="spellStart"/>
            <w:r w:rsidRPr="00A22988">
              <w:rPr>
                <w:rFonts w:ascii="Arial Narrow" w:hAnsi="Arial Narrow" w:cs="Arial"/>
                <w:bCs/>
                <w:sz w:val="18"/>
                <w:szCs w:val="18"/>
              </w:rPr>
              <w:t>Desarrollo</w:t>
            </w:r>
            <w:proofErr w:type="spellEnd"/>
            <w:r w:rsidRPr="00A22988">
              <w:rPr>
                <w:rFonts w:ascii="Arial Narrow" w:hAnsi="Arial Narrow" w:cs="Arial"/>
                <w:bCs/>
                <w:sz w:val="18"/>
                <w:szCs w:val="18"/>
              </w:rPr>
              <w:t xml:space="preserve"> </w:t>
            </w:r>
            <w:proofErr w:type="spellStart"/>
            <w:r w:rsidRPr="00A22988">
              <w:rPr>
                <w:rFonts w:ascii="Arial Narrow" w:hAnsi="Arial Narrow" w:cs="Arial"/>
                <w:bCs/>
                <w:sz w:val="18"/>
                <w:szCs w:val="18"/>
              </w:rPr>
              <w:t>Sostenible</w:t>
            </w:r>
            <w:proofErr w:type="spellEnd"/>
          </w:p>
        </w:tc>
      </w:tr>
      <w:tr w:rsidR="004C784D" w:rsidRPr="00A22988" w14:paraId="05E6CC8D" w14:textId="77777777" w:rsidTr="002B5430">
        <w:trPr>
          <w:trHeight w:val="54"/>
        </w:trPr>
        <w:tc>
          <w:tcPr>
            <w:tcW w:w="3984" w:type="dxa"/>
            <w:shd w:val="clear" w:color="auto" w:fill="auto"/>
            <w:vAlign w:val="center"/>
            <w:hideMark/>
          </w:tcPr>
          <w:p w14:paraId="1C8A3763"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t>Decreto ley 2811 de 1.974</w:t>
            </w:r>
          </w:p>
        </w:tc>
        <w:tc>
          <w:tcPr>
            <w:tcW w:w="4616" w:type="dxa"/>
            <w:shd w:val="clear" w:color="auto" w:fill="auto"/>
            <w:vAlign w:val="center"/>
            <w:hideMark/>
          </w:tcPr>
          <w:p w14:paraId="7D7B7FE7"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t xml:space="preserve">Código nacional de los recursos naturales renovables RNR y no renovables y de protección al medio ambiente. </w:t>
            </w:r>
          </w:p>
        </w:tc>
      </w:tr>
      <w:tr w:rsidR="004C784D" w:rsidRPr="00A22988" w14:paraId="49353513" w14:textId="77777777" w:rsidTr="002B5430">
        <w:trPr>
          <w:trHeight w:val="54"/>
        </w:trPr>
        <w:tc>
          <w:tcPr>
            <w:tcW w:w="3984" w:type="dxa"/>
            <w:shd w:val="clear" w:color="auto" w:fill="auto"/>
            <w:vAlign w:val="center"/>
          </w:tcPr>
          <w:p w14:paraId="0241F041"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t>Ley 99 de 1993</w:t>
            </w:r>
          </w:p>
        </w:tc>
        <w:tc>
          <w:tcPr>
            <w:tcW w:w="4616" w:type="dxa"/>
            <w:shd w:val="clear" w:color="auto" w:fill="auto"/>
          </w:tcPr>
          <w:p w14:paraId="36AA957A"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t>Crea el Ministerio del Medio Ambiente y Organiza el Sistema Nacional Ambiental (SINA). Reforma el sector Público encargado de la gestión ambiental. Organiza el sistema Nacional Ambiental y exige la Planificación de la gestión ambiental de proyectos. Los principios que se destacan y que están relacionados con las actividades portuarias son: La definición de los fundamentos de la política ambiental, la estructura del SINA en cabeza del Ministerio del Medio Ambiente, los procedimientos de licenciamiento ambiental como requisito para la ejecución de proyectos o actividades que puedan causar daño al ambiente y los mecanismos de participación ciudadana en todas las etapas de desarrollo de este tipo de proyectos.</w:t>
            </w:r>
          </w:p>
        </w:tc>
      </w:tr>
      <w:tr w:rsidR="004C784D" w:rsidRPr="00A22988" w14:paraId="79E0A9B6" w14:textId="77777777" w:rsidTr="002B5430">
        <w:trPr>
          <w:trHeight w:val="54"/>
        </w:trPr>
        <w:tc>
          <w:tcPr>
            <w:tcW w:w="3984" w:type="dxa"/>
            <w:shd w:val="clear" w:color="auto" w:fill="auto"/>
            <w:vAlign w:val="center"/>
          </w:tcPr>
          <w:p w14:paraId="1941FCE3"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t>Decreto 1753 de 1994</w:t>
            </w:r>
          </w:p>
        </w:tc>
        <w:tc>
          <w:tcPr>
            <w:tcW w:w="4616" w:type="dxa"/>
            <w:shd w:val="clear" w:color="auto" w:fill="auto"/>
          </w:tcPr>
          <w:p w14:paraId="138F41EC"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t>Define la licencia ambiental LA: naturaleza, modalidad y efectos; contenido, procedimientos, requisitos y competencias para el otorgamiento de LA.</w:t>
            </w:r>
          </w:p>
        </w:tc>
      </w:tr>
      <w:tr w:rsidR="004C784D" w:rsidRPr="00A22988" w14:paraId="184FC63C" w14:textId="77777777" w:rsidTr="002B5430">
        <w:trPr>
          <w:trHeight w:val="54"/>
        </w:trPr>
        <w:tc>
          <w:tcPr>
            <w:tcW w:w="3984" w:type="dxa"/>
            <w:shd w:val="clear" w:color="auto" w:fill="auto"/>
            <w:vAlign w:val="center"/>
          </w:tcPr>
          <w:p w14:paraId="3ADBA70D"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t>Decreto 2150 de 1995 y sus normas reglamentarias.</w:t>
            </w:r>
          </w:p>
        </w:tc>
        <w:tc>
          <w:tcPr>
            <w:tcW w:w="4616" w:type="dxa"/>
            <w:shd w:val="clear" w:color="auto" w:fill="auto"/>
            <w:vAlign w:val="center"/>
          </w:tcPr>
          <w:p w14:paraId="17A461FC"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t xml:space="preserve">Reglamenta la licencia ambiental y otros permisos. </w:t>
            </w:r>
          </w:p>
        </w:tc>
      </w:tr>
      <w:tr w:rsidR="004C784D" w:rsidRPr="00A22988" w14:paraId="5EC290FD" w14:textId="77777777" w:rsidTr="002B5430">
        <w:trPr>
          <w:trHeight w:val="54"/>
        </w:trPr>
        <w:tc>
          <w:tcPr>
            <w:tcW w:w="3984" w:type="dxa"/>
            <w:shd w:val="clear" w:color="auto" w:fill="auto"/>
            <w:vAlign w:val="center"/>
          </w:tcPr>
          <w:p w14:paraId="47749C6D"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t>Ley 491 de 1999</w:t>
            </w:r>
          </w:p>
        </w:tc>
        <w:tc>
          <w:tcPr>
            <w:tcW w:w="4616" w:type="dxa"/>
            <w:shd w:val="clear" w:color="auto" w:fill="auto"/>
          </w:tcPr>
          <w:p w14:paraId="5FA1D704"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t>Define el seguro ecológico y delitos contra los recursos naturales y el ambiente y se modifica el Código Penal</w:t>
            </w:r>
          </w:p>
        </w:tc>
      </w:tr>
      <w:tr w:rsidR="004C784D" w:rsidRPr="00A22988" w14:paraId="71B0E25D" w14:textId="77777777" w:rsidTr="002B5430">
        <w:trPr>
          <w:trHeight w:val="54"/>
        </w:trPr>
        <w:tc>
          <w:tcPr>
            <w:tcW w:w="3984" w:type="dxa"/>
            <w:shd w:val="clear" w:color="auto" w:fill="auto"/>
            <w:vAlign w:val="center"/>
          </w:tcPr>
          <w:p w14:paraId="69412043" w14:textId="77777777" w:rsidR="004C784D" w:rsidRPr="00A22988" w:rsidRDefault="004C784D" w:rsidP="002B5430">
            <w:pPr>
              <w:jc w:val="both"/>
              <w:rPr>
                <w:rFonts w:ascii="Arial Narrow" w:hAnsi="Arial Narrow" w:cs="Arial"/>
                <w:sz w:val="18"/>
                <w:szCs w:val="18"/>
              </w:rPr>
            </w:pPr>
            <w:r w:rsidRPr="00A22988">
              <w:rPr>
                <w:rFonts w:ascii="Arial Narrow" w:hAnsi="Arial Narrow" w:cs="Arial"/>
                <w:sz w:val="18"/>
                <w:szCs w:val="18"/>
              </w:rPr>
              <w:t xml:space="preserve">Ley 812 de 2003, artículo 61 </w:t>
            </w:r>
          </w:p>
        </w:tc>
        <w:tc>
          <w:tcPr>
            <w:tcW w:w="4616" w:type="dxa"/>
            <w:shd w:val="clear" w:color="auto" w:fill="auto"/>
            <w:vAlign w:val="center"/>
          </w:tcPr>
          <w:p w14:paraId="027F88D4" w14:textId="77777777" w:rsidR="004C784D" w:rsidRPr="00A22988" w:rsidRDefault="004C784D" w:rsidP="002B5430">
            <w:pPr>
              <w:jc w:val="both"/>
              <w:rPr>
                <w:rFonts w:ascii="Arial Narrow" w:hAnsi="Arial Narrow" w:cs="Arial"/>
                <w:sz w:val="18"/>
                <w:szCs w:val="18"/>
              </w:rPr>
            </w:pPr>
            <w:r w:rsidRPr="00A22988">
              <w:rPr>
                <w:rFonts w:ascii="Arial Narrow" w:hAnsi="Arial Narrow" w:cs="Arial"/>
                <w:sz w:val="18"/>
                <w:szCs w:val="18"/>
              </w:rPr>
              <w:t xml:space="preserve"> Ley por la cual se aprueba el Plan Nacional de Desarrollo 2003-2006, hacia un Estado Comunitario, en el que se determinó en el </w:t>
            </w:r>
            <w:proofErr w:type="spellStart"/>
            <w:r w:rsidRPr="00A22988">
              <w:rPr>
                <w:rFonts w:ascii="Arial Narrow" w:hAnsi="Arial Narrow" w:cs="Arial"/>
                <w:sz w:val="18"/>
                <w:szCs w:val="18"/>
              </w:rPr>
              <w:t>articulo</w:t>
            </w:r>
            <w:proofErr w:type="spellEnd"/>
            <w:r w:rsidRPr="00A22988">
              <w:rPr>
                <w:rFonts w:ascii="Arial Narrow" w:hAnsi="Arial Narrow" w:cs="Arial"/>
                <w:sz w:val="18"/>
                <w:szCs w:val="18"/>
              </w:rPr>
              <w:t xml:space="preserve"> 61 solamente como agentes de la cadena de distribución de combustibles líquidos derivados del petróleo, con la excepción del gas licuado del petróleo, al refinador, importador, almacenados, distribuidor mayorista, transportador, distribuidor minorista y al gran consumidor.</w:t>
            </w:r>
          </w:p>
        </w:tc>
      </w:tr>
      <w:tr w:rsidR="004C784D" w:rsidRPr="00A22988" w14:paraId="03C45B6E" w14:textId="77777777" w:rsidTr="002B5430">
        <w:trPr>
          <w:trHeight w:val="54"/>
        </w:trPr>
        <w:tc>
          <w:tcPr>
            <w:tcW w:w="3984" w:type="dxa"/>
            <w:shd w:val="clear" w:color="auto" w:fill="auto"/>
            <w:vAlign w:val="center"/>
          </w:tcPr>
          <w:p w14:paraId="29E8F037" w14:textId="77777777" w:rsidR="004C784D" w:rsidRPr="00A22988" w:rsidRDefault="004C784D" w:rsidP="002B5430">
            <w:pPr>
              <w:jc w:val="both"/>
              <w:rPr>
                <w:rFonts w:ascii="Arial Narrow" w:hAnsi="Arial Narrow" w:cs="Arial"/>
                <w:sz w:val="18"/>
                <w:szCs w:val="18"/>
              </w:rPr>
            </w:pPr>
            <w:r w:rsidRPr="00A22988">
              <w:rPr>
                <w:rFonts w:ascii="Arial Narrow" w:hAnsi="Arial Narrow" w:cs="Arial"/>
                <w:sz w:val="18"/>
                <w:szCs w:val="18"/>
              </w:rPr>
              <w:t>Decreto 1333 de 2007</w:t>
            </w:r>
          </w:p>
        </w:tc>
        <w:tc>
          <w:tcPr>
            <w:tcW w:w="4616" w:type="dxa"/>
            <w:shd w:val="clear" w:color="auto" w:fill="auto"/>
            <w:vAlign w:val="center"/>
          </w:tcPr>
          <w:p w14:paraId="68544412" w14:textId="77777777" w:rsidR="004C784D" w:rsidRPr="00A22988" w:rsidRDefault="004C784D" w:rsidP="002B5430">
            <w:pPr>
              <w:jc w:val="both"/>
              <w:rPr>
                <w:rFonts w:ascii="Arial Narrow" w:hAnsi="Arial Narrow" w:cs="Arial"/>
                <w:b/>
                <w:sz w:val="18"/>
                <w:szCs w:val="18"/>
              </w:rPr>
            </w:pPr>
            <w:r w:rsidRPr="00A22988">
              <w:rPr>
                <w:rStyle w:val="Textoennegrita"/>
                <w:rFonts w:ascii="Arial Narrow" w:hAnsi="Arial Narrow" w:cs="Arial"/>
                <w:b w:val="0"/>
                <w:sz w:val="18"/>
                <w:szCs w:val="18"/>
                <w:shd w:val="clear" w:color="auto" w:fill="FFFFFF"/>
              </w:rPr>
              <w:t>Por el cual se modifica el Decreto</w:t>
            </w:r>
            <w:r w:rsidRPr="00A22988">
              <w:rPr>
                <w:rStyle w:val="apple-converted-space"/>
                <w:rFonts w:ascii="Arial Narrow" w:hAnsi="Arial Narrow" w:cs="Arial"/>
                <w:b/>
                <w:bCs/>
                <w:sz w:val="18"/>
                <w:szCs w:val="18"/>
                <w:shd w:val="clear" w:color="auto" w:fill="FFFFFF"/>
              </w:rPr>
              <w:t> </w:t>
            </w:r>
            <w:hyperlink r:id="rId32" w:anchor="0" w:history="1">
              <w:r w:rsidRPr="00A22988">
                <w:rPr>
                  <w:rStyle w:val="Hipervnculo"/>
                  <w:rFonts w:ascii="Arial Narrow" w:hAnsi="Arial Narrow" w:cs="Arial"/>
                  <w:color w:val="auto"/>
                  <w:sz w:val="18"/>
                  <w:szCs w:val="18"/>
                  <w:shd w:val="clear" w:color="auto" w:fill="FFFFFF"/>
                </w:rPr>
                <w:t>4299</w:t>
              </w:r>
            </w:hyperlink>
            <w:r w:rsidRPr="00A22988">
              <w:rPr>
                <w:rStyle w:val="apple-converted-space"/>
                <w:rFonts w:ascii="Arial Narrow" w:hAnsi="Arial Narrow" w:cs="Arial"/>
                <w:bCs/>
                <w:sz w:val="18"/>
                <w:szCs w:val="18"/>
                <w:shd w:val="clear" w:color="auto" w:fill="FFFFFF"/>
              </w:rPr>
              <w:t> </w:t>
            </w:r>
            <w:r w:rsidRPr="00A22988">
              <w:rPr>
                <w:rStyle w:val="Textoennegrita"/>
                <w:rFonts w:ascii="Arial Narrow" w:hAnsi="Arial Narrow" w:cs="Arial"/>
                <w:b w:val="0"/>
                <w:sz w:val="18"/>
                <w:szCs w:val="18"/>
                <w:shd w:val="clear" w:color="auto" w:fill="FFFFFF"/>
              </w:rPr>
              <w:t>de 2005 y se establecen otras disposiciones</w:t>
            </w:r>
          </w:p>
        </w:tc>
      </w:tr>
      <w:tr w:rsidR="004C784D" w:rsidRPr="00A22988" w14:paraId="7DDE5EB1" w14:textId="77777777" w:rsidTr="002B5430">
        <w:trPr>
          <w:trHeight w:val="54"/>
        </w:trPr>
        <w:tc>
          <w:tcPr>
            <w:tcW w:w="3984" w:type="dxa"/>
            <w:shd w:val="clear" w:color="auto" w:fill="auto"/>
          </w:tcPr>
          <w:p w14:paraId="1EF44C3A" w14:textId="77777777" w:rsidR="004C784D" w:rsidRPr="00A22988" w:rsidRDefault="004C784D" w:rsidP="002B5430">
            <w:pPr>
              <w:pStyle w:val="centrado"/>
              <w:jc w:val="both"/>
              <w:rPr>
                <w:rFonts w:ascii="Arial Narrow" w:hAnsi="Arial Narrow" w:cs="Arial"/>
                <w:sz w:val="18"/>
                <w:szCs w:val="18"/>
              </w:rPr>
            </w:pPr>
            <w:r w:rsidRPr="00A22988">
              <w:rPr>
                <w:rStyle w:val="baj"/>
                <w:rFonts w:ascii="Arial Narrow" w:hAnsi="Arial Narrow" w:cs="Arial"/>
                <w:bCs/>
                <w:sz w:val="18"/>
                <w:szCs w:val="18"/>
              </w:rPr>
              <w:t xml:space="preserve">RESOLUCIÓN 91308 de  2014 del </w:t>
            </w:r>
            <w:r w:rsidRPr="00A22988">
              <w:rPr>
                <w:rFonts w:ascii="Arial Narrow" w:hAnsi="Arial Narrow" w:cs="Arial"/>
                <w:bCs/>
                <w:sz w:val="18"/>
                <w:szCs w:val="18"/>
              </w:rPr>
              <w:t>Ministerio de Minas y Energía</w:t>
            </w:r>
          </w:p>
        </w:tc>
        <w:tc>
          <w:tcPr>
            <w:tcW w:w="4616" w:type="dxa"/>
            <w:shd w:val="clear" w:color="auto" w:fill="auto"/>
          </w:tcPr>
          <w:p w14:paraId="1D1D0891" w14:textId="77777777" w:rsidR="004C784D" w:rsidRPr="00A22988" w:rsidRDefault="004C784D" w:rsidP="002B5430">
            <w:pPr>
              <w:pStyle w:val="centrado"/>
              <w:jc w:val="both"/>
              <w:rPr>
                <w:rFonts w:ascii="Arial Narrow" w:hAnsi="Arial Narrow" w:cs="Arial"/>
                <w:sz w:val="18"/>
                <w:szCs w:val="18"/>
              </w:rPr>
            </w:pPr>
            <w:r w:rsidRPr="00A22988">
              <w:rPr>
                <w:rFonts w:ascii="Arial Narrow" w:hAnsi="Arial Narrow" w:cs="Arial"/>
                <w:sz w:val="18"/>
                <w:szCs w:val="18"/>
              </w:rPr>
              <w:t>Por la cual se expide el Reglamento Técnico para el uso de Sistemas de Rastreo y Precintos Electrónicos para el transporte terrestre, fluvial y marítimo de combustibles líquidos en las Zonas de Frontera, las zonas sometidas al control del Consejo Nacional de Estupefacientes y los municipios ubicados en el Magdalena Medio y se establecen otras disposiciones.</w:t>
            </w:r>
          </w:p>
        </w:tc>
      </w:tr>
      <w:tr w:rsidR="004C784D" w:rsidRPr="00A22988" w14:paraId="4CF4197A" w14:textId="77777777" w:rsidTr="002B5430">
        <w:trPr>
          <w:trHeight w:val="136"/>
        </w:trPr>
        <w:tc>
          <w:tcPr>
            <w:tcW w:w="3984" w:type="dxa"/>
            <w:shd w:val="clear" w:color="auto" w:fill="auto"/>
            <w:vAlign w:val="center"/>
            <w:hideMark/>
          </w:tcPr>
          <w:p w14:paraId="56E39918"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t>Decreto 410 de 1971</w:t>
            </w:r>
          </w:p>
        </w:tc>
        <w:tc>
          <w:tcPr>
            <w:tcW w:w="4616" w:type="dxa"/>
            <w:shd w:val="clear" w:color="auto" w:fill="FFFFFF"/>
            <w:vAlign w:val="center"/>
            <w:hideMark/>
          </w:tcPr>
          <w:p w14:paraId="74752407"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t xml:space="preserve">Código de Comercio </w:t>
            </w:r>
          </w:p>
        </w:tc>
      </w:tr>
      <w:tr w:rsidR="004C784D" w:rsidRPr="00A22988" w14:paraId="1E968772" w14:textId="77777777" w:rsidTr="002B5430">
        <w:trPr>
          <w:trHeight w:val="64"/>
        </w:trPr>
        <w:tc>
          <w:tcPr>
            <w:tcW w:w="3984" w:type="dxa"/>
            <w:shd w:val="clear" w:color="auto" w:fill="auto"/>
            <w:vAlign w:val="center"/>
            <w:hideMark/>
          </w:tcPr>
          <w:p w14:paraId="4B823DC1"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hAnsi="Arial Narrow" w:cs="Arial"/>
                <w:sz w:val="18"/>
                <w:szCs w:val="18"/>
              </w:rPr>
              <w:t xml:space="preserve">Código Civil Colombiano </w:t>
            </w:r>
          </w:p>
        </w:tc>
        <w:tc>
          <w:tcPr>
            <w:tcW w:w="4616" w:type="dxa"/>
            <w:shd w:val="clear" w:color="auto" w:fill="FFFFFF"/>
            <w:hideMark/>
          </w:tcPr>
          <w:p w14:paraId="5E87E62F"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t>Art. 1302 y siguientes 1501, 1502 y siguientes</w:t>
            </w:r>
          </w:p>
        </w:tc>
      </w:tr>
      <w:tr w:rsidR="004C784D" w:rsidRPr="00A22988" w14:paraId="2F7021BB" w14:textId="77777777" w:rsidTr="002B5430">
        <w:trPr>
          <w:trHeight w:val="143"/>
        </w:trPr>
        <w:tc>
          <w:tcPr>
            <w:tcW w:w="3984" w:type="dxa"/>
            <w:shd w:val="clear" w:color="auto" w:fill="auto"/>
            <w:vAlign w:val="center"/>
            <w:hideMark/>
          </w:tcPr>
          <w:p w14:paraId="0FD6E93F"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hAnsi="Arial Narrow" w:cs="Arial"/>
                <w:sz w:val="18"/>
                <w:szCs w:val="18"/>
              </w:rPr>
              <w:t>Código General del Proceso</w:t>
            </w:r>
          </w:p>
        </w:tc>
        <w:tc>
          <w:tcPr>
            <w:tcW w:w="4616" w:type="dxa"/>
            <w:shd w:val="clear" w:color="auto" w:fill="FFFFFF"/>
            <w:hideMark/>
          </w:tcPr>
          <w:p w14:paraId="42BEDEA4" w14:textId="77777777" w:rsidR="004C784D" w:rsidRPr="00A22988" w:rsidRDefault="004C784D" w:rsidP="002B5430">
            <w:pPr>
              <w:jc w:val="both"/>
              <w:rPr>
                <w:rFonts w:ascii="Arial Narrow" w:eastAsia="Times New Roman" w:hAnsi="Arial Narrow" w:cs="Arial"/>
                <w:sz w:val="18"/>
                <w:szCs w:val="18"/>
                <w:lang w:eastAsia="es-CO"/>
              </w:rPr>
            </w:pPr>
          </w:p>
        </w:tc>
      </w:tr>
      <w:tr w:rsidR="004C784D" w:rsidRPr="00A22988" w14:paraId="4DAA0B6B" w14:textId="77777777" w:rsidTr="002B5430">
        <w:trPr>
          <w:trHeight w:val="653"/>
        </w:trPr>
        <w:tc>
          <w:tcPr>
            <w:tcW w:w="3984" w:type="dxa"/>
            <w:shd w:val="clear" w:color="auto" w:fill="auto"/>
            <w:vAlign w:val="center"/>
            <w:hideMark/>
          </w:tcPr>
          <w:p w14:paraId="7BCAC8D7"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hAnsi="Arial Narrow" w:cs="Arial"/>
                <w:sz w:val="18"/>
                <w:szCs w:val="18"/>
                <w:lang w:eastAsia="es-CO"/>
              </w:rPr>
              <w:lastRenderedPageBreak/>
              <w:t>Código de Procedimiento Administrativo y de lo Contencioso Administrativo</w:t>
            </w:r>
          </w:p>
        </w:tc>
        <w:tc>
          <w:tcPr>
            <w:tcW w:w="4616" w:type="dxa"/>
            <w:shd w:val="clear" w:color="auto" w:fill="auto"/>
            <w:hideMark/>
          </w:tcPr>
          <w:p w14:paraId="2D87CC01"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hAnsi="Arial Narrow" w:cs="Arial"/>
                <w:sz w:val="18"/>
                <w:szCs w:val="18"/>
              </w:rPr>
              <w:t>Ley 1437 de 2011</w:t>
            </w:r>
          </w:p>
        </w:tc>
      </w:tr>
      <w:tr w:rsidR="004C784D" w:rsidRPr="00A22988" w14:paraId="0C9E3B33" w14:textId="77777777" w:rsidTr="002B5430">
        <w:trPr>
          <w:trHeight w:val="64"/>
        </w:trPr>
        <w:tc>
          <w:tcPr>
            <w:tcW w:w="3984" w:type="dxa"/>
            <w:shd w:val="clear" w:color="auto" w:fill="auto"/>
            <w:vAlign w:val="center"/>
            <w:hideMark/>
          </w:tcPr>
          <w:p w14:paraId="0F84E589"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hAnsi="Arial Narrow" w:cs="Arial"/>
                <w:sz w:val="18"/>
                <w:szCs w:val="18"/>
              </w:rPr>
              <w:t>Decreto 2685 de 1999</w:t>
            </w:r>
          </w:p>
        </w:tc>
        <w:tc>
          <w:tcPr>
            <w:tcW w:w="4616" w:type="dxa"/>
            <w:shd w:val="clear" w:color="auto" w:fill="auto"/>
            <w:hideMark/>
          </w:tcPr>
          <w:p w14:paraId="78666E31" w14:textId="77777777" w:rsidR="004C784D" w:rsidRPr="00A22988" w:rsidRDefault="004C784D" w:rsidP="002B5430">
            <w:pPr>
              <w:jc w:val="both"/>
              <w:rPr>
                <w:rFonts w:ascii="Arial Narrow" w:eastAsia="Times New Roman" w:hAnsi="Arial Narrow" w:cs="Arial"/>
                <w:sz w:val="18"/>
                <w:szCs w:val="18"/>
                <w:lang w:eastAsia="es-CO"/>
              </w:rPr>
            </w:pPr>
            <w:r w:rsidRPr="00A22988">
              <w:rPr>
                <w:rFonts w:ascii="Arial Narrow" w:hAnsi="Arial Narrow" w:cs="Arial"/>
                <w:sz w:val="18"/>
                <w:szCs w:val="18"/>
              </w:rPr>
              <w:t>Por el cual se modifica la legislación aduanera.</w:t>
            </w:r>
          </w:p>
        </w:tc>
      </w:tr>
      <w:tr w:rsidR="004C784D" w:rsidRPr="00A22988" w14:paraId="5D35E6B9" w14:textId="77777777" w:rsidTr="002B5430">
        <w:trPr>
          <w:trHeight w:val="64"/>
        </w:trPr>
        <w:tc>
          <w:tcPr>
            <w:tcW w:w="3984" w:type="dxa"/>
            <w:shd w:val="clear" w:color="auto" w:fill="auto"/>
            <w:vAlign w:val="center"/>
            <w:hideMark/>
          </w:tcPr>
          <w:p w14:paraId="2D51CE7F" w14:textId="77777777" w:rsidR="004C784D" w:rsidRPr="00A22988" w:rsidRDefault="004C784D" w:rsidP="002B5430">
            <w:pPr>
              <w:jc w:val="both"/>
              <w:rPr>
                <w:rFonts w:ascii="Arial Narrow" w:hAnsi="Arial Narrow" w:cs="Arial"/>
                <w:sz w:val="18"/>
                <w:szCs w:val="18"/>
              </w:rPr>
            </w:pPr>
            <w:r w:rsidRPr="00A22988">
              <w:rPr>
                <w:rFonts w:ascii="Arial Narrow" w:hAnsi="Arial Narrow" w:cs="Arial"/>
                <w:sz w:val="18"/>
                <w:szCs w:val="18"/>
              </w:rPr>
              <w:t>Decreto 624 de 1989 Modificado por el Decreto Nacional 3258 de 2002, y las Leyes 383 de 1997, 488 de 1998 y 863 de 2003; y sus decretos reglamentarios.</w:t>
            </w:r>
          </w:p>
        </w:tc>
        <w:tc>
          <w:tcPr>
            <w:tcW w:w="4616" w:type="dxa"/>
            <w:shd w:val="clear" w:color="auto" w:fill="auto"/>
            <w:hideMark/>
          </w:tcPr>
          <w:p w14:paraId="366BB61A" w14:textId="77777777" w:rsidR="004C784D" w:rsidRPr="00A22988" w:rsidRDefault="004C784D" w:rsidP="002B5430">
            <w:pPr>
              <w:jc w:val="both"/>
              <w:rPr>
                <w:rFonts w:ascii="Arial Narrow" w:hAnsi="Arial Narrow" w:cs="Arial"/>
                <w:sz w:val="18"/>
                <w:szCs w:val="18"/>
              </w:rPr>
            </w:pPr>
            <w:r w:rsidRPr="00A22988">
              <w:rPr>
                <w:rFonts w:ascii="Arial Narrow" w:hAnsi="Arial Narrow" w:cs="Arial"/>
                <w:sz w:val="18"/>
                <w:szCs w:val="18"/>
              </w:rPr>
              <w:t>Estatuto Tributario</w:t>
            </w:r>
          </w:p>
        </w:tc>
      </w:tr>
      <w:tr w:rsidR="004C784D" w:rsidRPr="00A22988" w14:paraId="2BD60FA7" w14:textId="77777777" w:rsidTr="002B5430">
        <w:trPr>
          <w:trHeight w:val="64"/>
        </w:trPr>
        <w:tc>
          <w:tcPr>
            <w:tcW w:w="3984" w:type="dxa"/>
            <w:shd w:val="clear" w:color="auto" w:fill="auto"/>
            <w:vAlign w:val="center"/>
          </w:tcPr>
          <w:p w14:paraId="77E13AE5" w14:textId="77777777" w:rsidR="004C784D" w:rsidRPr="00A22988" w:rsidRDefault="004C784D" w:rsidP="002B5430">
            <w:pPr>
              <w:jc w:val="both"/>
              <w:rPr>
                <w:rFonts w:ascii="Arial Narrow" w:hAnsi="Arial Narrow" w:cs="Arial"/>
                <w:sz w:val="18"/>
                <w:szCs w:val="18"/>
              </w:rPr>
            </w:pPr>
            <w:r w:rsidRPr="00A22988">
              <w:rPr>
                <w:rFonts w:ascii="Arial Narrow" w:hAnsi="Arial Narrow" w:cs="Arial"/>
                <w:sz w:val="18"/>
                <w:szCs w:val="18"/>
              </w:rPr>
              <w:t>Ley 1819 del 29 de Diciembre de 2016</w:t>
            </w:r>
          </w:p>
        </w:tc>
        <w:tc>
          <w:tcPr>
            <w:tcW w:w="4616" w:type="dxa"/>
            <w:shd w:val="clear" w:color="auto" w:fill="auto"/>
          </w:tcPr>
          <w:p w14:paraId="169D4E6B" w14:textId="77777777" w:rsidR="004C784D" w:rsidRPr="00A22988" w:rsidRDefault="004C784D" w:rsidP="002B5430">
            <w:pPr>
              <w:tabs>
                <w:tab w:val="left" w:pos="1065"/>
              </w:tabs>
              <w:jc w:val="both"/>
              <w:rPr>
                <w:rFonts w:ascii="Arial Narrow" w:hAnsi="Arial Narrow" w:cs="Arial"/>
                <w:sz w:val="18"/>
                <w:szCs w:val="18"/>
              </w:rPr>
            </w:pPr>
            <w:r w:rsidRPr="00A22988">
              <w:rPr>
                <w:rFonts w:ascii="Arial Narrow" w:hAnsi="Arial Narrow" w:cs="Arial"/>
                <w:sz w:val="18"/>
                <w:szCs w:val="18"/>
              </w:rPr>
              <w:t>Por medio de la cual se adopta una reforma tributaria estructural, se fortalecen los mecanismos para la lucha contra la evasión y la elusión fiscal, y se dictan otras disposiciones.</w:t>
            </w:r>
          </w:p>
        </w:tc>
      </w:tr>
      <w:tr w:rsidR="004C784D" w:rsidRPr="00A22988" w14:paraId="07F51D88" w14:textId="77777777" w:rsidTr="002B5430">
        <w:trPr>
          <w:trHeight w:val="64"/>
        </w:trPr>
        <w:tc>
          <w:tcPr>
            <w:tcW w:w="3984" w:type="dxa"/>
            <w:shd w:val="clear" w:color="auto" w:fill="auto"/>
          </w:tcPr>
          <w:p w14:paraId="6C7CCF12" w14:textId="77777777" w:rsidR="004C784D" w:rsidRPr="00A22988" w:rsidRDefault="004C784D" w:rsidP="002B5430">
            <w:pPr>
              <w:autoSpaceDN w:val="0"/>
              <w:jc w:val="both"/>
              <w:rPr>
                <w:rFonts w:ascii="Arial Narrow" w:hAnsi="Arial Narrow" w:cs="Arial"/>
                <w:sz w:val="18"/>
                <w:szCs w:val="18"/>
              </w:rPr>
            </w:pPr>
            <w:r w:rsidRPr="00A22988">
              <w:rPr>
                <w:rFonts w:ascii="Arial Narrow" w:hAnsi="Arial Narrow" w:cs="Arial"/>
                <w:sz w:val="18"/>
                <w:szCs w:val="18"/>
              </w:rPr>
              <w:t>Decreto 1625 de 2016</w:t>
            </w:r>
          </w:p>
        </w:tc>
        <w:tc>
          <w:tcPr>
            <w:tcW w:w="4616" w:type="dxa"/>
            <w:shd w:val="clear" w:color="auto" w:fill="auto"/>
          </w:tcPr>
          <w:p w14:paraId="0B20E4C5" w14:textId="77777777" w:rsidR="004C784D" w:rsidRPr="00A22988" w:rsidRDefault="004C784D" w:rsidP="002B5430">
            <w:pPr>
              <w:jc w:val="both"/>
              <w:rPr>
                <w:rFonts w:ascii="Arial Narrow" w:hAnsi="Arial Narrow" w:cs="Arial"/>
                <w:sz w:val="18"/>
                <w:szCs w:val="18"/>
              </w:rPr>
            </w:pPr>
            <w:r w:rsidRPr="00A22988">
              <w:rPr>
                <w:rFonts w:ascii="Arial Narrow" w:hAnsi="Arial Narrow" w:cs="Arial"/>
                <w:sz w:val="18"/>
                <w:szCs w:val="18"/>
              </w:rPr>
              <w:t>Por medio del cual se expide el Decreto Único Reglamentario en materia tributaria</w:t>
            </w:r>
          </w:p>
        </w:tc>
      </w:tr>
      <w:tr w:rsidR="004C784D" w:rsidRPr="00A22988" w14:paraId="09CD016D" w14:textId="77777777" w:rsidTr="002B5430">
        <w:trPr>
          <w:trHeight w:val="64"/>
        </w:trPr>
        <w:tc>
          <w:tcPr>
            <w:tcW w:w="3984" w:type="dxa"/>
            <w:shd w:val="clear" w:color="auto" w:fill="auto"/>
            <w:vAlign w:val="center"/>
            <w:hideMark/>
          </w:tcPr>
          <w:p w14:paraId="617A9437" w14:textId="77777777" w:rsidR="004C784D" w:rsidRPr="00A22988" w:rsidRDefault="004C784D" w:rsidP="002B5430">
            <w:pPr>
              <w:jc w:val="both"/>
              <w:rPr>
                <w:rFonts w:ascii="Arial Narrow" w:hAnsi="Arial Narrow" w:cs="Arial"/>
                <w:sz w:val="18"/>
                <w:szCs w:val="18"/>
              </w:rPr>
            </w:pPr>
            <w:r w:rsidRPr="00A22988">
              <w:rPr>
                <w:rFonts w:ascii="Arial Narrow" w:hAnsi="Arial Narrow" w:cs="Arial"/>
                <w:sz w:val="18"/>
                <w:szCs w:val="18"/>
              </w:rPr>
              <w:t>Norma OSHA</w:t>
            </w:r>
          </w:p>
        </w:tc>
        <w:tc>
          <w:tcPr>
            <w:tcW w:w="4616" w:type="dxa"/>
            <w:shd w:val="clear" w:color="auto" w:fill="auto"/>
            <w:hideMark/>
          </w:tcPr>
          <w:p w14:paraId="3694E975" w14:textId="77777777" w:rsidR="004C784D" w:rsidRPr="00A22988" w:rsidRDefault="004C784D" w:rsidP="002B5430">
            <w:pPr>
              <w:jc w:val="both"/>
              <w:rPr>
                <w:rFonts w:ascii="Arial Narrow" w:hAnsi="Arial Narrow" w:cs="Arial"/>
                <w:sz w:val="18"/>
                <w:szCs w:val="18"/>
              </w:rPr>
            </w:pPr>
            <w:r w:rsidRPr="00A22988">
              <w:rPr>
                <w:rFonts w:ascii="Arial Narrow" w:hAnsi="Arial Narrow" w:cs="Arial"/>
                <w:sz w:val="18"/>
                <w:szCs w:val="18"/>
              </w:rPr>
              <w:t>Administración de Seguridad y Salud Ocupacional</w:t>
            </w:r>
          </w:p>
        </w:tc>
      </w:tr>
      <w:tr w:rsidR="004C784D" w:rsidRPr="00A22988" w14:paraId="5DE6604D" w14:textId="77777777" w:rsidTr="002B5430">
        <w:trPr>
          <w:trHeight w:val="64"/>
        </w:trPr>
        <w:tc>
          <w:tcPr>
            <w:tcW w:w="3984" w:type="dxa"/>
            <w:shd w:val="clear" w:color="auto" w:fill="auto"/>
            <w:vAlign w:val="center"/>
          </w:tcPr>
          <w:p w14:paraId="18BC76DC" w14:textId="77777777" w:rsidR="004C784D" w:rsidRPr="00A22988" w:rsidRDefault="004C784D" w:rsidP="002B5430">
            <w:pPr>
              <w:jc w:val="both"/>
              <w:rPr>
                <w:rFonts w:ascii="Arial Narrow" w:hAnsi="Arial Narrow" w:cs="Arial"/>
                <w:sz w:val="18"/>
                <w:szCs w:val="18"/>
              </w:rPr>
            </w:pPr>
            <w:r w:rsidRPr="00A22988">
              <w:rPr>
                <w:rFonts w:ascii="Arial Narrow" w:hAnsi="Arial Narrow" w:cs="Arial"/>
                <w:sz w:val="18"/>
                <w:szCs w:val="18"/>
              </w:rPr>
              <w:t>Ley 80 de 1993</w:t>
            </w:r>
          </w:p>
        </w:tc>
        <w:tc>
          <w:tcPr>
            <w:tcW w:w="4616" w:type="dxa"/>
            <w:shd w:val="clear" w:color="auto" w:fill="auto"/>
          </w:tcPr>
          <w:p w14:paraId="11289B9C" w14:textId="77777777" w:rsidR="004C784D" w:rsidRPr="00A22988" w:rsidRDefault="004C784D" w:rsidP="002B5430">
            <w:pPr>
              <w:jc w:val="both"/>
              <w:rPr>
                <w:rFonts w:ascii="Arial Narrow" w:hAnsi="Arial Narrow" w:cs="Arial"/>
                <w:sz w:val="18"/>
                <w:szCs w:val="18"/>
              </w:rPr>
            </w:pPr>
            <w:r w:rsidRPr="00A22988">
              <w:rPr>
                <w:rFonts w:ascii="Arial Narrow" w:hAnsi="Arial Narrow" w:cs="Arial"/>
                <w:sz w:val="18"/>
                <w:szCs w:val="18"/>
              </w:rPr>
              <w:t xml:space="preserve">Estatuto General de la Contratación </w:t>
            </w:r>
          </w:p>
        </w:tc>
      </w:tr>
      <w:tr w:rsidR="004C784D" w:rsidRPr="00A22988" w14:paraId="2C20F3A4" w14:textId="77777777" w:rsidTr="002B5430">
        <w:trPr>
          <w:trHeight w:val="64"/>
        </w:trPr>
        <w:tc>
          <w:tcPr>
            <w:tcW w:w="3984" w:type="dxa"/>
            <w:shd w:val="clear" w:color="auto" w:fill="auto"/>
            <w:vAlign w:val="center"/>
          </w:tcPr>
          <w:p w14:paraId="6A093F63" w14:textId="77777777" w:rsidR="004C784D" w:rsidRPr="00A22988" w:rsidRDefault="004C784D" w:rsidP="002B5430">
            <w:pPr>
              <w:jc w:val="both"/>
              <w:rPr>
                <w:rFonts w:ascii="Arial Narrow" w:hAnsi="Arial Narrow" w:cs="Arial"/>
                <w:sz w:val="18"/>
                <w:szCs w:val="18"/>
              </w:rPr>
            </w:pPr>
            <w:r w:rsidRPr="00A22988">
              <w:rPr>
                <w:rFonts w:ascii="Arial Narrow" w:hAnsi="Arial Narrow" w:cs="Arial"/>
                <w:sz w:val="18"/>
                <w:szCs w:val="18"/>
              </w:rPr>
              <w:t>Ley 1150 de 2007</w:t>
            </w:r>
          </w:p>
        </w:tc>
        <w:tc>
          <w:tcPr>
            <w:tcW w:w="4616" w:type="dxa"/>
            <w:shd w:val="clear" w:color="auto" w:fill="auto"/>
          </w:tcPr>
          <w:p w14:paraId="7FD1BBDC" w14:textId="77777777" w:rsidR="004C784D" w:rsidRPr="00A22988" w:rsidRDefault="004C784D" w:rsidP="002B5430">
            <w:pPr>
              <w:jc w:val="both"/>
              <w:rPr>
                <w:rFonts w:ascii="Arial Narrow" w:hAnsi="Arial Narrow" w:cs="Arial"/>
                <w:sz w:val="18"/>
                <w:szCs w:val="18"/>
              </w:rPr>
            </w:pPr>
            <w:r w:rsidRPr="00A22988">
              <w:rPr>
                <w:rFonts w:ascii="Arial Narrow" w:hAnsi="Arial Narrow" w:cs="Arial"/>
                <w:sz w:val="18"/>
                <w:szCs w:val="18"/>
              </w:rPr>
              <w:t>Por medio de la cual se introducen medidas para eficiencia y la transparencia en la ley 80 de 1993</w:t>
            </w:r>
          </w:p>
        </w:tc>
      </w:tr>
      <w:tr w:rsidR="004C784D" w:rsidRPr="00A22988" w14:paraId="6A17E4DE" w14:textId="77777777" w:rsidTr="002B5430">
        <w:trPr>
          <w:trHeight w:val="64"/>
        </w:trPr>
        <w:tc>
          <w:tcPr>
            <w:tcW w:w="3984" w:type="dxa"/>
            <w:shd w:val="clear" w:color="auto" w:fill="auto"/>
            <w:vAlign w:val="center"/>
          </w:tcPr>
          <w:p w14:paraId="072F92DA" w14:textId="77777777" w:rsidR="004C784D" w:rsidRPr="00A22988" w:rsidRDefault="004C784D" w:rsidP="002B5430">
            <w:pPr>
              <w:jc w:val="both"/>
              <w:rPr>
                <w:rFonts w:ascii="Arial Narrow" w:hAnsi="Arial Narrow" w:cs="Arial"/>
                <w:sz w:val="18"/>
                <w:szCs w:val="18"/>
              </w:rPr>
            </w:pPr>
            <w:r w:rsidRPr="00A22988">
              <w:rPr>
                <w:rFonts w:ascii="Arial Narrow" w:hAnsi="Arial Narrow" w:cs="Arial"/>
                <w:sz w:val="18"/>
                <w:szCs w:val="18"/>
              </w:rPr>
              <w:t>Ley 1474 de 2011</w:t>
            </w:r>
          </w:p>
        </w:tc>
        <w:tc>
          <w:tcPr>
            <w:tcW w:w="4616" w:type="dxa"/>
            <w:shd w:val="clear" w:color="auto" w:fill="auto"/>
          </w:tcPr>
          <w:p w14:paraId="4721787B" w14:textId="77777777" w:rsidR="004C784D" w:rsidRPr="00A22988" w:rsidRDefault="004C784D" w:rsidP="002B5430">
            <w:pPr>
              <w:jc w:val="both"/>
              <w:rPr>
                <w:rFonts w:ascii="Arial Narrow" w:hAnsi="Arial Narrow" w:cs="Arial"/>
                <w:sz w:val="18"/>
                <w:szCs w:val="18"/>
              </w:rPr>
            </w:pPr>
            <w:r w:rsidRPr="00A22988">
              <w:rPr>
                <w:rFonts w:ascii="Arial Narrow" w:hAnsi="Arial Narrow" w:cs="Arial"/>
                <w:sz w:val="18"/>
                <w:szCs w:val="18"/>
              </w:rPr>
              <w:t>Estatuto Anticorrupción</w:t>
            </w:r>
          </w:p>
        </w:tc>
      </w:tr>
      <w:tr w:rsidR="004C784D" w:rsidRPr="00A22988" w14:paraId="25C979FB" w14:textId="77777777" w:rsidTr="002B5430">
        <w:trPr>
          <w:trHeight w:val="64"/>
        </w:trPr>
        <w:tc>
          <w:tcPr>
            <w:tcW w:w="3984" w:type="dxa"/>
            <w:shd w:val="clear" w:color="auto" w:fill="auto"/>
            <w:vAlign w:val="center"/>
          </w:tcPr>
          <w:p w14:paraId="31B3FEDA" w14:textId="77777777" w:rsidR="004C784D" w:rsidRPr="00A22988" w:rsidRDefault="004C784D" w:rsidP="002B5430">
            <w:pPr>
              <w:jc w:val="both"/>
              <w:rPr>
                <w:rFonts w:ascii="Arial Narrow" w:hAnsi="Arial Narrow" w:cs="Arial"/>
                <w:sz w:val="18"/>
                <w:szCs w:val="18"/>
              </w:rPr>
            </w:pPr>
            <w:r w:rsidRPr="00A22988">
              <w:rPr>
                <w:rFonts w:ascii="Arial Narrow" w:hAnsi="Arial Narrow" w:cs="Arial"/>
                <w:sz w:val="18"/>
                <w:szCs w:val="18"/>
              </w:rPr>
              <w:t>Decreto 1082 del 2015</w:t>
            </w:r>
          </w:p>
        </w:tc>
        <w:tc>
          <w:tcPr>
            <w:tcW w:w="4616" w:type="dxa"/>
            <w:shd w:val="clear" w:color="auto" w:fill="auto"/>
          </w:tcPr>
          <w:p w14:paraId="6144C1BE" w14:textId="77777777" w:rsidR="004C784D" w:rsidRPr="00A22988" w:rsidRDefault="004C784D" w:rsidP="002B5430">
            <w:pPr>
              <w:jc w:val="both"/>
              <w:rPr>
                <w:rFonts w:ascii="Arial Narrow" w:hAnsi="Arial Narrow" w:cs="Arial"/>
                <w:sz w:val="18"/>
                <w:szCs w:val="18"/>
              </w:rPr>
            </w:pPr>
            <w:r w:rsidRPr="00A22988">
              <w:rPr>
                <w:rFonts w:ascii="Arial Narrow" w:hAnsi="Arial Narrow" w:cs="Arial"/>
                <w:sz w:val="18"/>
                <w:szCs w:val="18"/>
              </w:rPr>
              <w:t xml:space="preserve">Decreto Reglamentario Contratación Pública. </w:t>
            </w:r>
          </w:p>
        </w:tc>
      </w:tr>
      <w:tr w:rsidR="004C784D" w:rsidRPr="00A22988" w14:paraId="3EE65E4A" w14:textId="77777777" w:rsidTr="002B5430">
        <w:trPr>
          <w:trHeight w:val="64"/>
        </w:trPr>
        <w:tc>
          <w:tcPr>
            <w:tcW w:w="3984" w:type="dxa"/>
            <w:shd w:val="clear" w:color="auto" w:fill="auto"/>
            <w:vAlign w:val="center"/>
          </w:tcPr>
          <w:p w14:paraId="3D595180" w14:textId="77777777" w:rsidR="004C784D" w:rsidRPr="00A22988" w:rsidRDefault="004C784D" w:rsidP="002B5430">
            <w:pPr>
              <w:jc w:val="both"/>
              <w:rPr>
                <w:rFonts w:ascii="Arial Narrow" w:hAnsi="Arial Narrow" w:cs="Arial"/>
                <w:sz w:val="18"/>
                <w:szCs w:val="18"/>
              </w:rPr>
            </w:pPr>
            <w:r w:rsidRPr="00A22988">
              <w:rPr>
                <w:rFonts w:ascii="Arial Narrow" w:hAnsi="Arial Narrow" w:cs="Arial"/>
                <w:sz w:val="18"/>
                <w:szCs w:val="18"/>
              </w:rPr>
              <w:t>Decreto Ley 0019 de 2012</w:t>
            </w:r>
          </w:p>
        </w:tc>
        <w:tc>
          <w:tcPr>
            <w:tcW w:w="4616" w:type="dxa"/>
            <w:shd w:val="clear" w:color="auto" w:fill="auto"/>
          </w:tcPr>
          <w:p w14:paraId="269861A2" w14:textId="77777777" w:rsidR="004C784D" w:rsidRPr="00A22988" w:rsidRDefault="004C784D" w:rsidP="002B5430">
            <w:pPr>
              <w:jc w:val="both"/>
              <w:rPr>
                <w:rFonts w:ascii="Arial Narrow" w:hAnsi="Arial Narrow" w:cs="Arial"/>
                <w:sz w:val="18"/>
                <w:szCs w:val="18"/>
              </w:rPr>
            </w:pPr>
            <w:r w:rsidRPr="00A22988">
              <w:rPr>
                <w:rFonts w:ascii="Arial Narrow" w:hAnsi="Arial Narrow" w:cs="Arial"/>
                <w:sz w:val="18"/>
                <w:szCs w:val="18"/>
              </w:rPr>
              <w:t>Por el cual se dictan normas para suprimir o reformar regulaciones, procedimientos y trámites innecesarios existentes en la Administración Pública</w:t>
            </w:r>
          </w:p>
        </w:tc>
      </w:tr>
      <w:tr w:rsidR="00CC0BFE" w:rsidRPr="00A22988" w14:paraId="04DAD458" w14:textId="77777777" w:rsidTr="002B5430">
        <w:trPr>
          <w:trHeight w:val="64"/>
        </w:trPr>
        <w:tc>
          <w:tcPr>
            <w:tcW w:w="3984" w:type="dxa"/>
            <w:shd w:val="clear" w:color="auto" w:fill="auto"/>
          </w:tcPr>
          <w:p w14:paraId="1C369D04" w14:textId="31D13B46" w:rsidR="00CC0BFE" w:rsidRPr="00A22988" w:rsidRDefault="00CC0BFE" w:rsidP="00CC0BFE">
            <w:pPr>
              <w:jc w:val="both"/>
              <w:rPr>
                <w:rFonts w:ascii="Arial Narrow" w:hAnsi="Arial Narrow" w:cs="Arial"/>
                <w:sz w:val="18"/>
                <w:szCs w:val="18"/>
              </w:rPr>
            </w:pPr>
            <w:r w:rsidRPr="00A22988">
              <w:rPr>
                <w:rFonts w:ascii="Arial Narrow" w:hAnsi="Arial Narrow" w:cs="Arial"/>
                <w:sz w:val="18"/>
                <w:szCs w:val="18"/>
                <w:lang w:val="es-ES_tradnl"/>
              </w:rPr>
              <w:t xml:space="preserve">LEY 1940 DE 2018 ART 81 </w:t>
            </w:r>
          </w:p>
        </w:tc>
        <w:tc>
          <w:tcPr>
            <w:tcW w:w="4616" w:type="dxa"/>
            <w:shd w:val="clear" w:color="auto" w:fill="auto"/>
          </w:tcPr>
          <w:p w14:paraId="42DBCD9D" w14:textId="77777777" w:rsidR="00CC0BFE" w:rsidRPr="00A22988" w:rsidRDefault="00CC0BFE" w:rsidP="00CC0BFE">
            <w:pPr>
              <w:pStyle w:val="Textocomentario"/>
              <w:rPr>
                <w:rFonts w:ascii="Arial Narrow" w:hAnsi="Arial Narrow" w:cs="Arial"/>
                <w:sz w:val="18"/>
                <w:szCs w:val="18"/>
                <w:lang w:val="es-ES_tradnl"/>
              </w:rPr>
            </w:pPr>
            <w:r w:rsidRPr="00A22988">
              <w:rPr>
                <w:rFonts w:ascii="Arial Narrow" w:hAnsi="Arial Narrow" w:cs="Arial"/>
                <w:sz w:val="18"/>
                <w:szCs w:val="18"/>
                <w:lang w:val="es-ES_tradnl"/>
              </w:rPr>
              <w:t>“PLAN DE AUTERIDAD DEL GASTO”</w:t>
            </w:r>
          </w:p>
          <w:p w14:paraId="76325B05" w14:textId="77777777" w:rsidR="00CC0BFE" w:rsidRPr="00A22988" w:rsidRDefault="00CC0BFE" w:rsidP="00CC0BFE">
            <w:pPr>
              <w:jc w:val="both"/>
              <w:rPr>
                <w:rFonts w:ascii="Arial Narrow" w:hAnsi="Arial Narrow" w:cs="Arial"/>
                <w:sz w:val="18"/>
                <w:szCs w:val="18"/>
              </w:rPr>
            </w:pPr>
          </w:p>
        </w:tc>
      </w:tr>
      <w:tr w:rsidR="004C784D" w:rsidRPr="00A22988" w14:paraId="0E0CFFC5" w14:textId="77777777" w:rsidTr="002B5430">
        <w:trPr>
          <w:trHeight w:val="64"/>
        </w:trPr>
        <w:tc>
          <w:tcPr>
            <w:tcW w:w="3984" w:type="dxa"/>
            <w:shd w:val="clear" w:color="auto" w:fill="auto"/>
            <w:vAlign w:val="center"/>
          </w:tcPr>
          <w:p w14:paraId="05BFBE28" w14:textId="77777777" w:rsidR="004C784D" w:rsidRPr="00A22988" w:rsidRDefault="004C784D" w:rsidP="002B5430">
            <w:pPr>
              <w:jc w:val="both"/>
              <w:rPr>
                <w:rFonts w:ascii="Arial Narrow" w:hAnsi="Arial Narrow" w:cs="Arial"/>
                <w:sz w:val="18"/>
                <w:szCs w:val="18"/>
              </w:rPr>
            </w:pPr>
            <w:r w:rsidRPr="00A22988">
              <w:rPr>
                <w:rFonts w:ascii="Arial Narrow" w:hAnsi="Arial Narrow" w:cs="Arial"/>
                <w:sz w:val="18"/>
                <w:szCs w:val="18"/>
              </w:rPr>
              <w:t>Ley 1882 del 15 de Enero de 2018</w:t>
            </w:r>
          </w:p>
        </w:tc>
        <w:tc>
          <w:tcPr>
            <w:tcW w:w="4616" w:type="dxa"/>
            <w:shd w:val="clear" w:color="auto" w:fill="auto"/>
          </w:tcPr>
          <w:p w14:paraId="27EEC51F" w14:textId="77777777" w:rsidR="004C784D" w:rsidRPr="00A22988" w:rsidRDefault="004C784D" w:rsidP="002B5430">
            <w:pPr>
              <w:jc w:val="both"/>
              <w:rPr>
                <w:rFonts w:ascii="Arial Narrow" w:hAnsi="Arial Narrow" w:cs="Arial"/>
                <w:sz w:val="18"/>
                <w:szCs w:val="18"/>
              </w:rPr>
            </w:pPr>
            <w:r w:rsidRPr="00A22988">
              <w:rPr>
                <w:rFonts w:ascii="Arial Narrow" w:hAnsi="Arial Narrow" w:cs="Arial"/>
                <w:sz w:val="18"/>
                <w:szCs w:val="18"/>
              </w:rPr>
              <w:t>Por la cual se adicionan, modifican y dictan disposiciones orientadas a fortalecer la contratación pública en Colombia, la ley de infraestructura y se dictan otras disposiciones</w:t>
            </w:r>
          </w:p>
        </w:tc>
      </w:tr>
      <w:tr w:rsidR="004C784D" w:rsidRPr="00A22988" w14:paraId="35C1837C" w14:textId="77777777" w:rsidTr="002B5430">
        <w:trPr>
          <w:trHeight w:val="64"/>
        </w:trPr>
        <w:tc>
          <w:tcPr>
            <w:tcW w:w="3984" w:type="dxa"/>
            <w:shd w:val="clear" w:color="auto" w:fill="auto"/>
          </w:tcPr>
          <w:p w14:paraId="23BCE350" w14:textId="77777777" w:rsidR="004C784D" w:rsidRPr="00A22988" w:rsidRDefault="004C784D" w:rsidP="002B5430">
            <w:pPr>
              <w:jc w:val="both"/>
              <w:rPr>
                <w:rFonts w:ascii="Arial Narrow" w:hAnsi="Arial Narrow" w:cs="Arial"/>
                <w:sz w:val="18"/>
                <w:szCs w:val="18"/>
              </w:rPr>
            </w:pPr>
            <w:r w:rsidRPr="00A22988">
              <w:rPr>
                <w:rFonts w:ascii="Arial Narrow" w:hAnsi="Arial Narrow" w:cs="Arial"/>
                <w:sz w:val="18"/>
                <w:szCs w:val="18"/>
              </w:rPr>
              <w:t xml:space="preserve">Ley 1562 del 11 de Julio de 2012 </w:t>
            </w:r>
          </w:p>
        </w:tc>
        <w:tc>
          <w:tcPr>
            <w:tcW w:w="4616" w:type="dxa"/>
            <w:shd w:val="clear" w:color="auto" w:fill="auto"/>
          </w:tcPr>
          <w:p w14:paraId="20693720" w14:textId="77777777" w:rsidR="004C784D" w:rsidRPr="00A22988" w:rsidRDefault="004C784D" w:rsidP="002B5430">
            <w:pPr>
              <w:pStyle w:val="Prrafodelista"/>
              <w:ind w:left="0" w:right="48"/>
              <w:jc w:val="both"/>
              <w:rPr>
                <w:rFonts w:ascii="Arial Narrow" w:hAnsi="Arial Narrow" w:cs="Arial"/>
                <w:sz w:val="18"/>
                <w:szCs w:val="18"/>
                <w:lang w:val="es-ES_tradnl"/>
              </w:rPr>
            </w:pPr>
            <w:r w:rsidRPr="00A22988">
              <w:rPr>
                <w:rFonts w:ascii="Arial Narrow" w:hAnsi="Arial Narrow" w:cs="Arial"/>
                <w:sz w:val="18"/>
                <w:szCs w:val="18"/>
                <w:lang w:val="es-ES_tradnl"/>
              </w:rPr>
              <w:t>Por la cual e modifica el sistema de riesgos laborales y se dictan otras disposiciones en materia de salud ocupacional</w:t>
            </w:r>
          </w:p>
          <w:p w14:paraId="7F748FE7" w14:textId="77777777" w:rsidR="004C784D" w:rsidRPr="00A22988" w:rsidRDefault="004C784D" w:rsidP="002B5430">
            <w:pPr>
              <w:jc w:val="both"/>
              <w:rPr>
                <w:rFonts w:ascii="Arial Narrow" w:hAnsi="Arial Narrow" w:cs="Arial"/>
                <w:sz w:val="18"/>
                <w:szCs w:val="18"/>
              </w:rPr>
            </w:pPr>
          </w:p>
        </w:tc>
      </w:tr>
      <w:tr w:rsidR="004C784D" w:rsidRPr="00A22988" w14:paraId="43A55602" w14:textId="77777777" w:rsidTr="002B5430">
        <w:trPr>
          <w:trHeight w:val="64"/>
        </w:trPr>
        <w:tc>
          <w:tcPr>
            <w:tcW w:w="3984" w:type="dxa"/>
            <w:shd w:val="clear" w:color="auto" w:fill="auto"/>
          </w:tcPr>
          <w:p w14:paraId="582438F8" w14:textId="77777777" w:rsidR="004C784D" w:rsidRPr="00A22988" w:rsidRDefault="004C784D" w:rsidP="002B5430">
            <w:pPr>
              <w:autoSpaceDN w:val="0"/>
              <w:contextualSpacing/>
              <w:jc w:val="both"/>
              <w:rPr>
                <w:rFonts w:ascii="Arial Narrow" w:hAnsi="Arial Narrow" w:cs="Arial"/>
                <w:sz w:val="18"/>
                <w:szCs w:val="18"/>
              </w:rPr>
            </w:pPr>
            <w:r w:rsidRPr="00A22988">
              <w:rPr>
                <w:rFonts w:ascii="Arial Narrow" w:hAnsi="Arial Narrow" w:cs="Arial"/>
                <w:sz w:val="18"/>
                <w:szCs w:val="18"/>
              </w:rPr>
              <w:t>Directiva 15 del 2015</w:t>
            </w:r>
          </w:p>
        </w:tc>
        <w:tc>
          <w:tcPr>
            <w:tcW w:w="4616" w:type="dxa"/>
            <w:shd w:val="clear" w:color="auto" w:fill="auto"/>
          </w:tcPr>
          <w:p w14:paraId="00AA74F7" w14:textId="77777777" w:rsidR="004C784D" w:rsidRPr="00A22988" w:rsidRDefault="004C784D" w:rsidP="002B5430">
            <w:pPr>
              <w:autoSpaceDN w:val="0"/>
              <w:contextualSpacing/>
              <w:jc w:val="both"/>
              <w:rPr>
                <w:rFonts w:ascii="Arial Narrow" w:hAnsi="Arial Narrow" w:cs="Arial"/>
                <w:sz w:val="18"/>
                <w:szCs w:val="18"/>
              </w:rPr>
            </w:pPr>
            <w:r w:rsidRPr="00A22988">
              <w:rPr>
                <w:rFonts w:ascii="Arial Narrow" w:hAnsi="Arial Narrow" w:cs="Arial"/>
                <w:sz w:val="18"/>
                <w:szCs w:val="18"/>
              </w:rPr>
              <w:t xml:space="preserve">“Políticas de contratación del Sector Defensa” del Ministerio de Defensa Nacional. </w:t>
            </w:r>
          </w:p>
          <w:p w14:paraId="2655C64E" w14:textId="77777777" w:rsidR="004C784D" w:rsidRPr="00A22988" w:rsidRDefault="004C784D" w:rsidP="002B5430">
            <w:pPr>
              <w:pStyle w:val="Prrafodelista"/>
              <w:ind w:left="0" w:right="48"/>
              <w:jc w:val="both"/>
              <w:rPr>
                <w:rFonts w:ascii="Arial Narrow" w:hAnsi="Arial Narrow" w:cs="Arial"/>
                <w:sz w:val="18"/>
                <w:szCs w:val="18"/>
                <w:lang w:val="es-ES_tradnl"/>
              </w:rPr>
            </w:pPr>
          </w:p>
        </w:tc>
      </w:tr>
      <w:tr w:rsidR="004C784D" w:rsidRPr="00A22988" w14:paraId="7684C85A" w14:textId="77777777" w:rsidTr="002B5430">
        <w:trPr>
          <w:trHeight w:val="64"/>
        </w:trPr>
        <w:tc>
          <w:tcPr>
            <w:tcW w:w="3984" w:type="dxa"/>
            <w:shd w:val="clear" w:color="auto" w:fill="auto"/>
            <w:vAlign w:val="center"/>
          </w:tcPr>
          <w:p w14:paraId="38E16E7F" w14:textId="77777777" w:rsidR="004C784D" w:rsidRPr="00A22988" w:rsidRDefault="004C784D" w:rsidP="002B5430">
            <w:pPr>
              <w:autoSpaceDN w:val="0"/>
              <w:contextualSpacing/>
              <w:jc w:val="both"/>
              <w:rPr>
                <w:rFonts w:ascii="Arial Narrow" w:hAnsi="Arial Narrow" w:cs="Arial"/>
                <w:sz w:val="18"/>
                <w:szCs w:val="18"/>
              </w:rPr>
            </w:pPr>
            <w:r w:rsidRPr="00A22988">
              <w:rPr>
                <w:rFonts w:ascii="Arial Narrow" w:hAnsi="Arial Narrow" w:cs="Arial"/>
                <w:sz w:val="18"/>
                <w:szCs w:val="18"/>
              </w:rPr>
              <w:t xml:space="preserve">Resolución 6302 del 31 de Julio de 2014, </w:t>
            </w:r>
          </w:p>
        </w:tc>
        <w:tc>
          <w:tcPr>
            <w:tcW w:w="4616" w:type="dxa"/>
            <w:shd w:val="clear" w:color="auto" w:fill="auto"/>
          </w:tcPr>
          <w:p w14:paraId="3B58BF2D" w14:textId="77777777" w:rsidR="004C784D" w:rsidRPr="00A22988" w:rsidRDefault="004C784D" w:rsidP="002B5430">
            <w:pPr>
              <w:autoSpaceDN w:val="0"/>
              <w:contextualSpacing/>
              <w:jc w:val="both"/>
              <w:rPr>
                <w:rFonts w:ascii="Arial Narrow" w:hAnsi="Arial Narrow" w:cs="Arial"/>
                <w:sz w:val="18"/>
                <w:szCs w:val="18"/>
              </w:rPr>
            </w:pPr>
            <w:r w:rsidRPr="00A22988">
              <w:rPr>
                <w:rFonts w:ascii="Arial Narrow" w:hAnsi="Arial Narrow" w:cs="Arial"/>
                <w:sz w:val="18"/>
                <w:szCs w:val="18"/>
              </w:rPr>
              <w:t>Manual de Contratación del Ministerio de Defensa Nacional.</w:t>
            </w:r>
          </w:p>
          <w:p w14:paraId="56AAEE4C" w14:textId="77777777" w:rsidR="004C784D" w:rsidRPr="00A22988" w:rsidRDefault="004C784D" w:rsidP="002B5430">
            <w:pPr>
              <w:pStyle w:val="Prrafodelista"/>
              <w:ind w:left="0" w:right="48"/>
              <w:jc w:val="both"/>
              <w:rPr>
                <w:rFonts w:ascii="Arial Narrow" w:hAnsi="Arial Narrow" w:cs="Arial"/>
                <w:sz w:val="18"/>
                <w:szCs w:val="18"/>
                <w:lang w:val="es-ES_tradnl"/>
              </w:rPr>
            </w:pPr>
          </w:p>
        </w:tc>
      </w:tr>
      <w:tr w:rsidR="004C784D" w:rsidRPr="00A22988" w14:paraId="5E4F366C" w14:textId="77777777" w:rsidTr="002B5430">
        <w:trPr>
          <w:trHeight w:val="64"/>
        </w:trPr>
        <w:tc>
          <w:tcPr>
            <w:tcW w:w="3984" w:type="dxa"/>
            <w:shd w:val="clear" w:color="auto" w:fill="auto"/>
          </w:tcPr>
          <w:p w14:paraId="5F07105E" w14:textId="77777777" w:rsidR="004C784D" w:rsidRPr="00A22988" w:rsidRDefault="004C784D" w:rsidP="002B5430">
            <w:pPr>
              <w:autoSpaceDN w:val="0"/>
              <w:contextualSpacing/>
              <w:jc w:val="both"/>
              <w:rPr>
                <w:rFonts w:ascii="Arial Narrow" w:hAnsi="Arial Narrow" w:cs="Arial"/>
                <w:sz w:val="18"/>
                <w:szCs w:val="18"/>
              </w:rPr>
            </w:pPr>
            <w:r w:rsidRPr="00A22988">
              <w:rPr>
                <w:rFonts w:ascii="Arial Narrow" w:hAnsi="Arial Narrow" w:cs="Arial"/>
                <w:sz w:val="18"/>
                <w:szCs w:val="18"/>
              </w:rPr>
              <w:lastRenderedPageBreak/>
              <w:t xml:space="preserve">Resolución No. 4519 del 2016 </w:t>
            </w:r>
          </w:p>
        </w:tc>
        <w:tc>
          <w:tcPr>
            <w:tcW w:w="4616" w:type="dxa"/>
            <w:shd w:val="clear" w:color="auto" w:fill="auto"/>
          </w:tcPr>
          <w:p w14:paraId="2D0BC0BD" w14:textId="77777777" w:rsidR="004C784D" w:rsidRPr="00A22988" w:rsidRDefault="004C784D" w:rsidP="002B5430">
            <w:pPr>
              <w:autoSpaceDN w:val="0"/>
              <w:contextualSpacing/>
              <w:jc w:val="both"/>
              <w:rPr>
                <w:rFonts w:ascii="Arial Narrow" w:hAnsi="Arial Narrow" w:cs="Arial"/>
                <w:sz w:val="18"/>
                <w:szCs w:val="18"/>
              </w:rPr>
            </w:pPr>
            <w:r w:rsidRPr="00A22988">
              <w:rPr>
                <w:rFonts w:ascii="Arial Narrow" w:hAnsi="Arial Narrow" w:cs="Arial"/>
                <w:sz w:val="18"/>
                <w:szCs w:val="18"/>
              </w:rPr>
              <w:t>Resolución de Delegación del Ministerio de Defensa Nacional y las demás normas concordantes con la materia que rijan o lleguen a regir los aspectos del presente proceso de selección y en todo lo demás no regulado expresamente se aplicarán las normas comerciales y civiles.</w:t>
            </w:r>
          </w:p>
          <w:p w14:paraId="36EDDD4A" w14:textId="77777777" w:rsidR="004C784D" w:rsidRPr="00A22988" w:rsidRDefault="004C784D" w:rsidP="002B5430">
            <w:pPr>
              <w:pStyle w:val="Prrafodelista"/>
              <w:ind w:left="0" w:right="48"/>
              <w:jc w:val="both"/>
              <w:rPr>
                <w:rFonts w:ascii="Arial Narrow" w:hAnsi="Arial Narrow" w:cs="Arial"/>
                <w:sz w:val="18"/>
                <w:szCs w:val="18"/>
                <w:lang w:val="es-ES_tradnl"/>
              </w:rPr>
            </w:pPr>
          </w:p>
        </w:tc>
      </w:tr>
      <w:tr w:rsidR="004C784D" w:rsidRPr="00A22988" w14:paraId="4736D97F" w14:textId="77777777" w:rsidTr="002B5430">
        <w:trPr>
          <w:trHeight w:val="64"/>
        </w:trPr>
        <w:tc>
          <w:tcPr>
            <w:tcW w:w="3984" w:type="dxa"/>
            <w:shd w:val="clear" w:color="auto" w:fill="auto"/>
          </w:tcPr>
          <w:p w14:paraId="1FE7C592" w14:textId="79679CA7" w:rsidR="004C784D" w:rsidRPr="00A22988" w:rsidRDefault="00700054" w:rsidP="002B5430">
            <w:pPr>
              <w:autoSpaceDN w:val="0"/>
              <w:jc w:val="both"/>
              <w:rPr>
                <w:rFonts w:ascii="Arial Narrow" w:hAnsi="Arial Narrow" w:cs="Arial"/>
                <w:sz w:val="18"/>
                <w:szCs w:val="18"/>
              </w:rPr>
            </w:pPr>
            <w:r w:rsidRPr="00A22988">
              <w:rPr>
                <w:rFonts w:ascii="Arial Narrow" w:hAnsi="Arial Narrow" w:cs="Arial"/>
                <w:sz w:val="18"/>
                <w:szCs w:val="18"/>
              </w:rPr>
              <w:t>Resolución 6346</w:t>
            </w:r>
            <w:r w:rsidR="004C784D" w:rsidRPr="00A22988">
              <w:rPr>
                <w:rFonts w:ascii="Arial Narrow" w:hAnsi="Arial Narrow" w:cs="Arial"/>
                <w:sz w:val="18"/>
                <w:szCs w:val="18"/>
              </w:rPr>
              <w:t xml:space="preserve"> de 2012 </w:t>
            </w:r>
          </w:p>
          <w:p w14:paraId="199340F1" w14:textId="77777777" w:rsidR="004C784D" w:rsidRPr="00A22988" w:rsidRDefault="004C784D" w:rsidP="002B5430">
            <w:pPr>
              <w:jc w:val="both"/>
              <w:rPr>
                <w:rFonts w:ascii="Arial Narrow" w:hAnsi="Arial Narrow" w:cs="Arial"/>
                <w:sz w:val="18"/>
                <w:szCs w:val="18"/>
              </w:rPr>
            </w:pPr>
          </w:p>
        </w:tc>
        <w:tc>
          <w:tcPr>
            <w:tcW w:w="4616" w:type="dxa"/>
            <w:shd w:val="clear" w:color="auto" w:fill="auto"/>
          </w:tcPr>
          <w:p w14:paraId="412F1B4B" w14:textId="77777777" w:rsidR="004C784D" w:rsidRPr="00A22988" w:rsidRDefault="004C784D" w:rsidP="002B5430">
            <w:pPr>
              <w:autoSpaceDN w:val="0"/>
              <w:jc w:val="both"/>
              <w:rPr>
                <w:rFonts w:ascii="Arial Narrow" w:hAnsi="Arial Narrow" w:cs="Arial"/>
                <w:sz w:val="18"/>
                <w:szCs w:val="18"/>
              </w:rPr>
            </w:pPr>
            <w:r w:rsidRPr="00A22988">
              <w:rPr>
                <w:rFonts w:ascii="Arial Narrow" w:hAnsi="Arial Narrow" w:cs="Arial"/>
                <w:sz w:val="18"/>
                <w:szCs w:val="18"/>
              </w:rPr>
              <w:t>Manual de buenas prácticas del Ministerio de Defensa Nacional (en lo que resulte aplicable a la normatividad vigente).</w:t>
            </w:r>
          </w:p>
        </w:tc>
      </w:tr>
      <w:tr w:rsidR="004C784D" w:rsidRPr="00A22988" w14:paraId="11FF4E19" w14:textId="77777777" w:rsidTr="002B5430">
        <w:trPr>
          <w:trHeight w:val="64"/>
        </w:trPr>
        <w:tc>
          <w:tcPr>
            <w:tcW w:w="3984" w:type="dxa"/>
            <w:shd w:val="clear" w:color="auto" w:fill="auto"/>
            <w:vAlign w:val="center"/>
          </w:tcPr>
          <w:p w14:paraId="1E42C165" w14:textId="77777777" w:rsidR="004C784D" w:rsidRPr="00A22988" w:rsidRDefault="004C784D" w:rsidP="002B5430">
            <w:pPr>
              <w:autoSpaceDN w:val="0"/>
              <w:jc w:val="both"/>
              <w:rPr>
                <w:rFonts w:ascii="Arial Narrow" w:hAnsi="Arial Narrow" w:cs="Arial"/>
                <w:sz w:val="18"/>
                <w:szCs w:val="18"/>
              </w:rPr>
            </w:pPr>
            <w:r w:rsidRPr="00A22988">
              <w:rPr>
                <w:rFonts w:ascii="Arial Narrow" w:hAnsi="Arial Narrow" w:cs="Arial"/>
                <w:sz w:val="18"/>
                <w:szCs w:val="18"/>
              </w:rPr>
              <w:t xml:space="preserve">Guía para la elaboración de Estudios del Sector </w:t>
            </w:r>
          </w:p>
        </w:tc>
        <w:tc>
          <w:tcPr>
            <w:tcW w:w="4616" w:type="dxa"/>
            <w:shd w:val="clear" w:color="auto" w:fill="auto"/>
          </w:tcPr>
          <w:p w14:paraId="0201F485" w14:textId="77777777" w:rsidR="004C784D" w:rsidRPr="00A22988" w:rsidRDefault="004C784D" w:rsidP="002B5430">
            <w:pPr>
              <w:autoSpaceDN w:val="0"/>
              <w:jc w:val="both"/>
              <w:rPr>
                <w:rFonts w:ascii="Arial Narrow" w:hAnsi="Arial Narrow" w:cs="Arial"/>
                <w:sz w:val="18"/>
                <w:szCs w:val="18"/>
              </w:rPr>
            </w:pPr>
            <w:r w:rsidRPr="00A22988">
              <w:rPr>
                <w:rFonts w:ascii="Arial Narrow" w:hAnsi="Arial Narrow" w:cs="Arial"/>
                <w:sz w:val="18"/>
                <w:szCs w:val="18"/>
              </w:rPr>
              <w:t>(G-EES-02) Colombia Compra Eficiente</w:t>
            </w:r>
          </w:p>
          <w:p w14:paraId="200E47F8" w14:textId="77777777" w:rsidR="004C784D" w:rsidRPr="00A22988" w:rsidRDefault="004C784D" w:rsidP="002B5430">
            <w:pPr>
              <w:autoSpaceDN w:val="0"/>
              <w:jc w:val="both"/>
              <w:rPr>
                <w:rFonts w:ascii="Arial Narrow" w:hAnsi="Arial Narrow" w:cs="Arial"/>
                <w:sz w:val="18"/>
                <w:szCs w:val="18"/>
              </w:rPr>
            </w:pPr>
          </w:p>
          <w:p w14:paraId="5EEBAAAB" w14:textId="77777777" w:rsidR="004C784D" w:rsidRPr="00A22988" w:rsidRDefault="004C784D" w:rsidP="002B5430">
            <w:pPr>
              <w:autoSpaceDN w:val="0"/>
              <w:jc w:val="both"/>
              <w:rPr>
                <w:rFonts w:ascii="Arial Narrow" w:hAnsi="Arial Narrow" w:cs="Arial"/>
                <w:sz w:val="18"/>
                <w:szCs w:val="18"/>
              </w:rPr>
            </w:pPr>
          </w:p>
        </w:tc>
      </w:tr>
      <w:tr w:rsidR="004C784D" w:rsidRPr="00A22988" w14:paraId="509FD3D4" w14:textId="77777777" w:rsidTr="002B5430">
        <w:trPr>
          <w:trHeight w:val="64"/>
        </w:trPr>
        <w:tc>
          <w:tcPr>
            <w:tcW w:w="3984" w:type="dxa"/>
            <w:shd w:val="clear" w:color="auto" w:fill="auto"/>
            <w:vAlign w:val="center"/>
          </w:tcPr>
          <w:p w14:paraId="0A63BEBF" w14:textId="77777777" w:rsidR="004C784D" w:rsidRPr="00A22988" w:rsidRDefault="004C784D" w:rsidP="002B5430">
            <w:pPr>
              <w:autoSpaceDN w:val="0"/>
              <w:jc w:val="both"/>
              <w:rPr>
                <w:rFonts w:ascii="Arial Narrow" w:hAnsi="Arial Narrow" w:cs="Arial"/>
                <w:sz w:val="18"/>
                <w:szCs w:val="18"/>
              </w:rPr>
            </w:pPr>
            <w:r w:rsidRPr="00A22988">
              <w:rPr>
                <w:rFonts w:ascii="Arial Narrow" w:hAnsi="Arial Narrow" w:cs="Arial"/>
                <w:sz w:val="18"/>
                <w:szCs w:val="18"/>
              </w:rPr>
              <w:t xml:space="preserve">Manual para determinar y verificar los requisitos habilitantes en los procesos de contratación </w:t>
            </w:r>
          </w:p>
        </w:tc>
        <w:tc>
          <w:tcPr>
            <w:tcW w:w="4616" w:type="dxa"/>
            <w:shd w:val="clear" w:color="auto" w:fill="auto"/>
          </w:tcPr>
          <w:p w14:paraId="2F995890" w14:textId="77777777" w:rsidR="004C784D" w:rsidRPr="00A22988" w:rsidRDefault="004C784D" w:rsidP="002B5430">
            <w:pPr>
              <w:autoSpaceDN w:val="0"/>
              <w:jc w:val="both"/>
              <w:rPr>
                <w:rFonts w:ascii="Arial Narrow" w:hAnsi="Arial Narrow" w:cs="Arial"/>
                <w:sz w:val="18"/>
                <w:szCs w:val="18"/>
              </w:rPr>
            </w:pPr>
            <w:r w:rsidRPr="00A22988">
              <w:rPr>
                <w:rFonts w:ascii="Arial Narrow" w:hAnsi="Arial Narrow" w:cs="Arial"/>
                <w:sz w:val="18"/>
                <w:szCs w:val="18"/>
              </w:rPr>
              <w:t>(M-DVRHPC-04) Colombia Compra Eficiente.</w:t>
            </w:r>
          </w:p>
          <w:p w14:paraId="28E7687A" w14:textId="77777777" w:rsidR="004C784D" w:rsidRPr="00A22988" w:rsidRDefault="004C784D" w:rsidP="002B5430">
            <w:pPr>
              <w:autoSpaceDN w:val="0"/>
              <w:jc w:val="both"/>
              <w:rPr>
                <w:rFonts w:ascii="Arial Narrow" w:hAnsi="Arial Narrow" w:cs="Arial"/>
                <w:sz w:val="18"/>
                <w:szCs w:val="18"/>
              </w:rPr>
            </w:pPr>
          </w:p>
        </w:tc>
      </w:tr>
      <w:tr w:rsidR="004C784D" w:rsidRPr="00A22988" w14:paraId="6D3279F9" w14:textId="77777777" w:rsidTr="002B5430">
        <w:trPr>
          <w:trHeight w:val="64"/>
        </w:trPr>
        <w:tc>
          <w:tcPr>
            <w:tcW w:w="3984" w:type="dxa"/>
            <w:shd w:val="clear" w:color="auto" w:fill="auto"/>
            <w:vAlign w:val="center"/>
          </w:tcPr>
          <w:p w14:paraId="1E8E5F1C" w14:textId="77777777" w:rsidR="004C784D" w:rsidRPr="00A22988" w:rsidRDefault="004C784D" w:rsidP="002B5430">
            <w:pPr>
              <w:autoSpaceDN w:val="0"/>
              <w:jc w:val="both"/>
              <w:rPr>
                <w:rFonts w:ascii="Arial Narrow" w:hAnsi="Arial Narrow" w:cs="Arial"/>
                <w:sz w:val="18"/>
                <w:szCs w:val="18"/>
              </w:rPr>
            </w:pPr>
            <w:r w:rsidRPr="00A22988">
              <w:rPr>
                <w:rFonts w:ascii="Arial Narrow" w:hAnsi="Arial Narrow" w:cs="Arial"/>
                <w:sz w:val="18"/>
                <w:szCs w:val="18"/>
              </w:rPr>
              <w:t xml:space="preserve">Manual para la identificación y cobertura del riesgo en los procesos de contratación </w:t>
            </w:r>
          </w:p>
        </w:tc>
        <w:tc>
          <w:tcPr>
            <w:tcW w:w="4616" w:type="dxa"/>
            <w:shd w:val="clear" w:color="auto" w:fill="auto"/>
          </w:tcPr>
          <w:p w14:paraId="56E368A6" w14:textId="77777777" w:rsidR="004C784D" w:rsidRPr="00A22988" w:rsidRDefault="004C784D" w:rsidP="002B5430">
            <w:pPr>
              <w:autoSpaceDN w:val="0"/>
              <w:jc w:val="both"/>
              <w:rPr>
                <w:rFonts w:ascii="Arial Narrow" w:hAnsi="Arial Narrow" w:cs="Arial"/>
                <w:sz w:val="18"/>
                <w:szCs w:val="18"/>
              </w:rPr>
            </w:pPr>
            <w:r w:rsidRPr="00A22988">
              <w:rPr>
                <w:rFonts w:ascii="Arial Narrow" w:hAnsi="Arial Narrow" w:cs="Arial"/>
                <w:sz w:val="18"/>
                <w:szCs w:val="18"/>
              </w:rPr>
              <w:t>(M-ICR-01) Colombia Compra Eficiente.</w:t>
            </w:r>
          </w:p>
        </w:tc>
      </w:tr>
      <w:tr w:rsidR="00CC0BFE" w:rsidRPr="00A22988" w14:paraId="73DE75D8" w14:textId="77777777" w:rsidTr="00A24197">
        <w:trPr>
          <w:trHeight w:val="556"/>
        </w:trPr>
        <w:tc>
          <w:tcPr>
            <w:tcW w:w="3984" w:type="dxa"/>
            <w:shd w:val="clear" w:color="auto" w:fill="auto"/>
          </w:tcPr>
          <w:p w14:paraId="3777E7BB" w14:textId="235CEB6B" w:rsidR="00CC0BFE" w:rsidRPr="00A22988" w:rsidRDefault="00CC0BFE" w:rsidP="00A24197">
            <w:pPr>
              <w:autoSpaceDN w:val="0"/>
              <w:rPr>
                <w:rFonts w:ascii="Arial Narrow" w:hAnsi="Arial Narrow" w:cs="Arial"/>
                <w:sz w:val="18"/>
                <w:szCs w:val="18"/>
              </w:rPr>
            </w:pPr>
            <w:r w:rsidRPr="00A22988">
              <w:rPr>
                <w:rFonts w:ascii="Arial Narrow" w:eastAsia="MS Mincho" w:hAnsi="Arial Narrow" w:cs="Arial"/>
                <w:sz w:val="18"/>
                <w:szCs w:val="18"/>
                <w:lang w:val="es-ES_tradnl" w:eastAsia="es-ES"/>
              </w:rPr>
              <w:t>Directiva</w:t>
            </w:r>
            <w:r w:rsidRPr="00A22988">
              <w:rPr>
                <w:rFonts w:ascii="Arial Narrow" w:eastAsia="MS Mincho" w:hAnsi="Arial Narrow" w:cs="Arial"/>
                <w:sz w:val="18"/>
                <w:szCs w:val="18"/>
                <w:lang w:val="es-ES_tradnl" w:eastAsia="es-CO"/>
              </w:rPr>
              <w:t xml:space="preserve">s del Ministerio de Defensa Nacional. </w:t>
            </w:r>
          </w:p>
        </w:tc>
        <w:tc>
          <w:tcPr>
            <w:tcW w:w="4616" w:type="dxa"/>
            <w:shd w:val="clear" w:color="auto" w:fill="auto"/>
          </w:tcPr>
          <w:p w14:paraId="3EC02AEF" w14:textId="77777777" w:rsidR="00CC0BFE" w:rsidRPr="00A22988" w:rsidRDefault="00CC0BFE" w:rsidP="00A24197">
            <w:pPr>
              <w:spacing w:after="0" w:line="240" w:lineRule="auto"/>
              <w:rPr>
                <w:rFonts w:ascii="Arial Narrow" w:eastAsia="MS Mincho" w:hAnsi="Arial Narrow" w:cs="Arial"/>
                <w:sz w:val="18"/>
                <w:szCs w:val="18"/>
                <w:lang w:val="es-ES_tradnl" w:eastAsia="es-CO"/>
              </w:rPr>
            </w:pPr>
            <w:r w:rsidRPr="00A22988">
              <w:rPr>
                <w:rFonts w:ascii="Arial Narrow" w:eastAsia="MS Mincho" w:hAnsi="Arial Narrow" w:cs="Arial"/>
                <w:sz w:val="18"/>
                <w:szCs w:val="18"/>
                <w:lang w:val="es-ES_tradnl" w:eastAsia="es-CO"/>
              </w:rPr>
              <w:t>15. Políticas de contratación del Sector Defensa” del Ministerio de Defensa Nacional.</w:t>
            </w:r>
          </w:p>
          <w:p w14:paraId="0E01BDE3" w14:textId="6D3BDC1A" w:rsidR="00CC0BFE" w:rsidRPr="00A22988" w:rsidRDefault="00CC0BFE" w:rsidP="00A24197">
            <w:pPr>
              <w:rPr>
                <w:rFonts w:ascii="Arial Narrow" w:hAnsi="Arial Narrow" w:cs="Arial"/>
                <w:sz w:val="18"/>
                <w:szCs w:val="18"/>
              </w:rPr>
            </w:pPr>
            <w:r w:rsidRPr="00A22988">
              <w:rPr>
                <w:rFonts w:ascii="Arial Narrow" w:eastAsia="MS Mincho" w:hAnsi="Arial Narrow" w:cs="Arial"/>
                <w:sz w:val="18"/>
                <w:szCs w:val="18"/>
                <w:lang w:val="es-ES_tradnl" w:eastAsia="es-CO"/>
              </w:rPr>
              <w:t>17. Lineamientos Contratación Aeronáutica</w:t>
            </w:r>
          </w:p>
        </w:tc>
      </w:tr>
      <w:tr w:rsidR="00A24197" w:rsidRPr="00A22988" w14:paraId="57C35D11" w14:textId="77777777" w:rsidTr="002B5430">
        <w:trPr>
          <w:trHeight w:val="64"/>
        </w:trPr>
        <w:tc>
          <w:tcPr>
            <w:tcW w:w="3984" w:type="dxa"/>
            <w:shd w:val="clear" w:color="auto" w:fill="auto"/>
            <w:vAlign w:val="center"/>
          </w:tcPr>
          <w:p w14:paraId="36390B32" w14:textId="2AAA52AB" w:rsidR="00A24197" w:rsidRPr="00A22988" w:rsidRDefault="00A24197" w:rsidP="00CC0BFE">
            <w:pPr>
              <w:autoSpaceDN w:val="0"/>
              <w:jc w:val="both"/>
              <w:rPr>
                <w:rFonts w:ascii="Arial Narrow" w:eastAsia="MS Mincho" w:hAnsi="Arial Narrow" w:cs="Arial"/>
                <w:sz w:val="18"/>
                <w:szCs w:val="18"/>
                <w:lang w:val="es-ES_tradnl" w:eastAsia="es-CO"/>
              </w:rPr>
            </w:pPr>
            <w:r w:rsidRPr="00A24197">
              <w:rPr>
                <w:rFonts w:ascii="Arial Narrow" w:eastAsia="MS Mincho" w:hAnsi="Arial Narrow" w:cs="Arial"/>
                <w:sz w:val="18"/>
                <w:szCs w:val="18"/>
                <w:lang w:val="es-ES_tradnl" w:eastAsia="es-CO"/>
              </w:rPr>
              <w:t>Circular CIR 2016-245</w:t>
            </w:r>
          </w:p>
        </w:tc>
        <w:tc>
          <w:tcPr>
            <w:tcW w:w="4616" w:type="dxa"/>
            <w:shd w:val="clear" w:color="auto" w:fill="auto"/>
          </w:tcPr>
          <w:p w14:paraId="456F3EA7" w14:textId="2A4B1490" w:rsidR="00A24197" w:rsidRPr="00A22988" w:rsidRDefault="00A24197" w:rsidP="00A24197">
            <w:pPr>
              <w:spacing w:after="0" w:line="240" w:lineRule="auto"/>
              <w:rPr>
                <w:rFonts w:ascii="Arial Narrow" w:eastAsia="MS Mincho" w:hAnsi="Arial Narrow" w:cs="Arial"/>
                <w:sz w:val="18"/>
                <w:szCs w:val="18"/>
                <w:lang w:val="es-ES_tradnl" w:eastAsia="es-CO"/>
              </w:rPr>
            </w:pPr>
            <w:r w:rsidRPr="00A24197">
              <w:rPr>
                <w:rFonts w:ascii="Arial Narrow" w:eastAsia="MS Mincho" w:hAnsi="Arial Narrow" w:cs="Arial"/>
                <w:sz w:val="18"/>
                <w:szCs w:val="18"/>
                <w:lang w:val="es-ES_tradnl" w:eastAsia="es-CO"/>
              </w:rPr>
              <w:t>Circular emanada por el</w:t>
            </w:r>
            <w:r w:rsidRPr="00D4223C">
              <w:rPr>
                <w:rFonts w:ascii="Arial Narrow" w:eastAsia="MS Mincho" w:hAnsi="Arial Narrow" w:cs="Arial"/>
                <w:sz w:val="18"/>
                <w:szCs w:val="18"/>
                <w:lang w:val="es-ES_tradnl" w:eastAsia="es-CO"/>
              </w:rPr>
              <w:t xml:space="preserve"> </w:t>
            </w:r>
            <w:r w:rsidRPr="00A24197">
              <w:rPr>
                <w:rFonts w:ascii="Arial Narrow" w:eastAsia="MS Mincho" w:hAnsi="Arial Narrow" w:cs="Arial"/>
                <w:sz w:val="18"/>
                <w:szCs w:val="18"/>
                <w:lang w:val="es-ES_tradnl" w:eastAsia="es-CO"/>
              </w:rPr>
              <w:t>Ministerio</w:t>
            </w:r>
            <w:r w:rsidRPr="00D4223C">
              <w:rPr>
                <w:rFonts w:ascii="Arial Narrow" w:eastAsia="MS Mincho" w:hAnsi="Arial Narrow" w:cs="Arial"/>
                <w:sz w:val="18"/>
                <w:szCs w:val="18"/>
                <w:lang w:val="es-ES_tradnl" w:eastAsia="es-CO"/>
              </w:rPr>
              <w:t xml:space="preserve"> de Defensa Nacional.</w:t>
            </w:r>
          </w:p>
        </w:tc>
      </w:tr>
      <w:tr w:rsidR="00CC0BFE" w:rsidRPr="00A22988" w14:paraId="08337458" w14:textId="77777777" w:rsidTr="002B5430">
        <w:trPr>
          <w:trHeight w:val="64"/>
        </w:trPr>
        <w:tc>
          <w:tcPr>
            <w:tcW w:w="3984" w:type="dxa"/>
            <w:shd w:val="clear" w:color="auto" w:fill="auto"/>
            <w:vAlign w:val="center"/>
          </w:tcPr>
          <w:p w14:paraId="787D4DFA" w14:textId="470A5203" w:rsidR="00CC0BFE" w:rsidRPr="00A22988" w:rsidRDefault="00CC0BFE" w:rsidP="00CC0BFE">
            <w:pPr>
              <w:autoSpaceDN w:val="0"/>
              <w:jc w:val="both"/>
              <w:rPr>
                <w:rFonts w:ascii="Arial Narrow" w:eastAsia="MS Mincho" w:hAnsi="Arial Narrow" w:cs="Arial"/>
                <w:sz w:val="18"/>
                <w:szCs w:val="18"/>
                <w:lang w:val="es-ES_tradnl" w:eastAsia="es-ES"/>
              </w:rPr>
            </w:pPr>
            <w:r w:rsidRPr="00A22988">
              <w:rPr>
                <w:rFonts w:ascii="Arial Narrow" w:eastAsia="MS Mincho" w:hAnsi="Arial Narrow" w:cs="Arial"/>
                <w:sz w:val="18"/>
                <w:szCs w:val="18"/>
                <w:lang w:val="es-ES_tradnl" w:eastAsia="es-CO"/>
              </w:rPr>
              <w:t>Demás normas concordantes</w:t>
            </w:r>
          </w:p>
        </w:tc>
        <w:tc>
          <w:tcPr>
            <w:tcW w:w="4616" w:type="dxa"/>
            <w:shd w:val="clear" w:color="auto" w:fill="auto"/>
          </w:tcPr>
          <w:p w14:paraId="7A2568D4" w14:textId="77777777" w:rsidR="00CC0BFE" w:rsidRPr="00A22988" w:rsidRDefault="00CC0BFE" w:rsidP="00CC0BFE">
            <w:pPr>
              <w:spacing w:after="0" w:line="240" w:lineRule="auto"/>
              <w:jc w:val="center"/>
              <w:rPr>
                <w:rFonts w:ascii="Arial Narrow" w:eastAsia="MS Mincho" w:hAnsi="Arial Narrow" w:cs="Arial"/>
                <w:sz w:val="18"/>
                <w:szCs w:val="18"/>
                <w:lang w:val="es-ES_tradnl" w:eastAsia="es-CO"/>
              </w:rPr>
            </w:pPr>
          </w:p>
        </w:tc>
      </w:tr>
    </w:tbl>
    <w:p w14:paraId="5A4ECE34" w14:textId="77777777" w:rsidR="004C784D" w:rsidRPr="00A22988" w:rsidRDefault="004C784D" w:rsidP="0021573A">
      <w:pPr>
        <w:tabs>
          <w:tab w:val="left" w:pos="2268"/>
        </w:tabs>
        <w:spacing w:after="0" w:line="240" w:lineRule="auto"/>
        <w:jc w:val="both"/>
        <w:rPr>
          <w:rFonts w:ascii="Arial Narrow" w:hAnsi="Arial Narrow" w:cs="Arial"/>
          <w:highlight w:val="magenta"/>
        </w:rPr>
      </w:pPr>
    </w:p>
    <w:p w14:paraId="60DDF98C" w14:textId="77777777" w:rsidR="00AA2FBF" w:rsidRPr="00A22988" w:rsidRDefault="00AA2FBF" w:rsidP="00AA2FBF">
      <w:pPr>
        <w:pBdr>
          <w:bottom w:val="single" w:sz="6" w:space="1" w:color="auto"/>
        </w:pBdr>
        <w:spacing w:after="0" w:line="240" w:lineRule="auto"/>
        <w:jc w:val="center"/>
        <w:rPr>
          <w:rFonts w:ascii="Arial Narrow" w:eastAsia="Times New Roman" w:hAnsi="Arial Narrow" w:cs="Arial"/>
          <w:vanish/>
          <w:highlight w:val="magenta"/>
          <w:lang w:eastAsia="es-CO"/>
        </w:rPr>
      </w:pPr>
      <w:r w:rsidRPr="00A22988">
        <w:rPr>
          <w:rFonts w:ascii="Arial Narrow" w:eastAsia="Times New Roman" w:hAnsi="Arial Narrow" w:cs="Arial"/>
          <w:vanish/>
          <w:highlight w:val="magenta"/>
          <w:lang w:eastAsia="es-CO"/>
        </w:rPr>
        <w:t>Principio del formulario</w:t>
      </w:r>
    </w:p>
    <w:tbl>
      <w:tblPr>
        <w:tblW w:w="19860" w:type="dxa"/>
        <w:tblCellSpacing w:w="0" w:type="dxa"/>
        <w:tblCellMar>
          <w:left w:w="0" w:type="dxa"/>
          <w:right w:w="0" w:type="dxa"/>
        </w:tblCellMar>
        <w:tblLook w:val="04A0" w:firstRow="1" w:lastRow="0" w:firstColumn="1" w:lastColumn="0" w:noHBand="0" w:noVBand="1"/>
      </w:tblPr>
      <w:tblGrid>
        <w:gridCol w:w="19860"/>
      </w:tblGrid>
      <w:tr w:rsidR="00AA2FBF" w:rsidRPr="00A22988" w14:paraId="335D3A4F" w14:textId="77777777" w:rsidTr="00B91A17">
        <w:trPr>
          <w:tblCellSpacing w:w="0" w:type="dxa"/>
        </w:trPr>
        <w:tc>
          <w:tcPr>
            <w:tcW w:w="0" w:type="auto"/>
            <w:vAlign w:val="center"/>
            <w:hideMark/>
          </w:tcPr>
          <w:p w14:paraId="3EBB529E" w14:textId="77777777" w:rsidR="00AA2FBF" w:rsidRPr="00A22988" w:rsidRDefault="00AA2FBF" w:rsidP="00B91A17">
            <w:pPr>
              <w:spacing w:after="0" w:line="240" w:lineRule="auto"/>
              <w:rPr>
                <w:rFonts w:ascii="Arial Narrow" w:eastAsia="Times New Roman" w:hAnsi="Arial Narrow" w:cs="Arial"/>
                <w:highlight w:val="magenta"/>
                <w:lang w:eastAsia="es-CO"/>
              </w:rPr>
            </w:pPr>
          </w:p>
        </w:tc>
      </w:tr>
    </w:tbl>
    <w:p w14:paraId="1A92CA69" w14:textId="77777777" w:rsidR="00AA2FBF" w:rsidRPr="00A22988" w:rsidRDefault="00AA2FBF" w:rsidP="00AA2FBF">
      <w:pPr>
        <w:pBdr>
          <w:top w:val="single" w:sz="6" w:space="1" w:color="auto"/>
        </w:pBdr>
        <w:spacing w:after="0" w:line="240" w:lineRule="auto"/>
        <w:rPr>
          <w:rFonts w:ascii="Arial Narrow" w:eastAsia="Times New Roman" w:hAnsi="Arial Narrow" w:cs="Arial"/>
          <w:vanish/>
          <w:lang w:eastAsia="es-CO"/>
        </w:rPr>
      </w:pPr>
      <w:r w:rsidRPr="00A22988">
        <w:rPr>
          <w:rFonts w:ascii="Arial Narrow" w:eastAsia="Times New Roman" w:hAnsi="Arial Narrow" w:cs="Arial"/>
          <w:vanish/>
          <w:highlight w:val="magenta"/>
          <w:lang w:eastAsia="es-CO"/>
        </w:rPr>
        <w:t>Final del formulario</w:t>
      </w:r>
    </w:p>
    <w:p w14:paraId="0C6BCC3B" w14:textId="77777777" w:rsidR="00AA2FBF" w:rsidRPr="00A22988" w:rsidRDefault="00AA2FBF" w:rsidP="00AA2FBF">
      <w:pPr>
        <w:spacing w:after="0" w:line="240" w:lineRule="auto"/>
        <w:contextualSpacing/>
        <w:jc w:val="both"/>
        <w:rPr>
          <w:rFonts w:ascii="Arial Narrow" w:eastAsia="Times New Roman" w:hAnsi="Arial Narrow" w:cs="Arial"/>
          <w:b/>
          <w:lang w:val="es-ES" w:eastAsia="es-ES"/>
        </w:rPr>
      </w:pPr>
    </w:p>
    <w:p w14:paraId="1E869BBF" w14:textId="77777777" w:rsidR="001C29D2" w:rsidRPr="00A22988" w:rsidRDefault="001C75E1" w:rsidP="00983B04">
      <w:pPr>
        <w:pStyle w:val="Prrafodelista"/>
        <w:numPr>
          <w:ilvl w:val="0"/>
          <w:numId w:val="35"/>
        </w:numPr>
        <w:spacing w:after="0" w:line="240" w:lineRule="auto"/>
        <w:jc w:val="both"/>
        <w:rPr>
          <w:rFonts w:ascii="Arial Narrow" w:hAnsi="Arial Narrow" w:cs="Arial"/>
          <w:b/>
        </w:rPr>
      </w:pPr>
      <w:r w:rsidRPr="00A22988">
        <w:rPr>
          <w:rFonts w:ascii="Arial Narrow" w:hAnsi="Arial Narrow" w:cs="Arial"/>
          <w:b/>
          <w:bCs/>
        </w:rPr>
        <w:t>DESCRIPCIÓN</w:t>
      </w:r>
      <w:r w:rsidR="001C29D2" w:rsidRPr="00A22988">
        <w:rPr>
          <w:rFonts w:ascii="Arial Narrow" w:hAnsi="Arial Narrow" w:cs="Arial"/>
          <w:b/>
        </w:rPr>
        <w:t xml:space="preserve"> DEL OBJETO A CONTRATAR, CON LAS</w:t>
      </w:r>
      <w:r w:rsidR="00B01B0D" w:rsidRPr="00A22988">
        <w:rPr>
          <w:rFonts w:ascii="Arial Narrow" w:hAnsi="Arial Narrow" w:cs="Arial"/>
          <w:b/>
        </w:rPr>
        <w:t xml:space="preserve"> </w:t>
      </w:r>
      <w:r w:rsidR="001C29D2" w:rsidRPr="00A22988">
        <w:rPr>
          <w:rFonts w:ascii="Arial Narrow" w:hAnsi="Arial Narrow" w:cs="Arial"/>
          <w:b/>
        </w:rPr>
        <w:t>ESPECIFICACIONES Y LA IDENTIFICACION DEL CONTRATO A CELEBRAR</w:t>
      </w:r>
    </w:p>
    <w:p w14:paraId="2D11BD96" w14:textId="77777777" w:rsidR="001C29D2" w:rsidRPr="00A22988" w:rsidRDefault="001C29D2" w:rsidP="00983B04">
      <w:pPr>
        <w:pStyle w:val="Body1"/>
        <w:ind w:left="360"/>
        <w:jc w:val="both"/>
        <w:outlineLvl w:val="0"/>
        <w:rPr>
          <w:rFonts w:ascii="Arial Narrow" w:hAnsi="Arial Narrow" w:cs="Arial"/>
          <w:color w:val="auto"/>
          <w:sz w:val="22"/>
          <w:szCs w:val="22"/>
        </w:rPr>
      </w:pPr>
    </w:p>
    <w:p w14:paraId="076CF7F2" w14:textId="66999227" w:rsidR="004E49C4" w:rsidRPr="00A22988" w:rsidRDefault="004E49C4" w:rsidP="00983B04">
      <w:pPr>
        <w:pStyle w:val="Body1"/>
        <w:numPr>
          <w:ilvl w:val="1"/>
          <w:numId w:val="35"/>
        </w:numPr>
        <w:ind w:left="284" w:hanging="284"/>
        <w:contextualSpacing/>
        <w:jc w:val="both"/>
        <w:outlineLvl w:val="0"/>
        <w:rPr>
          <w:rFonts w:ascii="Arial Narrow" w:hAnsi="Arial Narrow" w:cs="Arial"/>
          <w:b/>
          <w:bCs/>
          <w:color w:val="auto"/>
          <w:sz w:val="22"/>
          <w:szCs w:val="22"/>
        </w:rPr>
      </w:pPr>
      <w:r w:rsidRPr="00A22988">
        <w:rPr>
          <w:rFonts w:ascii="Arial Narrow" w:hAnsi="Arial Narrow" w:cs="Arial"/>
          <w:b/>
          <w:bCs/>
          <w:color w:val="auto"/>
          <w:sz w:val="22"/>
          <w:szCs w:val="22"/>
        </w:rPr>
        <w:t xml:space="preserve">ESPECIFICACIONES TÉCNICAS DE OBLIGATORIO CUMPLIMIENTO </w:t>
      </w:r>
      <w:r w:rsidR="008B7D7B" w:rsidRPr="00A22988">
        <w:rPr>
          <w:rFonts w:ascii="Arial Narrow" w:hAnsi="Arial Narrow" w:cs="Arial"/>
          <w:b/>
          <w:bCs/>
          <w:color w:val="FF0000"/>
          <w:sz w:val="22"/>
          <w:szCs w:val="22"/>
        </w:rPr>
        <w:t xml:space="preserve"> </w:t>
      </w:r>
    </w:p>
    <w:p w14:paraId="2C88C261" w14:textId="77777777" w:rsidR="00494387" w:rsidRPr="00A22988" w:rsidRDefault="00494387" w:rsidP="00983B04">
      <w:pPr>
        <w:pStyle w:val="Body1"/>
        <w:contextualSpacing/>
        <w:jc w:val="both"/>
        <w:outlineLvl w:val="0"/>
        <w:rPr>
          <w:rFonts w:ascii="Arial Narrow" w:hAnsi="Arial Narrow" w:cs="Arial"/>
          <w:b/>
          <w:bCs/>
          <w:color w:val="FF0000"/>
          <w:sz w:val="22"/>
          <w:szCs w:val="22"/>
        </w:rPr>
      </w:pPr>
    </w:p>
    <w:p w14:paraId="19C5BAA8" w14:textId="3FB0DA3E" w:rsidR="00137295" w:rsidRPr="00A22988" w:rsidRDefault="004C784D" w:rsidP="00983B04">
      <w:pPr>
        <w:spacing w:line="240" w:lineRule="auto"/>
        <w:jc w:val="both"/>
        <w:rPr>
          <w:rFonts w:ascii="Arial Narrow" w:eastAsia="Arial" w:hAnsi="Arial Narrow" w:cs="Arial"/>
          <w:lang w:eastAsia="es-CO"/>
        </w:rPr>
      </w:pPr>
      <w:r w:rsidRPr="00A22988">
        <w:rPr>
          <w:rFonts w:ascii="Arial Narrow" w:eastAsia="Arial" w:hAnsi="Arial Narrow" w:cs="Arial"/>
          <w:lang w:eastAsia="es-CO"/>
        </w:rPr>
        <w:t>El contratista debe manifestar que cumple con el punto que está en la capacidad de suministrar de acuerdo a la modalidad a proveer, no obstante debe tener en cuenta que los puntos que manifieste que cumplen deben ser los mismo que oferte en la propuesta económica y carta de prese</w:t>
      </w:r>
      <w:r w:rsidR="00BF6CBB" w:rsidRPr="00A22988">
        <w:rPr>
          <w:rFonts w:ascii="Arial Narrow" w:eastAsia="Arial" w:hAnsi="Arial Narrow" w:cs="Arial"/>
          <w:lang w:eastAsia="es-CO"/>
        </w:rPr>
        <w:t>ntación de la oferta.</w:t>
      </w:r>
    </w:p>
    <w:tbl>
      <w:tblPr>
        <w:tblW w:w="5000" w:type="pct"/>
        <w:tblLook w:val="04A0" w:firstRow="1" w:lastRow="0" w:firstColumn="1" w:lastColumn="0" w:noHBand="0" w:noVBand="1"/>
      </w:tblPr>
      <w:tblGrid>
        <w:gridCol w:w="2148"/>
        <w:gridCol w:w="2589"/>
        <w:gridCol w:w="2148"/>
        <w:gridCol w:w="2169"/>
      </w:tblGrid>
      <w:tr w:rsidR="00015563" w:rsidRPr="009706DD" w14:paraId="1E31DACC" w14:textId="77777777" w:rsidTr="00015563">
        <w:trPr>
          <w:trHeight w:val="57"/>
        </w:trPr>
        <w:tc>
          <w:tcPr>
            <w:tcW w:w="1186" w:type="pct"/>
            <w:tcBorders>
              <w:top w:val="nil"/>
              <w:left w:val="nil"/>
              <w:bottom w:val="nil"/>
              <w:right w:val="nil"/>
            </w:tcBorders>
            <w:shd w:val="clear" w:color="auto" w:fill="auto"/>
            <w:noWrap/>
            <w:vAlign w:val="bottom"/>
            <w:hideMark/>
          </w:tcPr>
          <w:p w14:paraId="0AC5E5AC" w14:textId="77777777" w:rsidR="00015563" w:rsidRPr="00ED6D2D" w:rsidRDefault="00015563" w:rsidP="009706DD">
            <w:pPr>
              <w:spacing w:after="0" w:line="240" w:lineRule="auto"/>
              <w:rPr>
                <w:rFonts w:ascii="Times New Roman" w:eastAsia="Times New Roman" w:hAnsi="Times New Roman"/>
                <w:sz w:val="20"/>
                <w:szCs w:val="20"/>
              </w:rPr>
            </w:pPr>
          </w:p>
        </w:tc>
        <w:tc>
          <w:tcPr>
            <w:tcW w:w="1430" w:type="pct"/>
            <w:tcBorders>
              <w:top w:val="nil"/>
              <w:left w:val="nil"/>
              <w:bottom w:val="nil"/>
              <w:right w:val="nil"/>
            </w:tcBorders>
            <w:shd w:val="clear" w:color="auto" w:fill="auto"/>
            <w:noWrap/>
            <w:vAlign w:val="center"/>
            <w:hideMark/>
          </w:tcPr>
          <w:p w14:paraId="65089CCC" w14:textId="77777777" w:rsidR="00015563" w:rsidRPr="009706DD" w:rsidRDefault="00015563" w:rsidP="009706DD">
            <w:pPr>
              <w:spacing w:after="0" w:line="240" w:lineRule="auto"/>
              <w:jc w:val="both"/>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 xml:space="preserve">Puntos </w:t>
            </w:r>
            <w:proofErr w:type="spellStart"/>
            <w:r w:rsidRPr="009706DD">
              <w:rPr>
                <w:rFonts w:ascii="Arial Narrow" w:eastAsia="Times New Roman" w:hAnsi="Arial Narrow" w:cs="Calibri"/>
                <w:b/>
                <w:bCs/>
                <w:color w:val="000000"/>
                <w:sz w:val="14"/>
                <w:szCs w:val="14"/>
              </w:rPr>
              <w:t>Tercerizados</w:t>
            </w:r>
            <w:proofErr w:type="spellEnd"/>
            <w:r w:rsidRPr="009706DD">
              <w:rPr>
                <w:rFonts w:ascii="Arial Narrow" w:eastAsia="Times New Roman" w:hAnsi="Arial Narrow" w:cs="Calibri"/>
                <w:b/>
                <w:bCs/>
                <w:color w:val="000000"/>
                <w:sz w:val="14"/>
                <w:szCs w:val="14"/>
              </w:rPr>
              <w:t xml:space="preserve">  </w:t>
            </w:r>
          </w:p>
        </w:tc>
        <w:tc>
          <w:tcPr>
            <w:tcW w:w="1186" w:type="pct"/>
            <w:tcBorders>
              <w:top w:val="nil"/>
              <w:left w:val="nil"/>
              <w:bottom w:val="nil"/>
              <w:right w:val="nil"/>
            </w:tcBorders>
            <w:shd w:val="clear" w:color="auto" w:fill="auto"/>
            <w:noWrap/>
            <w:vAlign w:val="bottom"/>
            <w:hideMark/>
          </w:tcPr>
          <w:p w14:paraId="1674297C" w14:textId="77777777" w:rsidR="00015563" w:rsidRPr="009706DD" w:rsidRDefault="00015563" w:rsidP="009706DD">
            <w:pPr>
              <w:spacing w:after="0" w:line="240" w:lineRule="auto"/>
              <w:jc w:val="both"/>
              <w:rPr>
                <w:rFonts w:ascii="Arial Narrow" w:eastAsia="Times New Roman" w:hAnsi="Arial Narrow" w:cs="Calibri"/>
                <w:b/>
                <w:bCs/>
                <w:color w:val="000000"/>
                <w:sz w:val="14"/>
                <w:szCs w:val="14"/>
                <w:lang w:val="en-US"/>
              </w:rPr>
            </w:pPr>
          </w:p>
        </w:tc>
        <w:tc>
          <w:tcPr>
            <w:tcW w:w="1198" w:type="pct"/>
            <w:tcBorders>
              <w:top w:val="nil"/>
              <w:left w:val="nil"/>
              <w:bottom w:val="nil"/>
              <w:right w:val="nil"/>
            </w:tcBorders>
            <w:shd w:val="clear" w:color="auto" w:fill="auto"/>
            <w:noWrap/>
            <w:vAlign w:val="bottom"/>
            <w:hideMark/>
          </w:tcPr>
          <w:p w14:paraId="016838B1" w14:textId="77777777" w:rsidR="00015563" w:rsidRPr="009706DD" w:rsidRDefault="00015563" w:rsidP="009706DD">
            <w:pPr>
              <w:spacing w:after="0" w:line="240" w:lineRule="auto"/>
              <w:rPr>
                <w:rFonts w:ascii="Times New Roman" w:eastAsia="Times New Roman" w:hAnsi="Times New Roman"/>
                <w:sz w:val="20"/>
                <w:szCs w:val="20"/>
                <w:lang w:val="en-US"/>
              </w:rPr>
            </w:pPr>
          </w:p>
        </w:tc>
      </w:tr>
      <w:tr w:rsidR="00015563" w:rsidRPr="009706DD" w14:paraId="1D977BD1" w14:textId="77777777" w:rsidTr="00015563">
        <w:trPr>
          <w:trHeight w:val="57"/>
        </w:trPr>
        <w:tc>
          <w:tcPr>
            <w:tcW w:w="1186" w:type="pct"/>
            <w:tcBorders>
              <w:top w:val="nil"/>
              <w:left w:val="nil"/>
              <w:bottom w:val="single" w:sz="8" w:space="0" w:color="auto"/>
              <w:right w:val="nil"/>
            </w:tcBorders>
            <w:shd w:val="clear" w:color="auto" w:fill="auto"/>
            <w:noWrap/>
            <w:vAlign w:val="bottom"/>
            <w:hideMark/>
          </w:tcPr>
          <w:p w14:paraId="79A388EE" w14:textId="77777777" w:rsidR="00015563" w:rsidRPr="009706DD" w:rsidRDefault="00015563" w:rsidP="009706DD">
            <w:pPr>
              <w:spacing w:after="0" w:line="240" w:lineRule="auto"/>
              <w:rPr>
                <w:rFonts w:eastAsia="Times New Roman" w:cs="Calibri"/>
                <w:color w:val="000000"/>
                <w:sz w:val="20"/>
                <w:szCs w:val="20"/>
                <w:lang w:val="en-US"/>
              </w:rPr>
            </w:pPr>
            <w:r w:rsidRPr="009706DD">
              <w:rPr>
                <w:rFonts w:eastAsia="Times New Roman" w:cs="Calibri"/>
                <w:color w:val="000000"/>
                <w:sz w:val="20"/>
                <w:szCs w:val="20"/>
                <w:lang w:val="en-US"/>
              </w:rPr>
              <w:t> </w:t>
            </w:r>
          </w:p>
        </w:tc>
        <w:tc>
          <w:tcPr>
            <w:tcW w:w="1430" w:type="pct"/>
            <w:tcBorders>
              <w:top w:val="nil"/>
              <w:left w:val="nil"/>
              <w:bottom w:val="single" w:sz="8" w:space="0" w:color="auto"/>
              <w:right w:val="nil"/>
            </w:tcBorders>
            <w:shd w:val="clear" w:color="auto" w:fill="auto"/>
            <w:noWrap/>
            <w:vAlign w:val="center"/>
            <w:hideMark/>
          </w:tcPr>
          <w:p w14:paraId="11C8F93A" w14:textId="77777777" w:rsidR="00015563" w:rsidRPr="009706DD" w:rsidRDefault="00015563" w:rsidP="009706DD">
            <w:pPr>
              <w:spacing w:after="0" w:line="240" w:lineRule="auto"/>
              <w:jc w:val="both"/>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Aeropuertos al ala del avión</w:t>
            </w:r>
          </w:p>
        </w:tc>
        <w:tc>
          <w:tcPr>
            <w:tcW w:w="1186" w:type="pct"/>
            <w:tcBorders>
              <w:top w:val="nil"/>
              <w:left w:val="nil"/>
              <w:bottom w:val="single" w:sz="8" w:space="0" w:color="auto"/>
              <w:right w:val="nil"/>
            </w:tcBorders>
            <w:shd w:val="clear" w:color="auto" w:fill="auto"/>
            <w:noWrap/>
            <w:vAlign w:val="bottom"/>
            <w:hideMark/>
          </w:tcPr>
          <w:p w14:paraId="660DF15F" w14:textId="77777777" w:rsidR="00015563" w:rsidRPr="009706DD" w:rsidRDefault="00015563" w:rsidP="009706DD">
            <w:pPr>
              <w:spacing w:after="0" w:line="240" w:lineRule="auto"/>
              <w:rPr>
                <w:rFonts w:eastAsia="Times New Roman" w:cs="Calibri"/>
                <w:color w:val="000000"/>
                <w:sz w:val="20"/>
                <w:szCs w:val="20"/>
              </w:rPr>
            </w:pPr>
            <w:r w:rsidRPr="009706DD">
              <w:rPr>
                <w:rFonts w:eastAsia="Times New Roman" w:cs="Calibri"/>
                <w:color w:val="000000"/>
                <w:sz w:val="20"/>
                <w:szCs w:val="20"/>
              </w:rPr>
              <w:t> </w:t>
            </w:r>
          </w:p>
        </w:tc>
        <w:tc>
          <w:tcPr>
            <w:tcW w:w="1198" w:type="pct"/>
            <w:tcBorders>
              <w:top w:val="nil"/>
              <w:left w:val="nil"/>
              <w:bottom w:val="single" w:sz="8" w:space="0" w:color="auto"/>
              <w:right w:val="nil"/>
            </w:tcBorders>
            <w:shd w:val="clear" w:color="auto" w:fill="auto"/>
            <w:noWrap/>
            <w:vAlign w:val="bottom"/>
            <w:hideMark/>
          </w:tcPr>
          <w:p w14:paraId="3FF1B868" w14:textId="77777777" w:rsidR="00015563" w:rsidRPr="009706DD" w:rsidRDefault="00015563" w:rsidP="009706DD">
            <w:pPr>
              <w:spacing w:after="0" w:line="240" w:lineRule="auto"/>
              <w:rPr>
                <w:rFonts w:eastAsia="Times New Roman" w:cs="Calibri"/>
                <w:color w:val="000000"/>
                <w:sz w:val="20"/>
                <w:szCs w:val="20"/>
              </w:rPr>
            </w:pPr>
            <w:r w:rsidRPr="009706DD">
              <w:rPr>
                <w:rFonts w:eastAsia="Times New Roman" w:cs="Calibri"/>
                <w:color w:val="000000"/>
                <w:sz w:val="20"/>
                <w:szCs w:val="20"/>
              </w:rPr>
              <w:t> </w:t>
            </w:r>
          </w:p>
        </w:tc>
      </w:tr>
      <w:tr w:rsidR="00015563" w:rsidRPr="009706DD" w14:paraId="7518AD4A" w14:textId="77777777" w:rsidTr="00015563">
        <w:trPr>
          <w:trHeight w:val="57"/>
        </w:trPr>
        <w:tc>
          <w:tcPr>
            <w:tcW w:w="1186" w:type="pct"/>
            <w:tcBorders>
              <w:top w:val="nil"/>
              <w:left w:val="single" w:sz="8" w:space="0" w:color="auto"/>
              <w:bottom w:val="single" w:sz="8" w:space="0" w:color="auto"/>
              <w:right w:val="single" w:sz="8" w:space="0" w:color="auto"/>
            </w:tcBorders>
            <w:shd w:val="clear" w:color="000000" w:fill="BDD6EE"/>
            <w:vAlign w:val="center"/>
            <w:hideMark/>
          </w:tcPr>
          <w:p w14:paraId="5775C556"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w:t>
            </w:r>
          </w:p>
        </w:tc>
        <w:tc>
          <w:tcPr>
            <w:tcW w:w="1430" w:type="pct"/>
            <w:tcBorders>
              <w:top w:val="nil"/>
              <w:left w:val="nil"/>
              <w:bottom w:val="single" w:sz="8" w:space="0" w:color="auto"/>
              <w:right w:val="single" w:sz="8" w:space="0" w:color="auto"/>
            </w:tcBorders>
            <w:shd w:val="clear" w:color="000000" w:fill="BDD6EE"/>
            <w:vAlign w:val="center"/>
            <w:hideMark/>
          </w:tcPr>
          <w:p w14:paraId="5C2047DC"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PUNTO</w:t>
            </w:r>
          </w:p>
        </w:tc>
        <w:tc>
          <w:tcPr>
            <w:tcW w:w="1186" w:type="pct"/>
            <w:tcBorders>
              <w:top w:val="nil"/>
              <w:left w:val="nil"/>
              <w:bottom w:val="single" w:sz="8" w:space="0" w:color="auto"/>
              <w:right w:val="single" w:sz="8" w:space="0" w:color="auto"/>
            </w:tcBorders>
            <w:shd w:val="clear" w:color="000000" w:fill="BDD6EE"/>
            <w:vAlign w:val="center"/>
            <w:hideMark/>
          </w:tcPr>
          <w:p w14:paraId="5D71B809"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NECESIDAD TOTAL PROYECTADA (PROMEDIO CONSUMO MENSUAL-SOLICITADO DE GALONES DE JET A 1)</w:t>
            </w:r>
          </w:p>
        </w:tc>
        <w:tc>
          <w:tcPr>
            <w:tcW w:w="1198" w:type="pct"/>
            <w:tcBorders>
              <w:top w:val="nil"/>
              <w:left w:val="nil"/>
              <w:bottom w:val="single" w:sz="8" w:space="0" w:color="auto"/>
              <w:right w:val="single" w:sz="8" w:space="0" w:color="auto"/>
            </w:tcBorders>
            <w:shd w:val="clear" w:color="000000" w:fill="BDD6EE"/>
            <w:vAlign w:val="center"/>
            <w:hideMark/>
          </w:tcPr>
          <w:p w14:paraId="6EAE076F"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MODALIDAD</w:t>
            </w:r>
          </w:p>
        </w:tc>
      </w:tr>
      <w:tr w:rsidR="00015563" w:rsidRPr="009706DD" w14:paraId="74EB050A" w14:textId="77777777" w:rsidTr="00015563">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14:paraId="4EBCD915"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1</w:t>
            </w:r>
          </w:p>
        </w:tc>
        <w:tc>
          <w:tcPr>
            <w:tcW w:w="1430" w:type="pct"/>
            <w:tcBorders>
              <w:top w:val="nil"/>
              <w:left w:val="nil"/>
              <w:bottom w:val="single" w:sz="8" w:space="0" w:color="auto"/>
              <w:right w:val="single" w:sz="8" w:space="0" w:color="auto"/>
            </w:tcBorders>
            <w:shd w:val="clear" w:color="auto" w:fill="auto"/>
            <w:vAlign w:val="center"/>
            <w:hideMark/>
          </w:tcPr>
          <w:p w14:paraId="3DE0D55E" w14:textId="77777777" w:rsidR="00015563" w:rsidRPr="009706DD" w:rsidRDefault="00015563" w:rsidP="009706DD">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 xml:space="preserve">AP-LA URIBE (META) </w:t>
            </w:r>
          </w:p>
        </w:tc>
        <w:tc>
          <w:tcPr>
            <w:tcW w:w="1186" w:type="pct"/>
            <w:tcBorders>
              <w:top w:val="nil"/>
              <w:left w:val="nil"/>
              <w:bottom w:val="single" w:sz="8" w:space="0" w:color="auto"/>
              <w:right w:val="single" w:sz="8" w:space="0" w:color="auto"/>
            </w:tcBorders>
            <w:shd w:val="clear" w:color="auto" w:fill="auto"/>
            <w:vAlign w:val="center"/>
            <w:hideMark/>
          </w:tcPr>
          <w:p w14:paraId="75664FB6"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3548</w:t>
            </w:r>
          </w:p>
        </w:tc>
        <w:tc>
          <w:tcPr>
            <w:tcW w:w="1198" w:type="pct"/>
            <w:tcBorders>
              <w:top w:val="nil"/>
              <w:left w:val="nil"/>
              <w:bottom w:val="single" w:sz="8" w:space="0" w:color="auto"/>
              <w:right w:val="single" w:sz="8" w:space="0" w:color="auto"/>
            </w:tcBorders>
            <w:shd w:val="clear" w:color="auto" w:fill="auto"/>
            <w:vAlign w:val="center"/>
            <w:hideMark/>
          </w:tcPr>
          <w:p w14:paraId="710CEDC7"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AEROPUERTO AL ALA</w:t>
            </w:r>
          </w:p>
        </w:tc>
      </w:tr>
      <w:tr w:rsidR="00015563" w:rsidRPr="009706DD" w14:paraId="36A14169" w14:textId="77777777" w:rsidTr="00015563">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14:paraId="772D34BC"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2</w:t>
            </w:r>
          </w:p>
        </w:tc>
        <w:tc>
          <w:tcPr>
            <w:tcW w:w="1430" w:type="pct"/>
            <w:tcBorders>
              <w:top w:val="nil"/>
              <w:left w:val="nil"/>
              <w:bottom w:val="single" w:sz="8" w:space="0" w:color="auto"/>
              <w:right w:val="single" w:sz="8" w:space="0" w:color="auto"/>
            </w:tcBorders>
            <w:shd w:val="clear" w:color="auto" w:fill="auto"/>
            <w:vAlign w:val="center"/>
            <w:hideMark/>
          </w:tcPr>
          <w:p w14:paraId="1C4D03EA" w14:textId="77777777" w:rsidR="00015563" w:rsidRPr="009706DD" w:rsidRDefault="00015563" w:rsidP="009706DD">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 xml:space="preserve">AP-MACARENA (META) </w:t>
            </w:r>
          </w:p>
        </w:tc>
        <w:tc>
          <w:tcPr>
            <w:tcW w:w="1186" w:type="pct"/>
            <w:tcBorders>
              <w:top w:val="nil"/>
              <w:left w:val="nil"/>
              <w:bottom w:val="single" w:sz="8" w:space="0" w:color="auto"/>
              <w:right w:val="single" w:sz="8" w:space="0" w:color="auto"/>
            </w:tcBorders>
            <w:shd w:val="clear" w:color="auto" w:fill="auto"/>
            <w:vAlign w:val="center"/>
            <w:hideMark/>
          </w:tcPr>
          <w:p w14:paraId="519BE5F9"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8.261,00</w:t>
            </w:r>
          </w:p>
        </w:tc>
        <w:tc>
          <w:tcPr>
            <w:tcW w:w="1198" w:type="pct"/>
            <w:tcBorders>
              <w:top w:val="nil"/>
              <w:left w:val="nil"/>
              <w:bottom w:val="single" w:sz="8" w:space="0" w:color="auto"/>
              <w:right w:val="single" w:sz="8" w:space="0" w:color="auto"/>
            </w:tcBorders>
            <w:shd w:val="clear" w:color="auto" w:fill="auto"/>
            <w:vAlign w:val="center"/>
            <w:hideMark/>
          </w:tcPr>
          <w:p w14:paraId="64D2639C"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AEROPUERTO AL ALA</w:t>
            </w:r>
          </w:p>
        </w:tc>
      </w:tr>
      <w:tr w:rsidR="00015563" w:rsidRPr="009706DD" w14:paraId="5511F2C7" w14:textId="77777777" w:rsidTr="00015563">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14:paraId="63572A97"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3</w:t>
            </w:r>
          </w:p>
        </w:tc>
        <w:tc>
          <w:tcPr>
            <w:tcW w:w="1430" w:type="pct"/>
            <w:tcBorders>
              <w:top w:val="nil"/>
              <w:left w:val="nil"/>
              <w:bottom w:val="single" w:sz="8" w:space="0" w:color="auto"/>
              <w:right w:val="single" w:sz="8" w:space="0" w:color="auto"/>
            </w:tcBorders>
            <w:shd w:val="clear" w:color="auto" w:fill="auto"/>
            <w:vAlign w:val="center"/>
            <w:hideMark/>
          </w:tcPr>
          <w:p w14:paraId="2209CDB5" w14:textId="77777777" w:rsidR="00015563" w:rsidRPr="009706DD" w:rsidRDefault="00015563" w:rsidP="009706DD">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AP-MITU (VAUPES) MITU</w:t>
            </w:r>
          </w:p>
        </w:tc>
        <w:tc>
          <w:tcPr>
            <w:tcW w:w="1186" w:type="pct"/>
            <w:tcBorders>
              <w:top w:val="nil"/>
              <w:left w:val="nil"/>
              <w:bottom w:val="single" w:sz="8" w:space="0" w:color="auto"/>
              <w:right w:val="single" w:sz="8" w:space="0" w:color="auto"/>
            </w:tcBorders>
            <w:shd w:val="clear" w:color="auto" w:fill="auto"/>
            <w:vAlign w:val="center"/>
            <w:hideMark/>
          </w:tcPr>
          <w:p w14:paraId="6D254CFA"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3.361,00</w:t>
            </w:r>
          </w:p>
        </w:tc>
        <w:tc>
          <w:tcPr>
            <w:tcW w:w="1198" w:type="pct"/>
            <w:tcBorders>
              <w:top w:val="nil"/>
              <w:left w:val="nil"/>
              <w:bottom w:val="single" w:sz="8" w:space="0" w:color="auto"/>
              <w:right w:val="single" w:sz="8" w:space="0" w:color="auto"/>
            </w:tcBorders>
            <w:shd w:val="clear" w:color="auto" w:fill="auto"/>
            <w:vAlign w:val="center"/>
            <w:hideMark/>
          </w:tcPr>
          <w:p w14:paraId="4B0703D0"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AEROPUERTO AL ALA</w:t>
            </w:r>
          </w:p>
        </w:tc>
      </w:tr>
      <w:tr w:rsidR="00015563" w:rsidRPr="009706DD" w14:paraId="093CFC22" w14:textId="77777777" w:rsidTr="00015563">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14:paraId="2C9BB18F"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lastRenderedPageBreak/>
              <w:t>4</w:t>
            </w:r>
          </w:p>
        </w:tc>
        <w:tc>
          <w:tcPr>
            <w:tcW w:w="1430" w:type="pct"/>
            <w:tcBorders>
              <w:top w:val="nil"/>
              <w:left w:val="nil"/>
              <w:bottom w:val="single" w:sz="8" w:space="0" w:color="auto"/>
              <w:right w:val="single" w:sz="8" w:space="0" w:color="auto"/>
            </w:tcBorders>
            <w:shd w:val="clear" w:color="auto" w:fill="auto"/>
            <w:vAlign w:val="center"/>
            <w:hideMark/>
          </w:tcPr>
          <w:p w14:paraId="6BF778B0" w14:textId="77777777" w:rsidR="00015563" w:rsidRPr="009706DD" w:rsidRDefault="00015563" w:rsidP="009706DD">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 xml:space="preserve">AP-SAN JOSÉ GUAVÍARE (GUAVIARE) </w:t>
            </w:r>
          </w:p>
        </w:tc>
        <w:tc>
          <w:tcPr>
            <w:tcW w:w="1186" w:type="pct"/>
            <w:tcBorders>
              <w:top w:val="nil"/>
              <w:left w:val="nil"/>
              <w:bottom w:val="single" w:sz="8" w:space="0" w:color="auto"/>
              <w:right w:val="single" w:sz="8" w:space="0" w:color="auto"/>
            </w:tcBorders>
            <w:shd w:val="clear" w:color="auto" w:fill="auto"/>
            <w:vAlign w:val="center"/>
            <w:hideMark/>
          </w:tcPr>
          <w:p w14:paraId="0FDDEB8E"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837</w:t>
            </w:r>
          </w:p>
        </w:tc>
        <w:tc>
          <w:tcPr>
            <w:tcW w:w="1198" w:type="pct"/>
            <w:tcBorders>
              <w:top w:val="nil"/>
              <w:left w:val="nil"/>
              <w:bottom w:val="single" w:sz="8" w:space="0" w:color="auto"/>
              <w:right w:val="single" w:sz="8" w:space="0" w:color="auto"/>
            </w:tcBorders>
            <w:shd w:val="clear" w:color="auto" w:fill="auto"/>
            <w:vAlign w:val="center"/>
            <w:hideMark/>
          </w:tcPr>
          <w:p w14:paraId="4FA2648D"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AEROPUERTO AL ALA</w:t>
            </w:r>
          </w:p>
        </w:tc>
      </w:tr>
      <w:tr w:rsidR="00015563" w:rsidRPr="009706DD" w14:paraId="11809430" w14:textId="77777777" w:rsidTr="00015563">
        <w:trPr>
          <w:trHeight w:val="57"/>
        </w:trPr>
        <w:tc>
          <w:tcPr>
            <w:tcW w:w="1186" w:type="pct"/>
            <w:tcBorders>
              <w:top w:val="nil"/>
              <w:left w:val="nil"/>
              <w:bottom w:val="nil"/>
              <w:right w:val="nil"/>
            </w:tcBorders>
            <w:shd w:val="clear" w:color="auto" w:fill="auto"/>
            <w:noWrap/>
            <w:vAlign w:val="bottom"/>
            <w:hideMark/>
          </w:tcPr>
          <w:p w14:paraId="03A15A4E"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p>
        </w:tc>
        <w:tc>
          <w:tcPr>
            <w:tcW w:w="1430" w:type="pct"/>
            <w:tcBorders>
              <w:top w:val="nil"/>
              <w:left w:val="nil"/>
              <w:bottom w:val="nil"/>
              <w:right w:val="nil"/>
            </w:tcBorders>
            <w:shd w:val="clear" w:color="auto" w:fill="auto"/>
            <w:noWrap/>
            <w:vAlign w:val="center"/>
            <w:hideMark/>
          </w:tcPr>
          <w:p w14:paraId="60120D6B" w14:textId="77777777" w:rsidR="00015563" w:rsidRPr="009706DD" w:rsidRDefault="00015563" w:rsidP="009706DD">
            <w:pPr>
              <w:spacing w:after="0" w:line="240" w:lineRule="auto"/>
              <w:rPr>
                <w:rFonts w:ascii="Times New Roman" w:eastAsia="Times New Roman" w:hAnsi="Times New Roman"/>
                <w:sz w:val="20"/>
                <w:szCs w:val="20"/>
                <w:lang w:val="en-US"/>
              </w:rPr>
            </w:pPr>
          </w:p>
        </w:tc>
        <w:tc>
          <w:tcPr>
            <w:tcW w:w="1186" w:type="pct"/>
            <w:tcBorders>
              <w:top w:val="nil"/>
              <w:left w:val="nil"/>
              <w:bottom w:val="nil"/>
              <w:right w:val="nil"/>
            </w:tcBorders>
            <w:shd w:val="clear" w:color="auto" w:fill="auto"/>
            <w:noWrap/>
            <w:vAlign w:val="bottom"/>
            <w:hideMark/>
          </w:tcPr>
          <w:p w14:paraId="2F99ACB8" w14:textId="77777777" w:rsidR="00015563" w:rsidRPr="009706DD" w:rsidRDefault="00015563" w:rsidP="009706DD">
            <w:pPr>
              <w:spacing w:after="0" w:line="240" w:lineRule="auto"/>
              <w:rPr>
                <w:rFonts w:ascii="Times New Roman" w:eastAsia="Times New Roman" w:hAnsi="Times New Roman"/>
                <w:sz w:val="20"/>
                <w:szCs w:val="20"/>
                <w:lang w:val="en-US"/>
              </w:rPr>
            </w:pPr>
          </w:p>
        </w:tc>
        <w:tc>
          <w:tcPr>
            <w:tcW w:w="1198" w:type="pct"/>
            <w:tcBorders>
              <w:top w:val="nil"/>
              <w:left w:val="nil"/>
              <w:bottom w:val="nil"/>
              <w:right w:val="nil"/>
            </w:tcBorders>
            <w:shd w:val="clear" w:color="auto" w:fill="auto"/>
            <w:noWrap/>
            <w:vAlign w:val="bottom"/>
            <w:hideMark/>
          </w:tcPr>
          <w:p w14:paraId="3583E96F" w14:textId="77777777" w:rsidR="00015563" w:rsidRPr="009706DD" w:rsidRDefault="00015563" w:rsidP="009706DD">
            <w:pPr>
              <w:spacing w:after="0" w:line="240" w:lineRule="auto"/>
              <w:rPr>
                <w:rFonts w:ascii="Times New Roman" w:eastAsia="Times New Roman" w:hAnsi="Times New Roman"/>
                <w:sz w:val="20"/>
                <w:szCs w:val="20"/>
                <w:lang w:val="en-US"/>
              </w:rPr>
            </w:pPr>
          </w:p>
        </w:tc>
      </w:tr>
      <w:tr w:rsidR="00015563" w:rsidRPr="009706DD" w14:paraId="6BCBBC75" w14:textId="77777777" w:rsidTr="00015563">
        <w:trPr>
          <w:trHeight w:val="57"/>
        </w:trPr>
        <w:tc>
          <w:tcPr>
            <w:tcW w:w="1186" w:type="pct"/>
            <w:tcBorders>
              <w:top w:val="nil"/>
              <w:left w:val="nil"/>
              <w:bottom w:val="nil"/>
              <w:right w:val="nil"/>
            </w:tcBorders>
            <w:shd w:val="clear" w:color="auto" w:fill="auto"/>
            <w:noWrap/>
            <w:vAlign w:val="bottom"/>
            <w:hideMark/>
          </w:tcPr>
          <w:p w14:paraId="0CC1A10D" w14:textId="77777777" w:rsidR="00015563" w:rsidRPr="009706DD" w:rsidRDefault="00015563" w:rsidP="009706DD">
            <w:pPr>
              <w:spacing w:after="0" w:line="240" w:lineRule="auto"/>
              <w:rPr>
                <w:rFonts w:ascii="Times New Roman" w:eastAsia="Times New Roman" w:hAnsi="Times New Roman"/>
                <w:sz w:val="20"/>
                <w:szCs w:val="20"/>
                <w:lang w:val="en-US"/>
              </w:rPr>
            </w:pPr>
          </w:p>
        </w:tc>
        <w:tc>
          <w:tcPr>
            <w:tcW w:w="1430" w:type="pct"/>
            <w:tcBorders>
              <w:top w:val="nil"/>
              <w:left w:val="nil"/>
              <w:bottom w:val="nil"/>
              <w:right w:val="nil"/>
            </w:tcBorders>
            <w:shd w:val="clear" w:color="auto" w:fill="auto"/>
            <w:noWrap/>
            <w:vAlign w:val="center"/>
            <w:hideMark/>
          </w:tcPr>
          <w:p w14:paraId="7B4C1841" w14:textId="77777777" w:rsidR="00015563" w:rsidRPr="009706DD" w:rsidRDefault="00015563" w:rsidP="009706DD">
            <w:pPr>
              <w:spacing w:after="0" w:line="240" w:lineRule="auto"/>
              <w:jc w:val="both"/>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Suministro vía aérea</w:t>
            </w:r>
          </w:p>
        </w:tc>
        <w:tc>
          <w:tcPr>
            <w:tcW w:w="1186" w:type="pct"/>
            <w:tcBorders>
              <w:top w:val="nil"/>
              <w:left w:val="nil"/>
              <w:bottom w:val="nil"/>
              <w:right w:val="nil"/>
            </w:tcBorders>
            <w:shd w:val="clear" w:color="auto" w:fill="auto"/>
            <w:noWrap/>
            <w:vAlign w:val="bottom"/>
            <w:hideMark/>
          </w:tcPr>
          <w:p w14:paraId="314B8015" w14:textId="77777777" w:rsidR="00015563" w:rsidRPr="009706DD" w:rsidRDefault="00015563" w:rsidP="009706DD">
            <w:pPr>
              <w:spacing w:after="0" w:line="240" w:lineRule="auto"/>
              <w:jc w:val="both"/>
              <w:rPr>
                <w:rFonts w:ascii="Arial Narrow" w:eastAsia="Times New Roman" w:hAnsi="Arial Narrow" w:cs="Calibri"/>
                <w:b/>
                <w:bCs/>
                <w:color w:val="000000"/>
                <w:sz w:val="14"/>
                <w:szCs w:val="14"/>
                <w:lang w:val="en-US"/>
              </w:rPr>
            </w:pPr>
          </w:p>
        </w:tc>
        <w:tc>
          <w:tcPr>
            <w:tcW w:w="1198" w:type="pct"/>
            <w:tcBorders>
              <w:top w:val="nil"/>
              <w:left w:val="nil"/>
              <w:bottom w:val="nil"/>
              <w:right w:val="nil"/>
            </w:tcBorders>
            <w:shd w:val="clear" w:color="auto" w:fill="auto"/>
            <w:noWrap/>
            <w:vAlign w:val="bottom"/>
            <w:hideMark/>
          </w:tcPr>
          <w:p w14:paraId="387D72E1" w14:textId="77777777" w:rsidR="00015563" w:rsidRPr="009706DD" w:rsidRDefault="00015563" w:rsidP="009706DD">
            <w:pPr>
              <w:spacing w:after="0" w:line="240" w:lineRule="auto"/>
              <w:rPr>
                <w:rFonts w:ascii="Times New Roman" w:eastAsia="Times New Roman" w:hAnsi="Times New Roman"/>
                <w:sz w:val="20"/>
                <w:szCs w:val="20"/>
                <w:lang w:val="en-US"/>
              </w:rPr>
            </w:pPr>
          </w:p>
        </w:tc>
      </w:tr>
      <w:tr w:rsidR="00015563" w:rsidRPr="009706DD" w14:paraId="72B75D4A" w14:textId="77777777" w:rsidTr="00015563">
        <w:trPr>
          <w:trHeight w:val="57"/>
        </w:trPr>
        <w:tc>
          <w:tcPr>
            <w:tcW w:w="1186" w:type="pct"/>
            <w:tcBorders>
              <w:top w:val="nil"/>
              <w:left w:val="nil"/>
              <w:bottom w:val="single" w:sz="8" w:space="0" w:color="auto"/>
              <w:right w:val="nil"/>
            </w:tcBorders>
            <w:shd w:val="clear" w:color="auto" w:fill="auto"/>
            <w:noWrap/>
            <w:vAlign w:val="bottom"/>
            <w:hideMark/>
          </w:tcPr>
          <w:p w14:paraId="0209D6E2" w14:textId="77777777" w:rsidR="00015563" w:rsidRPr="009706DD" w:rsidRDefault="00015563" w:rsidP="009706DD">
            <w:pPr>
              <w:spacing w:after="0" w:line="240" w:lineRule="auto"/>
              <w:rPr>
                <w:rFonts w:eastAsia="Times New Roman" w:cs="Calibri"/>
                <w:color w:val="000000"/>
                <w:sz w:val="20"/>
                <w:szCs w:val="20"/>
                <w:lang w:val="en-US"/>
              </w:rPr>
            </w:pPr>
            <w:r w:rsidRPr="009706DD">
              <w:rPr>
                <w:rFonts w:eastAsia="Times New Roman" w:cs="Calibri"/>
                <w:color w:val="000000"/>
                <w:sz w:val="20"/>
                <w:szCs w:val="20"/>
                <w:lang w:val="en-US"/>
              </w:rPr>
              <w:t> </w:t>
            </w:r>
          </w:p>
        </w:tc>
        <w:tc>
          <w:tcPr>
            <w:tcW w:w="1430" w:type="pct"/>
            <w:tcBorders>
              <w:top w:val="nil"/>
              <w:left w:val="nil"/>
              <w:bottom w:val="single" w:sz="8" w:space="0" w:color="auto"/>
              <w:right w:val="nil"/>
            </w:tcBorders>
            <w:shd w:val="clear" w:color="auto" w:fill="auto"/>
            <w:noWrap/>
            <w:vAlign w:val="center"/>
            <w:hideMark/>
          </w:tcPr>
          <w:p w14:paraId="4E8551AD" w14:textId="77777777" w:rsidR="00015563" w:rsidRPr="009706DD" w:rsidRDefault="00015563" w:rsidP="009706DD">
            <w:pPr>
              <w:spacing w:after="0" w:line="240" w:lineRule="auto"/>
              <w:rPr>
                <w:rFonts w:eastAsia="Times New Roman" w:cs="Calibri"/>
                <w:color w:val="000000"/>
                <w:sz w:val="20"/>
                <w:szCs w:val="20"/>
                <w:lang w:val="en-US"/>
              </w:rPr>
            </w:pPr>
            <w:r w:rsidRPr="009706DD">
              <w:rPr>
                <w:rFonts w:eastAsia="Times New Roman" w:cs="Calibri"/>
                <w:color w:val="000000"/>
                <w:sz w:val="20"/>
                <w:szCs w:val="20"/>
                <w:lang w:val="en-US"/>
              </w:rPr>
              <w:t> </w:t>
            </w:r>
          </w:p>
        </w:tc>
        <w:tc>
          <w:tcPr>
            <w:tcW w:w="1186" w:type="pct"/>
            <w:tcBorders>
              <w:top w:val="nil"/>
              <w:left w:val="nil"/>
              <w:bottom w:val="single" w:sz="8" w:space="0" w:color="auto"/>
              <w:right w:val="nil"/>
            </w:tcBorders>
            <w:shd w:val="clear" w:color="auto" w:fill="auto"/>
            <w:noWrap/>
            <w:vAlign w:val="bottom"/>
            <w:hideMark/>
          </w:tcPr>
          <w:p w14:paraId="6B9B2ED1" w14:textId="77777777" w:rsidR="00015563" w:rsidRPr="009706DD" w:rsidRDefault="00015563" w:rsidP="009706DD">
            <w:pPr>
              <w:spacing w:after="0" w:line="240" w:lineRule="auto"/>
              <w:rPr>
                <w:rFonts w:eastAsia="Times New Roman" w:cs="Calibri"/>
                <w:color w:val="000000"/>
                <w:sz w:val="20"/>
                <w:szCs w:val="20"/>
                <w:lang w:val="en-US"/>
              </w:rPr>
            </w:pPr>
            <w:r w:rsidRPr="009706DD">
              <w:rPr>
                <w:rFonts w:eastAsia="Times New Roman" w:cs="Calibri"/>
                <w:color w:val="000000"/>
                <w:sz w:val="20"/>
                <w:szCs w:val="20"/>
                <w:lang w:val="en-US"/>
              </w:rPr>
              <w:t> </w:t>
            </w:r>
          </w:p>
        </w:tc>
        <w:tc>
          <w:tcPr>
            <w:tcW w:w="1198" w:type="pct"/>
            <w:tcBorders>
              <w:top w:val="nil"/>
              <w:left w:val="nil"/>
              <w:bottom w:val="single" w:sz="8" w:space="0" w:color="auto"/>
              <w:right w:val="nil"/>
            </w:tcBorders>
            <w:shd w:val="clear" w:color="auto" w:fill="auto"/>
            <w:noWrap/>
            <w:vAlign w:val="bottom"/>
            <w:hideMark/>
          </w:tcPr>
          <w:p w14:paraId="3B5FF805" w14:textId="77777777" w:rsidR="00015563" w:rsidRPr="009706DD" w:rsidRDefault="00015563" w:rsidP="009706DD">
            <w:pPr>
              <w:spacing w:after="0" w:line="240" w:lineRule="auto"/>
              <w:rPr>
                <w:rFonts w:eastAsia="Times New Roman" w:cs="Calibri"/>
                <w:color w:val="000000"/>
                <w:sz w:val="20"/>
                <w:szCs w:val="20"/>
                <w:lang w:val="en-US"/>
              </w:rPr>
            </w:pPr>
            <w:r w:rsidRPr="009706DD">
              <w:rPr>
                <w:rFonts w:eastAsia="Times New Roman" w:cs="Calibri"/>
                <w:color w:val="000000"/>
                <w:sz w:val="20"/>
                <w:szCs w:val="20"/>
                <w:lang w:val="en-US"/>
              </w:rPr>
              <w:t> </w:t>
            </w:r>
          </w:p>
        </w:tc>
      </w:tr>
      <w:tr w:rsidR="00015563" w:rsidRPr="009706DD" w14:paraId="43796808" w14:textId="77777777" w:rsidTr="00015563">
        <w:trPr>
          <w:trHeight w:val="57"/>
        </w:trPr>
        <w:tc>
          <w:tcPr>
            <w:tcW w:w="1186" w:type="pct"/>
            <w:tcBorders>
              <w:top w:val="nil"/>
              <w:left w:val="single" w:sz="8" w:space="0" w:color="auto"/>
              <w:bottom w:val="single" w:sz="8" w:space="0" w:color="auto"/>
              <w:right w:val="single" w:sz="8" w:space="0" w:color="auto"/>
            </w:tcBorders>
            <w:shd w:val="clear" w:color="000000" w:fill="BDD6EE"/>
            <w:vAlign w:val="center"/>
            <w:hideMark/>
          </w:tcPr>
          <w:p w14:paraId="7F82D0CC"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w:t>
            </w:r>
          </w:p>
        </w:tc>
        <w:tc>
          <w:tcPr>
            <w:tcW w:w="1430" w:type="pct"/>
            <w:tcBorders>
              <w:top w:val="nil"/>
              <w:left w:val="nil"/>
              <w:bottom w:val="single" w:sz="8" w:space="0" w:color="auto"/>
              <w:right w:val="single" w:sz="8" w:space="0" w:color="auto"/>
            </w:tcBorders>
            <w:shd w:val="clear" w:color="000000" w:fill="BDD6EE"/>
            <w:vAlign w:val="center"/>
            <w:hideMark/>
          </w:tcPr>
          <w:p w14:paraId="5891181F"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PUNTO</w:t>
            </w:r>
          </w:p>
        </w:tc>
        <w:tc>
          <w:tcPr>
            <w:tcW w:w="1186" w:type="pct"/>
            <w:tcBorders>
              <w:top w:val="nil"/>
              <w:left w:val="nil"/>
              <w:bottom w:val="single" w:sz="8" w:space="0" w:color="auto"/>
              <w:right w:val="single" w:sz="8" w:space="0" w:color="auto"/>
            </w:tcBorders>
            <w:shd w:val="clear" w:color="000000" w:fill="BDD6EE"/>
            <w:vAlign w:val="center"/>
            <w:hideMark/>
          </w:tcPr>
          <w:p w14:paraId="51573A66"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NECESIDAD TOTAL PROYECTADA (PROMEDIO CONSUMO MENSUAL-SOLICITADO DE GALONES DE JET A 1)</w:t>
            </w:r>
          </w:p>
        </w:tc>
        <w:tc>
          <w:tcPr>
            <w:tcW w:w="1198" w:type="pct"/>
            <w:tcBorders>
              <w:top w:val="nil"/>
              <w:left w:val="nil"/>
              <w:bottom w:val="single" w:sz="8" w:space="0" w:color="auto"/>
              <w:right w:val="single" w:sz="8" w:space="0" w:color="auto"/>
            </w:tcBorders>
            <w:shd w:val="clear" w:color="000000" w:fill="BDD6EE"/>
            <w:vAlign w:val="center"/>
            <w:hideMark/>
          </w:tcPr>
          <w:p w14:paraId="1A682C6E"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MODALIDAD</w:t>
            </w:r>
          </w:p>
        </w:tc>
      </w:tr>
      <w:tr w:rsidR="00015563" w:rsidRPr="009706DD" w14:paraId="53D0D14A" w14:textId="77777777" w:rsidTr="00015563">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14:paraId="2398C52A"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5</w:t>
            </w:r>
          </w:p>
        </w:tc>
        <w:tc>
          <w:tcPr>
            <w:tcW w:w="1430" w:type="pct"/>
            <w:tcBorders>
              <w:top w:val="nil"/>
              <w:left w:val="nil"/>
              <w:bottom w:val="single" w:sz="8" w:space="0" w:color="auto"/>
              <w:right w:val="single" w:sz="8" w:space="0" w:color="auto"/>
            </w:tcBorders>
            <w:shd w:val="clear" w:color="auto" w:fill="auto"/>
            <w:vAlign w:val="center"/>
            <w:hideMark/>
          </w:tcPr>
          <w:p w14:paraId="36D08FF6" w14:textId="77777777" w:rsidR="00015563" w:rsidRPr="009706DD" w:rsidRDefault="00015563" w:rsidP="009706DD">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 xml:space="preserve">CARURU (VAUPES) </w:t>
            </w:r>
          </w:p>
        </w:tc>
        <w:tc>
          <w:tcPr>
            <w:tcW w:w="1186" w:type="pct"/>
            <w:tcBorders>
              <w:top w:val="nil"/>
              <w:left w:val="nil"/>
              <w:bottom w:val="single" w:sz="8" w:space="0" w:color="auto"/>
              <w:right w:val="single" w:sz="8" w:space="0" w:color="auto"/>
            </w:tcBorders>
            <w:shd w:val="clear" w:color="auto" w:fill="auto"/>
            <w:vAlign w:val="center"/>
            <w:hideMark/>
          </w:tcPr>
          <w:p w14:paraId="7A2F9094"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1441</w:t>
            </w:r>
          </w:p>
        </w:tc>
        <w:tc>
          <w:tcPr>
            <w:tcW w:w="1198" w:type="pct"/>
            <w:tcBorders>
              <w:top w:val="nil"/>
              <w:left w:val="nil"/>
              <w:bottom w:val="single" w:sz="8" w:space="0" w:color="auto"/>
              <w:right w:val="single" w:sz="8" w:space="0" w:color="auto"/>
            </w:tcBorders>
            <w:shd w:val="clear" w:color="auto" w:fill="auto"/>
            <w:vAlign w:val="center"/>
            <w:hideMark/>
          </w:tcPr>
          <w:p w14:paraId="0DCA7129"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VIA AEREA</w:t>
            </w:r>
          </w:p>
        </w:tc>
      </w:tr>
      <w:tr w:rsidR="00015563" w:rsidRPr="009706DD" w14:paraId="01D7BDF8" w14:textId="77777777" w:rsidTr="00015563">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14:paraId="0CF9DEC6"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6</w:t>
            </w:r>
          </w:p>
        </w:tc>
        <w:tc>
          <w:tcPr>
            <w:tcW w:w="1430" w:type="pct"/>
            <w:tcBorders>
              <w:top w:val="nil"/>
              <w:left w:val="nil"/>
              <w:bottom w:val="single" w:sz="8" w:space="0" w:color="auto"/>
              <w:right w:val="single" w:sz="8" w:space="0" w:color="auto"/>
            </w:tcBorders>
            <w:shd w:val="clear" w:color="auto" w:fill="auto"/>
            <w:vAlign w:val="center"/>
            <w:hideMark/>
          </w:tcPr>
          <w:p w14:paraId="68E41211" w14:textId="77777777" w:rsidR="00015563" w:rsidRPr="009706DD" w:rsidRDefault="00015563" w:rsidP="009706DD">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 xml:space="preserve">MIRAFLORES (GUAVIARE) </w:t>
            </w:r>
          </w:p>
        </w:tc>
        <w:tc>
          <w:tcPr>
            <w:tcW w:w="1186" w:type="pct"/>
            <w:tcBorders>
              <w:top w:val="nil"/>
              <w:left w:val="nil"/>
              <w:bottom w:val="single" w:sz="8" w:space="0" w:color="auto"/>
              <w:right w:val="single" w:sz="8" w:space="0" w:color="auto"/>
            </w:tcBorders>
            <w:shd w:val="clear" w:color="auto" w:fill="auto"/>
            <w:vAlign w:val="center"/>
            <w:hideMark/>
          </w:tcPr>
          <w:p w14:paraId="1096029A"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2.265,00</w:t>
            </w:r>
          </w:p>
        </w:tc>
        <w:tc>
          <w:tcPr>
            <w:tcW w:w="1198" w:type="pct"/>
            <w:tcBorders>
              <w:top w:val="nil"/>
              <w:left w:val="nil"/>
              <w:bottom w:val="single" w:sz="8" w:space="0" w:color="auto"/>
              <w:right w:val="single" w:sz="8" w:space="0" w:color="auto"/>
            </w:tcBorders>
            <w:shd w:val="clear" w:color="auto" w:fill="auto"/>
            <w:vAlign w:val="center"/>
            <w:hideMark/>
          </w:tcPr>
          <w:p w14:paraId="65EE7B0D"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VIA AEREA</w:t>
            </w:r>
          </w:p>
        </w:tc>
      </w:tr>
      <w:tr w:rsidR="00015563" w:rsidRPr="009706DD" w14:paraId="36752AC8" w14:textId="77777777" w:rsidTr="00015563">
        <w:trPr>
          <w:trHeight w:val="57"/>
        </w:trPr>
        <w:tc>
          <w:tcPr>
            <w:tcW w:w="1186" w:type="pct"/>
            <w:tcBorders>
              <w:top w:val="nil"/>
              <w:left w:val="nil"/>
              <w:bottom w:val="nil"/>
              <w:right w:val="nil"/>
            </w:tcBorders>
            <w:shd w:val="clear" w:color="auto" w:fill="auto"/>
            <w:noWrap/>
            <w:vAlign w:val="bottom"/>
            <w:hideMark/>
          </w:tcPr>
          <w:p w14:paraId="4C9F8179"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p>
        </w:tc>
        <w:tc>
          <w:tcPr>
            <w:tcW w:w="1430" w:type="pct"/>
            <w:tcBorders>
              <w:top w:val="nil"/>
              <w:left w:val="nil"/>
              <w:bottom w:val="nil"/>
              <w:right w:val="nil"/>
            </w:tcBorders>
            <w:shd w:val="clear" w:color="auto" w:fill="auto"/>
            <w:noWrap/>
            <w:vAlign w:val="center"/>
            <w:hideMark/>
          </w:tcPr>
          <w:p w14:paraId="1E36E983" w14:textId="77777777" w:rsidR="00015563" w:rsidRPr="009706DD" w:rsidRDefault="00015563" w:rsidP="009706DD">
            <w:pPr>
              <w:spacing w:after="0" w:line="240" w:lineRule="auto"/>
              <w:rPr>
                <w:rFonts w:ascii="Times New Roman" w:eastAsia="Times New Roman" w:hAnsi="Times New Roman"/>
                <w:sz w:val="20"/>
                <w:szCs w:val="20"/>
                <w:lang w:val="en-US"/>
              </w:rPr>
            </w:pPr>
          </w:p>
        </w:tc>
        <w:tc>
          <w:tcPr>
            <w:tcW w:w="1186" w:type="pct"/>
            <w:tcBorders>
              <w:top w:val="nil"/>
              <w:left w:val="nil"/>
              <w:bottom w:val="nil"/>
              <w:right w:val="nil"/>
            </w:tcBorders>
            <w:shd w:val="clear" w:color="auto" w:fill="auto"/>
            <w:noWrap/>
            <w:vAlign w:val="bottom"/>
            <w:hideMark/>
          </w:tcPr>
          <w:p w14:paraId="3BA8F5F2" w14:textId="77777777" w:rsidR="00015563" w:rsidRPr="009706DD" w:rsidRDefault="00015563" w:rsidP="009706DD">
            <w:pPr>
              <w:spacing w:after="0" w:line="240" w:lineRule="auto"/>
              <w:rPr>
                <w:rFonts w:ascii="Times New Roman" w:eastAsia="Times New Roman" w:hAnsi="Times New Roman"/>
                <w:sz w:val="20"/>
                <w:szCs w:val="20"/>
                <w:lang w:val="en-US"/>
              </w:rPr>
            </w:pPr>
          </w:p>
        </w:tc>
        <w:tc>
          <w:tcPr>
            <w:tcW w:w="1198" w:type="pct"/>
            <w:tcBorders>
              <w:top w:val="nil"/>
              <w:left w:val="nil"/>
              <w:bottom w:val="nil"/>
              <w:right w:val="nil"/>
            </w:tcBorders>
            <w:shd w:val="clear" w:color="auto" w:fill="auto"/>
            <w:noWrap/>
            <w:vAlign w:val="bottom"/>
            <w:hideMark/>
          </w:tcPr>
          <w:p w14:paraId="5BF016F6" w14:textId="77777777" w:rsidR="00015563" w:rsidRPr="009706DD" w:rsidRDefault="00015563" w:rsidP="009706DD">
            <w:pPr>
              <w:spacing w:after="0" w:line="240" w:lineRule="auto"/>
              <w:rPr>
                <w:rFonts w:ascii="Times New Roman" w:eastAsia="Times New Roman" w:hAnsi="Times New Roman"/>
                <w:sz w:val="20"/>
                <w:szCs w:val="20"/>
                <w:lang w:val="en-US"/>
              </w:rPr>
            </w:pPr>
          </w:p>
        </w:tc>
      </w:tr>
      <w:tr w:rsidR="00015563" w:rsidRPr="009706DD" w14:paraId="60E96C9C" w14:textId="77777777" w:rsidTr="00015563">
        <w:trPr>
          <w:trHeight w:val="57"/>
        </w:trPr>
        <w:tc>
          <w:tcPr>
            <w:tcW w:w="1186" w:type="pct"/>
            <w:tcBorders>
              <w:top w:val="nil"/>
              <w:left w:val="nil"/>
              <w:bottom w:val="single" w:sz="8" w:space="0" w:color="auto"/>
              <w:right w:val="nil"/>
            </w:tcBorders>
            <w:shd w:val="clear" w:color="auto" w:fill="auto"/>
            <w:noWrap/>
            <w:vAlign w:val="bottom"/>
            <w:hideMark/>
          </w:tcPr>
          <w:p w14:paraId="47F70848" w14:textId="77777777" w:rsidR="00015563" w:rsidRPr="009706DD" w:rsidRDefault="00015563" w:rsidP="009706DD">
            <w:pPr>
              <w:spacing w:after="0" w:line="240" w:lineRule="auto"/>
              <w:rPr>
                <w:rFonts w:eastAsia="Times New Roman" w:cs="Calibri"/>
                <w:color w:val="000000"/>
                <w:sz w:val="20"/>
                <w:szCs w:val="20"/>
                <w:lang w:val="en-US"/>
              </w:rPr>
            </w:pPr>
            <w:r w:rsidRPr="009706DD">
              <w:rPr>
                <w:rFonts w:eastAsia="Times New Roman" w:cs="Calibri"/>
                <w:color w:val="000000"/>
                <w:sz w:val="20"/>
                <w:szCs w:val="20"/>
                <w:lang w:val="en-US"/>
              </w:rPr>
              <w:t> </w:t>
            </w:r>
          </w:p>
        </w:tc>
        <w:tc>
          <w:tcPr>
            <w:tcW w:w="1430" w:type="pct"/>
            <w:tcBorders>
              <w:top w:val="nil"/>
              <w:left w:val="nil"/>
              <w:bottom w:val="single" w:sz="8" w:space="0" w:color="auto"/>
              <w:right w:val="nil"/>
            </w:tcBorders>
            <w:shd w:val="clear" w:color="auto" w:fill="auto"/>
            <w:noWrap/>
            <w:vAlign w:val="center"/>
            <w:hideMark/>
          </w:tcPr>
          <w:p w14:paraId="6B0592E3" w14:textId="77777777" w:rsidR="00015563" w:rsidRPr="009706DD" w:rsidRDefault="00015563" w:rsidP="009706DD">
            <w:pPr>
              <w:spacing w:after="0" w:line="240" w:lineRule="auto"/>
              <w:jc w:val="both"/>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 xml:space="preserve">Suministro Granel en Aeropuertos  </w:t>
            </w:r>
          </w:p>
        </w:tc>
        <w:tc>
          <w:tcPr>
            <w:tcW w:w="1186" w:type="pct"/>
            <w:tcBorders>
              <w:top w:val="nil"/>
              <w:left w:val="nil"/>
              <w:bottom w:val="single" w:sz="8" w:space="0" w:color="auto"/>
              <w:right w:val="nil"/>
            </w:tcBorders>
            <w:shd w:val="clear" w:color="auto" w:fill="auto"/>
            <w:noWrap/>
            <w:vAlign w:val="bottom"/>
            <w:hideMark/>
          </w:tcPr>
          <w:p w14:paraId="4FE0FB69" w14:textId="77777777" w:rsidR="00015563" w:rsidRPr="009706DD" w:rsidRDefault="00015563" w:rsidP="009706DD">
            <w:pPr>
              <w:spacing w:after="0" w:line="240" w:lineRule="auto"/>
              <w:rPr>
                <w:rFonts w:eastAsia="Times New Roman" w:cs="Calibri"/>
                <w:color w:val="000000"/>
                <w:sz w:val="20"/>
                <w:szCs w:val="20"/>
                <w:lang w:val="en-US"/>
              </w:rPr>
            </w:pPr>
            <w:r w:rsidRPr="009706DD">
              <w:rPr>
                <w:rFonts w:eastAsia="Times New Roman" w:cs="Calibri"/>
                <w:color w:val="000000"/>
                <w:sz w:val="20"/>
                <w:szCs w:val="20"/>
                <w:lang w:val="en-US"/>
              </w:rPr>
              <w:t> </w:t>
            </w:r>
          </w:p>
        </w:tc>
        <w:tc>
          <w:tcPr>
            <w:tcW w:w="1198" w:type="pct"/>
            <w:tcBorders>
              <w:top w:val="nil"/>
              <w:left w:val="nil"/>
              <w:bottom w:val="single" w:sz="8" w:space="0" w:color="auto"/>
              <w:right w:val="nil"/>
            </w:tcBorders>
            <w:shd w:val="clear" w:color="auto" w:fill="auto"/>
            <w:noWrap/>
            <w:vAlign w:val="bottom"/>
            <w:hideMark/>
          </w:tcPr>
          <w:p w14:paraId="0519C92F" w14:textId="77777777" w:rsidR="00015563" w:rsidRPr="009706DD" w:rsidRDefault="00015563" w:rsidP="009706DD">
            <w:pPr>
              <w:spacing w:after="0" w:line="240" w:lineRule="auto"/>
              <w:rPr>
                <w:rFonts w:eastAsia="Times New Roman" w:cs="Calibri"/>
                <w:color w:val="000000"/>
                <w:sz w:val="20"/>
                <w:szCs w:val="20"/>
                <w:lang w:val="en-US"/>
              </w:rPr>
            </w:pPr>
            <w:r w:rsidRPr="009706DD">
              <w:rPr>
                <w:rFonts w:eastAsia="Times New Roman" w:cs="Calibri"/>
                <w:color w:val="000000"/>
                <w:sz w:val="20"/>
                <w:szCs w:val="20"/>
                <w:lang w:val="en-US"/>
              </w:rPr>
              <w:t> </w:t>
            </w:r>
          </w:p>
        </w:tc>
      </w:tr>
      <w:tr w:rsidR="00015563" w:rsidRPr="009706DD" w14:paraId="38AEDBCA" w14:textId="77777777" w:rsidTr="00015563">
        <w:trPr>
          <w:trHeight w:val="57"/>
        </w:trPr>
        <w:tc>
          <w:tcPr>
            <w:tcW w:w="1186" w:type="pct"/>
            <w:tcBorders>
              <w:top w:val="nil"/>
              <w:left w:val="single" w:sz="8" w:space="0" w:color="auto"/>
              <w:bottom w:val="single" w:sz="8" w:space="0" w:color="auto"/>
              <w:right w:val="single" w:sz="8" w:space="0" w:color="auto"/>
            </w:tcBorders>
            <w:shd w:val="clear" w:color="000000" w:fill="BDD6EE"/>
            <w:vAlign w:val="center"/>
            <w:hideMark/>
          </w:tcPr>
          <w:p w14:paraId="75F87FE0"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w:t>
            </w:r>
          </w:p>
        </w:tc>
        <w:tc>
          <w:tcPr>
            <w:tcW w:w="1430" w:type="pct"/>
            <w:tcBorders>
              <w:top w:val="nil"/>
              <w:left w:val="nil"/>
              <w:bottom w:val="single" w:sz="8" w:space="0" w:color="auto"/>
              <w:right w:val="single" w:sz="8" w:space="0" w:color="auto"/>
            </w:tcBorders>
            <w:shd w:val="clear" w:color="000000" w:fill="BDD6EE"/>
            <w:vAlign w:val="center"/>
            <w:hideMark/>
          </w:tcPr>
          <w:p w14:paraId="594EA118"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PUNTO</w:t>
            </w:r>
          </w:p>
        </w:tc>
        <w:tc>
          <w:tcPr>
            <w:tcW w:w="1186" w:type="pct"/>
            <w:tcBorders>
              <w:top w:val="nil"/>
              <w:left w:val="nil"/>
              <w:bottom w:val="single" w:sz="8" w:space="0" w:color="auto"/>
              <w:right w:val="single" w:sz="8" w:space="0" w:color="auto"/>
            </w:tcBorders>
            <w:shd w:val="clear" w:color="000000" w:fill="BDD6EE"/>
            <w:vAlign w:val="center"/>
            <w:hideMark/>
          </w:tcPr>
          <w:p w14:paraId="38870523"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NECESIDAD TOTAL PROYECTADA (PROMEDIO CONSUMO MENSUAL-SOLICITADO DE GALONES DE JET A 1)</w:t>
            </w:r>
          </w:p>
        </w:tc>
        <w:tc>
          <w:tcPr>
            <w:tcW w:w="1198" w:type="pct"/>
            <w:tcBorders>
              <w:top w:val="nil"/>
              <w:left w:val="nil"/>
              <w:bottom w:val="single" w:sz="8" w:space="0" w:color="auto"/>
              <w:right w:val="single" w:sz="8" w:space="0" w:color="auto"/>
            </w:tcBorders>
            <w:shd w:val="clear" w:color="000000" w:fill="BDD6EE"/>
            <w:vAlign w:val="center"/>
            <w:hideMark/>
          </w:tcPr>
          <w:p w14:paraId="2EDCED60"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MODALIDAD</w:t>
            </w:r>
          </w:p>
        </w:tc>
      </w:tr>
      <w:tr w:rsidR="00015563" w:rsidRPr="009706DD" w14:paraId="0AE93E6C" w14:textId="77777777" w:rsidTr="00015563">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14:paraId="2732B5B7"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7</w:t>
            </w:r>
          </w:p>
        </w:tc>
        <w:tc>
          <w:tcPr>
            <w:tcW w:w="1430" w:type="pct"/>
            <w:tcBorders>
              <w:top w:val="nil"/>
              <w:left w:val="nil"/>
              <w:bottom w:val="single" w:sz="8" w:space="0" w:color="auto"/>
              <w:right w:val="single" w:sz="8" w:space="0" w:color="auto"/>
            </w:tcBorders>
            <w:shd w:val="clear" w:color="auto" w:fill="auto"/>
            <w:vAlign w:val="center"/>
            <w:hideMark/>
          </w:tcPr>
          <w:p w14:paraId="5F720572" w14:textId="77777777" w:rsidR="00015563" w:rsidRPr="009706DD" w:rsidRDefault="00015563" w:rsidP="009706DD">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 xml:space="preserve">LA URIBE (META) </w:t>
            </w:r>
          </w:p>
        </w:tc>
        <w:tc>
          <w:tcPr>
            <w:tcW w:w="1186" w:type="pct"/>
            <w:tcBorders>
              <w:top w:val="nil"/>
              <w:left w:val="nil"/>
              <w:bottom w:val="single" w:sz="8" w:space="0" w:color="auto"/>
              <w:right w:val="single" w:sz="8" w:space="0" w:color="auto"/>
            </w:tcBorders>
            <w:shd w:val="clear" w:color="auto" w:fill="auto"/>
            <w:vAlign w:val="center"/>
            <w:hideMark/>
          </w:tcPr>
          <w:p w14:paraId="3447C9B2"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*500</w:t>
            </w:r>
          </w:p>
        </w:tc>
        <w:tc>
          <w:tcPr>
            <w:tcW w:w="1198" w:type="pct"/>
            <w:tcBorders>
              <w:top w:val="nil"/>
              <w:left w:val="nil"/>
              <w:bottom w:val="single" w:sz="8" w:space="0" w:color="auto"/>
              <w:right w:val="single" w:sz="8" w:space="0" w:color="auto"/>
            </w:tcBorders>
            <w:shd w:val="clear" w:color="auto" w:fill="auto"/>
            <w:vAlign w:val="center"/>
            <w:hideMark/>
          </w:tcPr>
          <w:p w14:paraId="41117EFE" w14:textId="77777777" w:rsidR="00015563" w:rsidRPr="009706DD" w:rsidRDefault="00015563" w:rsidP="009706DD">
            <w:pPr>
              <w:spacing w:after="0" w:line="240" w:lineRule="auto"/>
              <w:rPr>
                <w:rFonts w:ascii="Arial Narrow" w:eastAsia="Times New Roman" w:hAnsi="Arial Narrow" w:cs="Calibri"/>
                <w:color w:val="000000"/>
                <w:sz w:val="14"/>
                <w:szCs w:val="14"/>
              </w:rPr>
            </w:pPr>
            <w:r w:rsidRPr="009706DD">
              <w:rPr>
                <w:rFonts w:ascii="Arial Narrow" w:eastAsia="Times New Roman" w:hAnsi="Arial Narrow" w:cs="Calibri"/>
                <w:color w:val="000000"/>
                <w:sz w:val="14"/>
                <w:szCs w:val="14"/>
              </w:rPr>
              <w:t xml:space="preserve">SUMINISTRO A GRANEL EN AEROPUERTO  </w:t>
            </w:r>
          </w:p>
        </w:tc>
      </w:tr>
      <w:tr w:rsidR="00015563" w:rsidRPr="009706DD" w14:paraId="62077050" w14:textId="77777777" w:rsidTr="00015563">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14:paraId="310C6B42"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8</w:t>
            </w:r>
          </w:p>
        </w:tc>
        <w:tc>
          <w:tcPr>
            <w:tcW w:w="1430" w:type="pct"/>
            <w:tcBorders>
              <w:top w:val="nil"/>
              <w:left w:val="nil"/>
              <w:bottom w:val="single" w:sz="8" w:space="0" w:color="auto"/>
              <w:right w:val="single" w:sz="8" w:space="0" w:color="auto"/>
            </w:tcBorders>
            <w:shd w:val="clear" w:color="auto" w:fill="auto"/>
            <w:vAlign w:val="center"/>
            <w:hideMark/>
          </w:tcPr>
          <w:p w14:paraId="447B9B64" w14:textId="77777777" w:rsidR="00015563" w:rsidRPr="009706DD" w:rsidRDefault="00015563" w:rsidP="009706DD">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 xml:space="preserve">SAN JOSÉ GUAVÍARE (GUAVIARE) </w:t>
            </w:r>
          </w:p>
        </w:tc>
        <w:tc>
          <w:tcPr>
            <w:tcW w:w="1186" w:type="pct"/>
            <w:tcBorders>
              <w:top w:val="nil"/>
              <w:left w:val="nil"/>
              <w:bottom w:val="single" w:sz="8" w:space="0" w:color="auto"/>
              <w:right w:val="single" w:sz="8" w:space="0" w:color="auto"/>
            </w:tcBorders>
            <w:shd w:val="clear" w:color="auto" w:fill="auto"/>
            <w:vAlign w:val="center"/>
            <w:hideMark/>
          </w:tcPr>
          <w:p w14:paraId="5505320E"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*500</w:t>
            </w:r>
          </w:p>
        </w:tc>
        <w:tc>
          <w:tcPr>
            <w:tcW w:w="1198" w:type="pct"/>
            <w:tcBorders>
              <w:top w:val="nil"/>
              <w:left w:val="nil"/>
              <w:bottom w:val="single" w:sz="8" w:space="0" w:color="auto"/>
              <w:right w:val="single" w:sz="8" w:space="0" w:color="auto"/>
            </w:tcBorders>
            <w:shd w:val="clear" w:color="auto" w:fill="auto"/>
            <w:vAlign w:val="center"/>
            <w:hideMark/>
          </w:tcPr>
          <w:p w14:paraId="435E1E0D" w14:textId="77777777" w:rsidR="00015563" w:rsidRPr="009706DD" w:rsidRDefault="00015563" w:rsidP="009706DD">
            <w:pPr>
              <w:spacing w:after="0" w:line="240" w:lineRule="auto"/>
              <w:rPr>
                <w:rFonts w:ascii="Arial Narrow" w:eastAsia="Times New Roman" w:hAnsi="Arial Narrow" w:cs="Calibri"/>
                <w:color w:val="000000"/>
                <w:sz w:val="14"/>
                <w:szCs w:val="14"/>
              </w:rPr>
            </w:pPr>
            <w:r w:rsidRPr="009706DD">
              <w:rPr>
                <w:rFonts w:ascii="Arial Narrow" w:eastAsia="Times New Roman" w:hAnsi="Arial Narrow" w:cs="Calibri"/>
                <w:color w:val="000000"/>
                <w:sz w:val="14"/>
                <w:szCs w:val="14"/>
              </w:rPr>
              <w:t xml:space="preserve">SUMINISTRO A GRANEL EN AEROPUERTO  </w:t>
            </w:r>
          </w:p>
        </w:tc>
      </w:tr>
      <w:tr w:rsidR="00015563" w:rsidRPr="009706DD" w14:paraId="63796471" w14:textId="77777777" w:rsidTr="00015563">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14:paraId="526CA745"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9</w:t>
            </w:r>
          </w:p>
        </w:tc>
        <w:tc>
          <w:tcPr>
            <w:tcW w:w="1430" w:type="pct"/>
            <w:tcBorders>
              <w:top w:val="nil"/>
              <w:left w:val="nil"/>
              <w:bottom w:val="single" w:sz="8" w:space="0" w:color="auto"/>
              <w:right w:val="single" w:sz="8" w:space="0" w:color="auto"/>
            </w:tcBorders>
            <w:shd w:val="clear" w:color="auto" w:fill="auto"/>
            <w:vAlign w:val="center"/>
            <w:hideMark/>
          </w:tcPr>
          <w:p w14:paraId="2D59E5B9" w14:textId="77777777" w:rsidR="00015563" w:rsidRPr="009706DD" w:rsidRDefault="00015563" w:rsidP="009706DD">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 xml:space="preserve">MITU (VAUPES) </w:t>
            </w:r>
          </w:p>
        </w:tc>
        <w:tc>
          <w:tcPr>
            <w:tcW w:w="1186" w:type="pct"/>
            <w:tcBorders>
              <w:top w:val="nil"/>
              <w:left w:val="nil"/>
              <w:bottom w:val="single" w:sz="8" w:space="0" w:color="auto"/>
              <w:right w:val="single" w:sz="8" w:space="0" w:color="auto"/>
            </w:tcBorders>
            <w:shd w:val="clear" w:color="auto" w:fill="auto"/>
            <w:vAlign w:val="center"/>
            <w:hideMark/>
          </w:tcPr>
          <w:p w14:paraId="6CCEB402"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*500</w:t>
            </w:r>
          </w:p>
        </w:tc>
        <w:tc>
          <w:tcPr>
            <w:tcW w:w="1198" w:type="pct"/>
            <w:tcBorders>
              <w:top w:val="nil"/>
              <w:left w:val="nil"/>
              <w:bottom w:val="single" w:sz="8" w:space="0" w:color="auto"/>
              <w:right w:val="single" w:sz="8" w:space="0" w:color="auto"/>
            </w:tcBorders>
            <w:shd w:val="clear" w:color="auto" w:fill="auto"/>
            <w:vAlign w:val="center"/>
            <w:hideMark/>
          </w:tcPr>
          <w:p w14:paraId="50DCADB5" w14:textId="77777777" w:rsidR="00015563" w:rsidRPr="009706DD" w:rsidRDefault="00015563" w:rsidP="009706DD">
            <w:pPr>
              <w:spacing w:after="0" w:line="240" w:lineRule="auto"/>
              <w:rPr>
                <w:rFonts w:ascii="Arial Narrow" w:eastAsia="Times New Roman" w:hAnsi="Arial Narrow" w:cs="Calibri"/>
                <w:color w:val="000000"/>
                <w:sz w:val="14"/>
                <w:szCs w:val="14"/>
              </w:rPr>
            </w:pPr>
            <w:r w:rsidRPr="009706DD">
              <w:rPr>
                <w:rFonts w:ascii="Arial Narrow" w:eastAsia="Times New Roman" w:hAnsi="Arial Narrow" w:cs="Calibri"/>
                <w:color w:val="000000"/>
                <w:sz w:val="14"/>
                <w:szCs w:val="14"/>
              </w:rPr>
              <w:t xml:space="preserve">SUMINISTRO A GRANEL EN AEROPUERTO  </w:t>
            </w:r>
          </w:p>
        </w:tc>
      </w:tr>
      <w:tr w:rsidR="00015563" w:rsidRPr="009706DD" w14:paraId="3B4240CC" w14:textId="77777777" w:rsidTr="00015563">
        <w:trPr>
          <w:trHeight w:val="57"/>
        </w:trPr>
        <w:tc>
          <w:tcPr>
            <w:tcW w:w="1186" w:type="pct"/>
            <w:tcBorders>
              <w:top w:val="nil"/>
              <w:left w:val="nil"/>
              <w:bottom w:val="nil"/>
              <w:right w:val="nil"/>
            </w:tcBorders>
            <w:shd w:val="clear" w:color="auto" w:fill="auto"/>
            <w:noWrap/>
            <w:vAlign w:val="bottom"/>
            <w:hideMark/>
          </w:tcPr>
          <w:p w14:paraId="430F2788" w14:textId="77777777" w:rsidR="00015563" w:rsidRPr="005546B0" w:rsidRDefault="00015563" w:rsidP="009706DD">
            <w:pPr>
              <w:spacing w:after="0" w:line="240" w:lineRule="auto"/>
              <w:jc w:val="center"/>
              <w:rPr>
                <w:rFonts w:ascii="Arial Narrow" w:eastAsia="Times New Roman" w:hAnsi="Arial Narrow" w:cs="Calibri"/>
                <w:color w:val="000000"/>
                <w:sz w:val="14"/>
                <w:szCs w:val="14"/>
              </w:rPr>
            </w:pPr>
          </w:p>
        </w:tc>
        <w:tc>
          <w:tcPr>
            <w:tcW w:w="1430" w:type="pct"/>
            <w:tcBorders>
              <w:top w:val="nil"/>
              <w:left w:val="nil"/>
              <w:bottom w:val="nil"/>
              <w:right w:val="nil"/>
            </w:tcBorders>
            <w:shd w:val="clear" w:color="auto" w:fill="auto"/>
            <w:noWrap/>
            <w:vAlign w:val="center"/>
            <w:hideMark/>
          </w:tcPr>
          <w:p w14:paraId="376C5623" w14:textId="77777777" w:rsidR="00015563" w:rsidRPr="005546B0" w:rsidRDefault="00015563" w:rsidP="009706DD">
            <w:pPr>
              <w:spacing w:after="0" w:line="240" w:lineRule="auto"/>
              <w:rPr>
                <w:rFonts w:ascii="Times New Roman" w:eastAsia="Times New Roman" w:hAnsi="Times New Roman"/>
                <w:sz w:val="20"/>
                <w:szCs w:val="20"/>
              </w:rPr>
            </w:pPr>
          </w:p>
        </w:tc>
        <w:tc>
          <w:tcPr>
            <w:tcW w:w="1186" w:type="pct"/>
            <w:tcBorders>
              <w:top w:val="nil"/>
              <w:left w:val="nil"/>
              <w:bottom w:val="nil"/>
              <w:right w:val="nil"/>
            </w:tcBorders>
            <w:shd w:val="clear" w:color="auto" w:fill="auto"/>
            <w:noWrap/>
            <w:vAlign w:val="bottom"/>
            <w:hideMark/>
          </w:tcPr>
          <w:p w14:paraId="52314C5D" w14:textId="77777777" w:rsidR="00015563" w:rsidRPr="005546B0" w:rsidRDefault="00015563" w:rsidP="009706DD">
            <w:pPr>
              <w:spacing w:after="0" w:line="240" w:lineRule="auto"/>
              <w:rPr>
                <w:rFonts w:ascii="Times New Roman" w:eastAsia="Times New Roman" w:hAnsi="Times New Roman"/>
                <w:sz w:val="20"/>
                <w:szCs w:val="20"/>
              </w:rPr>
            </w:pPr>
          </w:p>
        </w:tc>
        <w:tc>
          <w:tcPr>
            <w:tcW w:w="1198" w:type="pct"/>
            <w:tcBorders>
              <w:top w:val="nil"/>
              <w:left w:val="nil"/>
              <w:bottom w:val="nil"/>
              <w:right w:val="nil"/>
            </w:tcBorders>
            <w:shd w:val="clear" w:color="auto" w:fill="auto"/>
            <w:noWrap/>
            <w:vAlign w:val="bottom"/>
            <w:hideMark/>
          </w:tcPr>
          <w:p w14:paraId="484B68D9" w14:textId="77777777" w:rsidR="00015563" w:rsidRPr="005546B0" w:rsidRDefault="00015563" w:rsidP="009706DD">
            <w:pPr>
              <w:spacing w:after="0" w:line="240" w:lineRule="auto"/>
              <w:rPr>
                <w:rFonts w:ascii="Times New Roman" w:eastAsia="Times New Roman" w:hAnsi="Times New Roman"/>
                <w:sz w:val="20"/>
                <w:szCs w:val="20"/>
              </w:rPr>
            </w:pPr>
          </w:p>
        </w:tc>
      </w:tr>
      <w:tr w:rsidR="00015563" w:rsidRPr="009706DD" w14:paraId="5607E7D6" w14:textId="77777777" w:rsidTr="00015563">
        <w:trPr>
          <w:trHeight w:val="57"/>
        </w:trPr>
        <w:tc>
          <w:tcPr>
            <w:tcW w:w="1186" w:type="pct"/>
            <w:tcBorders>
              <w:top w:val="single" w:sz="8" w:space="0" w:color="auto"/>
              <w:left w:val="nil"/>
              <w:bottom w:val="single" w:sz="8" w:space="0" w:color="auto"/>
              <w:right w:val="nil"/>
            </w:tcBorders>
            <w:shd w:val="clear" w:color="auto" w:fill="auto"/>
            <w:noWrap/>
            <w:vAlign w:val="center"/>
            <w:hideMark/>
          </w:tcPr>
          <w:p w14:paraId="77BCB071" w14:textId="77777777" w:rsidR="00015563" w:rsidRPr="005546B0" w:rsidRDefault="00015563" w:rsidP="009706DD">
            <w:pPr>
              <w:spacing w:after="0" w:line="240" w:lineRule="auto"/>
              <w:jc w:val="center"/>
              <w:rPr>
                <w:rFonts w:ascii="Arial Narrow" w:eastAsia="Times New Roman" w:hAnsi="Arial Narrow" w:cs="Calibri"/>
                <w:color w:val="000000"/>
                <w:sz w:val="14"/>
                <w:szCs w:val="14"/>
              </w:rPr>
            </w:pPr>
            <w:r w:rsidRPr="005546B0">
              <w:rPr>
                <w:rFonts w:ascii="Arial Narrow" w:eastAsia="Times New Roman" w:hAnsi="Arial Narrow" w:cs="Calibri"/>
                <w:color w:val="000000"/>
                <w:sz w:val="14"/>
                <w:szCs w:val="14"/>
              </w:rPr>
              <w:t> </w:t>
            </w:r>
          </w:p>
        </w:tc>
        <w:tc>
          <w:tcPr>
            <w:tcW w:w="1430" w:type="pct"/>
            <w:tcBorders>
              <w:top w:val="single" w:sz="8" w:space="0" w:color="auto"/>
              <w:left w:val="nil"/>
              <w:bottom w:val="single" w:sz="8" w:space="0" w:color="auto"/>
              <w:right w:val="nil"/>
            </w:tcBorders>
            <w:shd w:val="clear" w:color="auto" w:fill="auto"/>
            <w:noWrap/>
            <w:vAlign w:val="center"/>
            <w:hideMark/>
          </w:tcPr>
          <w:p w14:paraId="1CC9D331" w14:textId="77777777" w:rsidR="00015563" w:rsidRPr="005546B0" w:rsidRDefault="00015563" w:rsidP="009706DD">
            <w:pPr>
              <w:spacing w:after="0" w:line="240" w:lineRule="auto"/>
              <w:rPr>
                <w:rFonts w:ascii="Arial Narrow" w:eastAsia="Times New Roman" w:hAnsi="Arial Narrow" w:cs="Calibri"/>
                <w:color w:val="000000"/>
                <w:sz w:val="14"/>
                <w:szCs w:val="14"/>
              </w:rPr>
            </w:pPr>
            <w:r w:rsidRPr="005546B0">
              <w:rPr>
                <w:rFonts w:ascii="Arial Narrow" w:eastAsia="Times New Roman" w:hAnsi="Arial Narrow" w:cs="Calibri"/>
                <w:color w:val="000000"/>
                <w:sz w:val="14"/>
                <w:szCs w:val="14"/>
              </w:rPr>
              <w:t> </w:t>
            </w:r>
          </w:p>
        </w:tc>
        <w:tc>
          <w:tcPr>
            <w:tcW w:w="1186" w:type="pct"/>
            <w:tcBorders>
              <w:top w:val="single" w:sz="8" w:space="0" w:color="auto"/>
              <w:left w:val="nil"/>
              <w:bottom w:val="single" w:sz="8" w:space="0" w:color="auto"/>
              <w:right w:val="nil"/>
            </w:tcBorders>
            <w:shd w:val="clear" w:color="auto" w:fill="auto"/>
            <w:noWrap/>
            <w:vAlign w:val="center"/>
            <w:hideMark/>
          </w:tcPr>
          <w:p w14:paraId="05B7C743" w14:textId="77777777" w:rsidR="00015563" w:rsidRPr="005546B0" w:rsidRDefault="00015563" w:rsidP="009706DD">
            <w:pPr>
              <w:spacing w:after="0" w:line="240" w:lineRule="auto"/>
              <w:jc w:val="both"/>
              <w:rPr>
                <w:rFonts w:ascii="Arial Narrow" w:eastAsia="Times New Roman" w:hAnsi="Arial Narrow" w:cs="Calibri"/>
                <w:color w:val="000000"/>
                <w:sz w:val="14"/>
                <w:szCs w:val="14"/>
              </w:rPr>
            </w:pPr>
            <w:r w:rsidRPr="005546B0">
              <w:rPr>
                <w:rFonts w:ascii="Arial Narrow" w:eastAsia="Times New Roman" w:hAnsi="Arial Narrow" w:cs="Calibri"/>
                <w:color w:val="000000"/>
                <w:sz w:val="14"/>
                <w:szCs w:val="14"/>
              </w:rPr>
              <w:t> </w:t>
            </w:r>
          </w:p>
        </w:tc>
        <w:tc>
          <w:tcPr>
            <w:tcW w:w="1198" w:type="pct"/>
            <w:tcBorders>
              <w:top w:val="single" w:sz="8" w:space="0" w:color="auto"/>
              <w:left w:val="nil"/>
              <w:bottom w:val="single" w:sz="8" w:space="0" w:color="auto"/>
              <w:right w:val="nil"/>
            </w:tcBorders>
            <w:shd w:val="clear" w:color="auto" w:fill="auto"/>
            <w:noWrap/>
            <w:vAlign w:val="center"/>
            <w:hideMark/>
          </w:tcPr>
          <w:p w14:paraId="7663FB40" w14:textId="77777777" w:rsidR="00015563" w:rsidRPr="005546B0" w:rsidRDefault="00015563" w:rsidP="009706DD">
            <w:pPr>
              <w:spacing w:after="0" w:line="240" w:lineRule="auto"/>
              <w:rPr>
                <w:rFonts w:ascii="Arial Narrow" w:eastAsia="Times New Roman" w:hAnsi="Arial Narrow" w:cs="Calibri"/>
                <w:color w:val="000000"/>
                <w:sz w:val="14"/>
                <w:szCs w:val="14"/>
              </w:rPr>
            </w:pPr>
            <w:r w:rsidRPr="005546B0">
              <w:rPr>
                <w:rFonts w:ascii="Arial Narrow" w:eastAsia="Times New Roman" w:hAnsi="Arial Narrow" w:cs="Calibri"/>
                <w:color w:val="000000"/>
                <w:sz w:val="14"/>
                <w:szCs w:val="14"/>
              </w:rPr>
              <w:t> </w:t>
            </w:r>
          </w:p>
        </w:tc>
      </w:tr>
      <w:tr w:rsidR="00015563" w:rsidRPr="009706DD" w14:paraId="33DA3185" w14:textId="77777777" w:rsidTr="00015563">
        <w:trPr>
          <w:trHeight w:val="57"/>
        </w:trPr>
        <w:tc>
          <w:tcPr>
            <w:tcW w:w="1186" w:type="pct"/>
            <w:tcBorders>
              <w:top w:val="nil"/>
              <w:left w:val="single" w:sz="8" w:space="0" w:color="auto"/>
              <w:bottom w:val="single" w:sz="8" w:space="0" w:color="auto"/>
              <w:right w:val="single" w:sz="8" w:space="0" w:color="auto"/>
            </w:tcBorders>
            <w:shd w:val="clear" w:color="000000" w:fill="BDD6EE"/>
            <w:vAlign w:val="center"/>
            <w:hideMark/>
          </w:tcPr>
          <w:p w14:paraId="0855DAEE"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w:t>
            </w:r>
          </w:p>
        </w:tc>
        <w:tc>
          <w:tcPr>
            <w:tcW w:w="1430" w:type="pct"/>
            <w:tcBorders>
              <w:top w:val="nil"/>
              <w:left w:val="nil"/>
              <w:bottom w:val="single" w:sz="8" w:space="0" w:color="auto"/>
              <w:right w:val="single" w:sz="8" w:space="0" w:color="auto"/>
            </w:tcBorders>
            <w:shd w:val="clear" w:color="000000" w:fill="BDD6EE"/>
            <w:vAlign w:val="center"/>
            <w:hideMark/>
          </w:tcPr>
          <w:p w14:paraId="60BC9C4C"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PUNTO</w:t>
            </w:r>
          </w:p>
        </w:tc>
        <w:tc>
          <w:tcPr>
            <w:tcW w:w="1186" w:type="pct"/>
            <w:tcBorders>
              <w:top w:val="nil"/>
              <w:left w:val="nil"/>
              <w:bottom w:val="single" w:sz="8" w:space="0" w:color="auto"/>
              <w:right w:val="single" w:sz="8" w:space="0" w:color="auto"/>
            </w:tcBorders>
            <w:shd w:val="clear" w:color="000000" w:fill="BDD6EE"/>
            <w:vAlign w:val="center"/>
            <w:hideMark/>
          </w:tcPr>
          <w:p w14:paraId="3EC50685"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NECESIDAD TOTAL PROYECTADA (PROMEDIO CONSUMO MENSUAL-SOLICITADO DE GALONES DE JET A 1)</w:t>
            </w:r>
          </w:p>
        </w:tc>
        <w:tc>
          <w:tcPr>
            <w:tcW w:w="1198" w:type="pct"/>
            <w:tcBorders>
              <w:top w:val="nil"/>
              <w:left w:val="nil"/>
              <w:bottom w:val="single" w:sz="8" w:space="0" w:color="auto"/>
              <w:right w:val="single" w:sz="8" w:space="0" w:color="auto"/>
            </w:tcBorders>
            <w:shd w:val="clear" w:color="000000" w:fill="BDD6EE"/>
            <w:vAlign w:val="center"/>
            <w:hideMark/>
          </w:tcPr>
          <w:p w14:paraId="27980046"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MODALIDAD</w:t>
            </w:r>
          </w:p>
        </w:tc>
      </w:tr>
      <w:tr w:rsidR="00015563" w:rsidRPr="009706DD" w14:paraId="51338249" w14:textId="77777777" w:rsidTr="00015563">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14:paraId="54AA95C1"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10</w:t>
            </w:r>
          </w:p>
        </w:tc>
        <w:tc>
          <w:tcPr>
            <w:tcW w:w="1430" w:type="pct"/>
            <w:tcBorders>
              <w:top w:val="nil"/>
              <w:left w:val="nil"/>
              <w:bottom w:val="single" w:sz="8" w:space="0" w:color="auto"/>
              <w:right w:val="single" w:sz="8" w:space="0" w:color="auto"/>
            </w:tcBorders>
            <w:shd w:val="clear" w:color="auto" w:fill="auto"/>
            <w:vAlign w:val="center"/>
            <w:hideMark/>
          </w:tcPr>
          <w:p w14:paraId="2F3FF02B" w14:textId="77777777" w:rsidR="00015563" w:rsidRPr="009706DD" w:rsidRDefault="00015563" w:rsidP="009706DD">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 xml:space="preserve">IBAGUÉ (TOLIMA) </w:t>
            </w:r>
          </w:p>
        </w:tc>
        <w:tc>
          <w:tcPr>
            <w:tcW w:w="1186" w:type="pct"/>
            <w:tcBorders>
              <w:top w:val="nil"/>
              <w:left w:val="nil"/>
              <w:bottom w:val="single" w:sz="8" w:space="0" w:color="auto"/>
              <w:right w:val="single" w:sz="8" w:space="0" w:color="auto"/>
            </w:tcBorders>
            <w:shd w:val="clear" w:color="auto" w:fill="auto"/>
            <w:vAlign w:val="center"/>
            <w:hideMark/>
          </w:tcPr>
          <w:p w14:paraId="42ED8068"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1.441,00</w:t>
            </w:r>
          </w:p>
        </w:tc>
        <w:tc>
          <w:tcPr>
            <w:tcW w:w="1198" w:type="pct"/>
            <w:tcBorders>
              <w:top w:val="nil"/>
              <w:left w:val="nil"/>
              <w:bottom w:val="single" w:sz="8" w:space="0" w:color="auto"/>
              <w:right w:val="single" w:sz="8" w:space="0" w:color="auto"/>
            </w:tcBorders>
            <w:shd w:val="clear" w:color="auto" w:fill="auto"/>
            <w:vAlign w:val="center"/>
            <w:hideMark/>
          </w:tcPr>
          <w:p w14:paraId="2C63E701"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CARROTANQUE A GRANEL</w:t>
            </w:r>
          </w:p>
        </w:tc>
      </w:tr>
      <w:tr w:rsidR="00015563" w:rsidRPr="009706DD" w14:paraId="489E64AB" w14:textId="77777777" w:rsidTr="00015563">
        <w:trPr>
          <w:trHeight w:val="57"/>
        </w:trPr>
        <w:tc>
          <w:tcPr>
            <w:tcW w:w="1186" w:type="pct"/>
            <w:tcBorders>
              <w:top w:val="nil"/>
              <w:left w:val="nil"/>
              <w:bottom w:val="nil"/>
              <w:right w:val="nil"/>
            </w:tcBorders>
            <w:shd w:val="clear" w:color="auto" w:fill="auto"/>
            <w:vAlign w:val="center"/>
            <w:hideMark/>
          </w:tcPr>
          <w:p w14:paraId="401A1A63"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p>
        </w:tc>
        <w:tc>
          <w:tcPr>
            <w:tcW w:w="1430" w:type="pct"/>
            <w:tcBorders>
              <w:top w:val="nil"/>
              <w:left w:val="nil"/>
              <w:bottom w:val="nil"/>
              <w:right w:val="nil"/>
            </w:tcBorders>
            <w:shd w:val="clear" w:color="auto" w:fill="auto"/>
            <w:vAlign w:val="center"/>
            <w:hideMark/>
          </w:tcPr>
          <w:p w14:paraId="44732912" w14:textId="77777777" w:rsidR="00015563" w:rsidRPr="009706DD" w:rsidRDefault="00015563" w:rsidP="009706DD">
            <w:pPr>
              <w:spacing w:after="0" w:line="240" w:lineRule="auto"/>
              <w:rPr>
                <w:rFonts w:ascii="Times New Roman" w:eastAsia="Times New Roman" w:hAnsi="Times New Roman"/>
                <w:sz w:val="20"/>
                <w:szCs w:val="20"/>
                <w:lang w:val="en-US"/>
              </w:rPr>
            </w:pPr>
          </w:p>
        </w:tc>
        <w:tc>
          <w:tcPr>
            <w:tcW w:w="1186" w:type="pct"/>
            <w:tcBorders>
              <w:top w:val="nil"/>
              <w:left w:val="nil"/>
              <w:bottom w:val="nil"/>
              <w:right w:val="nil"/>
            </w:tcBorders>
            <w:shd w:val="clear" w:color="auto" w:fill="auto"/>
            <w:vAlign w:val="bottom"/>
            <w:hideMark/>
          </w:tcPr>
          <w:p w14:paraId="10FB80F7" w14:textId="77777777" w:rsidR="00015563" w:rsidRPr="009706DD" w:rsidRDefault="00015563" w:rsidP="009706DD">
            <w:pPr>
              <w:spacing w:after="0" w:line="240" w:lineRule="auto"/>
              <w:rPr>
                <w:rFonts w:ascii="Times New Roman" w:eastAsia="Times New Roman" w:hAnsi="Times New Roman"/>
                <w:sz w:val="20"/>
                <w:szCs w:val="20"/>
                <w:lang w:val="en-US"/>
              </w:rPr>
            </w:pPr>
          </w:p>
        </w:tc>
        <w:tc>
          <w:tcPr>
            <w:tcW w:w="1198" w:type="pct"/>
            <w:tcBorders>
              <w:top w:val="nil"/>
              <w:left w:val="nil"/>
              <w:bottom w:val="nil"/>
              <w:right w:val="nil"/>
            </w:tcBorders>
            <w:shd w:val="clear" w:color="auto" w:fill="auto"/>
            <w:vAlign w:val="center"/>
            <w:hideMark/>
          </w:tcPr>
          <w:p w14:paraId="1B8F4D03" w14:textId="77777777" w:rsidR="00015563" w:rsidRPr="009706DD" w:rsidRDefault="00015563" w:rsidP="009706DD">
            <w:pPr>
              <w:spacing w:after="0" w:line="240" w:lineRule="auto"/>
              <w:rPr>
                <w:rFonts w:ascii="Times New Roman" w:eastAsia="Times New Roman" w:hAnsi="Times New Roman"/>
                <w:sz w:val="20"/>
                <w:szCs w:val="20"/>
                <w:lang w:val="en-US"/>
              </w:rPr>
            </w:pPr>
          </w:p>
        </w:tc>
      </w:tr>
      <w:tr w:rsidR="00015563" w:rsidRPr="009706DD" w14:paraId="6E500C54" w14:textId="77777777" w:rsidTr="00015563">
        <w:trPr>
          <w:trHeight w:val="57"/>
        </w:trPr>
        <w:tc>
          <w:tcPr>
            <w:tcW w:w="1186" w:type="pct"/>
            <w:tcBorders>
              <w:top w:val="nil"/>
              <w:left w:val="nil"/>
              <w:bottom w:val="single" w:sz="8" w:space="0" w:color="auto"/>
              <w:right w:val="nil"/>
            </w:tcBorders>
            <w:shd w:val="clear" w:color="auto" w:fill="auto"/>
            <w:vAlign w:val="center"/>
            <w:hideMark/>
          </w:tcPr>
          <w:p w14:paraId="7F88E2A3" w14:textId="77777777" w:rsidR="00015563" w:rsidRPr="009706DD" w:rsidRDefault="00015563" w:rsidP="009706DD">
            <w:pPr>
              <w:spacing w:after="0" w:line="240" w:lineRule="auto"/>
              <w:rPr>
                <w:rFonts w:eastAsia="Times New Roman" w:cs="Calibri"/>
                <w:color w:val="000000"/>
                <w:sz w:val="20"/>
                <w:szCs w:val="20"/>
                <w:lang w:val="en-US"/>
              </w:rPr>
            </w:pPr>
            <w:r w:rsidRPr="009706DD">
              <w:rPr>
                <w:rFonts w:eastAsia="Times New Roman" w:cs="Calibri"/>
                <w:color w:val="000000"/>
                <w:sz w:val="20"/>
                <w:szCs w:val="20"/>
                <w:lang w:val="en-US"/>
              </w:rPr>
              <w:t> </w:t>
            </w:r>
          </w:p>
        </w:tc>
        <w:tc>
          <w:tcPr>
            <w:tcW w:w="1430" w:type="pct"/>
            <w:tcBorders>
              <w:top w:val="nil"/>
              <w:left w:val="nil"/>
              <w:bottom w:val="single" w:sz="8" w:space="0" w:color="auto"/>
              <w:right w:val="nil"/>
            </w:tcBorders>
            <w:shd w:val="clear" w:color="auto" w:fill="auto"/>
            <w:vAlign w:val="center"/>
            <w:hideMark/>
          </w:tcPr>
          <w:p w14:paraId="416B8458" w14:textId="77777777" w:rsidR="00015563" w:rsidRPr="009706DD" w:rsidRDefault="00015563" w:rsidP="009706DD">
            <w:pPr>
              <w:spacing w:after="0" w:line="240" w:lineRule="auto"/>
              <w:rPr>
                <w:rFonts w:eastAsia="Times New Roman" w:cs="Calibri"/>
                <w:color w:val="000000"/>
                <w:sz w:val="20"/>
                <w:szCs w:val="20"/>
                <w:lang w:val="en-US"/>
              </w:rPr>
            </w:pPr>
            <w:r w:rsidRPr="009706DD">
              <w:rPr>
                <w:rFonts w:eastAsia="Times New Roman" w:cs="Calibri"/>
                <w:color w:val="000000"/>
                <w:sz w:val="20"/>
                <w:szCs w:val="20"/>
                <w:lang w:val="en-US"/>
              </w:rPr>
              <w:t> </w:t>
            </w:r>
          </w:p>
        </w:tc>
        <w:tc>
          <w:tcPr>
            <w:tcW w:w="1186" w:type="pct"/>
            <w:tcBorders>
              <w:top w:val="nil"/>
              <w:left w:val="nil"/>
              <w:bottom w:val="single" w:sz="8" w:space="0" w:color="auto"/>
              <w:right w:val="nil"/>
            </w:tcBorders>
            <w:shd w:val="clear" w:color="auto" w:fill="auto"/>
            <w:vAlign w:val="bottom"/>
            <w:hideMark/>
          </w:tcPr>
          <w:p w14:paraId="54C10AFF" w14:textId="77777777" w:rsidR="00015563" w:rsidRPr="009706DD" w:rsidRDefault="00015563" w:rsidP="009706DD">
            <w:pPr>
              <w:spacing w:after="0" w:line="240" w:lineRule="auto"/>
              <w:rPr>
                <w:rFonts w:eastAsia="Times New Roman" w:cs="Calibri"/>
                <w:color w:val="000000"/>
                <w:sz w:val="20"/>
                <w:szCs w:val="20"/>
                <w:lang w:val="en-US"/>
              </w:rPr>
            </w:pPr>
            <w:r w:rsidRPr="009706DD">
              <w:rPr>
                <w:rFonts w:eastAsia="Times New Roman" w:cs="Calibri"/>
                <w:color w:val="000000"/>
                <w:sz w:val="20"/>
                <w:szCs w:val="20"/>
                <w:lang w:val="en-US"/>
              </w:rPr>
              <w:t> </w:t>
            </w:r>
          </w:p>
        </w:tc>
        <w:tc>
          <w:tcPr>
            <w:tcW w:w="1198" w:type="pct"/>
            <w:tcBorders>
              <w:top w:val="nil"/>
              <w:left w:val="nil"/>
              <w:bottom w:val="single" w:sz="8" w:space="0" w:color="auto"/>
              <w:right w:val="nil"/>
            </w:tcBorders>
            <w:shd w:val="clear" w:color="auto" w:fill="auto"/>
            <w:vAlign w:val="center"/>
            <w:hideMark/>
          </w:tcPr>
          <w:p w14:paraId="0CCFA91D" w14:textId="77777777" w:rsidR="00015563" w:rsidRPr="009706DD" w:rsidRDefault="00015563" w:rsidP="009706DD">
            <w:pPr>
              <w:spacing w:after="0" w:line="240" w:lineRule="auto"/>
              <w:rPr>
                <w:rFonts w:eastAsia="Times New Roman" w:cs="Calibri"/>
                <w:color w:val="000000"/>
                <w:sz w:val="20"/>
                <w:szCs w:val="20"/>
                <w:lang w:val="en-US"/>
              </w:rPr>
            </w:pPr>
            <w:r w:rsidRPr="009706DD">
              <w:rPr>
                <w:rFonts w:eastAsia="Times New Roman" w:cs="Calibri"/>
                <w:color w:val="000000"/>
                <w:sz w:val="20"/>
                <w:szCs w:val="20"/>
                <w:lang w:val="en-US"/>
              </w:rPr>
              <w:t> </w:t>
            </w:r>
          </w:p>
        </w:tc>
      </w:tr>
      <w:tr w:rsidR="00015563" w:rsidRPr="009706DD" w14:paraId="2EEF95CB" w14:textId="77777777" w:rsidTr="00015563">
        <w:trPr>
          <w:trHeight w:val="57"/>
        </w:trPr>
        <w:tc>
          <w:tcPr>
            <w:tcW w:w="1186" w:type="pct"/>
            <w:tcBorders>
              <w:top w:val="nil"/>
              <w:left w:val="single" w:sz="8" w:space="0" w:color="auto"/>
              <w:bottom w:val="single" w:sz="8" w:space="0" w:color="auto"/>
              <w:right w:val="single" w:sz="8" w:space="0" w:color="auto"/>
            </w:tcBorders>
            <w:shd w:val="clear" w:color="000000" w:fill="BDD6EE"/>
            <w:vAlign w:val="center"/>
            <w:hideMark/>
          </w:tcPr>
          <w:p w14:paraId="0FF5DEA4"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w:t>
            </w:r>
          </w:p>
        </w:tc>
        <w:tc>
          <w:tcPr>
            <w:tcW w:w="1430" w:type="pct"/>
            <w:tcBorders>
              <w:top w:val="nil"/>
              <w:left w:val="nil"/>
              <w:bottom w:val="single" w:sz="8" w:space="0" w:color="auto"/>
              <w:right w:val="single" w:sz="8" w:space="0" w:color="auto"/>
            </w:tcBorders>
            <w:shd w:val="clear" w:color="000000" w:fill="BDD6EE"/>
            <w:vAlign w:val="center"/>
            <w:hideMark/>
          </w:tcPr>
          <w:p w14:paraId="666AF13F"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PUNTO</w:t>
            </w:r>
          </w:p>
        </w:tc>
        <w:tc>
          <w:tcPr>
            <w:tcW w:w="1186" w:type="pct"/>
            <w:tcBorders>
              <w:top w:val="nil"/>
              <w:left w:val="nil"/>
              <w:bottom w:val="single" w:sz="8" w:space="0" w:color="auto"/>
              <w:right w:val="single" w:sz="8" w:space="0" w:color="auto"/>
            </w:tcBorders>
            <w:shd w:val="clear" w:color="000000" w:fill="BDD6EE"/>
            <w:vAlign w:val="center"/>
            <w:hideMark/>
          </w:tcPr>
          <w:p w14:paraId="2FB5FC84"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NECESIDAD TOTAL PROYECTADA (PROMEDIO CONSUMO MENSUAL-SOLICITADO DE GALONES DE JET A 1)</w:t>
            </w:r>
          </w:p>
        </w:tc>
        <w:tc>
          <w:tcPr>
            <w:tcW w:w="1198" w:type="pct"/>
            <w:tcBorders>
              <w:top w:val="nil"/>
              <w:left w:val="nil"/>
              <w:bottom w:val="single" w:sz="8" w:space="0" w:color="auto"/>
              <w:right w:val="single" w:sz="8" w:space="0" w:color="auto"/>
            </w:tcBorders>
            <w:shd w:val="clear" w:color="000000" w:fill="BDD6EE"/>
            <w:vAlign w:val="center"/>
            <w:hideMark/>
          </w:tcPr>
          <w:p w14:paraId="73A52CBE"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MODALIDAD</w:t>
            </w:r>
          </w:p>
        </w:tc>
      </w:tr>
      <w:tr w:rsidR="00015563" w:rsidRPr="009706DD" w14:paraId="331127DF" w14:textId="77777777" w:rsidTr="00015563">
        <w:trPr>
          <w:trHeight w:val="57"/>
        </w:trPr>
        <w:tc>
          <w:tcPr>
            <w:tcW w:w="1186" w:type="pct"/>
            <w:vMerge w:val="restart"/>
            <w:tcBorders>
              <w:top w:val="nil"/>
              <w:left w:val="single" w:sz="8" w:space="0" w:color="auto"/>
              <w:bottom w:val="single" w:sz="8" w:space="0" w:color="000000"/>
              <w:right w:val="single" w:sz="8" w:space="0" w:color="auto"/>
            </w:tcBorders>
            <w:shd w:val="clear" w:color="auto" w:fill="auto"/>
            <w:vAlign w:val="center"/>
            <w:hideMark/>
          </w:tcPr>
          <w:p w14:paraId="385255BA"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11</w:t>
            </w:r>
          </w:p>
        </w:tc>
        <w:tc>
          <w:tcPr>
            <w:tcW w:w="1430" w:type="pct"/>
            <w:tcBorders>
              <w:top w:val="nil"/>
              <w:left w:val="nil"/>
              <w:bottom w:val="single" w:sz="8" w:space="0" w:color="auto"/>
              <w:right w:val="single" w:sz="8" w:space="0" w:color="auto"/>
            </w:tcBorders>
            <w:shd w:val="clear" w:color="auto" w:fill="auto"/>
            <w:vAlign w:val="center"/>
            <w:hideMark/>
          </w:tcPr>
          <w:p w14:paraId="49AF9743" w14:textId="77777777" w:rsidR="00015563" w:rsidRPr="009706DD" w:rsidRDefault="00015563" w:rsidP="009706DD">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SANTANA</w:t>
            </w:r>
          </w:p>
        </w:tc>
        <w:tc>
          <w:tcPr>
            <w:tcW w:w="1186" w:type="pct"/>
            <w:vMerge w:val="restart"/>
            <w:tcBorders>
              <w:top w:val="nil"/>
              <w:left w:val="single" w:sz="8" w:space="0" w:color="auto"/>
              <w:bottom w:val="single" w:sz="8" w:space="0" w:color="000000"/>
              <w:right w:val="single" w:sz="8" w:space="0" w:color="auto"/>
            </w:tcBorders>
            <w:shd w:val="clear" w:color="auto" w:fill="auto"/>
            <w:vAlign w:val="center"/>
            <w:hideMark/>
          </w:tcPr>
          <w:p w14:paraId="704AC53F"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6.931,00</w:t>
            </w:r>
          </w:p>
        </w:tc>
        <w:tc>
          <w:tcPr>
            <w:tcW w:w="1198" w:type="pct"/>
            <w:vMerge w:val="restart"/>
            <w:tcBorders>
              <w:top w:val="nil"/>
              <w:left w:val="single" w:sz="8" w:space="0" w:color="auto"/>
              <w:bottom w:val="single" w:sz="8" w:space="0" w:color="000000"/>
              <w:right w:val="single" w:sz="8" w:space="0" w:color="auto"/>
            </w:tcBorders>
            <w:shd w:val="clear" w:color="auto" w:fill="auto"/>
            <w:vAlign w:val="center"/>
            <w:hideMark/>
          </w:tcPr>
          <w:p w14:paraId="7F7DEEE7"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CARROTANQUE A GRANEL</w:t>
            </w:r>
          </w:p>
        </w:tc>
      </w:tr>
      <w:tr w:rsidR="00015563" w:rsidRPr="009706DD" w14:paraId="5A4B1DB9" w14:textId="77777777" w:rsidTr="00015563">
        <w:trPr>
          <w:trHeight w:val="57"/>
        </w:trPr>
        <w:tc>
          <w:tcPr>
            <w:tcW w:w="1186" w:type="pct"/>
            <w:vMerge/>
            <w:tcBorders>
              <w:top w:val="nil"/>
              <w:left w:val="single" w:sz="8" w:space="0" w:color="auto"/>
              <w:bottom w:val="single" w:sz="8" w:space="0" w:color="000000"/>
              <w:right w:val="single" w:sz="8" w:space="0" w:color="auto"/>
            </w:tcBorders>
            <w:vAlign w:val="center"/>
            <w:hideMark/>
          </w:tcPr>
          <w:p w14:paraId="343353E7" w14:textId="77777777" w:rsidR="00015563" w:rsidRPr="009706DD" w:rsidRDefault="00015563" w:rsidP="009706DD">
            <w:pPr>
              <w:spacing w:after="0" w:line="240" w:lineRule="auto"/>
              <w:rPr>
                <w:rFonts w:ascii="Arial Narrow" w:eastAsia="Times New Roman" w:hAnsi="Arial Narrow" w:cs="Calibri"/>
                <w:color w:val="000000"/>
                <w:sz w:val="14"/>
                <w:szCs w:val="14"/>
                <w:lang w:val="en-US"/>
              </w:rPr>
            </w:pPr>
          </w:p>
        </w:tc>
        <w:tc>
          <w:tcPr>
            <w:tcW w:w="1430" w:type="pct"/>
            <w:tcBorders>
              <w:top w:val="nil"/>
              <w:left w:val="nil"/>
              <w:bottom w:val="single" w:sz="8" w:space="0" w:color="auto"/>
              <w:right w:val="single" w:sz="8" w:space="0" w:color="auto"/>
            </w:tcBorders>
            <w:shd w:val="clear" w:color="auto" w:fill="auto"/>
            <w:vAlign w:val="center"/>
            <w:hideMark/>
          </w:tcPr>
          <w:p w14:paraId="3026A01B" w14:textId="77777777" w:rsidR="00015563" w:rsidRPr="009706DD" w:rsidRDefault="00015563" w:rsidP="009706DD">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 xml:space="preserve">(PUTUMAYO) </w:t>
            </w:r>
          </w:p>
        </w:tc>
        <w:tc>
          <w:tcPr>
            <w:tcW w:w="1186" w:type="pct"/>
            <w:vMerge/>
            <w:tcBorders>
              <w:top w:val="nil"/>
              <w:left w:val="single" w:sz="8" w:space="0" w:color="auto"/>
              <w:bottom w:val="single" w:sz="8" w:space="0" w:color="000000"/>
              <w:right w:val="single" w:sz="8" w:space="0" w:color="auto"/>
            </w:tcBorders>
            <w:vAlign w:val="center"/>
            <w:hideMark/>
          </w:tcPr>
          <w:p w14:paraId="54D907D2" w14:textId="77777777" w:rsidR="00015563" w:rsidRPr="009706DD" w:rsidRDefault="00015563" w:rsidP="009706DD">
            <w:pPr>
              <w:spacing w:after="0" w:line="240" w:lineRule="auto"/>
              <w:rPr>
                <w:rFonts w:ascii="Arial Narrow" w:eastAsia="Times New Roman" w:hAnsi="Arial Narrow" w:cs="Calibri"/>
                <w:color w:val="000000"/>
                <w:sz w:val="14"/>
                <w:szCs w:val="14"/>
                <w:lang w:val="en-US"/>
              </w:rPr>
            </w:pPr>
          </w:p>
        </w:tc>
        <w:tc>
          <w:tcPr>
            <w:tcW w:w="1198" w:type="pct"/>
            <w:vMerge/>
            <w:tcBorders>
              <w:top w:val="nil"/>
              <w:left w:val="single" w:sz="8" w:space="0" w:color="auto"/>
              <w:bottom w:val="single" w:sz="8" w:space="0" w:color="000000"/>
              <w:right w:val="single" w:sz="8" w:space="0" w:color="auto"/>
            </w:tcBorders>
            <w:vAlign w:val="center"/>
            <w:hideMark/>
          </w:tcPr>
          <w:p w14:paraId="250DDF3A" w14:textId="77777777" w:rsidR="00015563" w:rsidRPr="009706DD" w:rsidRDefault="00015563" w:rsidP="009706DD">
            <w:pPr>
              <w:spacing w:after="0" w:line="240" w:lineRule="auto"/>
              <w:rPr>
                <w:rFonts w:ascii="Arial Narrow" w:eastAsia="Times New Roman" w:hAnsi="Arial Narrow" w:cs="Calibri"/>
                <w:color w:val="000000"/>
                <w:sz w:val="14"/>
                <w:szCs w:val="14"/>
                <w:lang w:val="en-US"/>
              </w:rPr>
            </w:pPr>
          </w:p>
        </w:tc>
      </w:tr>
      <w:tr w:rsidR="00015563" w:rsidRPr="009706DD" w14:paraId="5488842B" w14:textId="77777777" w:rsidTr="00015563">
        <w:trPr>
          <w:trHeight w:val="57"/>
        </w:trPr>
        <w:tc>
          <w:tcPr>
            <w:tcW w:w="1186" w:type="pct"/>
            <w:tcBorders>
              <w:top w:val="nil"/>
              <w:left w:val="single" w:sz="8" w:space="0" w:color="auto"/>
              <w:bottom w:val="single" w:sz="8" w:space="0" w:color="auto"/>
              <w:right w:val="single" w:sz="8" w:space="0" w:color="auto"/>
            </w:tcBorders>
            <w:shd w:val="clear" w:color="auto" w:fill="auto"/>
            <w:noWrap/>
            <w:vAlign w:val="bottom"/>
            <w:hideMark/>
          </w:tcPr>
          <w:p w14:paraId="0EC01AED" w14:textId="77777777" w:rsidR="00015563" w:rsidRPr="009706DD" w:rsidRDefault="00015563" w:rsidP="009706DD">
            <w:pPr>
              <w:spacing w:after="0" w:line="240" w:lineRule="auto"/>
              <w:rPr>
                <w:rFonts w:eastAsia="Times New Roman" w:cs="Calibri"/>
                <w:color w:val="000000"/>
                <w:sz w:val="20"/>
                <w:szCs w:val="20"/>
                <w:lang w:val="en-US"/>
              </w:rPr>
            </w:pPr>
            <w:r w:rsidRPr="009706DD">
              <w:rPr>
                <w:rFonts w:eastAsia="Times New Roman" w:cs="Calibri"/>
                <w:color w:val="000000"/>
                <w:sz w:val="20"/>
                <w:szCs w:val="20"/>
                <w:lang w:val="en-US"/>
              </w:rPr>
              <w:t> </w:t>
            </w:r>
          </w:p>
        </w:tc>
        <w:tc>
          <w:tcPr>
            <w:tcW w:w="1430" w:type="pct"/>
            <w:tcBorders>
              <w:top w:val="nil"/>
              <w:left w:val="nil"/>
              <w:bottom w:val="single" w:sz="8" w:space="0" w:color="auto"/>
              <w:right w:val="single" w:sz="8" w:space="0" w:color="auto"/>
            </w:tcBorders>
            <w:shd w:val="clear" w:color="auto" w:fill="auto"/>
            <w:noWrap/>
            <w:vAlign w:val="center"/>
            <w:hideMark/>
          </w:tcPr>
          <w:p w14:paraId="7AD5ABF8" w14:textId="77777777" w:rsidR="00015563" w:rsidRPr="009706DD" w:rsidRDefault="00015563" w:rsidP="009706DD">
            <w:pPr>
              <w:spacing w:after="0" w:line="240" w:lineRule="auto"/>
              <w:rPr>
                <w:rFonts w:eastAsia="Times New Roman" w:cs="Calibri"/>
                <w:color w:val="000000"/>
                <w:sz w:val="20"/>
                <w:szCs w:val="20"/>
                <w:lang w:val="en-US"/>
              </w:rPr>
            </w:pPr>
            <w:r w:rsidRPr="009706DD">
              <w:rPr>
                <w:rFonts w:eastAsia="Times New Roman" w:cs="Calibri"/>
                <w:color w:val="000000"/>
                <w:sz w:val="20"/>
                <w:szCs w:val="20"/>
                <w:lang w:val="en-US"/>
              </w:rPr>
              <w:t> </w:t>
            </w:r>
          </w:p>
        </w:tc>
        <w:tc>
          <w:tcPr>
            <w:tcW w:w="1186" w:type="pct"/>
            <w:tcBorders>
              <w:top w:val="nil"/>
              <w:left w:val="nil"/>
              <w:bottom w:val="single" w:sz="8" w:space="0" w:color="auto"/>
              <w:right w:val="single" w:sz="8" w:space="0" w:color="auto"/>
            </w:tcBorders>
            <w:shd w:val="clear" w:color="auto" w:fill="auto"/>
            <w:noWrap/>
            <w:vAlign w:val="bottom"/>
            <w:hideMark/>
          </w:tcPr>
          <w:p w14:paraId="723339EF" w14:textId="77777777" w:rsidR="00015563" w:rsidRPr="009706DD" w:rsidRDefault="00015563" w:rsidP="009706DD">
            <w:pPr>
              <w:spacing w:after="0" w:line="240" w:lineRule="auto"/>
              <w:rPr>
                <w:rFonts w:eastAsia="Times New Roman" w:cs="Calibri"/>
                <w:color w:val="000000"/>
                <w:sz w:val="20"/>
                <w:szCs w:val="20"/>
                <w:lang w:val="en-US"/>
              </w:rPr>
            </w:pPr>
            <w:r w:rsidRPr="009706DD">
              <w:rPr>
                <w:rFonts w:eastAsia="Times New Roman" w:cs="Calibri"/>
                <w:color w:val="000000"/>
                <w:sz w:val="20"/>
                <w:szCs w:val="20"/>
                <w:lang w:val="en-US"/>
              </w:rPr>
              <w:t> </w:t>
            </w:r>
          </w:p>
        </w:tc>
        <w:tc>
          <w:tcPr>
            <w:tcW w:w="1198" w:type="pct"/>
            <w:tcBorders>
              <w:top w:val="nil"/>
              <w:left w:val="nil"/>
              <w:bottom w:val="single" w:sz="8" w:space="0" w:color="auto"/>
              <w:right w:val="single" w:sz="8" w:space="0" w:color="auto"/>
            </w:tcBorders>
            <w:shd w:val="clear" w:color="auto" w:fill="auto"/>
            <w:noWrap/>
            <w:vAlign w:val="bottom"/>
            <w:hideMark/>
          </w:tcPr>
          <w:p w14:paraId="324274F2" w14:textId="77777777" w:rsidR="00015563" w:rsidRPr="009706DD" w:rsidRDefault="00015563" w:rsidP="009706DD">
            <w:pPr>
              <w:spacing w:after="0" w:line="240" w:lineRule="auto"/>
              <w:rPr>
                <w:rFonts w:eastAsia="Times New Roman" w:cs="Calibri"/>
                <w:color w:val="000000"/>
                <w:sz w:val="20"/>
                <w:szCs w:val="20"/>
                <w:lang w:val="en-US"/>
              </w:rPr>
            </w:pPr>
            <w:r w:rsidRPr="009706DD">
              <w:rPr>
                <w:rFonts w:eastAsia="Times New Roman" w:cs="Calibri"/>
                <w:color w:val="000000"/>
                <w:sz w:val="20"/>
                <w:szCs w:val="20"/>
                <w:lang w:val="en-US"/>
              </w:rPr>
              <w:t> </w:t>
            </w:r>
          </w:p>
        </w:tc>
      </w:tr>
      <w:tr w:rsidR="00015563" w:rsidRPr="009706DD" w14:paraId="22FF63BD" w14:textId="77777777" w:rsidTr="00015563">
        <w:trPr>
          <w:trHeight w:val="57"/>
        </w:trPr>
        <w:tc>
          <w:tcPr>
            <w:tcW w:w="1186" w:type="pct"/>
            <w:tcBorders>
              <w:top w:val="nil"/>
              <w:left w:val="nil"/>
              <w:bottom w:val="single" w:sz="8" w:space="0" w:color="auto"/>
              <w:right w:val="nil"/>
            </w:tcBorders>
            <w:shd w:val="clear" w:color="auto" w:fill="auto"/>
            <w:noWrap/>
            <w:vAlign w:val="bottom"/>
            <w:hideMark/>
          </w:tcPr>
          <w:p w14:paraId="14434D66" w14:textId="77777777" w:rsidR="00015563" w:rsidRPr="009706DD" w:rsidRDefault="00015563" w:rsidP="009706DD">
            <w:pPr>
              <w:spacing w:after="0" w:line="240" w:lineRule="auto"/>
              <w:rPr>
                <w:rFonts w:eastAsia="Times New Roman" w:cs="Calibri"/>
                <w:color w:val="000000"/>
                <w:sz w:val="20"/>
                <w:szCs w:val="20"/>
                <w:lang w:val="en-US"/>
              </w:rPr>
            </w:pPr>
            <w:r w:rsidRPr="009706DD">
              <w:rPr>
                <w:rFonts w:eastAsia="Times New Roman" w:cs="Calibri"/>
                <w:color w:val="000000"/>
                <w:sz w:val="20"/>
                <w:szCs w:val="20"/>
                <w:lang w:val="en-US"/>
              </w:rPr>
              <w:t> </w:t>
            </w:r>
          </w:p>
        </w:tc>
        <w:tc>
          <w:tcPr>
            <w:tcW w:w="1430" w:type="pct"/>
            <w:tcBorders>
              <w:top w:val="nil"/>
              <w:left w:val="nil"/>
              <w:bottom w:val="single" w:sz="8" w:space="0" w:color="auto"/>
              <w:right w:val="nil"/>
            </w:tcBorders>
            <w:shd w:val="clear" w:color="auto" w:fill="auto"/>
            <w:noWrap/>
            <w:vAlign w:val="center"/>
            <w:hideMark/>
          </w:tcPr>
          <w:p w14:paraId="74FD0B7B" w14:textId="77777777" w:rsidR="00015563" w:rsidRPr="009706DD" w:rsidRDefault="00015563" w:rsidP="009706DD">
            <w:pPr>
              <w:spacing w:after="0" w:line="240" w:lineRule="auto"/>
              <w:jc w:val="both"/>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Aeropuerto al Ala del Avión</w:t>
            </w:r>
          </w:p>
        </w:tc>
        <w:tc>
          <w:tcPr>
            <w:tcW w:w="1186" w:type="pct"/>
            <w:tcBorders>
              <w:top w:val="nil"/>
              <w:left w:val="nil"/>
              <w:bottom w:val="single" w:sz="8" w:space="0" w:color="auto"/>
              <w:right w:val="nil"/>
            </w:tcBorders>
            <w:shd w:val="clear" w:color="auto" w:fill="auto"/>
            <w:noWrap/>
            <w:vAlign w:val="bottom"/>
            <w:hideMark/>
          </w:tcPr>
          <w:p w14:paraId="2AAE6E30" w14:textId="77777777" w:rsidR="00015563" w:rsidRPr="009706DD" w:rsidRDefault="00015563" w:rsidP="009706DD">
            <w:pPr>
              <w:spacing w:after="0" w:line="240" w:lineRule="auto"/>
              <w:rPr>
                <w:rFonts w:eastAsia="Times New Roman" w:cs="Calibri"/>
                <w:color w:val="000000"/>
                <w:sz w:val="20"/>
                <w:szCs w:val="20"/>
              </w:rPr>
            </w:pPr>
            <w:r w:rsidRPr="009706DD">
              <w:rPr>
                <w:rFonts w:eastAsia="Times New Roman" w:cs="Calibri"/>
                <w:color w:val="000000"/>
                <w:sz w:val="20"/>
                <w:szCs w:val="20"/>
              </w:rPr>
              <w:t> </w:t>
            </w:r>
          </w:p>
        </w:tc>
        <w:tc>
          <w:tcPr>
            <w:tcW w:w="1198" w:type="pct"/>
            <w:tcBorders>
              <w:top w:val="nil"/>
              <w:left w:val="nil"/>
              <w:bottom w:val="single" w:sz="8" w:space="0" w:color="auto"/>
              <w:right w:val="nil"/>
            </w:tcBorders>
            <w:shd w:val="clear" w:color="auto" w:fill="auto"/>
            <w:noWrap/>
            <w:vAlign w:val="bottom"/>
            <w:hideMark/>
          </w:tcPr>
          <w:p w14:paraId="00C5EEB3" w14:textId="77777777" w:rsidR="00015563" w:rsidRPr="009706DD" w:rsidRDefault="00015563" w:rsidP="009706DD">
            <w:pPr>
              <w:spacing w:after="0" w:line="240" w:lineRule="auto"/>
              <w:rPr>
                <w:rFonts w:eastAsia="Times New Roman" w:cs="Calibri"/>
                <w:color w:val="000000"/>
                <w:sz w:val="20"/>
                <w:szCs w:val="20"/>
              </w:rPr>
            </w:pPr>
            <w:r w:rsidRPr="009706DD">
              <w:rPr>
                <w:rFonts w:eastAsia="Times New Roman" w:cs="Calibri"/>
                <w:color w:val="000000"/>
                <w:sz w:val="20"/>
                <w:szCs w:val="20"/>
              </w:rPr>
              <w:t> </w:t>
            </w:r>
          </w:p>
        </w:tc>
      </w:tr>
      <w:tr w:rsidR="00015563" w:rsidRPr="009706DD" w14:paraId="1FBA42CB" w14:textId="77777777" w:rsidTr="00015563">
        <w:trPr>
          <w:trHeight w:val="57"/>
        </w:trPr>
        <w:tc>
          <w:tcPr>
            <w:tcW w:w="1186" w:type="pct"/>
            <w:tcBorders>
              <w:top w:val="nil"/>
              <w:left w:val="single" w:sz="8" w:space="0" w:color="auto"/>
              <w:bottom w:val="single" w:sz="8" w:space="0" w:color="auto"/>
              <w:right w:val="single" w:sz="8" w:space="0" w:color="auto"/>
            </w:tcBorders>
            <w:shd w:val="clear" w:color="000000" w:fill="BDD6EE"/>
            <w:vAlign w:val="center"/>
            <w:hideMark/>
          </w:tcPr>
          <w:p w14:paraId="3AA2132A"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w:t>
            </w:r>
          </w:p>
        </w:tc>
        <w:tc>
          <w:tcPr>
            <w:tcW w:w="1430" w:type="pct"/>
            <w:tcBorders>
              <w:top w:val="nil"/>
              <w:left w:val="nil"/>
              <w:bottom w:val="single" w:sz="8" w:space="0" w:color="auto"/>
              <w:right w:val="single" w:sz="8" w:space="0" w:color="auto"/>
            </w:tcBorders>
            <w:shd w:val="clear" w:color="000000" w:fill="BDD6EE"/>
            <w:vAlign w:val="center"/>
            <w:hideMark/>
          </w:tcPr>
          <w:p w14:paraId="76C6135D"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PUNTO</w:t>
            </w:r>
          </w:p>
        </w:tc>
        <w:tc>
          <w:tcPr>
            <w:tcW w:w="1186" w:type="pct"/>
            <w:tcBorders>
              <w:top w:val="nil"/>
              <w:left w:val="nil"/>
              <w:bottom w:val="single" w:sz="8" w:space="0" w:color="auto"/>
              <w:right w:val="single" w:sz="8" w:space="0" w:color="auto"/>
            </w:tcBorders>
            <w:shd w:val="clear" w:color="000000" w:fill="BDD6EE"/>
            <w:vAlign w:val="center"/>
            <w:hideMark/>
          </w:tcPr>
          <w:p w14:paraId="27E1C036"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NECESIDAD TOTAL PROYECTADA (PROMEDIO CONSUMO MENSUAL-SOLICITADO DE GALONES DE JET A 1)</w:t>
            </w:r>
          </w:p>
        </w:tc>
        <w:tc>
          <w:tcPr>
            <w:tcW w:w="1198" w:type="pct"/>
            <w:tcBorders>
              <w:top w:val="nil"/>
              <w:left w:val="nil"/>
              <w:bottom w:val="single" w:sz="8" w:space="0" w:color="auto"/>
              <w:right w:val="single" w:sz="8" w:space="0" w:color="auto"/>
            </w:tcBorders>
            <w:shd w:val="clear" w:color="000000" w:fill="BDD6EE"/>
            <w:vAlign w:val="center"/>
            <w:hideMark/>
          </w:tcPr>
          <w:p w14:paraId="1A97A0F9"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MODALIDAD</w:t>
            </w:r>
          </w:p>
        </w:tc>
      </w:tr>
      <w:tr w:rsidR="00015563" w:rsidRPr="009706DD" w14:paraId="12067B5C" w14:textId="77777777" w:rsidTr="00015563">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14:paraId="47A12E47"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12</w:t>
            </w:r>
          </w:p>
        </w:tc>
        <w:tc>
          <w:tcPr>
            <w:tcW w:w="1430" w:type="pct"/>
            <w:tcBorders>
              <w:top w:val="nil"/>
              <w:left w:val="nil"/>
              <w:bottom w:val="single" w:sz="8" w:space="0" w:color="auto"/>
              <w:right w:val="single" w:sz="8" w:space="0" w:color="auto"/>
            </w:tcBorders>
            <w:shd w:val="clear" w:color="auto" w:fill="auto"/>
            <w:vAlign w:val="center"/>
            <w:hideMark/>
          </w:tcPr>
          <w:p w14:paraId="0D792D0B" w14:textId="77777777" w:rsidR="00015563" w:rsidRPr="009706DD" w:rsidRDefault="00015563" w:rsidP="009706DD">
            <w:pPr>
              <w:spacing w:after="0" w:line="240" w:lineRule="auto"/>
              <w:rPr>
                <w:rFonts w:ascii="Arial Narrow" w:eastAsia="Times New Roman" w:hAnsi="Arial Narrow" w:cs="Calibri"/>
                <w:color w:val="000000"/>
                <w:sz w:val="14"/>
                <w:szCs w:val="14"/>
              </w:rPr>
            </w:pPr>
            <w:r w:rsidRPr="009706DD">
              <w:rPr>
                <w:rFonts w:ascii="Arial Narrow" w:eastAsia="Times New Roman" w:hAnsi="Arial Narrow" w:cs="Calibri"/>
                <w:color w:val="000000"/>
                <w:sz w:val="14"/>
                <w:szCs w:val="14"/>
              </w:rPr>
              <w:t xml:space="preserve">AP-SAN  VICENTE DEL CAGUÁN (CAQUETA) </w:t>
            </w:r>
          </w:p>
        </w:tc>
        <w:tc>
          <w:tcPr>
            <w:tcW w:w="1186" w:type="pct"/>
            <w:tcBorders>
              <w:top w:val="nil"/>
              <w:left w:val="nil"/>
              <w:bottom w:val="single" w:sz="8" w:space="0" w:color="auto"/>
              <w:right w:val="single" w:sz="8" w:space="0" w:color="auto"/>
            </w:tcBorders>
            <w:shd w:val="clear" w:color="auto" w:fill="auto"/>
            <w:vAlign w:val="center"/>
            <w:hideMark/>
          </w:tcPr>
          <w:p w14:paraId="7CC1AAE7"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3.910,00</w:t>
            </w:r>
          </w:p>
        </w:tc>
        <w:tc>
          <w:tcPr>
            <w:tcW w:w="1198" w:type="pct"/>
            <w:tcBorders>
              <w:top w:val="nil"/>
              <w:left w:val="nil"/>
              <w:bottom w:val="single" w:sz="8" w:space="0" w:color="auto"/>
              <w:right w:val="single" w:sz="8" w:space="0" w:color="auto"/>
            </w:tcBorders>
            <w:shd w:val="clear" w:color="auto" w:fill="auto"/>
            <w:vAlign w:val="center"/>
            <w:hideMark/>
          </w:tcPr>
          <w:p w14:paraId="2CC64AB1"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AEROPUERTO AL ALA</w:t>
            </w:r>
          </w:p>
        </w:tc>
      </w:tr>
      <w:tr w:rsidR="00015563" w:rsidRPr="009706DD" w14:paraId="36F552AA" w14:textId="77777777" w:rsidTr="00015563">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14:paraId="1DB7241C"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13</w:t>
            </w:r>
          </w:p>
        </w:tc>
        <w:tc>
          <w:tcPr>
            <w:tcW w:w="1430" w:type="pct"/>
            <w:tcBorders>
              <w:top w:val="nil"/>
              <w:left w:val="nil"/>
              <w:bottom w:val="single" w:sz="8" w:space="0" w:color="auto"/>
              <w:right w:val="single" w:sz="8" w:space="0" w:color="auto"/>
            </w:tcBorders>
            <w:shd w:val="clear" w:color="auto" w:fill="auto"/>
            <w:vAlign w:val="center"/>
            <w:hideMark/>
          </w:tcPr>
          <w:p w14:paraId="15F0F5AE" w14:textId="77777777" w:rsidR="00015563" w:rsidRPr="009706DD" w:rsidRDefault="00015563" w:rsidP="009706DD">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 xml:space="preserve">AP-VILLA GARZÓN (PUTUMAYO) </w:t>
            </w:r>
          </w:p>
        </w:tc>
        <w:tc>
          <w:tcPr>
            <w:tcW w:w="1186" w:type="pct"/>
            <w:tcBorders>
              <w:top w:val="nil"/>
              <w:left w:val="nil"/>
              <w:bottom w:val="single" w:sz="8" w:space="0" w:color="auto"/>
              <w:right w:val="single" w:sz="8" w:space="0" w:color="auto"/>
            </w:tcBorders>
            <w:shd w:val="clear" w:color="auto" w:fill="auto"/>
            <w:vAlign w:val="center"/>
            <w:hideMark/>
          </w:tcPr>
          <w:p w14:paraId="580DCDD4"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1.692,00</w:t>
            </w:r>
          </w:p>
        </w:tc>
        <w:tc>
          <w:tcPr>
            <w:tcW w:w="1198" w:type="pct"/>
            <w:tcBorders>
              <w:top w:val="nil"/>
              <w:left w:val="nil"/>
              <w:bottom w:val="single" w:sz="8" w:space="0" w:color="auto"/>
              <w:right w:val="single" w:sz="8" w:space="0" w:color="auto"/>
            </w:tcBorders>
            <w:shd w:val="clear" w:color="auto" w:fill="auto"/>
            <w:vAlign w:val="center"/>
            <w:hideMark/>
          </w:tcPr>
          <w:p w14:paraId="249E3202"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AEROPUERTO AL ALA</w:t>
            </w:r>
          </w:p>
        </w:tc>
      </w:tr>
      <w:tr w:rsidR="00015563" w:rsidRPr="009706DD" w14:paraId="6060D498" w14:textId="77777777" w:rsidTr="00015563">
        <w:trPr>
          <w:trHeight w:val="57"/>
        </w:trPr>
        <w:tc>
          <w:tcPr>
            <w:tcW w:w="1186" w:type="pct"/>
            <w:tcBorders>
              <w:top w:val="nil"/>
              <w:left w:val="nil"/>
              <w:bottom w:val="nil"/>
              <w:right w:val="nil"/>
            </w:tcBorders>
            <w:shd w:val="clear" w:color="auto" w:fill="auto"/>
            <w:noWrap/>
            <w:vAlign w:val="bottom"/>
            <w:hideMark/>
          </w:tcPr>
          <w:p w14:paraId="7C7121A4"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p>
        </w:tc>
        <w:tc>
          <w:tcPr>
            <w:tcW w:w="1430" w:type="pct"/>
            <w:tcBorders>
              <w:top w:val="nil"/>
              <w:left w:val="nil"/>
              <w:bottom w:val="nil"/>
              <w:right w:val="nil"/>
            </w:tcBorders>
            <w:shd w:val="clear" w:color="auto" w:fill="auto"/>
            <w:noWrap/>
            <w:vAlign w:val="center"/>
            <w:hideMark/>
          </w:tcPr>
          <w:p w14:paraId="1B248146" w14:textId="77777777" w:rsidR="00015563" w:rsidRPr="009706DD" w:rsidRDefault="00015563" w:rsidP="009706DD">
            <w:pPr>
              <w:spacing w:after="0" w:line="240" w:lineRule="auto"/>
              <w:rPr>
                <w:rFonts w:ascii="Times New Roman" w:eastAsia="Times New Roman" w:hAnsi="Times New Roman"/>
                <w:sz w:val="20"/>
                <w:szCs w:val="20"/>
                <w:lang w:val="en-US"/>
              </w:rPr>
            </w:pPr>
          </w:p>
        </w:tc>
        <w:tc>
          <w:tcPr>
            <w:tcW w:w="1186" w:type="pct"/>
            <w:tcBorders>
              <w:top w:val="nil"/>
              <w:left w:val="nil"/>
              <w:bottom w:val="nil"/>
              <w:right w:val="nil"/>
            </w:tcBorders>
            <w:shd w:val="clear" w:color="auto" w:fill="auto"/>
            <w:noWrap/>
            <w:vAlign w:val="bottom"/>
            <w:hideMark/>
          </w:tcPr>
          <w:p w14:paraId="62801519" w14:textId="77777777" w:rsidR="00015563" w:rsidRPr="009706DD" w:rsidRDefault="00015563" w:rsidP="009706DD">
            <w:pPr>
              <w:spacing w:after="0" w:line="240" w:lineRule="auto"/>
              <w:rPr>
                <w:rFonts w:ascii="Times New Roman" w:eastAsia="Times New Roman" w:hAnsi="Times New Roman"/>
                <w:sz w:val="20"/>
                <w:szCs w:val="20"/>
                <w:lang w:val="en-US"/>
              </w:rPr>
            </w:pPr>
          </w:p>
        </w:tc>
        <w:tc>
          <w:tcPr>
            <w:tcW w:w="1198" w:type="pct"/>
            <w:tcBorders>
              <w:top w:val="nil"/>
              <w:left w:val="nil"/>
              <w:bottom w:val="nil"/>
              <w:right w:val="nil"/>
            </w:tcBorders>
            <w:shd w:val="clear" w:color="auto" w:fill="auto"/>
            <w:noWrap/>
            <w:vAlign w:val="bottom"/>
            <w:hideMark/>
          </w:tcPr>
          <w:p w14:paraId="66B64289" w14:textId="77777777" w:rsidR="00015563" w:rsidRPr="009706DD" w:rsidRDefault="00015563" w:rsidP="009706DD">
            <w:pPr>
              <w:spacing w:after="0" w:line="240" w:lineRule="auto"/>
              <w:rPr>
                <w:rFonts w:ascii="Times New Roman" w:eastAsia="Times New Roman" w:hAnsi="Times New Roman"/>
                <w:sz w:val="20"/>
                <w:szCs w:val="20"/>
                <w:lang w:val="en-US"/>
              </w:rPr>
            </w:pPr>
          </w:p>
        </w:tc>
      </w:tr>
      <w:tr w:rsidR="00015563" w:rsidRPr="009706DD" w14:paraId="76E42D00" w14:textId="77777777" w:rsidTr="00015563">
        <w:trPr>
          <w:trHeight w:val="57"/>
        </w:trPr>
        <w:tc>
          <w:tcPr>
            <w:tcW w:w="1186" w:type="pct"/>
            <w:tcBorders>
              <w:top w:val="nil"/>
              <w:left w:val="nil"/>
              <w:bottom w:val="single" w:sz="8" w:space="0" w:color="auto"/>
              <w:right w:val="nil"/>
            </w:tcBorders>
            <w:shd w:val="clear" w:color="auto" w:fill="auto"/>
            <w:noWrap/>
            <w:vAlign w:val="bottom"/>
            <w:hideMark/>
          </w:tcPr>
          <w:p w14:paraId="7DC8C486" w14:textId="77777777" w:rsidR="00015563" w:rsidRPr="009706DD" w:rsidRDefault="00015563" w:rsidP="009706DD">
            <w:pPr>
              <w:spacing w:after="0" w:line="240" w:lineRule="auto"/>
              <w:rPr>
                <w:rFonts w:eastAsia="Times New Roman" w:cs="Calibri"/>
                <w:color w:val="000000"/>
                <w:sz w:val="20"/>
                <w:szCs w:val="20"/>
                <w:lang w:val="en-US"/>
              </w:rPr>
            </w:pPr>
            <w:r w:rsidRPr="009706DD">
              <w:rPr>
                <w:rFonts w:eastAsia="Times New Roman" w:cs="Calibri"/>
                <w:color w:val="000000"/>
                <w:sz w:val="20"/>
                <w:szCs w:val="20"/>
                <w:lang w:val="en-US"/>
              </w:rPr>
              <w:t> </w:t>
            </w:r>
          </w:p>
        </w:tc>
        <w:tc>
          <w:tcPr>
            <w:tcW w:w="1430" w:type="pct"/>
            <w:tcBorders>
              <w:top w:val="nil"/>
              <w:left w:val="nil"/>
              <w:bottom w:val="single" w:sz="8" w:space="0" w:color="auto"/>
              <w:right w:val="nil"/>
            </w:tcBorders>
            <w:shd w:val="clear" w:color="auto" w:fill="auto"/>
            <w:noWrap/>
            <w:vAlign w:val="center"/>
            <w:hideMark/>
          </w:tcPr>
          <w:p w14:paraId="1A284BCF" w14:textId="77777777" w:rsidR="00015563" w:rsidRPr="009706DD" w:rsidRDefault="00015563" w:rsidP="009706DD">
            <w:pPr>
              <w:spacing w:after="0" w:line="240" w:lineRule="auto"/>
              <w:jc w:val="both"/>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Modalidad Vía Aérea</w:t>
            </w:r>
          </w:p>
        </w:tc>
        <w:tc>
          <w:tcPr>
            <w:tcW w:w="1186" w:type="pct"/>
            <w:tcBorders>
              <w:top w:val="nil"/>
              <w:left w:val="nil"/>
              <w:bottom w:val="single" w:sz="8" w:space="0" w:color="auto"/>
              <w:right w:val="nil"/>
            </w:tcBorders>
            <w:shd w:val="clear" w:color="auto" w:fill="auto"/>
            <w:noWrap/>
            <w:vAlign w:val="bottom"/>
            <w:hideMark/>
          </w:tcPr>
          <w:p w14:paraId="16F0F2E2" w14:textId="77777777" w:rsidR="00015563" w:rsidRPr="009706DD" w:rsidRDefault="00015563" w:rsidP="009706DD">
            <w:pPr>
              <w:spacing w:after="0" w:line="240" w:lineRule="auto"/>
              <w:rPr>
                <w:rFonts w:eastAsia="Times New Roman" w:cs="Calibri"/>
                <w:color w:val="000000"/>
                <w:sz w:val="20"/>
                <w:szCs w:val="20"/>
                <w:lang w:val="en-US"/>
              </w:rPr>
            </w:pPr>
            <w:r w:rsidRPr="009706DD">
              <w:rPr>
                <w:rFonts w:eastAsia="Times New Roman" w:cs="Calibri"/>
                <w:color w:val="000000"/>
                <w:sz w:val="20"/>
                <w:szCs w:val="20"/>
                <w:lang w:val="en-US"/>
              </w:rPr>
              <w:t> </w:t>
            </w:r>
          </w:p>
        </w:tc>
        <w:tc>
          <w:tcPr>
            <w:tcW w:w="1198" w:type="pct"/>
            <w:tcBorders>
              <w:top w:val="nil"/>
              <w:left w:val="nil"/>
              <w:bottom w:val="single" w:sz="8" w:space="0" w:color="auto"/>
              <w:right w:val="nil"/>
            </w:tcBorders>
            <w:shd w:val="clear" w:color="auto" w:fill="auto"/>
            <w:noWrap/>
            <w:vAlign w:val="bottom"/>
            <w:hideMark/>
          </w:tcPr>
          <w:p w14:paraId="34A281CC" w14:textId="77777777" w:rsidR="00015563" w:rsidRPr="009706DD" w:rsidRDefault="00015563" w:rsidP="009706DD">
            <w:pPr>
              <w:spacing w:after="0" w:line="240" w:lineRule="auto"/>
              <w:rPr>
                <w:rFonts w:eastAsia="Times New Roman" w:cs="Calibri"/>
                <w:color w:val="000000"/>
                <w:sz w:val="20"/>
                <w:szCs w:val="20"/>
                <w:lang w:val="en-US"/>
              </w:rPr>
            </w:pPr>
            <w:r w:rsidRPr="009706DD">
              <w:rPr>
                <w:rFonts w:eastAsia="Times New Roman" w:cs="Calibri"/>
                <w:color w:val="000000"/>
                <w:sz w:val="20"/>
                <w:szCs w:val="20"/>
                <w:lang w:val="en-US"/>
              </w:rPr>
              <w:t> </w:t>
            </w:r>
          </w:p>
        </w:tc>
      </w:tr>
      <w:tr w:rsidR="00015563" w:rsidRPr="009706DD" w14:paraId="6FB594F6" w14:textId="77777777" w:rsidTr="00015563">
        <w:trPr>
          <w:trHeight w:val="57"/>
        </w:trPr>
        <w:tc>
          <w:tcPr>
            <w:tcW w:w="1186" w:type="pct"/>
            <w:tcBorders>
              <w:top w:val="nil"/>
              <w:left w:val="single" w:sz="8" w:space="0" w:color="auto"/>
              <w:bottom w:val="single" w:sz="8" w:space="0" w:color="auto"/>
              <w:right w:val="single" w:sz="8" w:space="0" w:color="auto"/>
            </w:tcBorders>
            <w:shd w:val="clear" w:color="000000" w:fill="BDD6EE"/>
            <w:vAlign w:val="center"/>
            <w:hideMark/>
          </w:tcPr>
          <w:p w14:paraId="2A9F4652"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w:t>
            </w:r>
          </w:p>
        </w:tc>
        <w:tc>
          <w:tcPr>
            <w:tcW w:w="1430" w:type="pct"/>
            <w:tcBorders>
              <w:top w:val="nil"/>
              <w:left w:val="nil"/>
              <w:bottom w:val="single" w:sz="8" w:space="0" w:color="auto"/>
              <w:right w:val="single" w:sz="8" w:space="0" w:color="auto"/>
            </w:tcBorders>
            <w:shd w:val="clear" w:color="000000" w:fill="BDD6EE"/>
            <w:vAlign w:val="center"/>
            <w:hideMark/>
          </w:tcPr>
          <w:p w14:paraId="3B59923A"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PUNTO</w:t>
            </w:r>
          </w:p>
        </w:tc>
        <w:tc>
          <w:tcPr>
            <w:tcW w:w="1186" w:type="pct"/>
            <w:tcBorders>
              <w:top w:val="nil"/>
              <w:left w:val="nil"/>
              <w:bottom w:val="single" w:sz="8" w:space="0" w:color="auto"/>
              <w:right w:val="single" w:sz="8" w:space="0" w:color="auto"/>
            </w:tcBorders>
            <w:shd w:val="clear" w:color="000000" w:fill="BDD6EE"/>
            <w:vAlign w:val="center"/>
            <w:hideMark/>
          </w:tcPr>
          <w:p w14:paraId="764B9E1F"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NECESIDAD TOTAL PROYECTADA (PROMEDIO CONSUMO MENSUAL-SOLICITADO DE GALONES DE JET A 1)</w:t>
            </w:r>
          </w:p>
        </w:tc>
        <w:tc>
          <w:tcPr>
            <w:tcW w:w="1198" w:type="pct"/>
            <w:tcBorders>
              <w:top w:val="nil"/>
              <w:left w:val="nil"/>
              <w:bottom w:val="single" w:sz="8" w:space="0" w:color="auto"/>
              <w:right w:val="single" w:sz="8" w:space="0" w:color="auto"/>
            </w:tcBorders>
            <w:shd w:val="clear" w:color="000000" w:fill="BDD6EE"/>
            <w:vAlign w:val="center"/>
            <w:hideMark/>
          </w:tcPr>
          <w:p w14:paraId="4DFE1069"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MODALIDAD</w:t>
            </w:r>
          </w:p>
        </w:tc>
      </w:tr>
      <w:tr w:rsidR="00015563" w:rsidRPr="009706DD" w14:paraId="537F2536" w14:textId="77777777" w:rsidTr="00015563">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14:paraId="24208433"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14</w:t>
            </w:r>
          </w:p>
        </w:tc>
        <w:tc>
          <w:tcPr>
            <w:tcW w:w="1430" w:type="pct"/>
            <w:tcBorders>
              <w:top w:val="nil"/>
              <w:left w:val="nil"/>
              <w:bottom w:val="single" w:sz="8" w:space="0" w:color="auto"/>
              <w:right w:val="single" w:sz="8" w:space="0" w:color="auto"/>
            </w:tcBorders>
            <w:shd w:val="clear" w:color="auto" w:fill="auto"/>
            <w:vAlign w:val="center"/>
            <w:hideMark/>
          </w:tcPr>
          <w:p w14:paraId="0E7C627C" w14:textId="77777777" w:rsidR="00015563" w:rsidRPr="009706DD" w:rsidRDefault="00015563" w:rsidP="009706DD">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ARARACUARA (AMAZONAS)</w:t>
            </w:r>
          </w:p>
        </w:tc>
        <w:tc>
          <w:tcPr>
            <w:tcW w:w="1186" w:type="pct"/>
            <w:tcBorders>
              <w:top w:val="nil"/>
              <w:left w:val="nil"/>
              <w:bottom w:val="single" w:sz="8" w:space="0" w:color="auto"/>
              <w:right w:val="single" w:sz="8" w:space="0" w:color="auto"/>
            </w:tcBorders>
            <w:shd w:val="clear" w:color="auto" w:fill="auto"/>
            <w:vAlign w:val="center"/>
            <w:hideMark/>
          </w:tcPr>
          <w:p w14:paraId="54DAED3D"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878</w:t>
            </w:r>
          </w:p>
        </w:tc>
        <w:tc>
          <w:tcPr>
            <w:tcW w:w="1198" w:type="pct"/>
            <w:tcBorders>
              <w:top w:val="nil"/>
              <w:left w:val="nil"/>
              <w:bottom w:val="single" w:sz="8" w:space="0" w:color="auto"/>
              <w:right w:val="single" w:sz="8" w:space="0" w:color="auto"/>
            </w:tcBorders>
            <w:shd w:val="clear" w:color="auto" w:fill="auto"/>
            <w:vAlign w:val="center"/>
            <w:hideMark/>
          </w:tcPr>
          <w:p w14:paraId="6DCC0DDB"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VIA AEREA</w:t>
            </w:r>
          </w:p>
        </w:tc>
      </w:tr>
      <w:tr w:rsidR="00015563" w:rsidRPr="009706DD" w14:paraId="1187B818" w14:textId="77777777" w:rsidTr="00015563">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14:paraId="4FC375DD"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15</w:t>
            </w:r>
          </w:p>
        </w:tc>
        <w:tc>
          <w:tcPr>
            <w:tcW w:w="1430" w:type="pct"/>
            <w:tcBorders>
              <w:top w:val="nil"/>
              <w:left w:val="nil"/>
              <w:bottom w:val="single" w:sz="8" w:space="0" w:color="auto"/>
              <w:right w:val="single" w:sz="8" w:space="0" w:color="auto"/>
            </w:tcBorders>
            <w:shd w:val="clear" w:color="auto" w:fill="auto"/>
            <w:vAlign w:val="center"/>
            <w:hideMark/>
          </w:tcPr>
          <w:p w14:paraId="188D72AF" w14:textId="77777777" w:rsidR="00015563" w:rsidRPr="009706DD" w:rsidRDefault="00015563" w:rsidP="009706DD">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CHORRERA (AMAZONAS)</w:t>
            </w:r>
          </w:p>
        </w:tc>
        <w:tc>
          <w:tcPr>
            <w:tcW w:w="1186" w:type="pct"/>
            <w:tcBorders>
              <w:top w:val="nil"/>
              <w:left w:val="nil"/>
              <w:bottom w:val="single" w:sz="8" w:space="0" w:color="auto"/>
              <w:right w:val="single" w:sz="8" w:space="0" w:color="auto"/>
            </w:tcBorders>
            <w:shd w:val="clear" w:color="auto" w:fill="auto"/>
            <w:vAlign w:val="center"/>
            <w:hideMark/>
          </w:tcPr>
          <w:p w14:paraId="05755D6C"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817</w:t>
            </w:r>
          </w:p>
        </w:tc>
        <w:tc>
          <w:tcPr>
            <w:tcW w:w="1198" w:type="pct"/>
            <w:tcBorders>
              <w:top w:val="nil"/>
              <w:left w:val="nil"/>
              <w:bottom w:val="single" w:sz="8" w:space="0" w:color="auto"/>
              <w:right w:val="single" w:sz="8" w:space="0" w:color="auto"/>
            </w:tcBorders>
            <w:shd w:val="clear" w:color="auto" w:fill="auto"/>
            <w:vAlign w:val="center"/>
            <w:hideMark/>
          </w:tcPr>
          <w:p w14:paraId="028DB468"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VIA AEREA</w:t>
            </w:r>
          </w:p>
        </w:tc>
      </w:tr>
      <w:tr w:rsidR="00015563" w:rsidRPr="009706DD" w14:paraId="2B05AECA" w14:textId="77777777" w:rsidTr="00015563">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14:paraId="1EAE34AE"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16</w:t>
            </w:r>
          </w:p>
        </w:tc>
        <w:tc>
          <w:tcPr>
            <w:tcW w:w="1430" w:type="pct"/>
            <w:tcBorders>
              <w:top w:val="nil"/>
              <w:left w:val="nil"/>
              <w:bottom w:val="single" w:sz="8" w:space="0" w:color="auto"/>
              <w:right w:val="single" w:sz="8" w:space="0" w:color="auto"/>
            </w:tcBorders>
            <w:shd w:val="clear" w:color="auto" w:fill="auto"/>
            <w:vAlign w:val="center"/>
            <w:hideMark/>
          </w:tcPr>
          <w:p w14:paraId="1C27C763" w14:textId="77777777" w:rsidR="00015563" w:rsidRPr="009706DD" w:rsidRDefault="00015563" w:rsidP="009706DD">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PEDRERA (AMAZONAS)</w:t>
            </w:r>
          </w:p>
        </w:tc>
        <w:tc>
          <w:tcPr>
            <w:tcW w:w="1186" w:type="pct"/>
            <w:tcBorders>
              <w:top w:val="nil"/>
              <w:left w:val="nil"/>
              <w:bottom w:val="single" w:sz="8" w:space="0" w:color="auto"/>
              <w:right w:val="single" w:sz="8" w:space="0" w:color="auto"/>
            </w:tcBorders>
            <w:shd w:val="clear" w:color="auto" w:fill="auto"/>
            <w:vAlign w:val="center"/>
            <w:hideMark/>
          </w:tcPr>
          <w:p w14:paraId="3D18E214"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546</w:t>
            </w:r>
          </w:p>
        </w:tc>
        <w:tc>
          <w:tcPr>
            <w:tcW w:w="1198" w:type="pct"/>
            <w:tcBorders>
              <w:top w:val="nil"/>
              <w:left w:val="nil"/>
              <w:bottom w:val="single" w:sz="8" w:space="0" w:color="auto"/>
              <w:right w:val="single" w:sz="8" w:space="0" w:color="auto"/>
            </w:tcBorders>
            <w:shd w:val="clear" w:color="auto" w:fill="auto"/>
            <w:vAlign w:val="center"/>
            <w:hideMark/>
          </w:tcPr>
          <w:p w14:paraId="7EA5ED2F"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VIA AEREA</w:t>
            </w:r>
          </w:p>
        </w:tc>
      </w:tr>
      <w:tr w:rsidR="00015563" w:rsidRPr="009706DD" w14:paraId="59544688" w14:textId="77777777" w:rsidTr="00015563">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14:paraId="140F32FC"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17</w:t>
            </w:r>
          </w:p>
        </w:tc>
        <w:tc>
          <w:tcPr>
            <w:tcW w:w="1430" w:type="pct"/>
            <w:tcBorders>
              <w:top w:val="nil"/>
              <w:left w:val="nil"/>
              <w:bottom w:val="single" w:sz="8" w:space="0" w:color="auto"/>
              <w:right w:val="single" w:sz="8" w:space="0" w:color="auto"/>
            </w:tcBorders>
            <w:shd w:val="clear" w:color="auto" w:fill="auto"/>
            <w:vAlign w:val="center"/>
            <w:hideMark/>
          </w:tcPr>
          <w:p w14:paraId="2623987C" w14:textId="77777777" w:rsidR="00015563" w:rsidRPr="009706DD" w:rsidRDefault="00015563" w:rsidP="009706DD">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TARAPACA  (AMAZONAS)</w:t>
            </w:r>
          </w:p>
        </w:tc>
        <w:tc>
          <w:tcPr>
            <w:tcW w:w="1186" w:type="pct"/>
            <w:tcBorders>
              <w:top w:val="nil"/>
              <w:left w:val="nil"/>
              <w:bottom w:val="single" w:sz="8" w:space="0" w:color="auto"/>
              <w:right w:val="single" w:sz="8" w:space="0" w:color="auto"/>
            </w:tcBorders>
            <w:shd w:val="clear" w:color="auto" w:fill="auto"/>
            <w:vAlign w:val="center"/>
            <w:hideMark/>
          </w:tcPr>
          <w:p w14:paraId="3E9D8398"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232</w:t>
            </w:r>
          </w:p>
        </w:tc>
        <w:tc>
          <w:tcPr>
            <w:tcW w:w="1198" w:type="pct"/>
            <w:tcBorders>
              <w:top w:val="nil"/>
              <w:left w:val="nil"/>
              <w:bottom w:val="single" w:sz="8" w:space="0" w:color="auto"/>
              <w:right w:val="single" w:sz="8" w:space="0" w:color="auto"/>
            </w:tcBorders>
            <w:shd w:val="clear" w:color="auto" w:fill="auto"/>
            <w:vAlign w:val="center"/>
            <w:hideMark/>
          </w:tcPr>
          <w:p w14:paraId="3BCE410D"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VIA AEREA</w:t>
            </w:r>
          </w:p>
        </w:tc>
      </w:tr>
      <w:tr w:rsidR="00015563" w:rsidRPr="009706DD" w14:paraId="7A7AF243" w14:textId="77777777" w:rsidTr="00015563">
        <w:trPr>
          <w:trHeight w:val="57"/>
        </w:trPr>
        <w:tc>
          <w:tcPr>
            <w:tcW w:w="1186" w:type="pct"/>
            <w:tcBorders>
              <w:top w:val="nil"/>
              <w:left w:val="nil"/>
              <w:bottom w:val="nil"/>
              <w:right w:val="nil"/>
            </w:tcBorders>
            <w:shd w:val="clear" w:color="auto" w:fill="auto"/>
            <w:noWrap/>
            <w:vAlign w:val="bottom"/>
            <w:hideMark/>
          </w:tcPr>
          <w:p w14:paraId="1122A44E"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p>
        </w:tc>
        <w:tc>
          <w:tcPr>
            <w:tcW w:w="1430" w:type="pct"/>
            <w:tcBorders>
              <w:top w:val="nil"/>
              <w:left w:val="nil"/>
              <w:bottom w:val="nil"/>
              <w:right w:val="nil"/>
            </w:tcBorders>
            <w:shd w:val="clear" w:color="auto" w:fill="auto"/>
            <w:noWrap/>
            <w:vAlign w:val="center"/>
            <w:hideMark/>
          </w:tcPr>
          <w:p w14:paraId="7905F017" w14:textId="77777777" w:rsidR="00015563" w:rsidRPr="009706DD" w:rsidRDefault="00015563" w:rsidP="009706DD">
            <w:pPr>
              <w:spacing w:after="0" w:line="240" w:lineRule="auto"/>
              <w:rPr>
                <w:rFonts w:ascii="Times New Roman" w:eastAsia="Times New Roman" w:hAnsi="Times New Roman"/>
                <w:sz w:val="20"/>
                <w:szCs w:val="20"/>
                <w:lang w:val="en-US"/>
              </w:rPr>
            </w:pPr>
          </w:p>
        </w:tc>
        <w:tc>
          <w:tcPr>
            <w:tcW w:w="1186" w:type="pct"/>
            <w:tcBorders>
              <w:top w:val="nil"/>
              <w:left w:val="nil"/>
              <w:bottom w:val="nil"/>
              <w:right w:val="nil"/>
            </w:tcBorders>
            <w:shd w:val="clear" w:color="auto" w:fill="auto"/>
            <w:noWrap/>
            <w:vAlign w:val="bottom"/>
            <w:hideMark/>
          </w:tcPr>
          <w:p w14:paraId="73D8A58D" w14:textId="77777777" w:rsidR="00015563" w:rsidRPr="009706DD" w:rsidRDefault="00015563" w:rsidP="009706DD">
            <w:pPr>
              <w:spacing w:after="0" w:line="240" w:lineRule="auto"/>
              <w:rPr>
                <w:rFonts w:ascii="Times New Roman" w:eastAsia="Times New Roman" w:hAnsi="Times New Roman"/>
                <w:sz w:val="20"/>
                <w:szCs w:val="20"/>
                <w:lang w:val="en-US"/>
              </w:rPr>
            </w:pPr>
          </w:p>
        </w:tc>
        <w:tc>
          <w:tcPr>
            <w:tcW w:w="1198" w:type="pct"/>
            <w:tcBorders>
              <w:top w:val="nil"/>
              <w:left w:val="nil"/>
              <w:bottom w:val="nil"/>
              <w:right w:val="nil"/>
            </w:tcBorders>
            <w:shd w:val="clear" w:color="auto" w:fill="auto"/>
            <w:noWrap/>
            <w:vAlign w:val="bottom"/>
            <w:hideMark/>
          </w:tcPr>
          <w:p w14:paraId="59541486" w14:textId="77777777" w:rsidR="00015563" w:rsidRPr="009706DD" w:rsidRDefault="00015563" w:rsidP="009706DD">
            <w:pPr>
              <w:spacing w:after="0" w:line="240" w:lineRule="auto"/>
              <w:rPr>
                <w:rFonts w:ascii="Times New Roman" w:eastAsia="Times New Roman" w:hAnsi="Times New Roman"/>
                <w:sz w:val="20"/>
                <w:szCs w:val="20"/>
                <w:lang w:val="en-US"/>
              </w:rPr>
            </w:pPr>
          </w:p>
        </w:tc>
      </w:tr>
      <w:tr w:rsidR="00015563" w:rsidRPr="009706DD" w14:paraId="2237D97B" w14:textId="77777777" w:rsidTr="00015563">
        <w:trPr>
          <w:trHeight w:val="57"/>
        </w:trPr>
        <w:tc>
          <w:tcPr>
            <w:tcW w:w="1186" w:type="pct"/>
            <w:tcBorders>
              <w:top w:val="nil"/>
              <w:left w:val="nil"/>
              <w:bottom w:val="single" w:sz="8" w:space="0" w:color="auto"/>
              <w:right w:val="nil"/>
            </w:tcBorders>
            <w:shd w:val="clear" w:color="auto" w:fill="auto"/>
            <w:noWrap/>
            <w:vAlign w:val="bottom"/>
            <w:hideMark/>
          </w:tcPr>
          <w:p w14:paraId="59ACEF4C" w14:textId="77777777" w:rsidR="00015563" w:rsidRPr="009706DD" w:rsidRDefault="00015563" w:rsidP="009706DD">
            <w:pPr>
              <w:spacing w:after="0" w:line="240" w:lineRule="auto"/>
              <w:rPr>
                <w:rFonts w:eastAsia="Times New Roman" w:cs="Calibri"/>
                <w:color w:val="000000"/>
                <w:sz w:val="20"/>
                <w:szCs w:val="20"/>
                <w:lang w:val="en-US"/>
              </w:rPr>
            </w:pPr>
            <w:r w:rsidRPr="009706DD">
              <w:rPr>
                <w:rFonts w:eastAsia="Times New Roman" w:cs="Calibri"/>
                <w:color w:val="000000"/>
                <w:sz w:val="20"/>
                <w:szCs w:val="20"/>
                <w:lang w:val="en-US"/>
              </w:rPr>
              <w:t> </w:t>
            </w:r>
          </w:p>
        </w:tc>
        <w:tc>
          <w:tcPr>
            <w:tcW w:w="1430" w:type="pct"/>
            <w:tcBorders>
              <w:top w:val="nil"/>
              <w:left w:val="nil"/>
              <w:bottom w:val="single" w:sz="8" w:space="0" w:color="auto"/>
              <w:right w:val="nil"/>
            </w:tcBorders>
            <w:shd w:val="clear" w:color="auto" w:fill="auto"/>
            <w:noWrap/>
            <w:vAlign w:val="center"/>
            <w:hideMark/>
          </w:tcPr>
          <w:p w14:paraId="5A65134B" w14:textId="77777777" w:rsidR="00015563" w:rsidRPr="009706DD" w:rsidRDefault="00015563" w:rsidP="009706DD">
            <w:pPr>
              <w:spacing w:after="0" w:line="240" w:lineRule="auto"/>
              <w:jc w:val="both"/>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Puntos Propios</w:t>
            </w:r>
          </w:p>
        </w:tc>
        <w:tc>
          <w:tcPr>
            <w:tcW w:w="1186" w:type="pct"/>
            <w:tcBorders>
              <w:top w:val="nil"/>
              <w:left w:val="nil"/>
              <w:bottom w:val="single" w:sz="8" w:space="0" w:color="auto"/>
              <w:right w:val="nil"/>
            </w:tcBorders>
            <w:shd w:val="clear" w:color="auto" w:fill="auto"/>
            <w:noWrap/>
            <w:vAlign w:val="bottom"/>
            <w:hideMark/>
          </w:tcPr>
          <w:p w14:paraId="72A21888" w14:textId="77777777" w:rsidR="00015563" w:rsidRPr="009706DD" w:rsidRDefault="00015563" w:rsidP="009706DD">
            <w:pPr>
              <w:spacing w:after="0" w:line="240" w:lineRule="auto"/>
              <w:rPr>
                <w:rFonts w:eastAsia="Times New Roman" w:cs="Calibri"/>
                <w:color w:val="000000"/>
                <w:sz w:val="20"/>
                <w:szCs w:val="20"/>
                <w:lang w:val="en-US"/>
              </w:rPr>
            </w:pPr>
            <w:r w:rsidRPr="009706DD">
              <w:rPr>
                <w:rFonts w:eastAsia="Times New Roman" w:cs="Calibri"/>
                <w:color w:val="000000"/>
                <w:sz w:val="20"/>
                <w:szCs w:val="20"/>
                <w:lang w:val="en-US"/>
              </w:rPr>
              <w:t> </w:t>
            </w:r>
          </w:p>
        </w:tc>
        <w:tc>
          <w:tcPr>
            <w:tcW w:w="1198" w:type="pct"/>
            <w:tcBorders>
              <w:top w:val="nil"/>
              <w:left w:val="nil"/>
              <w:bottom w:val="single" w:sz="8" w:space="0" w:color="auto"/>
              <w:right w:val="nil"/>
            </w:tcBorders>
            <w:shd w:val="clear" w:color="auto" w:fill="auto"/>
            <w:noWrap/>
            <w:vAlign w:val="bottom"/>
            <w:hideMark/>
          </w:tcPr>
          <w:p w14:paraId="4F941603" w14:textId="77777777" w:rsidR="00015563" w:rsidRPr="009706DD" w:rsidRDefault="00015563" w:rsidP="009706DD">
            <w:pPr>
              <w:spacing w:after="0" w:line="240" w:lineRule="auto"/>
              <w:rPr>
                <w:rFonts w:eastAsia="Times New Roman" w:cs="Calibri"/>
                <w:color w:val="000000"/>
                <w:sz w:val="20"/>
                <w:szCs w:val="20"/>
                <w:lang w:val="en-US"/>
              </w:rPr>
            </w:pPr>
            <w:r w:rsidRPr="009706DD">
              <w:rPr>
                <w:rFonts w:eastAsia="Times New Roman" w:cs="Calibri"/>
                <w:color w:val="000000"/>
                <w:sz w:val="20"/>
                <w:szCs w:val="20"/>
                <w:lang w:val="en-US"/>
              </w:rPr>
              <w:t> </w:t>
            </w:r>
          </w:p>
        </w:tc>
      </w:tr>
      <w:tr w:rsidR="00015563" w:rsidRPr="009706DD" w14:paraId="05779BFA" w14:textId="77777777" w:rsidTr="00015563">
        <w:trPr>
          <w:trHeight w:val="57"/>
        </w:trPr>
        <w:tc>
          <w:tcPr>
            <w:tcW w:w="1186" w:type="pct"/>
            <w:tcBorders>
              <w:top w:val="nil"/>
              <w:left w:val="single" w:sz="8" w:space="0" w:color="auto"/>
              <w:bottom w:val="single" w:sz="8" w:space="0" w:color="auto"/>
              <w:right w:val="single" w:sz="8" w:space="0" w:color="auto"/>
            </w:tcBorders>
            <w:shd w:val="clear" w:color="000000" w:fill="BDD6EE"/>
            <w:vAlign w:val="center"/>
            <w:hideMark/>
          </w:tcPr>
          <w:p w14:paraId="539EFBF4"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w:t>
            </w:r>
          </w:p>
        </w:tc>
        <w:tc>
          <w:tcPr>
            <w:tcW w:w="1430" w:type="pct"/>
            <w:tcBorders>
              <w:top w:val="nil"/>
              <w:left w:val="nil"/>
              <w:bottom w:val="single" w:sz="8" w:space="0" w:color="auto"/>
              <w:right w:val="single" w:sz="8" w:space="0" w:color="auto"/>
            </w:tcBorders>
            <w:shd w:val="clear" w:color="000000" w:fill="BDD6EE"/>
            <w:vAlign w:val="center"/>
            <w:hideMark/>
          </w:tcPr>
          <w:p w14:paraId="1534A94B"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PUNTO</w:t>
            </w:r>
          </w:p>
        </w:tc>
        <w:tc>
          <w:tcPr>
            <w:tcW w:w="1186" w:type="pct"/>
            <w:tcBorders>
              <w:top w:val="nil"/>
              <w:left w:val="nil"/>
              <w:bottom w:val="single" w:sz="8" w:space="0" w:color="auto"/>
              <w:right w:val="single" w:sz="8" w:space="0" w:color="auto"/>
            </w:tcBorders>
            <w:shd w:val="clear" w:color="000000" w:fill="BDD6EE"/>
            <w:vAlign w:val="center"/>
            <w:hideMark/>
          </w:tcPr>
          <w:p w14:paraId="204F5A12"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NECESIDAD TOTAL PROYECTADA (PROMEDIO CONSUMO MENSUAL-SOLICITADO DE GALONES DE JET A 1)</w:t>
            </w:r>
          </w:p>
        </w:tc>
        <w:tc>
          <w:tcPr>
            <w:tcW w:w="1198" w:type="pct"/>
            <w:tcBorders>
              <w:top w:val="nil"/>
              <w:left w:val="nil"/>
              <w:bottom w:val="single" w:sz="8" w:space="0" w:color="auto"/>
              <w:right w:val="single" w:sz="8" w:space="0" w:color="auto"/>
            </w:tcBorders>
            <w:shd w:val="clear" w:color="000000" w:fill="BDD6EE"/>
            <w:vAlign w:val="center"/>
            <w:hideMark/>
          </w:tcPr>
          <w:p w14:paraId="1F3F2461"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MODALIDAD</w:t>
            </w:r>
          </w:p>
        </w:tc>
      </w:tr>
      <w:tr w:rsidR="00015563" w:rsidRPr="009706DD" w14:paraId="5A405BA8" w14:textId="77777777" w:rsidTr="00015563">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14:paraId="58A78522"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18</w:t>
            </w:r>
          </w:p>
        </w:tc>
        <w:tc>
          <w:tcPr>
            <w:tcW w:w="1430" w:type="pct"/>
            <w:tcBorders>
              <w:top w:val="nil"/>
              <w:left w:val="nil"/>
              <w:bottom w:val="single" w:sz="8" w:space="0" w:color="auto"/>
              <w:right w:val="single" w:sz="8" w:space="0" w:color="auto"/>
            </w:tcBorders>
            <w:shd w:val="clear" w:color="auto" w:fill="auto"/>
            <w:vAlign w:val="center"/>
            <w:hideMark/>
          </w:tcPr>
          <w:p w14:paraId="2DAB55D9" w14:textId="77777777" w:rsidR="00015563" w:rsidRPr="009706DD" w:rsidRDefault="00015563" w:rsidP="009706DD">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 xml:space="preserve">TARAZA (ANTIOQUIA) </w:t>
            </w:r>
          </w:p>
        </w:tc>
        <w:tc>
          <w:tcPr>
            <w:tcW w:w="1186" w:type="pct"/>
            <w:tcBorders>
              <w:top w:val="nil"/>
              <w:left w:val="nil"/>
              <w:bottom w:val="single" w:sz="8" w:space="0" w:color="auto"/>
              <w:right w:val="single" w:sz="8" w:space="0" w:color="auto"/>
            </w:tcBorders>
            <w:shd w:val="clear" w:color="auto" w:fill="auto"/>
            <w:vAlign w:val="center"/>
            <w:hideMark/>
          </w:tcPr>
          <w:p w14:paraId="21094046"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2.541,00</w:t>
            </w:r>
          </w:p>
        </w:tc>
        <w:tc>
          <w:tcPr>
            <w:tcW w:w="1198" w:type="pct"/>
            <w:tcBorders>
              <w:top w:val="nil"/>
              <w:left w:val="nil"/>
              <w:bottom w:val="single" w:sz="8" w:space="0" w:color="auto"/>
              <w:right w:val="single" w:sz="8" w:space="0" w:color="auto"/>
            </w:tcBorders>
            <w:shd w:val="clear" w:color="auto" w:fill="auto"/>
            <w:vAlign w:val="center"/>
            <w:hideMark/>
          </w:tcPr>
          <w:p w14:paraId="7AF37A1E"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CARROTANQUE A GRANEL</w:t>
            </w:r>
          </w:p>
        </w:tc>
      </w:tr>
      <w:tr w:rsidR="00015563" w:rsidRPr="009706DD" w14:paraId="3413FFD2" w14:textId="77777777" w:rsidTr="00015563">
        <w:trPr>
          <w:trHeight w:val="57"/>
        </w:trPr>
        <w:tc>
          <w:tcPr>
            <w:tcW w:w="1186" w:type="pct"/>
            <w:tcBorders>
              <w:top w:val="nil"/>
              <w:left w:val="nil"/>
              <w:bottom w:val="nil"/>
              <w:right w:val="nil"/>
            </w:tcBorders>
            <w:shd w:val="clear" w:color="auto" w:fill="auto"/>
            <w:noWrap/>
            <w:vAlign w:val="bottom"/>
            <w:hideMark/>
          </w:tcPr>
          <w:p w14:paraId="720918F1"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p>
        </w:tc>
        <w:tc>
          <w:tcPr>
            <w:tcW w:w="1430" w:type="pct"/>
            <w:tcBorders>
              <w:top w:val="nil"/>
              <w:left w:val="nil"/>
              <w:bottom w:val="nil"/>
              <w:right w:val="nil"/>
            </w:tcBorders>
            <w:shd w:val="clear" w:color="auto" w:fill="auto"/>
            <w:noWrap/>
            <w:vAlign w:val="center"/>
            <w:hideMark/>
          </w:tcPr>
          <w:p w14:paraId="620EB861" w14:textId="77777777" w:rsidR="00015563" w:rsidRPr="009706DD" w:rsidRDefault="00015563" w:rsidP="009706DD">
            <w:pPr>
              <w:spacing w:after="0" w:line="240" w:lineRule="auto"/>
              <w:rPr>
                <w:rFonts w:ascii="Times New Roman" w:eastAsia="Times New Roman" w:hAnsi="Times New Roman"/>
                <w:sz w:val="20"/>
                <w:szCs w:val="20"/>
                <w:lang w:val="en-US"/>
              </w:rPr>
            </w:pPr>
          </w:p>
        </w:tc>
        <w:tc>
          <w:tcPr>
            <w:tcW w:w="1186" w:type="pct"/>
            <w:tcBorders>
              <w:top w:val="nil"/>
              <w:left w:val="nil"/>
              <w:bottom w:val="nil"/>
              <w:right w:val="nil"/>
            </w:tcBorders>
            <w:shd w:val="clear" w:color="auto" w:fill="auto"/>
            <w:noWrap/>
            <w:vAlign w:val="bottom"/>
            <w:hideMark/>
          </w:tcPr>
          <w:p w14:paraId="69C4518E" w14:textId="77777777" w:rsidR="00015563" w:rsidRPr="009706DD" w:rsidRDefault="00015563" w:rsidP="009706DD">
            <w:pPr>
              <w:spacing w:after="0" w:line="240" w:lineRule="auto"/>
              <w:rPr>
                <w:rFonts w:ascii="Times New Roman" w:eastAsia="Times New Roman" w:hAnsi="Times New Roman"/>
                <w:sz w:val="20"/>
                <w:szCs w:val="20"/>
                <w:lang w:val="en-US"/>
              </w:rPr>
            </w:pPr>
          </w:p>
        </w:tc>
        <w:tc>
          <w:tcPr>
            <w:tcW w:w="1198" w:type="pct"/>
            <w:tcBorders>
              <w:top w:val="nil"/>
              <w:left w:val="nil"/>
              <w:bottom w:val="nil"/>
              <w:right w:val="nil"/>
            </w:tcBorders>
            <w:shd w:val="clear" w:color="auto" w:fill="auto"/>
            <w:noWrap/>
            <w:vAlign w:val="bottom"/>
            <w:hideMark/>
          </w:tcPr>
          <w:p w14:paraId="2B799924" w14:textId="77777777" w:rsidR="00015563" w:rsidRPr="009706DD" w:rsidRDefault="00015563" w:rsidP="009706DD">
            <w:pPr>
              <w:spacing w:after="0" w:line="240" w:lineRule="auto"/>
              <w:rPr>
                <w:rFonts w:ascii="Times New Roman" w:eastAsia="Times New Roman" w:hAnsi="Times New Roman"/>
                <w:sz w:val="20"/>
                <w:szCs w:val="20"/>
                <w:lang w:val="en-US"/>
              </w:rPr>
            </w:pPr>
          </w:p>
        </w:tc>
      </w:tr>
      <w:tr w:rsidR="00015563" w:rsidRPr="009706DD" w14:paraId="1D51B65D" w14:textId="77777777" w:rsidTr="00015563">
        <w:trPr>
          <w:trHeight w:val="57"/>
        </w:trPr>
        <w:tc>
          <w:tcPr>
            <w:tcW w:w="1186" w:type="pct"/>
            <w:tcBorders>
              <w:top w:val="nil"/>
              <w:left w:val="nil"/>
              <w:bottom w:val="single" w:sz="8" w:space="0" w:color="auto"/>
              <w:right w:val="nil"/>
            </w:tcBorders>
            <w:shd w:val="clear" w:color="auto" w:fill="auto"/>
            <w:noWrap/>
            <w:vAlign w:val="bottom"/>
            <w:hideMark/>
          </w:tcPr>
          <w:p w14:paraId="7E49F8B9" w14:textId="77777777" w:rsidR="00015563" w:rsidRPr="009706DD" w:rsidRDefault="00015563" w:rsidP="009706DD">
            <w:pPr>
              <w:spacing w:after="0" w:line="240" w:lineRule="auto"/>
              <w:rPr>
                <w:rFonts w:eastAsia="Times New Roman" w:cs="Calibri"/>
                <w:color w:val="000000"/>
                <w:sz w:val="20"/>
                <w:szCs w:val="20"/>
                <w:lang w:val="en-US"/>
              </w:rPr>
            </w:pPr>
            <w:r w:rsidRPr="009706DD">
              <w:rPr>
                <w:rFonts w:eastAsia="Times New Roman" w:cs="Calibri"/>
                <w:color w:val="000000"/>
                <w:sz w:val="20"/>
                <w:szCs w:val="20"/>
                <w:lang w:val="en-US"/>
              </w:rPr>
              <w:t> </w:t>
            </w:r>
          </w:p>
        </w:tc>
        <w:tc>
          <w:tcPr>
            <w:tcW w:w="1430" w:type="pct"/>
            <w:tcBorders>
              <w:top w:val="nil"/>
              <w:left w:val="nil"/>
              <w:bottom w:val="single" w:sz="8" w:space="0" w:color="auto"/>
              <w:right w:val="nil"/>
            </w:tcBorders>
            <w:shd w:val="clear" w:color="auto" w:fill="auto"/>
            <w:noWrap/>
            <w:vAlign w:val="center"/>
            <w:hideMark/>
          </w:tcPr>
          <w:p w14:paraId="76D7BE73" w14:textId="77777777" w:rsidR="00015563" w:rsidRPr="009706DD" w:rsidRDefault="00015563" w:rsidP="009706DD">
            <w:pPr>
              <w:spacing w:after="0" w:line="240" w:lineRule="auto"/>
              <w:jc w:val="both"/>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Punto propio</w:t>
            </w:r>
          </w:p>
        </w:tc>
        <w:tc>
          <w:tcPr>
            <w:tcW w:w="1186" w:type="pct"/>
            <w:tcBorders>
              <w:top w:val="nil"/>
              <w:left w:val="nil"/>
              <w:bottom w:val="single" w:sz="8" w:space="0" w:color="auto"/>
              <w:right w:val="nil"/>
            </w:tcBorders>
            <w:shd w:val="clear" w:color="auto" w:fill="auto"/>
            <w:noWrap/>
            <w:vAlign w:val="bottom"/>
            <w:hideMark/>
          </w:tcPr>
          <w:p w14:paraId="4DB23BAF" w14:textId="77777777" w:rsidR="00015563" w:rsidRPr="009706DD" w:rsidRDefault="00015563" w:rsidP="009706DD">
            <w:pPr>
              <w:spacing w:after="0" w:line="240" w:lineRule="auto"/>
              <w:rPr>
                <w:rFonts w:eastAsia="Times New Roman" w:cs="Calibri"/>
                <w:color w:val="000000"/>
                <w:sz w:val="20"/>
                <w:szCs w:val="20"/>
                <w:lang w:val="en-US"/>
              </w:rPr>
            </w:pPr>
            <w:r w:rsidRPr="009706DD">
              <w:rPr>
                <w:rFonts w:eastAsia="Times New Roman" w:cs="Calibri"/>
                <w:color w:val="000000"/>
                <w:sz w:val="20"/>
                <w:szCs w:val="20"/>
                <w:lang w:val="en-US"/>
              </w:rPr>
              <w:t> </w:t>
            </w:r>
          </w:p>
        </w:tc>
        <w:tc>
          <w:tcPr>
            <w:tcW w:w="1198" w:type="pct"/>
            <w:tcBorders>
              <w:top w:val="nil"/>
              <w:left w:val="nil"/>
              <w:bottom w:val="single" w:sz="8" w:space="0" w:color="auto"/>
              <w:right w:val="nil"/>
            </w:tcBorders>
            <w:shd w:val="clear" w:color="auto" w:fill="auto"/>
            <w:noWrap/>
            <w:vAlign w:val="bottom"/>
            <w:hideMark/>
          </w:tcPr>
          <w:p w14:paraId="49A896CB" w14:textId="77777777" w:rsidR="00015563" w:rsidRPr="009706DD" w:rsidRDefault="00015563" w:rsidP="009706DD">
            <w:pPr>
              <w:spacing w:after="0" w:line="240" w:lineRule="auto"/>
              <w:rPr>
                <w:rFonts w:eastAsia="Times New Roman" w:cs="Calibri"/>
                <w:color w:val="000000"/>
                <w:sz w:val="20"/>
                <w:szCs w:val="20"/>
                <w:lang w:val="en-US"/>
              </w:rPr>
            </w:pPr>
            <w:r w:rsidRPr="009706DD">
              <w:rPr>
                <w:rFonts w:eastAsia="Times New Roman" w:cs="Calibri"/>
                <w:color w:val="000000"/>
                <w:sz w:val="20"/>
                <w:szCs w:val="20"/>
                <w:lang w:val="en-US"/>
              </w:rPr>
              <w:t> </w:t>
            </w:r>
          </w:p>
        </w:tc>
      </w:tr>
      <w:tr w:rsidR="00015563" w:rsidRPr="009706DD" w14:paraId="7E9C6218" w14:textId="77777777" w:rsidTr="00015563">
        <w:trPr>
          <w:trHeight w:val="57"/>
        </w:trPr>
        <w:tc>
          <w:tcPr>
            <w:tcW w:w="1186" w:type="pct"/>
            <w:tcBorders>
              <w:top w:val="nil"/>
              <w:left w:val="single" w:sz="8" w:space="0" w:color="auto"/>
              <w:bottom w:val="single" w:sz="8" w:space="0" w:color="auto"/>
              <w:right w:val="single" w:sz="8" w:space="0" w:color="auto"/>
            </w:tcBorders>
            <w:shd w:val="clear" w:color="000000" w:fill="BDD6EE"/>
            <w:vAlign w:val="center"/>
            <w:hideMark/>
          </w:tcPr>
          <w:p w14:paraId="62CDCED2"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w:t>
            </w:r>
          </w:p>
        </w:tc>
        <w:tc>
          <w:tcPr>
            <w:tcW w:w="1430" w:type="pct"/>
            <w:tcBorders>
              <w:top w:val="nil"/>
              <w:left w:val="nil"/>
              <w:bottom w:val="single" w:sz="8" w:space="0" w:color="auto"/>
              <w:right w:val="single" w:sz="8" w:space="0" w:color="auto"/>
            </w:tcBorders>
            <w:shd w:val="clear" w:color="000000" w:fill="BDD6EE"/>
            <w:vAlign w:val="center"/>
            <w:hideMark/>
          </w:tcPr>
          <w:p w14:paraId="0C84419B"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PUNTO</w:t>
            </w:r>
          </w:p>
        </w:tc>
        <w:tc>
          <w:tcPr>
            <w:tcW w:w="1186" w:type="pct"/>
            <w:tcBorders>
              <w:top w:val="nil"/>
              <w:left w:val="nil"/>
              <w:bottom w:val="single" w:sz="8" w:space="0" w:color="auto"/>
              <w:right w:val="single" w:sz="8" w:space="0" w:color="auto"/>
            </w:tcBorders>
            <w:shd w:val="clear" w:color="000000" w:fill="BDD6EE"/>
            <w:vAlign w:val="center"/>
            <w:hideMark/>
          </w:tcPr>
          <w:p w14:paraId="48D59FB0"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 xml:space="preserve">NECESIDAD TOTAL PROYECTADA (PROMEDIO CONSUMO </w:t>
            </w:r>
            <w:r w:rsidRPr="009706DD">
              <w:rPr>
                <w:rFonts w:ascii="Arial Narrow" w:eastAsia="Times New Roman" w:hAnsi="Arial Narrow" w:cs="Calibri"/>
                <w:b/>
                <w:bCs/>
                <w:color w:val="000000"/>
                <w:sz w:val="14"/>
                <w:szCs w:val="14"/>
              </w:rPr>
              <w:lastRenderedPageBreak/>
              <w:t>MENSUAL-SOLICITADO DE GALONES DE JET A 1)</w:t>
            </w:r>
          </w:p>
        </w:tc>
        <w:tc>
          <w:tcPr>
            <w:tcW w:w="1198" w:type="pct"/>
            <w:tcBorders>
              <w:top w:val="nil"/>
              <w:left w:val="nil"/>
              <w:bottom w:val="single" w:sz="8" w:space="0" w:color="auto"/>
              <w:right w:val="single" w:sz="8" w:space="0" w:color="auto"/>
            </w:tcBorders>
            <w:shd w:val="clear" w:color="000000" w:fill="BDD6EE"/>
            <w:vAlign w:val="center"/>
            <w:hideMark/>
          </w:tcPr>
          <w:p w14:paraId="465C0E9C"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lastRenderedPageBreak/>
              <w:t>MODALIDAD</w:t>
            </w:r>
          </w:p>
        </w:tc>
      </w:tr>
      <w:tr w:rsidR="00015563" w:rsidRPr="009706DD" w14:paraId="78FAF832" w14:textId="77777777" w:rsidTr="00015563">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14:paraId="506C33BF"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lastRenderedPageBreak/>
              <w:t>19</w:t>
            </w:r>
          </w:p>
        </w:tc>
        <w:tc>
          <w:tcPr>
            <w:tcW w:w="1430" w:type="pct"/>
            <w:tcBorders>
              <w:top w:val="nil"/>
              <w:left w:val="nil"/>
              <w:bottom w:val="single" w:sz="8" w:space="0" w:color="auto"/>
              <w:right w:val="single" w:sz="8" w:space="0" w:color="auto"/>
            </w:tcBorders>
            <w:shd w:val="clear" w:color="auto" w:fill="auto"/>
            <w:vAlign w:val="center"/>
            <w:hideMark/>
          </w:tcPr>
          <w:p w14:paraId="6209F822" w14:textId="77777777" w:rsidR="00015563" w:rsidRPr="009706DD" w:rsidRDefault="00015563" w:rsidP="009706DD">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 xml:space="preserve">PAZ DE ARIPORO (CASANARE) </w:t>
            </w:r>
          </w:p>
        </w:tc>
        <w:tc>
          <w:tcPr>
            <w:tcW w:w="1186" w:type="pct"/>
            <w:tcBorders>
              <w:top w:val="nil"/>
              <w:left w:val="nil"/>
              <w:bottom w:val="single" w:sz="8" w:space="0" w:color="auto"/>
              <w:right w:val="single" w:sz="8" w:space="0" w:color="auto"/>
            </w:tcBorders>
            <w:shd w:val="clear" w:color="auto" w:fill="auto"/>
            <w:vAlign w:val="center"/>
            <w:hideMark/>
          </w:tcPr>
          <w:p w14:paraId="338110B6"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317</w:t>
            </w:r>
          </w:p>
        </w:tc>
        <w:tc>
          <w:tcPr>
            <w:tcW w:w="1198" w:type="pct"/>
            <w:tcBorders>
              <w:top w:val="nil"/>
              <w:left w:val="nil"/>
              <w:bottom w:val="single" w:sz="8" w:space="0" w:color="auto"/>
              <w:right w:val="single" w:sz="8" w:space="0" w:color="auto"/>
            </w:tcBorders>
            <w:shd w:val="clear" w:color="auto" w:fill="auto"/>
            <w:vAlign w:val="center"/>
            <w:hideMark/>
          </w:tcPr>
          <w:p w14:paraId="796AE038"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CARROTANQUE A GRANEL</w:t>
            </w:r>
          </w:p>
        </w:tc>
      </w:tr>
      <w:tr w:rsidR="00015563" w:rsidRPr="009706DD" w14:paraId="2CFC92B4" w14:textId="77777777" w:rsidTr="00015563">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14:paraId="4F1088CE"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20</w:t>
            </w:r>
          </w:p>
        </w:tc>
        <w:tc>
          <w:tcPr>
            <w:tcW w:w="1430" w:type="pct"/>
            <w:tcBorders>
              <w:top w:val="nil"/>
              <w:left w:val="nil"/>
              <w:bottom w:val="single" w:sz="8" w:space="0" w:color="auto"/>
              <w:right w:val="single" w:sz="8" w:space="0" w:color="auto"/>
            </w:tcBorders>
            <w:shd w:val="clear" w:color="auto" w:fill="auto"/>
            <w:vAlign w:val="center"/>
            <w:hideMark/>
          </w:tcPr>
          <w:p w14:paraId="485D1D61" w14:textId="77777777" w:rsidR="00015563" w:rsidRPr="009706DD" w:rsidRDefault="00015563" w:rsidP="009706DD">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 xml:space="preserve">YOPAL (CASANARE) </w:t>
            </w:r>
          </w:p>
        </w:tc>
        <w:tc>
          <w:tcPr>
            <w:tcW w:w="1186" w:type="pct"/>
            <w:tcBorders>
              <w:top w:val="nil"/>
              <w:left w:val="nil"/>
              <w:bottom w:val="single" w:sz="8" w:space="0" w:color="auto"/>
              <w:right w:val="single" w:sz="8" w:space="0" w:color="auto"/>
            </w:tcBorders>
            <w:shd w:val="clear" w:color="auto" w:fill="auto"/>
            <w:vAlign w:val="center"/>
            <w:hideMark/>
          </w:tcPr>
          <w:p w14:paraId="373CE436"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2064</w:t>
            </w:r>
          </w:p>
        </w:tc>
        <w:tc>
          <w:tcPr>
            <w:tcW w:w="1198" w:type="pct"/>
            <w:tcBorders>
              <w:top w:val="nil"/>
              <w:left w:val="nil"/>
              <w:bottom w:val="single" w:sz="8" w:space="0" w:color="auto"/>
              <w:right w:val="single" w:sz="8" w:space="0" w:color="auto"/>
            </w:tcBorders>
            <w:shd w:val="clear" w:color="auto" w:fill="auto"/>
            <w:vAlign w:val="center"/>
            <w:hideMark/>
          </w:tcPr>
          <w:p w14:paraId="360BBA85"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CARROTANQUE A GRANEL</w:t>
            </w:r>
          </w:p>
        </w:tc>
      </w:tr>
      <w:tr w:rsidR="00015563" w:rsidRPr="009706DD" w14:paraId="14BD7FD7" w14:textId="77777777" w:rsidTr="00015563">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14:paraId="7094C15B"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21</w:t>
            </w:r>
          </w:p>
        </w:tc>
        <w:tc>
          <w:tcPr>
            <w:tcW w:w="1430" w:type="pct"/>
            <w:tcBorders>
              <w:top w:val="nil"/>
              <w:left w:val="nil"/>
              <w:bottom w:val="single" w:sz="8" w:space="0" w:color="auto"/>
              <w:right w:val="single" w:sz="8" w:space="0" w:color="auto"/>
            </w:tcBorders>
            <w:shd w:val="clear" w:color="auto" w:fill="auto"/>
            <w:vAlign w:val="center"/>
            <w:hideMark/>
          </w:tcPr>
          <w:p w14:paraId="15CAA238" w14:textId="77777777" w:rsidR="00015563" w:rsidRPr="009706DD" w:rsidRDefault="00015563" w:rsidP="009706DD">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 xml:space="preserve">SARAVENA (ARAUCA) </w:t>
            </w:r>
          </w:p>
        </w:tc>
        <w:tc>
          <w:tcPr>
            <w:tcW w:w="1186" w:type="pct"/>
            <w:tcBorders>
              <w:top w:val="nil"/>
              <w:left w:val="nil"/>
              <w:bottom w:val="single" w:sz="8" w:space="0" w:color="auto"/>
              <w:right w:val="single" w:sz="8" w:space="0" w:color="auto"/>
            </w:tcBorders>
            <w:shd w:val="clear" w:color="auto" w:fill="auto"/>
            <w:vAlign w:val="center"/>
            <w:hideMark/>
          </w:tcPr>
          <w:p w14:paraId="19BDF006"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8182</w:t>
            </w:r>
          </w:p>
        </w:tc>
        <w:tc>
          <w:tcPr>
            <w:tcW w:w="1198" w:type="pct"/>
            <w:tcBorders>
              <w:top w:val="nil"/>
              <w:left w:val="nil"/>
              <w:bottom w:val="single" w:sz="8" w:space="0" w:color="auto"/>
              <w:right w:val="single" w:sz="8" w:space="0" w:color="auto"/>
            </w:tcBorders>
            <w:shd w:val="clear" w:color="auto" w:fill="auto"/>
            <w:vAlign w:val="center"/>
            <w:hideMark/>
          </w:tcPr>
          <w:p w14:paraId="26ADDA11"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CARROTANQUE A GRANEL</w:t>
            </w:r>
          </w:p>
        </w:tc>
      </w:tr>
      <w:tr w:rsidR="00015563" w:rsidRPr="009706DD" w14:paraId="2E5CECCE" w14:textId="77777777" w:rsidTr="00015563">
        <w:trPr>
          <w:trHeight w:val="57"/>
        </w:trPr>
        <w:tc>
          <w:tcPr>
            <w:tcW w:w="1186" w:type="pct"/>
            <w:tcBorders>
              <w:top w:val="nil"/>
              <w:left w:val="nil"/>
              <w:bottom w:val="nil"/>
              <w:right w:val="nil"/>
            </w:tcBorders>
            <w:shd w:val="clear" w:color="auto" w:fill="auto"/>
            <w:noWrap/>
            <w:vAlign w:val="bottom"/>
            <w:hideMark/>
          </w:tcPr>
          <w:p w14:paraId="44DE084A"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p>
        </w:tc>
        <w:tc>
          <w:tcPr>
            <w:tcW w:w="1430" w:type="pct"/>
            <w:tcBorders>
              <w:top w:val="nil"/>
              <w:left w:val="nil"/>
              <w:bottom w:val="nil"/>
              <w:right w:val="nil"/>
            </w:tcBorders>
            <w:shd w:val="clear" w:color="auto" w:fill="auto"/>
            <w:noWrap/>
            <w:vAlign w:val="center"/>
            <w:hideMark/>
          </w:tcPr>
          <w:p w14:paraId="14F0C6AB" w14:textId="77777777" w:rsidR="00015563" w:rsidRPr="009706DD" w:rsidRDefault="00015563" w:rsidP="009706DD">
            <w:pPr>
              <w:spacing w:after="0" w:line="240" w:lineRule="auto"/>
              <w:rPr>
                <w:rFonts w:ascii="Times New Roman" w:eastAsia="Times New Roman" w:hAnsi="Times New Roman"/>
                <w:sz w:val="20"/>
                <w:szCs w:val="20"/>
                <w:lang w:val="en-US"/>
              </w:rPr>
            </w:pPr>
          </w:p>
        </w:tc>
        <w:tc>
          <w:tcPr>
            <w:tcW w:w="1186" w:type="pct"/>
            <w:tcBorders>
              <w:top w:val="nil"/>
              <w:left w:val="nil"/>
              <w:bottom w:val="nil"/>
              <w:right w:val="nil"/>
            </w:tcBorders>
            <w:shd w:val="clear" w:color="auto" w:fill="auto"/>
            <w:noWrap/>
            <w:vAlign w:val="bottom"/>
            <w:hideMark/>
          </w:tcPr>
          <w:p w14:paraId="7402420B" w14:textId="77777777" w:rsidR="00015563" w:rsidRPr="009706DD" w:rsidRDefault="00015563" w:rsidP="009706DD">
            <w:pPr>
              <w:spacing w:after="0" w:line="240" w:lineRule="auto"/>
              <w:rPr>
                <w:rFonts w:ascii="Times New Roman" w:eastAsia="Times New Roman" w:hAnsi="Times New Roman"/>
                <w:sz w:val="20"/>
                <w:szCs w:val="20"/>
                <w:lang w:val="en-US"/>
              </w:rPr>
            </w:pPr>
          </w:p>
        </w:tc>
        <w:tc>
          <w:tcPr>
            <w:tcW w:w="1198" w:type="pct"/>
            <w:tcBorders>
              <w:top w:val="nil"/>
              <w:left w:val="nil"/>
              <w:bottom w:val="nil"/>
              <w:right w:val="nil"/>
            </w:tcBorders>
            <w:shd w:val="clear" w:color="auto" w:fill="auto"/>
            <w:noWrap/>
            <w:vAlign w:val="bottom"/>
            <w:hideMark/>
          </w:tcPr>
          <w:p w14:paraId="15AC9B7B" w14:textId="77777777" w:rsidR="00015563" w:rsidRPr="009706DD" w:rsidRDefault="00015563" w:rsidP="009706DD">
            <w:pPr>
              <w:spacing w:after="0" w:line="240" w:lineRule="auto"/>
              <w:rPr>
                <w:rFonts w:ascii="Times New Roman" w:eastAsia="Times New Roman" w:hAnsi="Times New Roman"/>
                <w:sz w:val="20"/>
                <w:szCs w:val="20"/>
                <w:lang w:val="en-US"/>
              </w:rPr>
            </w:pPr>
          </w:p>
        </w:tc>
      </w:tr>
      <w:tr w:rsidR="00015563" w:rsidRPr="009706DD" w14:paraId="16A4FF3D" w14:textId="77777777" w:rsidTr="00015563">
        <w:trPr>
          <w:trHeight w:val="57"/>
        </w:trPr>
        <w:tc>
          <w:tcPr>
            <w:tcW w:w="1186" w:type="pct"/>
            <w:tcBorders>
              <w:top w:val="nil"/>
              <w:left w:val="nil"/>
              <w:bottom w:val="nil"/>
              <w:right w:val="nil"/>
            </w:tcBorders>
            <w:shd w:val="clear" w:color="auto" w:fill="auto"/>
            <w:noWrap/>
            <w:vAlign w:val="bottom"/>
            <w:hideMark/>
          </w:tcPr>
          <w:p w14:paraId="3DF577D3" w14:textId="77777777" w:rsidR="00015563" w:rsidRPr="009706DD" w:rsidRDefault="00015563" w:rsidP="009706DD">
            <w:pPr>
              <w:spacing w:after="0" w:line="240" w:lineRule="auto"/>
              <w:rPr>
                <w:rFonts w:ascii="Times New Roman" w:eastAsia="Times New Roman" w:hAnsi="Times New Roman"/>
                <w:sz w:val="20"/>
                <w:szCs w:val="20"/>
                <w:lang w:val="en-US"/>
              </w:rPr>
            </w:pPr>
          </w:p>
        </w:tc>
        <w:tc>
          <w:tcPr>
            <w:tcW w:w="1430" w:type="pct"/>
            <w:tcBorders>
              <w:top w:val="nil"/>
              <w:left w:val="nil"/>
              <w:bottom w:val="nil"/>
              <w:right w:val="nil"/>
            </w:tcBorders>
            <w:shd w:val="clear" w:color="auto" w:fill="auto"/>
            <w:noWrap/>
            <w:vAlign w:val="center"/>
            <w:hideMark/>
          </w:tcPr>
          <w:p w14:paraId="0D029D17" w14:textId="77777777" w:rsidR="00015563" w:rsidRPr="009706DD" w:rsidRDefault="00015563" w:rsidP="009706DD">
            <w:pPr>
              <w:spacing w:after="0" w:line="240" w:lineRule="auto"/>
              <w:jc w:val="both"/>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 xml:space="preserve">Puntos </w:t>
            </w:r>
            <w:proofErr w:type="spellStart"/>
            <w:r w:rsidRPr="009706DD">
              <w:rPr>
                <w:rFonts w:ascii="Arial Narrow" w:eastAsia="Times New Roman" w:hAnsi="Arial Narrow" w:cs="Calibri"/>
                <w:b/>
                <w:bCs/>
                <w:color w:val="000000"/>
                <w:sz w:val="14"/>
                <w:szCs w:val="14"/>
              </w:rPr>
              <w:t>Tercerizados</w:t>
            </w:r>
            <w:proofErr w:type="spellEnd"/>
            <w:r w:rsidRPr="009706DD">
              <w:rPr>
                <w:rFonts w:ascii="Arial Narrow" w:eastAsia="Times New Roman" w:hAnsi="Arial Narrow" w:cs="Calibri"/>
                <w:b/>
                <w:bCs/>
                <w:color w:val="000000"/>
                <w:sz w:val="14"/>
                <w:szCs w:val="14"/>
              </w:rPr>
              <w:t xml:space="preserve">  </w:t>
            </w:r>
          </w:p>
        </w:tc>
        <w:tc>
          <w:tcPr>
            <w:tcW w:w="1186" w:type="pct"/>
            <w:tcBorders>
              <w:top w:val="nil"/>
              <w:left w:val="nil"/>
              <w:bottom w:val="nil"/>
              <w:right w:val="nil"/>
            </w:tcBorders>
            <w:shd w:val="clear" w:color="auto" w:fill="auto"/>
            <w:noWrap/>
            <w:vAlign w:val="bottom"/>
            <w:hideMark/>
          </w:tcPr>
          <w:p w14:paraId="3851411D" w14:textId="77777777" w:rsidR="00015563" w:rsidRPr="009706DD" w:rsidRDefault="00015563" w:rsidP="009706DD">
            <w:pPr>
              <w:spacing w:after="0" w:line="240" w:lineRule="auto"/>
              <w:jc w:val="both"/>
              <w:rPr>
                <w:rFonts w:ascii="Arial Narrow" w:eastAsia="Times New Roman" w:hAnsi="Arial Narrow" w:cs="Calibri"/>
                <w:b/>
                <w:bCs/>
                <w:color w:val="000000"/>
                <w:sz w:val="14"/>
                <w:szCs w:val="14"/>
                <w:lang w:val="en-US"/>
              </w:rPr>
            </w:pPr>
          </w:p>
        </w:tc>
        <w:tc>
          <w:tcPr>
            <w:tcW w:w="1198" w:type="pct"/>
            <w:tcBorders>
              <w:top w:val="nil"/>
              <w:left w:val="nil"/>
              <w:bottom w:val="nil"/>
              <w:right w:val="nil"/>
            </w:tcBorders>
            <w:shd w:val="clear" w:color="auto" w:fill="auto"/>
            <w:noWrap/>
            <w:vAlign w:val="bottom"/>
            <w:hideMark/>
          </w:tcPr>
          <w:p w14:paraId="203BD37F" w14:textId="77777777" w:rsidR="00015563" w:rsidRPr="009706DD" w:rsidRDefault="00015563" w:rsidP="009706DD">
            <w:pPr>
              <w:spacing w:after="0" w:line="240" w:lineRule="auto"/>
              <w:rPr>
                <w:rFonts w:ascii="Times New Roman" w:eastAsia="Times New Roman" w:hAnsi="Times New Roman"/>
                <w:sz w:val="20"/>
                <w:szCs w:val="20"/>
                <w:lang w:val="en-US"/>
              </w:rPr>
            </w:pPr>
          </w:p>
        </w:tc>
      </w:tr>
      <w:tr w:rsidR="00015563" w:rsidRPr="009706DD" w14:paraId="1EF6A5AF" w14:textId="77777777" w:rsidTr="00015563">
        <w:trPr>
          <w:trHeight w:val="57"/>
        </w:trPr>
        <w:tc>
          <w:tcPr>
            <w:tcW w:w="1186" w:type="pct"/>
            <w:tcBorders>
              <w:top w:val="nil"/>
              <w:left w:val="nil"/>
              <w:bottom w:val="single" w:sz="8" w:space="0" w:color="auto"/>
              <w:right w:val="nil"/>
            </w:tcBorders>
            <w:shd w:val="clear" w:color="auto" w:fill="auto"/>
            <w:noWrap/>
            <w:vAlign w:val="bottom"/>
            <w:hideMark/>
          </w:tcPr>
          <w:p w14:paraId="52E083A0" w14:textId="77777777" w:rsidR="00015563" w:rsidRPr="009706DD" w:rsidRDefault="00015563" w:rsidP="009706DD">
            <w:pPr>
              <w:spacing w:after="0" w:line="240" w:lineRule="auto"/>
              <w:rPr>
                <w:rFonts w:eastAsia="Times New Roman" w:cs="Calibri"/>
                <w:color w:val="000000"/>
                <w:sz w:val="20"/>
                <w:szCs w:val="20"/>
                <w:lang w:val="en-US"/>
              </w:rPr>
            </w:pPr>
            <w:r w:rsidRPr="009706DD">
              <w:rPr>
                <w:rFonts w:eastAsia="Times New Roman" w:cs="Calibri"/>
                <w:color w:val="000000"/>
                <w:sz w:val="20"/>
                <w:szCs w:val="20"/>
                <w:lang w:val="en-US"/>
              </w:rPr>
              <w:t> </w:t>
            </w:r>
          </w:p>
        </w:tc>
        <w:tc>
          <w:tcPr>
            <w:tcW w:w="1430" w:type="pct"/>
            <w:tcBorders>
              <w:top w:val="nil"/>
              <w:left w:val="nil"/>
              <w:bottom w:val="single" w:sz="8" w:space="0" w:color="auto"/>
              <w:right w:val="nil"/>
            </w:tcBorders>
            <w:shd w:val="clear" w:color="auto" w:fill="auto"/>
            <w:noWrap/>
            <w:vAlign w:val="center"/>
            <w:hideMark/>
          </w:tcPr>
          <w:p w14:paraId="0A26815F" w14:textId="77777777" w:rsidR="00015563" w:rsidRPr="009706DD" w:rsidRDefault="00015563" w:rsidP="009706DD">
            <w:pPr>
              <w:spacing w:after="0" w:line="240" w:lineRule="auto"/>
              <w:jc w:val="both"/>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 xml:space="preserve">Aeropuertos al ala del avión  </w:t>
            </w:r>
          </w:p>
        </w:tc>
        <w:tc>
          <w:tcPr>
            <w:tcW w:w="1186" w:type="pct"/>
            <w:tcBorders>
              <w:top w:val="nil"/>
              <w:left w:val="nil"/>
              <w:bottom w:val="single" w:sz="8" w:space="0" w:color="auto"/>
              <w:right w:val="nil"/>
            </w:tcBorders>
            <w:shd w:val="clear" w:color="auto" w:fill="auto"/>
            <w:noWrap/>
            <w:vAlign w:val="bottom"/>
            <w:hideMark/>
          </w:tcPr>
          <w:p w14:paraId="023DD0BD" w14:textId="77777777" w:rsidR="00015563" w:rsidRPr="009706DD" w:rsidRDefault="00015563" w:rsidP="009706DD">
            <w:pPr>
              <w:spacing w:after="0" w:line="240" w:lineRule="auto"/>
              <w:rPr>
                <w:rFonts w:eastAsia="Times New Roman" w:cs="Calibri"/>
                <w:color w:val="000000"/>
                <w:sz w:val="20"/>
                <w:szCs w:val="20"/>
              </w:rPr>
            </w:pPr>
            <w:r w:rsidRPr="009706DD">
              <w:rPr>
                <w:rFonts w:eastAsia="Times New Roman" w:cs="Calibri"/>
                <w:color w:val="000000"/>
                <w:sz w:val="20"/>
                <w:szCs w:val="20"/>
              </w:rPr>
              <w:t> </w:t>
            </w:r>
          </w:p>
        </w:tc>
        <w:tc>
          <w:tcPr>
            <w:tcW w:w="1198" w:type="pct"/>
            <w:tcBorders>
              <w:top w:val="nil"/>
              <w:left w:val="nil"/>
              <w:bottom w:val="single" w:sz="8" w:space="0" w:color="auto"/>
              <w:right w:val="nil"/>
            </w:tcBorders>
            <w:shd w:val="clear" w:color="auto" w:fill="auto"/>
            <w:noWrap/>
            <w:vAlign w:val="bottom"/>
            <w:hideMark/>
          </w:tcPr>
          <w:p w14:paraId="187D911E" w14:textId="77777777" w:rsidR="00015563" w:rsidRPr="009706DD" w:rsidRDefault="00015563" w:rsidP="009706DD">
            <w:pPr>
              <w:spacing w:after="0" w:line="240" w:lineRule="auto"/>
              <w:rPr>
                <w:rFonts w:eastAsia="Times New Roman" w:cs="Calibri"/>
                <w:color w:val="000000"/>
                <w:sz w:val="20"/>
                <w:szCs w:val="20"/>
              </w:rPr>
            </w:pPr>
            <w:r w:rsidRPr="009706DD">
              <w:rPr>
                <w:rFonts w:eastAsia="Times New Roman" w:cs="Calibri"/>
                <w:color w:val="000000"/>
                <w:sz w:val="20"/>
                <w:szCs w:val="20"/>
              </w:rPr>
              <w:t> </w:t>
            </w:r>
          </w:p>
        </w:tc>
      </w:tr>
      <w:tr w:rsidR="00015563" w:rsidRPr="009706DD" w14:paraId="77BD5399" w14:textId="77777777" w:rsidTr="00015563">
        <w:trPr>
          <w:trHeight w:val="57"/>
        </w:trPr>
        <w:tc>
          <w:tcPr>
            <w:tcW w:w="1186" w:type="pct"/>
            <w:tcBorders>
              <w:top w:val="nil"/>
              <w:left w:val="single" w:sz="8" w:space="0" w:color="auto"/>
              <w:bottom w:val="single" w:sz="8" w:space="0" w:color="auto"/>
              <w:right w:val="single" w:sz="8" w:space="0" w:color="auto"/>
            </w:tcBorders>
            <w:shd w:val="clear" w:color="000000" w:fill="BDD6EE"/>
            <w:vAlign w:val="center"/>
            <w:hideMark/>
          </w:tcPr>
          <w:p w14:paraId="773EFCFE"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w:t>
            </w:r>
          </w:p>
        </w:tc>
        <w:tc>
          <w:tcPr>
            <w:tcW w:w="1430" w:type="pct"/>
            <w:tcBorders>
              <w:top w:val="nil"/>
              <w:left w:val="nil"/>
              <w:bottom w:val="single" w:sz="8" w:space="0" w:color="auto"/>
              <w:right w:val="single" w:sz="8" w:space="0" w:color="auto"/>
            </w:tcBorders>
            <w:shd w:val="clear" w:color="000000" w:fill="BDD6EE"/>
            <w:vAlign w:val="center"/>
            <w:hideMark/>
          </w:tcPr>
          <w:p w14:paraId="467C94FC"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PUNTO</w:t>
            </w:r>
          </w:p>
        </w:tc>
        <w:tc>
          <w:tcPr>
            <w:tcW w:w="1186" w:type="pct"/>
            <w:tcBorders>
              <w:top w:val="nil"/>
              <w:left w:val="nil"/>
              <w:bottom w:val="single" w:sz="8" w:space="0" w:color="auto"/>
              <w:right w:val="single" w:sz="8" w:space="0" w:color="auto"/>
            </w:tcBorders>
            <w:shd w:val="clear" w:color="000000" w:fill="BDD6EE"/>
            <w:vAlign w:val="center"/>
            <w:hideMark/>
          </w:tcPr>
          <w:p w14:paraId="346C5300"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NECESIDAD TOTAL PROYECTADA (PROMEDIO CONSUMO MENSUAL-SOLICITADO DE GALONES DE JET A 1)</w:t>
            </w:r>
          </w:p>
        </w:tc>
        <w:tc>
          <w:tcPr>
            <w:tcW w:w="1198" w:type="pct"/>
            <w:tcBorders>
              <w:top w:val="nil"/>
              <w:left w:val="nil"/>
              <w:bottom w:val="single" w:sz="8" w:space="0" w:color="auto"/>
              <w:right w:val="single" w:sz="8" w:space="0" w:color="auto"/>
            </w:tcBorders>
            <w:shd w:val="clear" w:color="000000" w:fill="BDD6EE"/>
            <w:vAlign w:val="center"/>
            <w:hideMark/>
          </w:tcPr>
          <w:p w14:paraId="3AB8FD78"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MODALIDAD</w:t>
            </w:r>
          </w:p>
        </w:tc>
      </w:tr>
      <w:tr w:rsidR="00015563" w:rsidRPr="009706DD" w14:paraId="0725261C" w14:textId="77777777" w:rsidTr="00015563">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14:paraId="353D1EAD"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22</w:t>
            </w:r>
          </w:p>
        </w:tc>
        <w:tc>
          <w:tcPr>
            <w:tcW w:w="1430" w:type="pct"/>
            <w:tcBorders>
              <w:top w:val="nil"/>
              <w:left w:val="nil"/>
              <w:bottom w:val="single" w:sz="8" w:space="0" w:color="auto"/>
              <w:right w:val="single" w:sz="8" w:space="0" w:color="auto"/>
            </w:tcBorders>
            <w:shd w:val="clear" w:color="auto" w:fill="auto"/>
            <w:vAlign w:val="center"/>
            <w:hideMark/>
          </w:tcPr>
          <w:p w14:paraId="04CEA3B3" w14:textId="77777777" w:rsidR="00015563" w:rsidRPr="009706DD" w:rsidRDefault="00015563" w:rsidP="009706DD">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 xml:space="preserve">AP-CUMARIBO (VICHADA) </w:t>
            </w:r>
          </w:p>
        </w:tc>
        <w:tc>
          <w:tcPr>
            <w:tcW w:w="1186" w:type="pct"/>
            <w:tcBorders>
              <w:top w:val="nil"/>
              <w:left w:val="nil"/>
              <w:bottom w:val="single" w:sz="8" w:space="0" w:color="auto"/>
              <w:right w:val="single" w:sz="8" w:space="0" w:color="auto"/>
            </w:tcBorders>
            <w:shd w:val="clear" w:color="auto" w:fill="auto"/>
            <w:vAlign w:val="center"/>
            <w:hideMark/>
          </w:tcPr>
          <w:p w14:paraId="066ABD22"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525</w:t>
            </w:r>
          </w:p>
        </w:tc>
        <w:tc>
          <w:tcPr>
            <w:tcW w:w="1198" w:type="pct"/>
            <w:tcBorders>
              <w:top w:val="nil"/>
              <w:left w:val="nil"/>
              <w:bottom w:val="single" w:sz="8" w:space="0" w:color="auto"/>
              <w:right w:val="single" w:sz="8" w:space="0" w:color="auto"/>
            </w:tcBorders>
            <w:shd w:val="clear" w:color="auto" w:fill="auto"/>
            <w:vAlign w:val="center"/>
            <w:hideMark/>
          </w:tcPr>
          <w:p w14:paraId="47E6702E"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AEROPUERTO AL ALA</w:t>
            </w:r>
          </w:p>
        </w:tc>
      </w:tr>
      <w:tr w:rsidR="00015563" w:rsidRPr="009706DD" w14:paraId="4427B932" w14:textId="77777777" w:rsidTr="00015563">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14:paraId="3733B73F"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23</w:t>
            </w:r>
          </w:p>
        </w:tc>
        <w:tc>
          <w:tcPr>
            <w:tcW w:w="1430" w:type="pct"/>
            <w:tcBorders>
              <w:top w:val="nil"/>
              <w:left w:val="nil"/>
              <w:bottom w:val="single" w:sz="8" w:space="0" w:color="auto"/>
              <w:right w:val="single" w:sz="8" w:space="0" w:color="auto"/>
            </w:tcBorders>
            <w:shd w:val="clear" w:color="auto" w:fill="auto"/>
            <w:vAlign w:val="center"/>
            <w:hideMark/>
          </w:tcPr>
          <w:p w14:paraId="5609B2C5" w14:textId="77777777" w:rsidR="00015563" w:rsidRPr="009706DD" w:rsidRDefault="00015563" w:rsidP="009706DD">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 xml:space="preserve">AP-PTO INIRIDA (GUANIA) </w:t>
            </w:r>
          </w:p>
        </w:tc>
        <w:tc>
          <w:tcPr>
            <w:tcW w:w="1186" w:type="pct"/>
            <w:tcBorders>
              <w:top w:val="nil"/>
              <w:left w:val="nil"/>
              <w:bottom w:val="single" w:sz="8" w:space="0" w:color="auto"/>
              <w:right w:val="single" w:sz="8" w:space="0" w:color="auto"/>
            </w:tcBorders>
            <w:shd w:val="clear" w:color="auto" w:fill="auto"/>
            <w:vAlign w:val="center"/>
            <w:hideMark/>
          </w:tcPr>
          <w:p w14:paraId="4D1C02F6"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2.522,00</w:t>
            </w:r>
          </w:p>
        </w:tc>
        <w:tc>
          <w:tcPr>
            <w:tcW w:w="1198" w:type="pct"/>
            <w:tcBorders>
              <w:top w:val="nil"/>
              <w:left w:val="nil"/>
              <w:bottom w:val="single" w:sz="8" w:space="0" w:color="auto"/>
              <w:right w:val="single" w:sz="8" w:space="0" w:color="auto"/>
            </w:tcBorders>
            <w:shd w:val="clear" w:color="auto" w:fill="auto"/>
            <w:vAlign w:val="center"/>
            <w:hideMark/>
          </w:tcPr>
          <w:p w14:paraId="46AA7793"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AEROPUERTO AL ALA</w:t>
            </w:r>
          </w:p>
        </w:tc>
      </w:tr>
      <w:tr w:rsidR="00015563" w:rsidRPr="009706DD" w14:paraId="0C05FBA6" w14:textId="77777777" w:rsidTr="00015563">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14:paraId="42F87ADF"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24</w:t>
            </w:r>
          </w:p>
        </w:tc>
        <w:tc>
          <w:tcPr>
            <w:tcW w:w="1430" w:type="pct"/>
            <w:tcBorders>
              <w:top w:val="nil"/>
              <w:left w:val="nil"/>
              <w:bottom w:val="single" w:sz="8" w:space="0" w:color="auto"/>
              <w:right w:val="single" w:sz="8" w:space="0" w:color="auto"/>
            </w:tcBorders>
            <w:shd w:val="clear" w:color="auto" w:fill="auto"/>
            <w:vAlign w:val="center"/>
            <w:hideMark/>
          </w:tcPr>
          <w:p w14:paraId="518E9055" w14:textId="77777777" w:rsidR="00015563" w:rsidRPr="009706DD" w:rsidRDefault="00015563" w:rsidP="009706DD">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 xml:space="preserve">AP-TAME (ARAUCA) </w:t>
            </w:r>
          </w:p>
        </w:tc>
        <w:tc>
          <w:tcPr>
            <w:tcW w:w="1186" w:type="pct"/>
            <w:tcBorders>
              <w:top w:val="nil"/>
              <w:left w:val="nil"/>
              <w:bottom w:val="single" w:sz="8" w:space="0" w:color="auto"/>
              <w:right w:val="single" w:sz="8" w:space="0" w:color="auto"/>
            </w:tcBorders>
            <w:shd w:val="clear" w:color="auto" w:fill="auto"/>
            <w:vAlign w:val="center"/>
            <w:hideMark/>
          </w:tcPr>
          <w:p w14:paraId="6543E61E"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264</w:t>
            </w:r>
          </w:p>
        </w:tc>
        <w:tc>
          <w:tcPr>
            <w:tcW w:w="1198" w:type="pct"/>
            <w:tcBorders>
              <w:top w:val="nil"/>
              <w:left w:val="nil"/>
              <w:bottom w:val="single" w:sz="8" w:space="0" w:color="auto"/>
              <w:right w:val="single" w:sz="8" w:space="0" w:color="auto"/>
            </w:tcBorders>
            <w:shd w:val="clear" w:color="auto" w:fill="auto"/>
            <w:vAlign w:val="center"/>
            <w:hideMark/>
          </w:tcPr>
          <w:p w14:paraId="78DFF38C"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AEROPUERTO AL ALA</w:t>
            </w:r>
          </w:p>
        </w:tc>
      </w:tr>
      <w:tr w:rsidR="00015563" w:rsidRPr="009706DD" w14:paraId="396198DF" w14:textId="77777777" w:rsidTr="00015563">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14:paraId="5C93D7D5"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25</w:t>
            </w:r>
          </w:p>
        </w:tc>
        <w:tc>
          <w:tcPr>
            <w:tcW w:w="1430" w:type="pct"/>
            <w:tcBorders>
              <w:top w:val="nil"/>
              <w:left w:val="nil"/>
              <w:bottom w:val="single" w:sz="8" w:space="0" w:color="auto"/>
              <w:right w:val="single" w:sz="8" w:space="0" w:color="auto"/>
            </w:tcBorders>
            <w:shd w:val="clear" w:color="auto" w:fill="auto"/>
            <w:vAlign w:val="center"/>
            <w:hideMark/>
          </w:tcPr>
          <w:p w14:paraId="2ECBFFFD" w14:textId="77777777" w:rsidR="00015563" w:rsidRPr="009706DD" w:rsidRDefault="00015563" w:rsidP="009706DD">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 xml:space="preserve">AP-SARAVENA (ARAUCA) </w:t>
            </w:r>
          </w:p>
        </w:tc>
        <w:tc>
          <w:tcPr>
            <w:tcW w:w="1186" w:type="pct"/>
            <w:tcBorders>
              <w:top w:val="nil"/>
              <w:left w:val="nil"/>
              <w:bottom w:val="single" w:sz="8" w:space="0" w:color="auto"/>
              <w:right w:val="single" w:sz="8" w:space="0" w:color="auto"/>
            </w:tcBorders>
            <w:shd w:val="clear" w:color="auto" w:fill="auto"/>
            <w:vAlign w:val="center"/>
            <w:hideMark/>
          </w:tcPr>
          <w:p w14:paraId="63285F2E"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500</w:t>
            </w:r>
          </w:p>
        </w:tc>
        <w:tc>
          <w:tcPr>
            <w:tcW w:w="1198" w:type="pct"/>
            <w:tcBorders>
              <w:top w:val="nil"/>
              <w:left w:val="nil"/>
              <w:bottom w:val="single" w:sz="8" w:space="0" w:color="auto"/>
              <w:right w:val="single" w:sz="8" w:space="0" w:color="auto"/>
            </w:tcBorders>
            <w:shd w:val="clear" w:color="auto" w:fill="auto"/>
            <w:vAlign w:val="center"/>
            <w:hideMark/>
          </w:tcPr>
          <w:p w14:paraId="1ED8527C"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AEROPUERTO AL ALA</w:t>
            </w:r>
          </w:p>
        </w:tc>
      </w:tr>
      <w:tr w:rsidR="00015563" w:rsidRPr="009706DD" w14:paraId="79677789" w14:textId="77777777" w:rsidTr="00015563">
        <w:trPr>
          <w:trHeight w:val="57"/>
        </w:trPr>
        <w:tc>
          <w:tcPr>
            <w:tcW w:w="1186" w:type="pct"/>
            <w:tcBorders>
              <w:top w:val="nil"/>
              <w:left w:val="nil"/>
              <w:bottom w:val="nil"/>
              <w:right w:val="nil"/>
            </w:tcBorders>
            <w:shd w:val="clear" w:color="auto" w:fill="auto"/>
            <w:noWrap/>
            <w:vAlign w:val="bottom"/>
            <w:hideMark/>
          </w:tcPr>
          <w:p w14:paraId="70327940"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p>
        </w:tc>
        <w:tc>
          <w:tcPr>
            <w:tcW w:w="1430" w:type="pct"/>
            <w:tcBorders>
              <w:top w:val="nil"/>
              <w:left w:val="nil"/>
              <w:bottom w:val="nil"/>
              <w:right w:val="nil"/>
            </w:tcBorders>
            <w:shd w:val="clear" w:color="auto" w:fill="auto"/>
            <w:noWrap/>
            <w:vAlign w:val="center"/>
            <w:hideMark/>
          </w:tcPr>
          <w:p w14:paraId="5B628F13" w14:textId="77777777" w:rsidR="00015563" w:rsidRPr="009706DD" w:rsidRDefault="00015563" w:rsidP="009706DD">
            <w:pPr>
              <w:spacing w:after="0" w:line="240" w:lineRule="auto"/>
              <w:rPr>
                <w:rFonts w:ascii="Times New Roman" w:eastAsia="Times New Roman" w:hAnsi="Times New Roman"/>
                <w:sz w:val="20"/>
                <w:szCs w:val="20"/>
                <w:lang w:val="en-US"/>
              </w:rPr>
            </w:pPr>
          </w:p>
        </w:tc>
        <w:tc>
          <w:tcPr>
            <w:tcW w:w="1186" w:type="pct"/>
            <w:tcBorders>
              <w:top w:val="nil"/>
              <w:left w:val="nil"/>
              <w:bottom w:val="nil"/>
              <w:right w:val="nil"/>
            </w:tcBorders>
            <w:shd w:val="clear" w:color="auto" w:fill="auto"/>
            <w:noWrap/>
            <w:vAlign w:val="bottom"/>
            <w:hideMark/>
          </w:tcPr>
          <w:p w14:paraId="6F17AB6F" w14:textId="77777777" w:rsidR="00015563" w:rsidRPr="009706DD" w:rsidRDefault="00015563" w:rsidP="009706DD">
            <w:pPr>
              <w:spacing w:after="0" w:line="240" w:lineRule="auto"/>
              <w:rPr>
                <w:rFonts w:ascii="Times New Roman" w:eastAsia="Times New Roman" w:hAnsi="Times New Roman"/>
                <w:sz w:val="20"/>
                <w:szCs w:val="20"/>
                <w:lang w:val="en-US"/>
              </w:rPr>
            </w:pPr>
          </w:p>
        </w:tc>
        <w:tc>
          <w:tcPr>
            <w:tcW w:w="1198" w:type="pct"/>
            <w:tcBorders>
              <w:top w:val="nil"/>
              <w:left w:val="nil"/>
              <w:bottom w:val="nil"/>
              <w:right w:val="nil"/>
            </w:tcBorders>
            <w:shd w:val="clear" w:color="auto" w:fill="auto"/>
            <w:noWrap/>
            <w:vAlign w:val="bottom"/>
            <w:hideMark/>
          </w:tcPr>
          <w:p w14:paraId="7A18B1DD" w14:textId="77777777" w:rsidR="00015563" w:rsidRPr="009706DD" w:rsidRDefault="00015563" w:rsidP="009706DD">
            <w:pPr>
              <w:spacing w:after="0" w:line="240" w:lineRule="auto"/>
              <w:rPr>
                <w:rFonts w:ascii="Times New Roman" w:eastAsia="Times New Roman" w:hAnsi="Times New Roman"/>
                <w:sz w:val="20"/>
                <w:szCs w:val="20"/>
                <w:lang w:val="en-US"/>
              </w:rPr>
            </w:pPr>
          </w:p>
        </w:tc>
      </w:tr>
      <w:tr w:rsidR="00015563" w:rsidRPr="009706DD" w14:paraId="53006319" w14:textId="77777777" w:rsidTr="00015563">
        <w:trPr>
          <w:trHeight w:val="57"/>
        </w:trPr>
        <w:tc>
          <w:tcPr>
            <w:tcW w:w="1186" w:type="pct"/>
            <w:tcBorders>
              <w:top w:val="nil"/>
              <w:left w:val="nil"/>
              <w:bottom w:val="single" w:sz="8" w:space="0" w:color="auto"/>
              <w:right w:val="nil"/>
            </w:tcBorders>
            <w:shd w:val="clear" w:color="auto" w:fill="auto"/>
            <w:noWrap/>
            <w:vAlign w:val="bottom"/>
            <w:hideMark/>
          </w:tcPr>
          <w:p w14:paraId="1161B484" w14:textId="77777777" w:rsidR="00015563" w:rsidRPr="009706DD" w:rsidRDefault="00015563" w:rsidP="009706DD">
            <w:pPr>
              <w:spacing w:after="0" w:line="240" w:lineRule="auto"/>
              <w:rPr>
                <w:rFonts w:eastAsia="Times New Roman" w:cs="Calibri"/>
                <w:color w:val="000000"/>
                <w:sz w:val="20"/>
                <w:szCs w:val="20"/>
                <w:lang w:val="en-US"/>
              </w:rPr>
            </w:pPr>
            <w:r w:rsidRPr="009706DD">
              <w:rPr>
                <w:rFonts w:eastAsia="Times New Roman" w:cs="Calibri"/>
                <w:color w:val="000000"/>
                <w:sz w:val="20"/>
                <w:szCs w:val="20"/>
                <w:lang w:val="en-US"/>
              </w:rPr>
              <w:t> </w:t>
            </w:r>
          </w:p>
        </w:tc>
        <w:tc>
          <w:tcPr>
            <w:tcW w:w="1430" w:type="pct"/>
            <w:tcBorders>
              <w:top w:val="nil"/>
              <w:left w:val="nil"/>
              <w:bottom w:val="single" w:sz="8" w:space="0" w:color="auto"/>
              <w:right w:val="nil"/>
            </w:tcBorders>
            <w:shd w:val="clear" w:color="auto" w:fill="auto"/>
            <w:noWrap/>
            <w:vAlign w:val="center"/>
            <w:hideMark/>
          </w:tcPr>
          <w:p w14:paraId="6C56D53C" w14:textId="77777777" w:rsidR="00015563" w:rsidRPr="009706DD" w:rsidRDefault="00015563" w:rsidP="009706DD">
            <w:pPr>
              <w:spacing w:after="0" w:line="240" w:lineRule="auto"/>
              <w:jc w:val="both"/>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Vía aérea</w:t>
            </w:r>
          </w:p>
        </w:tc>
        <w:tc>
          <w:tcPr>
            <w:tcW w:w="1186" w:type="pct"/>
            <w:tcBorders>
              <w:top w:val="nil"/>
              <w:left w:val="nil"/>
              <w:bottom w:val="single" w:sz="8" w:space="0" w:color="auto"/>
              <w:right w:val="nil"/>
            </w:tcBorders>
            <w:shd w:val="clear" w:color="auto" w:fill="auto"/>
            <w:noWrap/>
            <w:vAlign w:val="bottom"/>
            <w:hideMark/>
          </w:tcPr>
          <w:p w14:paraId="5A3F6238" w14:textId="77777777" w:rsidR="00015563" w:rsidRPr="009706DD" w:rsidRDefault="00015563" w:rsidP="009706DD">
            <w:pPr>
              <w:spacing w:after="0" w:line="240" w:lineRule="auto"/>
              <w:rPr>
                <w:rFonts w:eastAsia="Times New Roman" w:cs="Calibri"/>
                <w:color w:val="000000"/>
                <w:sz w:val="20"/>
                <w:szCs w:val="20"/>
                <w:lang w:val="en-US"/>
              </w:rPr>
            </w:pPr>
            <w:r w:rsidRPr="009706DD">
              <w:rPr>
                <w:rFonts w:eastAsia="Times New Roman" w:cs="Calibri"/>
                <w:color w:val="000000"/>
                <w:sz w:val="20"/>
                <w:szCs w:val="20"/>
                <w:lang w:val="en-US"/>
              </w:rPr>
              <w:t> </w:t>
            </w:r>
          </w:p>
        </w:tc>
        <w:tc>
          <w:tcPr>
            <w:tcW w:w="1198" w:type="pct"/>
            <w:tcBorders>
              <w:top w:val="nil"/>
              <w:left w:val="nil"/>
              <w:bottom w:val="single" w:sz="8" w:space="0" w:color="auto"/>
              <w:right w:val="nil"/>
            </w:tcBorders>
            <w:shd w:val="clear" w:color="auto" w:fill="auto"/>
            <w:noWrap/>
            <w:vAlign w:val="bottom"/>
            <w:hideMark/>
          </w:tcPr>
          <w:p w14:paraId="4CA7EF43" w14:textId="77777777" w:rsidR="00015563" w:rsidRPr="009706DD" w:rsidRDefault="00015563" w:rsidP="009706DD">
            <w:pPr>
              <w:spacing w:after="0" w:line="240" w:lineRule="auto"/>
              <w:rPr>
                <w:rFonts w:eastAsia="Times New Roman" w:cs="Calibri"/>
                <w:color w:val="000000"/>
                <w:sz w:val="20"/>
                <w:szCs w:val="20"/>
                <w:lang w:val="en-US"/>
              </w:rPr>
            </w:pPr>
            <w:r w:rsidRPr="009706DD">
              <w:rPr>
                <w:rFonts w:eastAsia="Times New Roman" w:cs="Calibri"/>
                <w:color w:val="000000"/>
                <w:sz w:val="20"/>
                <w:szCs w:val="20"/>
                <w:lang w:val="en-US"/>
              </w:rPr>
              <w:t> </w:t>
            </w:r>
          </w:p>
        </w:tc>
      </w:tr>
      <w:tr w:rsidR="00015563" w:rsidRPr="009706DD" w14:paraId="6B1CDBB6" w14:textId="77777777" w:rsidTr="00015563">
        <w:trPr>
          <w:trHeight w:val="57"/>
        </w:trPr>
        <w:tc>
          <w:tcPr>
            <w:tcW w:w="1186" w:type="pct"/>
            <w:tcBorders>
              <w:top w:val="nil"/>
              <w:left w:val="single" w:sz="8" w:space="0" w:color="auto"/>
              <w:bottom w:val="single" w:sz="8" w:space="0" w:color="auto"/>
              <w:right w:val="single" w:sz="8" w:space="0" w:color="auto"/>
            </w:tcBorders>
            <w:shd w:val="clear" w:color="000000" w:fill="BDD6EE"/>
            <w:vAlign w:val="center"/>
            <w:hideMark/>
          </w:tcPr>
          <w:p w14:paraId="50E6AAF8"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w:t>
            </w:r>
          </w:p>
        </w:tc>
        <w:tc>
          <w:tcPr>
            <w:tcW w:w="1430" w:type="pct"/>
            <w:tcBorders>
              <w:top w:val="nil"/>
              <w:left w:val="nil"/>
              <w:bottom w:val="single" w:sz="8" w:space="0" w:color="auto"/>
              <w:right w:val="single" w:sz="8" w:space="0" w:color="auto"/>
            </w:tcBorders>
            <w:shd w:val="clear" w:color="000000" w:fill="BDD6EE"/>
            <w:vAlign w:val="center"/>
            <w:hideMark/>
          </w:tcPr>
          <w:p w14:paraId="3C39D3B8"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PUNTO</w:t>
            </w:r>
          </w:p>
        </w:tc>
        <w:tc>
          <w:tcPr>
            <w:tcW w:w="1186" w:type="pct"/>
            <w:tcBorders>
              <w:top w:val="nil"/>
              <w:left w:val="nil"/>
              <w:bottom w:val="single" w:sz="8" w:space="0" w:color="auto"/>
              <w:right w:val="single" w:sz="8" w:space="0" w:color="auto"/>
            </w:tcBorders>
            <w:shd w:val="clear" w:color="000000" w:fill="BDD6EE"/>
            <w:vAlign w:val="center"/>
            <w:hideMark/>
          </w:tcPr>
          <w:p w14:paraId="117C1BB4"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NECESIDAD TOTAL PROYECTADA (PROMEDIO CONSUMO MENSUAL-SOLICITADO DE GALONES DE JET A 1)</w:t>
            </w:r>
          </w:p>
        </w:tc>
        <w:tc>
          <w:tcPr>
            <w:tcW w:w="1198" w:type="pct"/>
            <w:tcBorders>
              <w:top w:val="nil"/>
              <w:left w:val="nil"/>
              <w:bottom w:val="single" w:sz="8" w:space="0" w:color="auto"/>
              <w:right w:val="single" w:sz="8" w:space="0" w:color="auto"/>
            </w:tcBorders>
            <w:shd w:val="clear" w:color="000000" w:fill="BDD6EE"/>
            <w:vAlign w:val="center"/>
            <w:hideMark/>
          </w:tcPr>
          <w:p w14:paraId="613F8468"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MODALIDAD</w:t>
            </w:r>
          </w:p>
        </w:tc>
      </w:tr>
      <w:tr w:rsidR="00015563" w:rsidRPr="009706DD" w14:paraId="0048FEBC" w14:textId="77777777" w:rsidTr="00015563">
        <w:trPr>
          <w:trHeight w:val="57"/>
        </w:trPr>
        <w:tc>
          <w:tcPr>
            <w:tcW w:w="1186" w:type="pct"/>
            <w:vMerge w:val="restart"/>
            <w:tcBorders>
              <w:top w:val="nil"/>
              <w:left w:val="single" w:sz="8" w:space="0" w:color="auto"/>
              <w:bottom w:val="single" w:sz="8" w:space="0" w:color="000000"/>
              <w:right w:val="single" w:sz="8" w:space="0" w:color="auto"/>
            </w:tcBorders>
            <w:shd w:val="clear" w:color="auto" w:fill="auto"/>
            <w:vAlign w:val="center"/>
            <w:hideMark/>
          </w:tcPr>
          <w:p w14:paraId="4D25CE0D"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26</w:t>
            </w:r>
          </w:p>
        </w:tc>
        <w:tc>
          <w:tcPr>
            <w:tcW w:w="1430" w:type="pct"/>
            <w:tcBorders>
              <w:top w:val="nil"/>
              <w:left w:val="nil"/>
              <w:bottom w:val="single" w:sz="8" w:space="0" w:color="auto"/>
              <w:right w:val="single" w:sz="8" w:space="0" w:color="auto"/>
            </w:tcBorders>
            <w:shd w:val="clear" w:color="auto" w:fill="auto"/>
            <w:vAlign w:val="center"/>
            <w:hideMark/>
          </w:tcPr>
          <w:p w14:paraId="3E5EA928" w14:textId="77777777" w:rsidR="00015563" w:rsidRPr="009706DD" w:rsidRDefault="00015563" w:rsidP="009706DD">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BARRANCOMINAS</w:t>
            </w:r>
          </w:p>
        </w:tc>
        <w:tc>
          <w:tcPr>
            <w:tcW w:w="1186" w:type="pct"/>
            <w:vMerge w:val="restart"/>
            <w:tcBorders>
              <w:top w:val="nil"/>
              <w:left w:val="single" w:sz="8" w:space="0" w:color="auto"/>
              <w:bottom w:val="single" w:sz="8" w:space="0" w:color="000000"/>
              <w:right w:val="single" w:sz="8" w:space="0" w:color="auto"/>
            </w:tcBorders>
            <w:shd w:val="clear" w:color="auto" w:fill="auto"/>
            <w:vAlign w:val="center"/>
            <w:hideMark/>
          </w:tcPr>
          <w:p w14:paraId="508C349A"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1.843,00</w:t>
            </w:r>
          </w:p>
        </w:tc>
        <w:tc>
          <w:tcPr>
            <w:tcW w:w="1198" w:type="pct"/>
            <w:vMerge w:val="restart"/>
            <w:tcBorders>
              <w:top w:val="nil"/>
              <w:left w:val="single" w:sz="8" w:space="0" w:color="auto"/>
              <w:bottom w:val="single" w:sz="8" w:space="0" w:color="000000"/>
              <w:right w:val="single" w:sz="8" w:space="0" w:color="auto"/>
            </w:tcBorders>
            <w:shd w:val="clear" w:color="auto" w:fill="auto"/>
            <w:vAlign w:val="center"/>
            <w:hideMark/>
          </w:tcPr>
          <w:p w14:paraId="2DCAE651"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VIA AEREA</w:t>
            </w:r>
          </w:p>
        </w:tc>
      </w:tr>
      <w:tr w:rsidR="00015563" w:rsidRPr="009706DD" w14:paraId="6B833AA5" w14:textId="77777777" w:rsidTr="00015563">
        <w:trPr>
          <w:trHeight w:val="57"/>
        </w:trPr>
        <w:tc>
          <w:tcPr>
            <w:tcW w:w="1186" w:type="pct"/>
            <w:vMerge/>
            <w:tcBorders>
              <w:top w:val="nil"/>
              <w:left w:val="single" w:sz="8" w:space="0" w:color="auto"/>
              <w:bottom w:val="single" w:sz="8" w:space="0" w:color="000000"/>
              <w:right w:val="single" w:sz="8" w:space="0" w:color="auto"/>
            </w:tcBorders>
            <w:vAlign w:val="center"/>
            <w:hideMark/>
          </w:tcPr>
          <w:p w14:paraId="0B613416" w14:textId="77777777" w:rsidR="00015563" w:rsidRPr="009706DD" w:rsidRDefault="00015563" w:rsidP="009706DD">
            <w:pPr>
              <w:spacing w:after="0" w:line="240" w:lineRule="auto"/>
              <w:rPr>
                <w:rFonts w:ascii="Arial Narrow" w:eastAsia="Times New Roman" w:hAnsi="Arial Narrow" w:cs="Calibri"/>
                <w:color w:val="000000"/>
                <w:sz w:val="14"/>
                <w:szCs w:val="14"/>
                <w:lang w:val="en-US"/>
              </w:rPr>
            </w:pPr>
          </w:p>
        </w:tc>
        <w:tc>
          <w:tcPr>
            <w:tcW w:w="1430" w:type="pct"/>
            <w:tcBorders>
              <w:top w:val="nil"/>
              <w:left w:val="nil"/>
              <w:bottom w:val="single" w:sz="8" w:space="0" w:color="auto"/>
              <w:right w:val="single" w:sz="8" w:space="0" w:color="auto"/>
            </w:tcBorders>
            <w:shd w:val="clear" w:color="auto" w:fill="auto"/>
            <w:vAlign w:val="center"/>
            <w:hideMark/>
          </w:tcPr>
          <w:p w14:paraId="2B17F5E7" w14:textId="77777777" w:rsidR="00015563" w:rsidRPr="009706DD" w:rsidRDefault="00015563" w:rsidP="009706DD">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 xml:space="preserve">(GUAINIA) </w:t>
            </w:r>
          </w:p>
        </w:tc>
        <w:tc>
          <w:tcPr>
            <w:tcW w:w="1186" w:type="pct"/>
            <w:vMerge/>
            <w:tcBorders>
              <w:top w:val="nil"/>
              <w:left w:val="single" w:sz="8" w:space="0" w:color="auto"/>
              <w:bottom w:val="single" w:sz="8" w:space="0" w:color="000000"/>
              <w:right w:val="single" w:sz="8" w:space="0" w:color="auto"/>
            </w:tcBorders>
            <w:vAlign w:val="center"/>
            <w:hideMark/>
          </w:tcPr>
          <w:p w14:paraId="514172D4" w14:textId="77777777" w:rsidR="00015563" w:rsidRPr="009706DD" w:rsidRDefault="00015563" w:rsidP="009706DD">
            <w:pPr>
              <w:spacing w:after="0" w:line="240" w:lineRule="auto"/>
              <w:rPr>
                <w:rFonts w:ascii="Arial Narrow" w:eastAsia="Times New Roman" w:hAnsi="Arial Narrow" w:cs="Calibri"/>
                <w:color w:val="000000"/>
                <w:sz w:val="14"/>
                <w:szCs w:val="14"/>
                <w:lang w:val="en-US"/>
              </w:rPr>
            </w:pPr>
          </w:p>
        </w:tc>
        <w:tc>
          <w:tcPr>
            <w:tcW w:w="1198" w:type="pct"/>
            <w:vMerge/>
            <w:tcBorders>
              <w:top w:val="nil"/>
              <w:left w:val="single" w:sz="8" w:space="0" w:color="auto"/>
              <w:bottom w:val="single" w:sz="8" w:space="0" w:color="000000"/>
              <w:right w:val="single" w:sz="8" w:space="0" w:color="auto"/>
            </w:tcBorders>
            <w:vAlign w:val="center"/>
            <w:hideMark/>
          </w:tcPr>
          <w:p w14:paraId="56DF0A64" w14:textId="77777777" w:rsidR="00015563" w:rsidRPr="009706DD" w:rsidRDefault="00015563" w:rsidP="009706DD">
            <w:pPr>
              <w:spacing w:after="0" w:line="240" w:lineRule="auto"/>
              <w:rPr>
                <w:rFonts w:ascii="Arial Narrow" w:eastAsia="Times New Roman" w:hAnsi="Arial Narrow" w:cs="Calibri"/>
                <w:color w:val="000000"/>
                <w:sz w:val="14"/>
                <w:szCs w:val="14"/>
                <w:lang w:val="en-US"/>
              </w:rPr>
            </w:pPr>
          </w:p>
        </w:tc>
      </w:tr>
      <w:tr w:rsidR="00015563" w:rsidRPr="009706DD" w14:paraId="74183D28" w14:textId="77777777" w:rsidTr="00015563">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14:paraId="246DB717"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27</w:t>
            </w:r>
          </w:p>
        </w:tc>
        <w:tc>
          <w:tcPr>
            <w:tcW w:w="1430" w:type="pct"/>
            <w:tcBorders>
              <w:top w:val="nil"/>
              <w:left w:val="nil"/>
              <w:bottom w:val="single" w:sz="8" w:space="0" w:color="auto"/>
              <w:right w:val="single" w:sz="8" w:space="0" w:color="auto"/>
            </w:tcBorders>
            <w:shd w:val="clear" w:color="auto" w:fill="auto"/>
            <w:vAlign w:val="center"/>
            <w:hideMark/>
          </w:tcPr>
          <w:p w14:paraId="2015BD9B" w14:textId="77777777" w:rsidR="00015563" w:rsidRPr="009706DD" w:rsidRDefault="00015563" w:rsidP="009706DD">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PRIMAVERA (VICHADA)</w:t>
            </w:r>
          </w:p>
        </w:tc>
        <w:tc>
          <w:tcPr>
            <w:tcW w:w="1186" w:type="pct"/>
            <w:tcBorders>
              <w:top w:val="nil"/>
              <w:left w:val="nil"/>
              <w:bottom w:val="single" w:sz="8" w:space="0" w:color="auto"/>
              <w:right w:val="single" w:sz="8" w:space="0" w:color="auto"/>
            </w:tcBorders>
            <w:shd w:val="clear" w:color="auto" w:fill="auto"/>
            <w:vAlign w:val="center"/>
            <w:hideMark/>
          </w:tcPr>
          <w:p w14:paraId="7D17AB63"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739</w:t>
            </w:r>
          </w:p>
        </w:tc>
        <w:tc>
          <w:tcPr>
            <w:tcW w:w="1198" w:type="pct"/>
            <w:tcBorders>
              <w:top w:val="nil"/>
              <w:left w:val="nil"/>
              <w:bottom w:val="single" w:sz="8" w:space="0" w:color="auto"/>
              <w:right w:val="single" w:sz="8" w:space="0" w:color="auto"/>
            </w:tcBorders>
            <w:shd w:val="clear" w:color="auto" w:fill="auto"/>
            <w:vAlign w:val="center"/>
            <w:hideMark/>
          </w:tcPr>
          <w:p w14:paraId="1016EB21"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VIA AEREA</w:t>
            </w:r>
          </w:p>
        </w:tc>
      </w:tr>
      <w:tr w:rsidR="00015563" w:rsidRPr="009706DD" w14:paraId="6D5A77D9" w14:textId="77777777" w:rsidTr="00015563">
        <w:trPr>
          <w:trHeight w:val="57"/>
        </w:trPr>
        <w:tc>
          <w:tcPr>
            <w:tcW w:w="1186" w:type="pct"/>
            <w:tcBorders>
              <w:top w:val="nil"/>
              <w:left w:val="nil"/>
              <w:bottom w:val="nil"/>
              <w:right w:val="nil"/>
            </w:tcBorders>
            <w:shd w:val="clear" w:color="auto" w:fill="auto"/>
            <w:noWrap/>
            <w:vAlign w:val="bottom"/>
            <w:hideMark/>
          </w:tcPr>
          <w:p w14:paraId="60EF0C29"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p>
        </w:tc>
        <w:tc>
          <w:tcPr>
            <w:tcW w:w="1430" w:type="pct"/>
            <w:tcBorders>
              <w:top w:val="nil"/>
              <w:left w:val="nil"/>
              <w:bottom w:val="nil"/>
              <w:right w:val="nil"/>
            </w:tcBorders>
            <w:shd w:val="clear" w:color="auto" w:fill="auto"/>
            <w:noWrap/>
            <w:vAlign w:val="center"/>
            <w:hideMark/>
          </w:tcPr>
          <w:p w14:paraId="4DB258A3" w14:textId="77777777" w:rsidR="00015563" w:rsidRPr="009706DD" w:rsidRDefault="00015563" w:rsidP="009706DD">
            <w:pPr>
              <w:spacing w:after="0" w:line="240" w:lineRule="auto"/>
              <w:rPr>
                <w:rFonts w:ascii="Times New Roman" w:eastAsia="Times New Roman" w:hAnsi="Times New Roman"/>
                <w:sz w:val="20"/>
                <w:szCs w:val="20"/>
                <w:lang w:val="en-US"/>
              </w:rPr>
            </w:pPr>
          </w:p>
        </w:tc>
        <w:tc>
          <w:tcPr>
            <w:tcW w:w="1186" w:type="pct"/>
            <w:tcBorders>
              <w:top w:val="nil"/>
              <w:left w:val="nil"/>
              <w:bottom w:val="nil"/>
              <w:right w:val="nil"/>
            </w:tcBorders>
            <w:shd w:val="clear" w:color="auto" w:fill="auto"/>
            <w:noWrap/>
            <w:vAlign w:val="bottom"/>
            <w:hideMark/>
          </w:tcPr>
          <w:p w14:paraId="4DFF3397" w14:textId="77777777" w:rsidR="00015563" w:rsidRPr="009706DD" w:rsidRDefault="00015563" w:rsidP="009706DD">
            <w:pPr>
              <w:spacing w:after="0" w:line="240" w:lineRule="auto"/>
              <w:rPr>
                <w:rFonts w:ascii="Times New Roman" w:eastAsia="Times New Roman" w:hAnsi="Times New Roman"/>
                <w:sz w:val="20"/>
                <w:szCs w:val="20"/>
                <w:lang w:val="en-US"/>
              </w:rPr>
            </w:pPr>
          </w:p>
        </w:tc>
        <w:tc>
          <w:tcPr>
            <w:tcW w:w="1198" w:type="pct"/>
            <w:tcBorders>
              <w:top w:val="nil"/>
              <w:left w:val="nil"/>
              <w:bottom w:val="nil"/>
              <w:right w:val="nil"/>
            </w:tcBorders>
            <w:shd w:val="clear" w:color="auto" w:fill="auto"/>
            <w:noWrap/>
            <w:vAlign w:val="bottom"/>
            <w:hideMark/>
          </w:tcPr>
          <w:p w14:paraId="526B018B" w14:textId="77777777" w:rsidR="00015563" w:rsidRPr="009706DD" w:rsidRDefault="00015563" w:rsidP="009706DD">
            <w:pPr>
              <w:spacing w:after="0" w:line="240" w:lineRule="auto"/>
              <w:rPr>
                <w:rFonts w:ascii="Times New Roman" w:eastAsia="Times New Roman" w:hAnsi="Times New Roman"/>
                <w:sz w:val="20"/>
                <w:szCs w:val="20"/>
                <w:lang w:val="en-US"/>
              </w:rPr>
            </w:pPr>
          </w:p>
        </w:tc>
      </w:tr>
      <w:tr w:rsidR="00015563" w:rsidRPr="009706DD" w14:paraId="4FF733EB" w14:textId="77777777" w:rsidTr="00015563">
        <w:trPr>
          <w:trHeight w:val="57"/>
        </w:trPr>
        <w:tc>
          <w:tcPr>
            <w:tcW w:w="1186" w:type="pct"/>
            <w:tcBorders>
              <w:top w:val="nil"/>
              <w:left w:val="nil"/>
              <w:bottom w:val="single" w:sz="8" w:space="0" w:color="auto"/>
              <w:right w:val="nil"/>
            </w:tcBorders>
            <w:shd w:val="clear" w:color="auto" w:fill="auto"/>
            <w:noWrap/>
            <w:vAlign w:val="bottom"/>
            <w:hideMark/>
          </w:tcPr>
          <w:p w14:paraId="42B4B3BF" w14:textId="77777777" w:rsidR="00015563" w:rsidRPr="009706DD" w:rsidRDefault="00015563" w:rsidP="009706DD">
            <w:pPr>
              <w:spacing w:after="0" w:line="240" w:lineRule="auto"/>
              <w:rPr>
                <w:rFonts w:eastAsia="Times New Roman" w:cs="Calibri"/>
                <w:color w:val="000000"/>
                <w:sz w:val="20"/>
                <w:szCs w:val="20"/>
                <w:lang w:val="en-US"/>
              </w:rPr>
            </w:pPr>
            <w:r w:rsidRPr="009706DD">
              <w:rPr>
                <w:rFonts w:eastAsia="Times New Roman" w:cs="Calibri"/>
                <w:color w:val="000000"/>
                <w:sz w:val="20"/>
                <w:szCs w:val="20"/>
                <w:lang w:val="en-US"/>
              </w:rPr>
              <w:t> </w:t>
            </w:r>
          </w:p>
        </w:tc>
        <w:tc>
          <w:tcPr>
            <w:tcW w:w="1430" w:type="pct"/>
            <w:tcBorders>
              <w:top w:val="nil"/>
              <w:left w:val="nil"/>
              <w:bottom w:val="single" w:sz="8" w:space="0" w:color="auto"/>
              <w:right w:val="nil"/>
            </w:tcBorders>
            <w:shd w:val="clear" w:color="auto" w:fill="auto"/>
            <w:noWrap/>
            <w:vAlign w:val="center"/>
            <w:hideMark/>
          </w:tcPr>
          <w:p w14:paraId="2960803A" w14:textId="77777777" w:rsidR="00015563" w:rsidRPr="009706DD" w:rsidRDefault="00015563" w:rsidP="009706DD">
            <w:pPr>
              <w:spacing w:after="0" w:line="240" w:lineRule="auto"/>
              <w:jc w:val="both"/>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Suministro a granel en aeropuerto</w:t>
            </w:r>
          </w:p>
        </w:tc>
        <w:tc>
          <w:tcPr>
            <w:tcW w:w="1186" w:type="pct"/>
            <w:tcBorders>
              <w:top w:val="nil"/>
              <w:left w:val="nil"/>
              <w:bottom w:val="single" w:sz="8" w:space="0" w:color="auto"/>
              <w:right w:val="nil"/>
            </w:tcBorders>
            <w:shd w:val="clear" w:color="auto" w:fill="auto"/>
            <w:noWrap/>
            <w:vAlign w:val="bottom"/>
            <w:hideMark/>
          </w:tcPr>
          <w:p w14:paraId="762402BD" w14:textId="77777777" w:rsidR="00015563" w:rsidRPr="009706DD" w:rsidRDefault="00015563" w:rsidP="009706DD">
            <w:pPr>
              <w:spacing w:after="0" w:line="240" w:lineRule="auto"/>
              <w:rPr>
                <w:rFonts w:eastAsia="Times New Roman" w:cs="Calibri"/>
                <w:color w:val="000000"/>
                <w:sz w:val="20"/>
                <w:szCs w:val="20"/>
              </w:rPr>
            </w:pPr>
            <w:r w:rsidRPr="009706DD">
              <w:rPr>
                <w:rFonts w:eastAsia="Times New Roman" w:cs="Calibri"/>
                <w:color w:val="000000"/>
                <w:sz w:val="20"/>
                <w:szCs w:val="20"/>
              </w:rPr>
              <w:t> </w:t>
            </w:r>
          </w:p>
        </w:tc>
        <w:tc>
          <w:tcPr>
            <w:tcW w:w="1198" w:type="pct"/>
            <w:tcBorders>
              <w:top w:val="nil"/>
              <w:left w:val="nil"/>
              <w:bottom w:val="single" w:sz="8" w:space="0" w:color="auto"/>
              <w:right w:val="nil"/>
            </w:tcBorders>
            <w:shd w:val="clear" w:color="auto" w:fill="auto"/>
            <w:noWrap/>
            <w:vAlign w:val="bottom"/>
            <w:hideMark/>
          </w:tcPr>
          <w:p w14:paraId="5E8A0C69" w14:textId="77777777" w:rsidR="00015563" w:rsidRPr="009706DD" w:rsidRDefault="00015563" w:rsidP="009706DD">
            <w:pPr>
              <w:spacing w:after="0" w:line="240" w:lineRule="auto"/>
              <w:rPr>
                <w:rFonts w:eastAsia="Times New Roman" w:cs="Calibri"/>
                <w:color w:val="000000"/>
                <w:sz w:val="20"/>
                <w:szCs w:val="20"/>
              </w:rPr>
            </w:pPr>
            <w:r w:rsidRPr="009706DD">
              <w:rPr>
                <w:rFonts w:eastAsia="Times New Roman" w:cs="Calibri"/>
                <w:color w:val="000000"/>
                <w:sz w:val="20"/>
                <w:szCs w:val="20"/>
              </w:rPr>
              <w:t> </w:t>
            </w:r>
          </w:p>
        </w:tc>
      </w:tr>
      <w:tr w:rsidR="00015563" w:rsidRPr="009706DD" w14:paraId="40B7E74F" w14:textId="77777777" w:rsidTr="00015563">
        <w:trPr>
          <w:trHeight w:val="57"/>
        </w:trPr>
        <w:tc>
          <w:tcPr>
            <w:tcW w:w="1186" w:type="pct"/>
            <w:tcBorders>
              <w:top w:val="nil"/>
              <w:left w:val="single" w:sz="8" w:space="0" w:color="auto"/>
              <w:bottom w:val="single" w:sz="8" w:space="0" w:color="auto"/>
              <w:right w:val="single" w:sz="8" w:space="0" w:color="auto"/>
            </w:tcBorders>
            <w:shd w:val="clear" w:color="000000" w:fill="BDD6EE"/>
            <w:vAlign w:val="center"/>
            <w:hideMark/>
          </w:tcPr>
          <w:p w14:paraId="598FAC97"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w:t>
            </w:r>
          </w:p>
        </w:tc>
        <w:tc>
          <w:tcPr>
            <w:tcW w:w="1430" w:type="pct"/>
            <w:tcBorders>
              <w:top w:val="nil"/>
              <w:left w:val="nil"/>
              <w:bottom w:val="single" w:sz="8" w:space="0" w:color="auto"/>
              <w:right w:val="single" w:sz="8" w:space="0" w:color="auto"/>
            </w:tcBorders>
            <w:shd w:val="clear" w:color="000000" w:fill="BDD6EE"/>
            <w:vAlign w:val="center"/>
            <w:hideMark/>
          </w:tcPr>
          <w:p w14:paraId="77DCFE1C"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PUNTO</w:t>
            </w:r>
          </w:p>
        </w:tc>
        <w:tc>
          <w:tcPr>
            <w:tcW w:w="1186" w:type="pct"/>
            <w:tcBorders>
              <w:top w:val="nil"/>
              <w:left w:val="nil"/>
              <w:bottom w:val="single" w:sz="8" w:space="0" w:color="auto"/>
              <w:right w:val="single" w:sz="8" w:space="0" w:color="auto"/>
            </w:tcBorders>
            <w:shd w:val="clear" w:color="000000" w:fill="BDD6EE"/>
            <w:vAlign w:val="center"/>
            <w:hideMark/>
          </w:tcPr>
          <w:p w14:paraId="740D6F88"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NECESIDAD TOTAL PROYECTADA (PROMEDIO CONSUMO MENSUAL-SOLICITADO DE GALONES DE JET A 1)</w:t>
            </w:r>
          </w:p>
        </w:tc>
        <w:tc>
          <w:tcPr>
            <w:tcW w:w="1198" w:type="pct"/>
            <w:tcBorders>
              <w:top w:val="nil"/>
              <w:left w:val="nil"/>
              <w:bottom w:val="single" w:sz="8" w:space="0" w:color="auto"/>
              <w:right w:val="single" w:sz="8" w:space="0" w:color="auto"/>
            </w:tcBorders>
            <w:shd w:val="clear" w:color="000000" w:fill="BDD6EE"/>
            <w:vAlign w:val="center"/>
            <w:hideMark/>
          </w:tcPr>
          <w:p w14:paraId="427C9BE2"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MODALIDAD</w:t>
            </w:r>
          </w:p>
        </w:tc>
      </w:tr>
      <w:tr w:rsidR="00015563" w:rsidRPr="009706DD" w14:paraId="08676E2D" w14:textId="77777777" w:rsidTr="00015563">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14:paraId="6A31A99F"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28</w:t>
            </w:r>
          </w:p>
        </w:tc>
        <w:tc>
          <w:tcPr>
            <w:tcW w:w="1430" w:type="pct"/>
            <w:tcBorders>
              <w:top w:val="nil"/>
              <w:left w:val="nil"/>
              <w:bottom w:val="single" w:sz="8" w:space="0" w:color="auto"/>
              <w:right w:val="single" w:sz="8" w:space="0" w:color="auto"/>
            </w:tcBorders>
            <w:shd w:val="clear" w:color="auto" w:fill="auto"/>
            <w:vAlign w:val="center"/>
            <w:hideMark/>
          </w:tcPr>
          <w:p w14:paraId="0E45367F" w14:textId="77777777" w:rsidR="00015563" w:rsidRPr="009706DD" w:rsidRDefault="00015563" w:rsidP="009706DD">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 xml:space="preserve">CUMARIBO (VICHADA) </w:t>
            </w:r>
          </w:p>
        </w:tc>
        <w:tc>
          <w:tcPr>
            <w:tcW w:w="1186" w:type="pct"/>
            <w:tcBorders>
              <w:top w:val="nil"/>
              <w:left w:val="nil"/>
              <w:bottom w:val="single" w:sz="8" w:space="0" w:color="auto"/>
              <w:right w:val="single" w:sz="8" w:space="0" w:color="auto"/>
            </w:tcBorders>
            <w:shd w:val="clear" w:color="auto" w:fill="auto"/>
            <w:vAlign w:val="center"/>
            <w:hideMark/>
          </w:tcPr>
          <w:p w14:paraId="104851AC"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*500</w:t>
            </w:r>
          </w:p>
        </w:tc>
        <w:tc>
          <w:tcPr>
            <w:tcW w:w="1198" w:type="pct"/>
            <w:tcBorders>
              <w:top w:val="nil"/>
              <w:left w:val="nil"/>
              <w:bottom w:val="single" w:sz="8" w:space="0" w:color="auto"/>
              <w:right w:val="single" w:sz="8" w:space="0" w:color="auto"/>
            </w:tcBorders>
            <w:shd w:val="clear" w:color="auto" w:fill="auto"/>
            <w:vAlign w:val="center"/>
            <w:hideMark/>
          </w:tcPr>
          <w:p w14:paraId="4171FB6A" w14:textId="77777777" w:rsidR="00015563" w:rsidRPr="009706DD" w:rsidRDefault="00015563" w:rsidP="009706DD">
            <w:pPr>
              <w:spacing w:after="0" w:line="240" w:lineRule="auto"/>
              <w:rPr>
                <w:rFonts w:ascii="Arial Narrow" w:eastAsia="Times New Roman" w:hAnsi="Arial Narrow" w:cs="Calibri"/>
                <w:color w:val="000000"/>
                <w:sz w:val="14"/>
                <w:szCs w:val="14"/>
              </w:rPr>
            </w:pPr>
            <w:r w:rsidRPr="009706DD">
              <w:rPr>
                <w:rFonts w:ascii="Arial Narrow" w:eastAsia="Times New Roman" w:hAnsi="Arial Narrow" w:cs="Calibri"/>
                <w:color w:val="000000"/>
                <w:sz w:val="14"/>
                <w:szCs w:val="14"/>
              </w:rPr>
              <w:t xml:space="preserve">SUMINISTRO A GRANEL EN AEROPUERTO  </w:t>
            </w:r>
          </w:p>
        </w:tc>
      </w:tr>
      <w:tr w:rsidR="00015563" w:rsidRPr="009706DD" w14:paraId="0094A061" w14:textId="77777777" w:rsidTr="00015563">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14:paraId="02FA75C4"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29</w:t>
            </w:r>
          </w:p>
        </w:tc>
        <w:tc>
          <w:tcPr>
            <w:tcW w:w="1430" w:type="pct"/>
            <w:tcBorders>
              <w:top w:val="nil"/>
              <w:left w:val="nil"/>
              <w:bottom w:val="single" w:sz="8" w:space="0" w:color="auto"/>
              <w:right w:val="single" w:sz="8" w:space="0" w:color="auto"/>
            </w:tcBorders>
            <w:shd w:val="clear" w:color="auto" w:fill="auto"/>
            <w:vAlign w:val="center"/>
            <w:hideMark/>
          </w:tcPr>
          <w:p w14:paraId="5D848345" w14:textId="77777777" w:rsidR="00015563" w:rsidRPr="009706DD" w:rsidRDefault="00015563" w:rsidP="009706DD">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 xml:space="preserve">TAME (ARAUCA) </w:t>
            </w:r>
          </w:p>
        </w:tc>
        <w:tc>
          <w:tcPr>
            <w:tcW w:w="1186" w:type="pct"/>
            <w:tcBorders>
              <w:top w:val="nil"/>
              <w:left w:val="nil"/>
              <w:bottom w:val="single" w:sz="8" w:space="0" w:color="auto"/>
              <w:right w:val="single" w:sz="8" w:space="0" w:color="auto"/>
            </w:tcBorders>
            <w:shd w:val="clear" w:color="auto" w:fill="auto"/>
            <w:vAlign w:val="center"/>
            <w:hideMark/>
          </w:tcPr>
          <w:p w14:paraId="3FACC835"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*500</w:t>
            </w:r>
          </w:p>
        </w:tc>
        <w:tc>
          <w:tcPr>
            <w:tcW w:w="1198" w:type="pct"/>
            <w:tcBorders>
              <w:top w:val="nil"/>
              <w:left w:val="nil"/>
              <w:bottom w:val="single" w:sz="8" w:space="0" w:color="auto"/>
              <w:right w:val="single" w:sz="8" w:space="0" w:color="auto"/>
            </w:tcBorders>
            <w:shd w:val="clear" w:color="auto" w:fill="auto"/>
            <w:vAlign w:val="center"/>
            <w:hideMark/>
          </w:tcPr>
          <w:p w14:paraId="62897770" w14:textId="77777777" w:rsidR="00015563" w:rsidRPr="009706DD" w:rsidRDefault="00015563" w:rsidP="009706DD">
            <w:pPr>
              <w:spacing w:after="0" w:line="240" w:lineRule="auto"/>
              <w:rPr>
                <w:rFonts w:ascii="Arial Narrow" w:eastAsia="Times New Roman" w:hAnsi="Arial Narrow" w:cs="Calibri"/>
                <w:color w:val="000000"/>
                <w:sz w:val="14"/>
                <w:szCs w:val="14"/>
              </w:rPr>
            </w:pPr>
            <w:r w:rsidRPr="009706DD">
              <w:rPr>
                <w:rFonts w:ascii="Arial Narrow" w:eastAsia="Times New Roman" w:hAnsi="Arial Narrow" w:cs="Calibri"/>
                <w:color w:val="000000"/>
                <w:sz w:val="14"/>
                <w:szCs w:val="14"/>
              </w:rPr>
              <w:t xml:space="preserve">SUMINISTRO A GRANEL EN AEROPUERTO  </w:t>
            </w:r>
          </w:p>
        </w:tc>
      </w:tr>
      <w:tr w:rsidR="00015563" w:rsidRPr="009706DD" w14:paraId="489865D1" w14:textId="77777777" w:rsidTr="00015563">
        <w:trPr>
          <w:trHeight w:val="57"/>
        </w:trPr>
        <w:tc>
          <w:tcPr>
            <w:tcW w:w="1186" w:type="pct"/>
            <w:tcBorders>
              <w:top w:val="nil"/>
              <w:left w:val="nil"/>
              <w:bottom w:val="nil"/>
              <w:right w:val="nil"/>
            </w:tcBorders>
            <w:shd w:val="clear" w:color="auto" w:fill="auto"/>
            <w:noWrap/>
            <w:vAlign w:val="bottom"/>
            <w:hideMark/>
          </w:tcPr>
          <w:p w14:paraId="60D966D4" w14:textId="77777777" w:rsidR="00015563" w:rsidRPr="005546B0" w:rsidRDefault="00015563" w:rsidP="009706DD">
            <w:pPr>
              <w:spacing w:after="0" w:line="240" w:lineRule="auto"/>
              <w:jc w:val="center"/>
              <w:rPr>
                <w:rFonts w:ascii="Arial Narrow" w:eastAsia="Times New Roman" w:hAnsi="Arial Narrow" w:cs="Calibri"/>
                <w:color w:val="000000"/>
                <w:sz w:val="14"/>
                <w:szCs w:val="14"/>
              </w:rPr>
            </w:pPr>
          </w:p>
        </w:tc>
        <w:tc>
          <w:tcPr>
            <w:tcW w:w="1430" w:type="pct"/>
            <w:tcBorders>
              <w:top w:val="nil"/>
              <w:left w:val="nil"/>
              <w:bottom w:val="nil"/>
              <w:right w:val="nil"/>
            </w:tcBorders>
            <w:shd w:val="clear" w:color="auto" w:fill="auto"/>
            <w:noWrap/>
            <w:vAlign w:val="center"/>
            <w:hideMark/>
          </w:tcPr>
          <w:p w14:paraId="0F4AB8B3" w14:textId="77777777" w:rsidR="00015563" w:rsidRPr="005546B0" w:rsidRDefault="00015563" w:rsidP="009706DD">
            <w:pPr>
              <w:spacing w:after="0" w:line="240" w:lineRule="auto"/>
              <w:rPr>
                <w:rFonts w:ascii="Times New Roman" w:eastAsia="Times New Roman" w:hAnsi="Times New Roman"/>
                <w:sz w:val="20"/>
                <w:szCs w:val="20"/>
              </w:rPr>
            </w:pPr>
          </w:p>
        </w:tc>
        <w:tc>
          <w:tcPr>
            <w:tcW w:w="1186" w:type="pct"/>
            <w:tcBorders>
              <w:top w:val="nil"/>
              <w:left w:val="nil"/>
              <w:bottom w:val="nil"/>
              <w:right w:val="nil"/>
            </w:tcBorders>
            <w:shd w:val="clear" w:color="auto" w:fill="auto"/>
            <w:noWrap/>
            <w:vAlign w:val="bottom"/>
            <w:hideMark/>
          </w:tcPr>
          <w:p w14:paraId="409C5643" w14:textId="77777777" w:rsidR="00015563" w:rsidRPr="005546B0" w:rsidRDefault="00015563" w:rsidP="009706DD">
            <w:pPr>
              <w:spacing w:after="0" w:line="240" w:lineRule="auto"/>
              <w:rPr>
                <w:rFonts w:ascii="Times New Roman" w:eastAsia="Times New Roman" w:hAnsi="Times New Roman"/>
                <w:sz w:val="20"/>
                <w:szCs w:val="20"/>
              </w:rPr>
            </w:pPr>
          </w:p>
        </w:tc>
        <w:tc>
          <w:tcPr>
            <w:tcW w:w="1198" w:type="pct"/>
            <w:tcBorders>
              <w:top w:val="nil"/>
              <w:left w:val="nil"/>
              <w:bottom w:val="nil"/>
              <w:right w:val="nil"/>
            </w:tcBorders>
            <w:shd w:val="clear" w:color="auto" w:fill="auto"/>
            <w:noWrap/>
            <w:vAlign w:val="bottom"/>
            <w:hideMark/>
          </w:tcPr>
          <w:p w14:paraId="48A61AC3" w14:textId="77777777" w:rsidR="00015563" w:rsidRPr="005546B0" w:rsidRDefault="00015563" w:rsidP="009706DD">
            <w:pPr>
              <w:spacing w:after="0" w:line="240" w:lineRule="auto"/>
              <w:rPr>
                <w:rFonts w:ascii="Times New Roman" w:eastAsia="Times New Roman" w:hAnsi="Times New Roman"/>
                <w:sz w:val="20"/>
                <w:szCs w:val="20"/>
              </w:rPr>
            </w:pPr>
          </w:p>
        </w:tc>
      </w:tr>
      <w:tr w:rsidR="00015563" w:rsidRPr="009706DD" w14:paraId="536E355E" w14:textId="77777777" w:rsidTr="00015563">
        <w:trPr>
          <w:trHeight w:val="57"/>
        </w:trPr>
        <w:tc>
          <w:tcPr>
            <w:tcW w:w="1186" w:type="pct"/>
            <w:tcBorders>
              <w:top w:val="nil"/>
              <w:left w:val="nil"/>
              <w:bottom w:val="nil"/>
              <w:right w:val="nil"/>
            </w:tcBorders>
            <w:shd w:val="clear" w:color="auto" w:fill="auto"/>
            <w:noWrap/>
            <w:vAlign w:val="bottom"/>
            <w:hideMark/>
          </w:tcPr>
          <w:p w14:paraId="1986D26D" w14:textId="77777777" w:rsidR="00015563" w:rsidRPr="005546B0" w:rsidRDefault="00015563" w:rsidP="009706DD">
            <w:pPr>
              <w:spacing w:after="0" w:line="240" w:lineRule="auto"/>
              <w:rPr>
                <w:rFonts w:ascii="Times New Roman" w:eastAsia="Times New Roman" w:hAnsi="Times New Roman"/>
                <w:sz w:val="20"/>
                <w:szCs w:val="20"/>
              </w:rPr>
            </w:pPr>
          </w:p>
        </w:tc>
        <w:tc>
          <w:tcPr>
            <w:tcW w:w="1430" w:type="pct"/>
            <w:tcBorders>
              <w:top w:val="nil"/>
              <w:left w:val="nil"/>
              <w:bottom w:val="nil"/>
              <w:right w:val="nil"/>
            </w:tcBorders>
            <w:shd w:val="clear" w:color="auto" w:fill="auto"/>
            <w:noWrap/>
            <w:vAlign w:val="center"/>
            <w:hideMark/>
          </w:tcPr>
          <w:p w14:paraId="64436EB8" w14:textId="77777777" w:rsidR="00015563" w:rsidRPr="005546B0" w:rsidRDefault="00015563" w:rsidP="009706DD">
            <w:pPr>
              <w:spacing w:after="0" w:line="240" w:lineRule="auto"/>
              <w:rPr>
                <w:rFonts w:ascii="Times New Roman" w:eastAsia="Times New Roman" w:hAnsi="Times New Roman"/>
                <w:sz w:val="20"/>
                <w:szCs w:val="20"/>
              </w:rPr>
            </w:pPr>
          </w:p>
        </w:tc>
        <w:tc>
          <w:tcPr>
            <w:tcW w:w="1186" w:type="pct"/>
            <w:tcBorders>
              <w:top w:val="nil"/>
              <w:left w:val="nil"/>
              <w:bottom w:val="nil"/>
              <w:right w:val="nil"/>
            </w:tcBorders>
            <w:shd w:val="clear" w:color="auto" w:fill="auto"/>
            <w:noWrap/>
            <w:vAlign w:val="bottom"/>
            <w:hideMark/>
          </w:tcPr>
          <w:p w14:paraId="09FB81DB" w14:textId="77777777" w:rsidR="00015563" w:rsidRPr="005546B0" w:rsidRDefault="00015563" w:rsidP="009706DD">
            <w:pPr>
              <w:spacing w:after="0" w:line="240" w:lineRule="auto"/>
              <w:rPr>
                <w:rFonts w:ascii="Times New Roman" w:eastAsia="Times New Roman" w:hAnsi="Times New Roman"/>
                <w:sz w:val="20"/>
                <w:szCs w:val="20"/>
              </w:rPr>
            </w:pPr>
          </w:p>
        </w:tc>
        <w:tc>
          <w:tcPr>
            <w:tcW w:w="1198" w:type="pct"/>
            <w:tcBorders>
              <w:top w:val="nil"/>
              <w:left w:val="nil"/>
              <w:bottom w:val="nil"/>
              <w:right w:val="nil"/>
            </w:tcBorders>
            <w:shd w:val="clear" w:color="auto" w:fill="auto"/>
            <w:noWrap/>
            <w:vAlign w:val="bottom"/>
            <w:hideMark/>
          </w:tcPr>
          <w:p w14:paraId="10B16F73" w14:textId="77777777" w:rsidR="00015563" w:rsidRPr="005546B0" w:rsidRDefault="00015563" w:rsidP="009706DD">
            <w:pPr>
              <w:spacing w:after="0" w:line="240" w:lineRule="auto"/>
              <w:rPr>
                <w:rFonts w:ascii="Times New Roman" w:eastAsia="Times New Roman" w:hAnsi="Times New Roman"/>
                <w:sz w:val="20"/>
                <w:szCs w:val="20"/>
              </w:rPr>
            </w:pPr>
          </w:p>
        </w:tc>
      </w:tr>
      <w:tr w:rsidR="00015563" w:rsidRPr="009706DD" w14:paraId="4048F82E" w14:textId="77777777" w:rsidTr="00015563">
        <w:trPr>
          <w:trHeight w:val="57"/>
        </w:trPr>
        <w:tc>
          <w:tcPr>
            <w:tcW w:w="1186" w:type="pct"/>
            <w:tcBorders>
              <w:top w:val="nil"/>
              <w:left w:val="nil"/>
              <w:bottom w:val="nil"/>
              <w:right w:val="nil"/>
            </w:tcBorders>
            <w:shd w:val="clear" w:color="auto" w:fill="auto"/>
            <w:noWrap/>
            <w:vAlign w:val="bottom"/>
            <w:hideMark/>
          </w:tcPr>
          <w:p w14:paraId="46024213" w14:textId="77777777" w:rsidR="00015563" w:rsidRPr="005546B0" w:rsidRDefault="00015563" w:rsidP="009706DD">
            <w:pPr>
              <w:spacing w:after="0" w:line="240" w:lineRule="auto"/>
              <w:rPr>
                <w:rFonts w:ascii="Times New Roman" w:eastAsia="Times New Roman" w:hAnsi="Times New Roman"/>
                <w:sz w:val="20"/>
                <w:szCs w:val="20"/>
              </w:rPr>
            </w:pPr>
          </w:p>
        </w:tc>
        <w:tc>
          <w:tcPr>
            <w:tcW w:w="1430" w:type="pct"/>
            <w:tcBorders>
              <w:top w:val="nil"/>
              <w:left w:val="nil"/>
              <w:bottom w:val="nil"/>
              <w:right w:val="nil"/>
            </w:tcBorders>
            <w:shd w:val="clear" w:color="auto" w:fill="auto"/>
            <w:noWrap/>
            <w:vAlign w:val="center"/>
            <w:hideMark/>
          </w:tcPr>
          <w:p w14:paraId="5FADA519" w14:textId="77777777" w:rsidR="00015563" w:rsidRPr="005546B0" w:rsidRDefault="00015563" w:rsidP="009706DD">
            <w:pPr>
              <w:spacing w:after="0" w:line="240" w:lineRule="auto"/>
              <w:rPr>
                <w:rFonts w:ascii="Times New Roman" w:eastAsia="Times New Roman" w:hAnsi="Times New Roman"/>
                <w:sz w:val="20"/>
                <w:szCs w:val="20"/>
              </w:rPr>
            </w:pPr>
          </w:p>
        </w:tc>
        <w:tc>
          <w:tcPr>
            <w:tcW w:w="1186" w:type="pct"/>
            <w:tcBorders>
              <w:top w:val="nil"/>
              <w:left w:val="nil"/>
              <w:bottom w:val="nil"/>
              <w:right w:val="nil"/>
            </w:tcBorders>
            <w:shd w:val="clear" w:color="auto" w:fill="auto"/>
            <w:noWrap/>
            <w:vAlign w:val="bottom"/>
            <w:hideMark/>
          </w:tcPr>
          <w:p w14:paraId="23A393E3" w14:textId="77777777" w:rsidR="00015563" w:rsidRPr="005546B0" w:rsidRDefault="00015563" w:rsidP="009706DD">
            <w:pPr>
              <w:spacing w:after="0" w:line="240" w:lineRule="auto"/>
              <w:rPr>
                <w:rFonts w:ascii="Times New Roman" w:eastAsia="Times New Roman" w:hAnsi="Times New Roman"/>
                <w:sz w:val="20"/>
                <w:szCs w:val="20"/>
              </w:rPr>
            </w:pPr>
          </w:p>
        </w:tc>
        <w:tc>
          <w:tcPr>
            <w:tcW w:w="1198" w:type="pct"/>
            <w:tcBorders>
              <w:top w:val="nil"/>
              <w:left w:val="nil"/>
              <w:bottom w:val="nil"/>
              <w:right w:val="nil"/>
            </w:tcBorders>
            <w:shd w:val="clear" w:color="auto" w:fill="auto"/>
            <w:noWrap/>
            <w:vAlign w:val="bottom"/>
            <w:hideMark/>
          </w:tcPr>
          <w:p w14:paraId="556D4334" w14:textId="77777777" w:rsidR="00015563" w:rsidRPr="005546B0" w:rsidRDefault="00015563" w:rsidP="009706DD">
            <w:pPr>
              <w:spacing w:after="0" w:line="240" w:lineRule="auto"/>
              <w:rPr>
                <w:rFonts w:ascii="Times New Roman" w:eastAsia="Times New Roman" w:hAnsi="Times New Roman"/>
                <w:sz w:val="20"/>
                <w:szCs w:val="20"/>
              </w:rPr>
            </w:pPr>
          </w:p>
        </w:tc>
      </w:tr>
      <w:tr w:rsidR="00015563" w:rsidRPr="009706DD" w14:paraId="3A320824" w14:textId="77777777" w:rsidTr="00015563">
        <w:trPr>
          <w:trHeight w:val="57"/>
        </w:trPr>
        <w:tc>
          <w:tcPr>
            <w:tcW w:w="1186" w:type="pct"/>
            <w:tcBorders>
              <w:top w:val="nil"/>
              <w:left w:val="nil"/>
              <w:bottom w:val="nil"/>
              <w:right w:val="nil"/>
            </w:tcBorders>
            <w:shd w:val="clear" w:color="auto" w:fill="auto"/>
            <w:noWrap/>
            <w:vAlign w:val="bottom"/>
            <w:hideMark/>
          </w:tcPr>
          <w:p w14:paraId="4A65C072" w14:textId="77777777" w:rsidR="00015563" w:rsidRPr="005546B0" w:rsidRDefault="00015563" w:rsidP="009706DD">
            <w:pPr>
              <w:spacing w:after="0" w:line="240" w:lineRule="auto"/>
              <w:rPr>
                <w:rFonts w:ascii="Times New Roman" w:eastAsia="Times New Roman" w:hAnsi="Times New Roman"/>
                <w:sz w:val="20"/>
                <w:szCs w:val="20"/>
              </w:rPr>
            </w:pPr>
          </w:p>
        </w:tc>
        <w:tc>
          <w:tcPr>
            <w:tcW w:w="1430" w:type="pct"/>
            <w:tcBorders>
              <w:top w:val="nil"/>
              <w:left w:val="nil"/>
              <w:bottom w:val="nil"/>
              <w:right w:val="nil"/>
            </w:tcBorders>
            <w:shd w:val="clear" w:color="auto" w:fill="auto"/>
            <w:noWrap/>
            <w:vAlign w:val="center"/>
            <w:hideMark/>
          </w:tcPr>
          <w:p w14:paraId="3C94B70C" w14:textId="77777777" w:rsidR="00015563" w:rsidRPr="009706DD" w:rsidRDefault="00015563" w:rsidP="009706DD">
            <w:pPr>
              <w:spacing w:after="0" w:line="240" w:lineRule="auto"/>
              <w:jc w:val="both"/>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Plantas en Administración</w:t>
            </w:r>
          </w:p>
        </w:tc>
        <w:tc>
          <w:tcPr>
            <w:tcW w:w="1186" w:type="pct"/>
            <w:tcBorders>
              <w:top w:val="nil"/>
              <w:left w:val="nil"/>
              <w:bottom w:val="nil"/>
              <w:right w:val="nil"/>
            </w:tcBorders>
            <w:shd w:val="clear" w:color="auto" w:fill="auto"/>
            <w:noWrap/>
            <w:vAlign w:val="bottom"/>
            <w:hideMark/>
          </w:tcPr>
          <w:p w14:paraId="303F14D6" w14:textId="77777777" w:rsidR="00015563" w:rsidRPr="009706DD" w:rsidRDefault="00015563" w:rsidP="009706DD">
            <w:pPr>
              <w:spacing w:after="0" w:line="240" w:lineRule="auto"/>
              <w:jc w:val="both"/>
              <w:rPr>
                <w:rFonts w:ascii="Arial Narrow" w:eastAsia="Times New Roman" w:hAnsi="Arial Narrow" w:cs="Calibri"/>
                <w:b/>
                <w:bCs/>
                <w:color w:val="000000"/>
                <w:sz w:val="14"/>
                <w:szCs w:val="14"/>
                <w:lang w:val="en-US"/>
              </w:rPr>
            </w:pPr>
          </w:p>
        </w:tc>
        <w:tc>
          <w:tcPr>
            <w:tcW w:w="1198" w:type="pct"/>
            <w:tcBorders>
              <w:top w:val="nil"/>
              <w:left w:val="nil"/>
              <w:bottom w:val="nil"/>
              <w:right w:val="nil"/>
            </w:tcBorders>
            <w:shd w:val="clear" w:color="auto" w:fill="auto"/>
            <w:noWrap/>
            <w:vAlign w:val="bottom"/>
            <w:hideMark/>
          </w:tcPr>
          <w:p w14:paraId="7F0F2889" w14:textId="77777777" w:rsidR="00015563" w:rsidRPr="009706DD" w:rsidRDefault="00015563" w:rsidP="009706DD">
            <w:pPr>
              <w:spacing w:after="0" w:line="240" w:lineRule="auto"/>
              <w:rPr>
                <w:rFonts w:ascii="Times New Roman" w:eastAsia="Times New Roman" w:hAnsi="Times New Roman"/>
                <w:sz w:val="20"/>
                <w:szCs w:val="20"/>
                <w:lang w:val="en-US"/>
              </w:rPr>
            </w:pPr>
          </w:p>
        </w:tc>
      </w:tr>
      <w:tr w:rsidR="00015563" w:rsidRPr="009706DD" w14:paraId="4A6E0823" w14:textId="77777777" w:rsidTr="00015563">
        <w:trPr>
          <w:trHeight w:val="57"/>
        </w:trPr>
        <w:tc>
          <w:tcPr>
            <w:tcW w:w="1186" w:type="pct"/>
            <w:tcBorders>
              <w:top w:val="nil"/>
              <w:left w:val="nil"/>
              <w:bottom w:val="single" w:sz="8" w:space="0" w:color="auto"/>
              <w:right w:val="nil"/>
            </w:tcBorders>
            <w:shd w:val="clear" w:color="auto" w:fill="auto"/>
            <w:noWrap/>
            <w:vAlign w:val="bottom"/>
            <w:hideMark/>
          </w:tcPr>
          <w:p w14:paraId="2C6F1E74" w14:textId="77777777" w:rsidR="00015563" w:rsidRPr="009706DD" w:rsidRDefault="00015563" w:rsidP="009706DD">
            <w:pPr>
              <w:spacing w:after="0" w:line="240" w:lineRule="auto"/>
              <w:rPr>
                <w:rFonts w:eastAsia="Times New Roman" w:cs="Calibri"/>
                <w:color w:val="000000"/>
                <w:sz w:val="20"/>
                <w:szCs w:val="20"/>
                <w:lang w:val="en-US"/>
              </w:rPr>
            </w:pPr>
            <w:r w:rsidRPr="009706DD">
              <w:rPr>
                <w:rFonts w:eastAsia="Times New Roman" w:cs="Calibri"/>
                <w:color w:val="000000"/>
                <w:sz w:val="20"/>
                <w:szCs w:val="20"/>
                <w:lang w:val="en-US"/>
              </w:rPr>
              <w:t> </w:t>
            </w:r>
          </w:p>
        </w:tc>
        <w:tc>
          <w:tcPr>
            <w:tcW w:w="1430" w:type="pct"/>
            <w:tcBorders>
              <w:top w:val="nil"/>
              <w:left w:val="nil"/>
              <w:bottom w:val="single" w:sz="8" w:space="0" w:color="auto"/>
              <w:right w:val="nil"/>
            </w:tcBorders>
            <w:shd w:val="clear" w:color="auto" w:fill="auto"/>
            <w:noWrap/>
            <w:vAlign w:val="center"/>
            <w:hideMark/>
          </w:tcPr>
          <w:p w14:paraId="3DF005A8" w14:textId="77777777" w:rsidR="00015563" w:rsidRPr="009706DD" w:rsidRDefault="00015563" w:rsidP="009706DD">
            <w:pPr>
              <w:spacing w:after="0" w:line="240" w:lineRule="auto"/>
              <w:rPr>
                <w:rFonts w:eastAsia="Times New Roman" w:cs="Calibri"/>
                <w:color w:val="000000"/>
                <w:sz w:val="20"/>
                <w:szCs w:val="20"/>
                <w:lang w:val="en-US"/>
              </w:rPr>
            </w:pPr>
            <w:r w:rsidRPr="009706DD">
              <w:rPr>
                <w:rFonts w:eastAsia="Times New Roman" w:cs="Calibri"/>
                <w:color w:val="000000"/>
                <w:sz w:val="20"/>
                <w:szCs w:val="20"/>
                <w:lang w:val="en-US"/>
              </w:rPr>
              <w:t> </w:t>
            </w:r>
          </w:p>
        </w:tc>
        <w:tc>
          <w:tcPr>
            <w:tcW w:w="1186" w:type="pct"/>
            <w:tcBorders>
              <w:top w:val="nil"/>
              <w:left w:val="nil"/>
              <w:bottom w:val="single" w:sz="8" w:space="0" w:color="auto"/>
              <w:right w:val="nil"/>
            </w:tcBorders>
            <w:shd w:val="clear" w:color="auto" w:fill="auto"/>
            <w:noWrap/>
            <w:vAlign w:val="bottom"/>
            <w:hideMark/>
          </w:tcPr>
          <w:p w14:paraId="3C15DCBE" w14:textId="77777777" w:rsidR="00015563" w:rsidRPr="009706DD" w:rsidRDefault="00015563" w:rsidP="009706DD">
            <w:pPr>
              <w:spacing w:after="0" w:line="240" w:lineRule="auto"/>
              <w:rPr>
                <w:rFonts w:eastAsia="Times New Roman" w:cs="Calibri"/>
                <w:color w:val="000000"/>
                <w:sz w:val="20"/>
                <w:szCs w:val="20"/>
                <w:lang w:val="en-US"/>
              </w:rPr>
            </w:pPr>
            <w:r w:rsidRPr="009706DD">
              <w:rPr>
                <w:rFonts w:eastAsia="Times New Roman" w:cs="Calibri"/>
                <w:color w:val="000000"/>
                <w:sz w:val="20"/>
                <w:szCs w:val="20"/>
                <w:lang w:val="en-US"/>
              </w:rPr>
              <w:t> </w:t>
            </w:r>
          </w:p>
        </w:tc>
        <w:tc>
          <w:tcPr>
            <w:tcW w:w="1198" w:type="pct"/>
            <w:tcBorders>
              <w:top w:val="nil"/>
              <w:left w:val="nil"/>
              <w:bottom w:val="single" w:sz="8" w:space="0" w:color="auto"/>
              <w:right w:val="nil"/>
            </w:tcBorders>
            <w:shd w:val="clear" w:color="auto" w:fill="auto"/>
            <w:noWrap/>
            <w:vAlign w:val="bottom"/>
            <w:hideMark/>
          </w:tcPr>
          <w:p w14:paraId="2DC22F47" w14:textId="77777777" w:rsidR="00015563" w:rsidRPr="009706DD" w:rsidRDefault="00015563" w:rsidP="009706DD">
            <w:pPr>
              <w:spacing w:after="0" w:line="240" w:lineRule="auto"/>
              <w:rPr>
                <w:rFonts w:eastAsia="Times New Roman" w:cs="Calibri"/>
                <w:color w:val="000000"/>
                <w:sz w:val="20"/>
                <w:szCs w:val="20"/>
                <w:lang w:val="en-US"/>
              </w:rPr>
            </w:pPr>
            <w:r w:rsidRPr="009706DD">
              <w:rPr>
                <w:rFonts w:eastAsia="Times New Roman" w:cs="Calibri"/>
                <w:color w:val="000000"/>
                <w:sz w:val="20"/>
                <w:szCs w:val="20"/>
                <w:lang w:val="en-US"/>
              </w:rPr>
              <w:t> </w:t>
            </w:r>
          </w:p>
        </w:tc>
      </w:tr>
      <w:tr w:rsidR="00015563" w:rsidRPr="009706DD" w14:paraId="6FE55FAA" w14:textId="77777777" w:rsidTr="00015563">
        <w:trPr>
          <w:trHeight w:val="57"/>
        </w:trPr>
        <w:tc>
          <w:tcPr>
            <w:tcW w:w="1186" w:type="pct"/>
            <w:tcBorders>
              <w:top w:val="nil"/>
              <w:left w:val="single" w:sz="8" w:space="0" w:color="auto"/>
              <w:bottom w:val="single" w:sz="8" w:space="0" w:color="auto"/>
              <w:right w:val="single" w:sz="8" w:space="0" w:color="auto"/>
            </w:tcBorders>
            <w:shd w:val="clear" w:color="000000" w:fill="BDD6EE"/>
            <w:vAlign w:val="center"/>
            <w:hideMark/>
          </w:tcPr>
          <w:p w14:paraId="7A3AF3BD"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w:t>
            </w:r>
          </w:p>
        </w:tc>
        <w:tc>
          <w:tcPr>
            <w:tcW w:w="1430" w:type="pct"/>
            <w:tcBorders>
              <w:top w:val="nil"/>
              <w:left w:val="nil"/>
              <w:bottom w:val="single" w:sz="8" w:space="0" w:color="auto"/>
              <w:right w:val="single" w:sz="8" w:space="0" w:color="auto"/>
            </w:tcBorders>
            <w:shd w:val="clear" w:color="000000" w:fill="BDD6EE"/>
            <w:vAlign w:val="center"/>
            <w:hideMark/>
          </w:tcPr>
          <w:p w14:paraId="42A58F5F"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PUNTO</w:t>
            </w:r>
          </w:p>
        </w:tc>
        <w:tc>
          <w:tcPr>
            <w:tcW w:w="1186" w:type="pct"/>
            <w:tcBorders>
              <w:top w:val="nil"/>
              <w:left w:val="nil"/>
              <w:bottom w:val="single" w:sz="8" w:space="0" w:color="auto"/>
              <w:right w:val="single" w:sz="8" w:space="0" w:color="auto"/>
            </w:tcBorders>
            <w:shd w:val="clear" w:color="000000" w:fill="BDD6EE"/>
            <w:vAlign w:val="center"/>
            <w:hideMark/>
          </w:tcPr>
          <w:p w14:paraId="647A1723"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NECESIDAD TOTAL PROYECTADA (PROMEDIO CONSUMO MENSUAL-SOLICITADO DE GALONES DE JET A 1)</w:t>
            </w:r>
          </w:p>
        </w:tc>
        <w:tc>
          <w:tcPr>
            <w:tcW w:w="1198" w:type="pct"/>
            <w:tcBorders>
              <w:top w:val="nil"/>
              <w:left w:val="nil"/>
              <w:bottom w:val="single" w:sz="8" w:space="0" w:color="auto"/>
              <w:right w:val="single" w:sz="8" w:space="0" w:color="auto"/>
            </w:tcBorders>
            <w:shd w:val="clear" w:color="000000" w:fill="BDD6EE"/>
            <w:vAlign w:val="center"/>
            <w:hideMark/>
          </w:tcPr>
          <w:p w14:paraId="3AD67B92"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MODALIDAD</w:t>
            </w:r>
          </w:p>
        </w:tc>
      </w:tr>
      <w:tr w:rsidR="00015563" w:rsidRPr="009706DD" w14:paraId="743C2476" w14:textId="77777777" w:rsidTr="00015563">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14:paraId="4D93F312"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30</w:t>
            </w:r>
          </w:p>
        </w:tc>
        <w:tc>
          <w:tcPr>
            <w:tcW w:w="1430" w:type="pct"/>
            <w:tcBorders>
              <w:top w:val="nil"/>
              <w:left w:val="nil"/>
              <w:bottom w:val="single" w:sz="8" w:space="0" w:color="auto"/>
              <w:right w:val="single" w:sz="8" w:space="0" w:color="auto"/>
            </w:tcBorders>
            <w:shd w:val="clear" w:color="auto" w:fill="auto"/>
            <w:vAlign w:val="center"/>
            <w:hideMark/>
          </w:tcPr>
          <w:p w14:paraId="3FE0CC2F" w14:textId="77777777" w:rsidR="00015563" w:rsidRPr="009706DD" w:rsidRDefault="00015563" w:rsidP="009706DD">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 xml:space="preserve">PL-SARAVENA (ARAUCA) </w:t>
            </w:r>
          </w:p>
        </w:tc>
        <w:tc>
          <w:tcPr>
            <w:tcW w:w="1186" w:type="pct"/>
            <w:tcBorders>
              <w:top w:val="nil"/>
              <w:left w:val="nil"/>
              <w:bottom w:val="single" w:sz="8" w:space="0" w:color="auto"/>
              <w:right w:val="single" w:sz="8" w:space="0" w:color="auto"/>
            </w:tcBorders>
            <w:shd w:val="clear" w:color="auto" w:fill="auto"/>
            <w:vAlign w:val="center"/>
            <w:hideMark/>
          </w:tcPr>
          <w:p w14:paraId="2E060E54"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9.170,00</w:t>
            </w:r>
          </w:p>
        </w:tc>
        <w:tc>
          <w:tcPr>
            <w:tcW w:w="1198" w:type="pct"/>
            <w:tcBorders>
              <w:top w:val="nil"/>
              <w:left w:val="nil"/>
              <w:bottom w:val="single" w:sz="8" w:space="0" w:color="auto"/>
              <w:right w:val="single" w:sz="8" w:space="0" w:color="auto"/>
            </w:tcBorders>
            <w:shd w:val="clear" w:color="auto" w:fill="auto"/>
            <w:vAlign w:val="center"/>
            <w:hideMark/>
          </w:tcPr>
          <w:p w14:paraId="39606B88"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PLANTA EN ADMINISTRACION</w:t>
            </w:r>
          </w:p>
        </w:tc>
      </w:tr>
      <w:tr w:rsidR="00015563" w:rsidRPr="009706DD" w14:paraId="2B175EC6" w14:textId="77777777" w:rsidTr="00015563">
        <w:trPr>
          <w:trHeight w:val="57"/>
        </w:trPr>
        <w:tc>
          <w:tcPr>
            <w:tcW w:w="1186" w:type="pct"/>
            <w:tcBorders>
              <w:top w:val="nil"/>
              <w:left w:val="nil"/>
              <w:bottom w:val="nil"/>
              <w:right w:val="nil"/>
            </w:tcBorders>
            <w:shd w:val="clear" w:color="auto" w:fill="auto"/>
            <w:noWrap/>
            <w:vAlign w:val="bottom"/>
            <w:hideMark/>
          </w:tcPr>
          <w:p w14:paraId="424FCACA"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p>
        </w:tc>
        <w:tc>
          <w:tcPr>
            <w:tcW w:w="1430" w:type="pct"/>
            <w:tcBorders>
              <w:top w:val="nil"/>
              <w:left w:val="nil"/>
              <w:bottom w:val="nil"/>
              <w:right w:val="nil"/>
            </w:tcBorders>
            <w:shd w:val="clear" w:color="auto" w:fill="auto"/>
            <w:noWrap/>
            <w:vAlign w:val="bottom"/>
            <w:hideMark/>
          </w:tcPr>
          <w:p w14:paraId="0A236E0B" w14:textId="77777777" w:rsidR="00015563" w:rsidRPr="009706DD" w:rsidRDefault="00015563" w:rsidP="009706DD">
            <w:pPr>
              <w:spacing w:after="0" w:line="240" w:lineRule="auto"/>
              <w:rPr>
                <w:rFonts w:ascii="Times New Roman" w:eastAsia="Times New Roman" w:hAnsi="Times New Roman"/>
                <w:sz w:val="20"/>
                <w:szCs w:val="20"/>
                <w:lang w:val="en-US"/>
              </w:rPr>
            </w:pPr>
          </w:p>
        </w:tc>
        <w:tc>
          <w:tcPr>
            <w:tcW w:w="1186" w:type="pct"/>
            <w:tcBorders>
              <w:top w:val="nil"/>
              <w:left w:val="nil"/>
              <w:bottom w:val="nil"/>
              <w:right w:val="nil"/>
            </w:tcBorders>
            <w:shd w:val="clear" w:color="auto" w:fill="auto"/>
            <w:noWrap/>
            <w:vAlign w:val="bottom"/>
            <w:hideMark/>
          </w:tcPr>
          <w:p w14:paraId="0C415A7D" w14:textId="77777777" w:rsidR="00015563" w:rsidRPr="009706DD" w:rsidRDefault="00015563" w:rsidP="009706DD">
            <w:pPr>
              <w:spacing w:after="0" w:line="240" w:lineRule="auto"/>
              <w:rPr>
                <w:rFonts w:ascii="Times New Roman" w:eastAsia="Times New Roman" w:hAnsi="Times New Roman"/>
                <w:sz w:val="20"/>
                <w:szCs w:val="20"/>
                <w:lang w:val="en-US"/>
              </w:rPr>
            </w:pPr>
          </w:p>
        </w:tc>
        <w:tc>
          <w:tcPr>
            <w:tcW w:w="1198" w:type="pct"/>
            <w:tcBorders>
              <w:top w:val="nil"/>
              <w:left w:val="nil"/>
              <w:bottom w:val="nil"/>
              <w:right w:val="nil"/>
            </w:tcBorders>
            <w:shd w:val="clear" w:color="auto" w:fill="auto"/>
            <w:noWrap/>
            <w:vAlign w:val="bottom"/>
            <w:hideMark/>
          </w:tcPr>
          <w:p w14:paraId="4239339E" w14:textId="77777777" w:rsidR="00015563" w:rsidRPr="009706DD" w:rsidRDefault="00015563" w:rsidP="009706DD">
            <w:pPr>
              <w:spacing w:after="0" w:line="240" w:lineRule="auto"/>
              <w:rPr>
                <w:rFonts w:ascii="Times New Roman" w:eastAsia="Times New Roman" w:hAnsi="Times New Roman"/>
                <w:sz w:val="20"/>
                <w:szCs w:val="20"/>
                <w:lang w:val="en-US"/>
              </w:rPr>
            </w:pPr>
          </w:p>
        </w:tc>
      </w:tr>
      <w:tr w:rsidR="00015563" w:rsidRPr="009706DD" w14:paraId="7E5B64A4" w14:textId="77777777" w:rsidTr="00015563">
        <w:trPr>
          <w:trHeight w:val="57"/>
        </w:trPr>
        <w:tc>
          <w:tcPr>
            <w:tcW w:w="1186" w:type="pct"/>
            <w:tcBorders>
              <w:top w:val="nil"/>
              <w:left w:val="nil"/>
              <w:bottom w:val="single" w:sz="8" w:space="0" w:color="auto"/>
              <w:right w:val="nil"/>
            </w:tcBorders>
            <w:shd w:val="clear" w:color="auto" w:fill="auto"/>
            <w:noWrap/>
            <w:vAlign w:val="center"/>
            <w:hideMark/>
          </w:tcPr>
          <w:p w14:paraId="3A9B8ABA" w14:textId="77777777" w:rsidR="00015563" w:rsidRPr="009706DD" w:rsidRDefault="00015563" w:rsidP="009706DD">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 </w:t>
            </w:r>
          </w:p>
        </w:tc>
        <w:tc>
          <w:tcPr>
            <w:tcW w:w="1430" w:type="pct"/>
            <w:tcBorders>
              <w:top w:val="nil"/>
              <w:left w:val="nil"/>
              <w:bottom w:val="single" w:sz="8" w:space="0" w:color="auto"/>
              <w:right w:val="nil"/>
            </w:tcBorders>
            <w:shd w:val="clear" w:color="auto" w:fill="auto"/>
            <w:noWrap/>
            <w:vAlign w:val="center"/>
            <w:hideMark/>
          </w:tcPr>
          <w:p w14:paraId="7C25CF45" w14:textId="77777777" w:rsidR="00015563" w:rsidRPr="009706DD" w:rsidRDefault="00015563" w:rsidP="009706DD">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 </w:t>
            </w:r>
          </w:p>
        </w:tc>
        <w:tc>
          <w:tcPr>
            <w:tcW w:w="1186" w:type="pct"/>
            <w:tcBorders>
              <w:top w:val="nil"/>
              <w:left w:val="nil"/>
              <w:bottom w:val="single" w:sz="8" w:space="0" w:color="auto"/>
              <w:right w:val="nil"/>
            </w:tcBorders>
            <w:shd w:val="clear" w:color="auto" w:fill="auto"/>
            <w:noWrap/>
            <w:vAlign w:val="center"/>
            <w:hideMark/>
          </w:tcPr>
          <w:p w14:paraId="518D71C4" w14:textId="77777777" w:rsidR="00015563" w:rsidRPr="009706DD" w:rsidRDefault="00015563" w:rsidP="009706DD">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 </w:t>
            </w:r>
          </w:p>
        </w:tc>
        <w:tc>
          <w:tcPr>
            <w:tcW w:w="1198" w:type="pct"/>
            <w:tcBorders>
              <w:top w:val="nil"/>
              <w:left w:val="nil"/>
              <w:bottom w:val="single" w:sz="8" w:space="0" w:color="auto"/>
              <w:right w:val="nil"/>
            </w:tcBorders>
            <w:shd w:val="clear" w:color="auto" w:fill="auto"/>
            <w:noWrap/>
            <w:vAlign w:val="center"/>
            <w:hideMark/>
          </w:tcPr>
          <w:p w14:paraId="3A525507" w14:textId="77777777" w:rsidR="00015563" w:rsidRPr="009706DD" w:rsidRDefault="00015563" w:rsidP="009706DD">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 </w:t>
            </w:r>
          </w:p>
        </w:tc>
      </w:tr>
      <w:tr w:rsidR="00015563" w:rsidRPr="009706DD" w14:paraId="3E48A0E9" w14:textId="77777777" w:rsidTr="00015563">
        <w:trPr>
          <w:trHeight w:val="57"/>
        </w:trPr>
        <w:tc>
          <w:tcPr>
            <w:tcW w:w="1186" w:type="pct"/>
            <w:tcBorders>
              <w:top w:val="nil"/>
              <w:left w:val="single" w:sz="8" w:space="0" w:color="auto"/>
              <w:bottom w:val="single" w:sz="8" w:space="0" w:color="auto"/>
              <w:right w:val="single" w:sz="8" w:space="0" w:color="auto"/>
            </w:tcBorders>
            <w:shd w:val="clear" w:color="000000" w:fill="BDD6EE"/>
            <w:vAlign w:val="center"/>
            <w:hideMark/>
          </w:tcPr>
          <w:p w14:paraId="1330DA5F"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w:t>
            </w:r>
          </w:p>
        </w:tc>
        <w:tc>
          <w:tcPr>
            <w:tcW w:w="1430" w:type="pct"/>
            <w:tcBorders>
              <w:top w:val="nil"/>
              <w:left w:val="nil"/>
              <w:bottom w:val="single" w:sz="8" w:space="0" w:color="auto"/>
              <w:right w:val="single" w:sz="8" w:space="0" w:color="auto"/>
            </w:tcBorders>
            <w:shd w:val="clear" w:color="000000" w:fill="BDD6EE"/>
            <w:vAlign w:val="center"/>
            <w:hideMark/>
          </w:tcPr>
          <w:p w14:paraId="54362C7A"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PUNTO</w:t>
            </w:r>
          </w:p>
        </w:tc>
        <w:tc>
          <w:tcPr>
            <w:tcW w:w="1186" w:type="pct"/>
            <w:tcBorders>
              <w:top w:val="nil"/>
              <w:left w:val="nil"/>
              <w:bottom w:val="single" w:sz="8" w:space="0" w:color="auto"/>
              <w:right w:val="single" w:sz="8" w:space="0" w:color="auto"/>
            </w:tcBorders>
            <w:shd w:val="clear" w:color="000000" w:fill="BDD6EE"/>
            <w:vAlign w:val="center"/>
            <w:hideMark/>
          </w:tcPr>
          <w:p w14:paraId="3D55267A"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rPr>
            </w:pPr>
            <w:r w:rsidRPr="009706DD">
              <w:rPr>
                <w:rFonts w:ascii="Arial Narrow" w:eastAsia="Times New Roman" w:hAnsi="Arial Narrow" w:cs="Calibri"/>
                <w:b/>
                <w:bCs/>
                <w:color w:val="000000"/>
                <w:sz w:val="14"/>
                <w:szCs w:val="14"/>
              </w:rPr>
              <w:t>NECESIDAD TOTAL PROYECTADA (PROMEDIO CONSUMO MENSUAL-SOLICITADO DE GALONES DE JET A 1)</w:t>
            </w:r>
          </w:p>
        </w:tc>
        <w:tc>
          <w:tcPr>
            <w:tcW w:w="1198" w:type="pct"/>
            <w:tcBorders>
              <w:top w:val="nil"/>
              <w:left w:val="nil"/>
              <w:bottom w:val="single" w:sz="8" w:space="0" w:color="auto"/>
              <w:right w:val="single" w:sz="8" w:space="0" w:color="auto"/>
            </w:tcBorders>
            <w:shd w:val="clear" w:color="000000" w:fill="BDD6EE"/>
            <w:vAlign w:val="center"/>
            <w:hideMark/>
          </w:tcPr>
          <w:p w14:paraId="06B1EE37" w14:textId="77777777" w:rsidR="00015563" w:rsidRPr="009706DD" w:rsidRDefault="00015563" w:rsidP="009706DD">
            <w:pPr>
              <w:spacing w:after="0" w:line="240" w:lineRule="auto"/>
              <w:jc w:val="center"/>
              <w:rPr>
                <w:rFonts w:ascii="Arial Narrow" w:eastAsia="Times New Roman" w:hAnsi="Arial Narrow" w:cs="Calibri"/>
                <w:b/>
                <w:bCs/>
                <w:color w:val="000000"/>
                <w:sz w:val="14"/>
                <w:szCs w:val="14"/>
                <w:lang w:val="en-US"/>
              </w:rPr>
            </w:pPr>
            <w:r w:rsidRPr="009706DD">
              <w:rPr>
                <w:rFonts w:ascii="Arial Narrow" w:eastAsia="Times New Roman" w:hAnsi="Arial Narrow" w:cs="Calibri"/>
                <w:b/>
                <w:bCs/>
                <w:color w:val="000000"/>
                <w:sz w:val="14"/>
                <w:szCs w:val="14"/>
              </w:rPr>
              <w:t>MODALIDAD</w:t>
            </w:r>
          </w:p>
        </w:tc>
      </w:tr>
      <w:tr w:rsidR="00015563" w:rsidRPr="009706DD" w14:paraId="49412EAD" w14:textId="77777777" w:rsidTr="00015563">
        <w:trPr>
          <w:trHeight w:val="57"/>
        </w:trPr>
        <w:tc>
          <w:tcPr>
            <w:tcW w:w="1186" w:type="pct"/>
            <w:tcBorders>
              <w:top w:val="nil"/>
              <w:left w:val="single" w:sz="8" w:space="0" w:color="auto"/>
              <w:bottom w:val="single" w:sz="8" w:space="0" w:color="auto"/>
              <w:right w:val="single" w:sz="8" w:space="0" w:color="auto"/>
            </w:tcBorders>
            <w:shd w:val="clear" w:color="auto" w:fill="auto"/>
            <w:vAlign w:val="center"/>
            <w:hideMark/>
          </w:tcPr>
          <w:p w14:paraId="0351CF35"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lang w:val="en-US"/>
              </w:rPr>
              <w:t>31</w:t>
            </w:r>
          </w:p>
        </w:tc>
        <w:tc>
          <w:tcPr>
            <w:tcW w:w="1430" w:type="pct"/>
            <w:tcBorders>
              <w:top w:val="nil"/>
              <w:left w:val="nil"/>
              <w:bottom w:val="single" w:sz="8" w:space="0" w:color="auto"/>
              <w:right w:val="single" w:sz="8" w:space="0" w:color="auto"/>
            </w:tcBorders>
            <w:shd w:val="clear" w:color="auto" w:fill="auto"/>
            <w:vAlign w:val="center"/>
            <w:hideMark/>
          </w:tcPr>
          <w:p w14:paraId="7486DF72" w14:textId="77777777" w:rsidR="00015563" w:rsidRPr="009706DD" w:rsidRDefault="00015563" w:rsidP="009706DD">
            <w:pPr>
              <w:spacing w:after="0" w:line="240" w:lineRule="auto"/>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PEÑAS COLORADAS (CAQUETA)</w:t>
            </w:r>
          </w:p>
        </w:tc>
        <w:tc>
          <w:tcPr>
            <w:tcW w:w="1186" w:type="pct"/>
            <w:tcBorders>
              <w:top w:val="nil"/>
              <w:left w:val="nil"/>
              <w:bottom w:val="single" w:sz="8" w:space="0" w:color="auto"/>
              <w:right w:val="single" w:sz="8" w:space="0" w:color="auto"/>
            </w:tcBorders>
            <w:shd w:val="clear" w:color="auto" w:fill="auto"/>
            <w:vAlign w:val="center"/>
            <w:hideMark/>
          </w:tcPr>
          <w:p w14:paraId="75370549"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1.345,90</w:t>
            </w:r>
          </w:p>
        </w:tc>
        <w:tc>
          <w:tcPr>
            <w:tcW w:w="1198" w:type="pct"/>
            <w:tcBorders>
              <w:top w:val="nil"/>
              <w:left w:val="nil"/>
              <w:bottom w:val="single" w:sz="8" w:space="0" w:color="auto"/>
              <w:right w:val="single" w:sz="8" w:space="0" w:color="auto"/>
            </w:tcBorders>
            <w:shd w:val="clear" w:color="auto" w:fill="auto"/>
            <w:vAlign w:val="center"/>
            <w:hideMark/>
          </w:tcPr>
          <w:p w14:paraId="5AD2AF70" w14:textId="77777777" w:rsidR="00015563" w:rsidRPr="009706DD" w:rsidRDefault="00015563" w:rsidP="009706DD">
            <w:pPr>
              <w:spacing w:after="0" w:line="240" w:lineRule="auto"/>
              <w:jc w:val="center"/>
              <w:rPr>
                <w:rFonts w:ascii="Arial Narrow" w:eastAsia="Times New Roman" w:hAnsi="Arial Narrow" w:cs="Calibri"/>
                <w:color w:val="000000"/>
                <w:sz w:val="14"/>
                <w:szCs w:val="14"/>
                <w:lang w:val="en-US"/>
              </w:rPr>
            </w:pPr>
            <w:r w:rsidRPr="009706DD">
              <w:rPr>
                <w:rFonts w:ascii="Arial Narrow" w:eastAsia="Times New Roman" w:hAnsi="Arial Narrow" w:cs="Calibri"/>
                <w:color w:val="000000"/>
                <w:sz w:val="14"/>
                <w:szCs w:val="14"/>
              </w:rPr>
              <w:t>VÉA AÉREA</w:t>
            </w:r>
          </w:p>
        </w:tc>
      </w:tr>
    </w:tbl>
    <w:p w14:paraId="39FE0627" w14:textId="77777777" w:rsidR="00494387" w:rsidRDefault="00494387" w:rsidP="0021573A">
      <w:pPr>
        <w:spacing w:after="0" w:line="240" w:lineRule="auto"/>
        <w:jc w:val="both"/>
        <w:rPr>
          <w:rFonts w:ascii="Arial Narrow" w:hAnsi="Arial Narrow" w:cs="Arial"/>
          <w:b/>
        </w:rPr>
      </w:pPr>
    </w:p>
    <w:p w14:paraId="6992147F" w14:textId="77777777" w:rsidR="00983B04" w:rsidRDefault="00983B04" w:rsidP="0021573A">
      <w:pPr>
        <w:spacing w:after="0" w:line="240" w:lineRule="auto"/>
        <w:jc w:val="both"/>
        <w:rPr>
          <w:rFonts w:ascii="Arial Narrow" w:hAnsi="Arial Narrow" w:cs="Arial"/>
          <w:b/>
        </w:rPr>
      </w:pPr>
    </w:p>
    <w:p w14:paraId="24293C28" w14:textId="77777777" w:rsidR="00983B04" w:rsidRPr="00A22988" w:rsidRDefault="00983B04" w:rsidP="0021573A">
      <w:pPr>
        <w:spacing w:after="0" w:line="240" w:lineRule="auto"/>
        <w:jc w:val="both"/>
        <w:rPr>
          <w:rFonts w:ascii="Arial Narrow" w:hAnsi="Arial Narrow" w:cs="Arial"/>
          <w:b/>
        </w:rPr>
      </w:pPr>
    </w:p>
    <w:p w14:paraId="6DAA2995" w14:textId="623C05E4" w:rsidR="007549BC" w:rsidRPr="00A22988" w:rsidRDefault="00B01B0D" w:rsidP="003C198B">
      <w:pPr>
        <w:spacing w:after="0" w:line="240" w:lineRule="auto"/>
        <w:jc w:val="both"/>
        <w:rPr>
          <w:rFonts w:ascii="Arial Narrow" w:eastAsia="Arial Unicode MS" w:hAnsi="Arial Narrow" w:cs="Arial"/>
          <w:b/>
          <w:bCs/>
          <w:color w:val="FF0000"/>
          <w:lang w:val="es-ES" w:eastAsia="es-ES"/>
        </w:rPr>
      </w:pPr>
      <w:r w:rsidRPr="00A22988">
        <w:rPr>
          <w:rFonts w:ascii="Arial Narrow" w:hAnsi="Arial Narrow" w:cs="Arial"/>
          <w:b/>
        </w:rPr>
        <w:t xml:space="preserve">3.1.1 </w:t>
      </w:r>
      <w:r w:rsidR="00CD7208" w:rsidRPr="00A22988">
        <w:rPr>
          <w:rFonts w:ascii="Arial Narrow" w:eastAsia="Arial Unicode MS" w:hAnsi="Arial Narrow" w:cs="Arial"/>
          <w:b/>
          <w:bCs/>
          <w:lang w:val="es-ES" w:eastAsia="es-ES"/>
        </w:rPr>
        <w:t>ESPECIFICACIONES TÉCNICAS ADICIONALES DE OBLIGATORIO CUMPLIMIENTO</w:t>
      </w:r>
      <w:r w:rsidR="008B7D7B" w:rsidRPr="00A22988">
        <w:rPr>
          <w:rFonts w:ascii="Arial Narrow" w:eastAsia="Arial Unicode MS" w:hAnsi="Arial Narrow" w:cs="Arial"/>
          <w:b/>
          <w:bCs/>
          <w:color w:val="FF0000"/>
          <w:lang w:val="es-ES" w:eastAsia="es-ES"/>
        </w:rPr>
        <w:t xml:space="preserve"> </w:t>
      </w:r>
    </w:p>
    <w:p w14:paraId="312863A3" w14:textId="46BDE76C" w:rsidR="003E0C91" w:rsidRPr="00A22988" w:rsidRDefault="003E0C91" w:rsidP="0021573A">
      <w:pPr>
        <w:spacing w:after="0" w:line="240" w:lineRule="auto"/>
        <w:jc w:val="both"/>
        <w:rPr>
          <w:rFonts w:ascii="Arial Narrow" w:hAnsi="Arial Narrow" w:cs="Arial"/>
          <w:b/>
          <w:highlight w:val="yellow"/>
          <w:lang w:val="es-ES"/>
        </w:rPr>
      </w:pPr>
    </w:p>
    <w:p w14:paraId="3FED9D9B" w14:textId="77777777" w:rsidR="00137295" w:rsidRPr="00A22988" w:rsidRDefault="002A23EB" w:rsidP="002A23EB">
      <w:pPr>
        <w:spacing w:after="5" w:line="247" w:lineRule="auto"/>
        <w:ind w:left="-5" w:hanging="10"/>
        <w:jc w:val="both"/>
        <w:rPr>
          <w:rFonts w:ascii="Arial Narrow" w:eastAsia="Arial" w:hAnsi="Arial Narrow" w:cs="Arial"/>
          <w:lang w:eastAsia="es-CO"/>
        </w:rPr>
      </w:pPr>
      <w:r w:rsidRPr="00A22988">
        <w:rPr>
          <w:rFonts w:ascii="Arial Narrow" w:eastAsia="Arial" w:hAnsi="Arial Narrow" w:cs="Arial"/>
          <w:lang w:eastAsia="es-CO"/>
        </w:rPr>
        <w:t xml:space="preserve">El oferente debe diligenciar la presente ficha conforme a los ítems ofertados que en caso de no aplicar, el cotizante lo informará con (N/A).  Es decir, no aplica cuando el proponente no oferte puntos de tanque en las diferentes modalidades descritas en el presente proceso.   </w:t>
      </w:r>
    </w:p>
    <w:p w14:paraId="11DBC0C9" w14:textId="77777777" w:rsidR="00137295" w:rsidRPr="00A22988" w:rsidRDefault="00137295" w:rsidP="002A23EB">
      <w:pPr>
        <w:spacing w:after="5" w:line="247" w:lineRule="auto"/>
        <w:ind w:left="-5" w:hanging="10"/>
        <w:jc w:val="both"/>
        <w:rPr>
          <w:rFonts w:ascii="Arial Narrow" w:eastAsia="Arial" w:hAnsi="Arial Narrow" w:cs="Arial"/>
          <w:highlight w:val="yellow"/>
          <w:lang w:eastAsia="es-CO"/>
        </w:rPr>
      </w:pPr>
    </w:p>
    <w:tbl>
      <w:tblPr>
        <w:tblStyle w:val="TableGrid9"/>
        <w:tblW w:w="4999" w:type="pct"/>
        <w:tblInd w:w="0" w:type="dxa"/>
        <w:tblLayout w:type="fixed"/>
        <w:tblCellMar>
          <w:top w:w="2" w:type="dxa"/>
          <w:left w:w="68" w:type="dxa"/>
        </w:tblCellMar>
        <w:tblLook w:val="04A0" w:firstRow="1" w:lastRow="0" w:firstColumn="1" w:lastColumn="0" w:noHBand="0" w:noVBand="1"/>
      </w:tblPr>
      <w:tblGrid>
        <w:gridCol w:w="569"/>
        <w:gridCol w:w="2257"/>
        <w:gridCol w:w="1311"/>
        <w:gridCol w:w="1188"/>
        <w:gridCol w:w="1347"/>
        <w:gridCol w:w="910"/>
        <w:gridCol w:w="1327"/>
      </w:tblGrid>
      <w:tr w:rsidR="003C198B" w:rsidRPr="00A22988" w14:paraId="20241541" w14:textId="77777777" w:rsidTr="00983B04">
        <w:trPr>
          <w:trHeight w:val="374"/>
        </w:trPr>
        <w:tc>
          <w:tcPr>
            <w:tcW w:w="319" w:type="pct"/>
            <w:tcBorders>
              <w:top w:val="single" w:sz="4" w:space="0" w:color="000000"/>
              <w:left w:val="single" w:sz="4" w:space="0" w:color="000000"/>
              <w:bottom w:val="single" w:sz="4" w:space="0" w:color="000000"/>
              <w:right w:val="single" w:sz="4" w:space="0" w:color="000000"/>
            </w:tcBorders>
            <w:shd w:val="clear" w:color="auto" w:fill="B8CCE4"/>
            <w:vAlign w:val="center"/>
          </w:tcPr>
          <w:p w14:paraId="18E34466" w14:textId="77777777" w:rsidR="00983B04" w:rsidRDefault="00983B04" w:rsidP="00983B04">
            <w:pPr>
              <w:ind w:left="53"/>
              <w:jc w:val="center"/>
              <w:rPr>
                <w:rFonts w:ascii="Arial Narrow" w:eastAsia="Arial" w:hAnsi="Arial Narrow" w:cs="Arial"/>
                <w:b/>
                <w:sz w:val="16"/>
                <w:szCs w:val="16"/>
              </w:rPr>
            </w:pPr>
          </w:p>
          <w:p w14:paraId="119A28D4" w14:textId="77777777" w:rsidR="003C198B" w:rsidRPr="00A22988" w:rsidRDefault="003C198B" w:rsidP="00983B04">
            <w:pPr>
              <w:ind w:left="53"/>
              <w:jc w:val="center"/>
              <w:rPr>
                <w:rFonts w:ascii="Arial Narrow" w:eastAsia="Arial" w:hAnsi="Arial Narrow" w:cs="Arial"/>
                <w:sz w:val="16"/>
                <w:szCs w:val="16"/>
              </w:rPr>
            </w:pPr>
            <w:r w:rsidRPr="00A22988">
              <w:rPr>
                <w:rFonts w:ascii="Arial Narrow" w:eastAsia="Arial" w:hAnsi="Arial Narrow" w:cs="Arial"/>
                <w:b/>
                <w:sz w:val="16"/>
                <w:szCs w:val="16"/>
              </w:rPr>
              <w:lastRenderedPageBreak/>
              <w:t>ÍTEM</w:t>
            </w:r>
          </w:p>
        </w:tc>
        <w:tc>
          <w:tcPr>
            <w:tcW w:w="3935" w:type="pct"/>
            <w:gridSpan w:val="5"/>
            <w:tcBorders>
              <w:top w:val="single" w:sz="4" w:space="0" w:color="000000"/>
              <w:left w:val="single" w:sz="4" w:space="0" w:color="000000"/>
              <w:bottom w:val="single" w:sz="4" w:space="0" w:color="000000"/>
              <w:right w:val="single" w:sz="4" w:space="0" w:color="000000"/>
            </w:tcBorders>
            <w:shd w:val="clear" w:color="auto" w:fill="B8CCE4"/>
            <w:vAlign w:val="center"/>
          </w:tcPr>
          <w:p w14:paraId="565F1631" w14:textId="77777777" w:rsidR="00983B04" w:rsidRDefault="00983B04" w:rsidP="00983B04">
            <w:pPr>
              <w:ind w:right="68"/>
              <w:jc w:val="center"/>
              <w:rPr>
                <w:rFonts w:ascii="Arial Narrow" w:eastAsia="Arial" w:hAnsi="Arial Narrow" w:cs="Arial"/>
                <w:b/>
                <w:sz w:val="16"/>
                <w:szCs w:val="16"/>
              </w:rPr>
            </w:pPr>
          </w:p>
          <w:p w14:paraId="621CF746" w14:textId="77777777" w:rsidR="003C198B" w:rsidRPr="00A22988" w:rsidRDefault="003C198B" w:rsidP="00983B04">
            <w:pPr>
              <w:ind w:right="68"/>
              <w:jc w:val="center"/>
              <w:rPr>
                <w:rFonts w:ascii="Arial Narrow" w:eastAsia="Arial" w:hAnsi="Arial Narrow" w:cs="Arial"/>
                <w:sz w:val="16"/>
                <w:szCs w:val="16"/>
              </w:rPr>
            </w:pPr>
            <w:r w:rsidRPr="00A22988">
              <w:rPr>
                <w:rFonts w:ascii="Arial Narrow" w:eastAsia="Arial" w:hAnsi="Arial Narrow" w:cs="Arial"/>
                <w:b/>
                <w:sz w:val="16"/>
                <w:szCs w:val="16"/>
              </w:rPr>
              <w:lastRenderedPageBreak/>
              <w:t>ESPECIFICACIÓN</w:t>
            </w:r>
          </w:p>
        </w:tc>
        <w:tc>
          <w:tcPr>
            <w:tcW w:w="745" w:type="pct"/>
            <w:tcBorders>
              <w:top w:val="single" w:sz="4" w:space="0" w:color="000000"/>
              <w:left w:val="single" w:sz="4" w:space="0" w:color="000000"/>
              <w:bottom w:val="single" w:sz="4" w:space="0" w:color="000000"/>
              <w:right w:val="single" w:sz="4" w:space="0" w:color="000000"/>
            </w:tcBorders>
            <w:shd w:val="clear" w:color="auto" w:fill="B8CCE4"/>
            <w:vAlign w:val="center"/>
          </w:tcPr>
          <w:p w14:paraId="61C3CB6E" w14:textId="77777777" w:rsidR="00983B04" w:rsidRDefault="00983B04" w:rsidP="00983B04">
            <w:pPr>
              <w:ind w:right="68"/>
              <w:jc w:val="center"/>
              <w:rPr>
                <w:rFonts w:ascii="Arial Narrow" w:eastAsia="Arial" w:hAnsi="Arial Narrow" w:cs="Arial"/>
                <w:b/>
                <w:sz w:val="16"/>
                <w:szCs w:val="16"/>
              </w:rPr>
            </w:pPr>
          </w:p>
          <w:p w14:paraId="0C47235B" w14:textId="77777777" w:rsidR="003C198B" w:rsidRPr="00A22988" w:rsidRDefault="003C198B" w:rsidP="00983B04">
            <w:pPr>
              <w:ind w:right="68"/>
              <w:jc w:val="center"/>
              <w:rPr>
                <w:rFonts w:ascii="Arial Narrow" w:eastAsia="Arial" w:hAnsi="Arial Narrow" w:cs="Arial"/>
                <w:b/>
                <w:sz w:val="16"/>
                <w:szCs w:val="16"/>
              </w:rPr>
            </w:pPr>
            <w:r w:rsidRPr="00A22988">
              <w:rPr>
                <w:rFonts w:ascii="Arial Narrow" w:eastAsia="Arial" w:hAnsi="Arial Narrow" w:cs="Arial"/>
                <w:b/>
                <w:sz w:val="16"/>
                <w:szCs w:val="16"/>
              </w:rPr>
              <w:t xml:space="preserve">CUMPLE / NO </w:t>
            </w:r>
            <w:r w:rsidRPr="00A22988">
              <w:rPr>
                <w:rFonts w:ascii="Arial Narrow" w:eastAsia="Arial" w:hAnsi="Arial Narrow" w:cs="Arial"/>
                <w:b/>
                <w:sz w:val="16"/>
                <w:szCs w:val="16"/>
              </w:rPr>
              <w:lastRenderedPageBreak/>
              <w:t>CUMPLE</w:t>
            </w:r>
          </w:p>
        </w:tc>
      </w:tr>
      <w:tr w:rsidR="003C198B" w:rsidRPr="00A22988" w14:paraId="782E03DC" w14:textId="77777777" w:rsidTr="00983B04">
        <w:trPr>
          <w:trHeight w:val="697"/>
        </w:trPr>
        <w:tc>
          <w:tcPr>
            <w:tcW w:w="319" w:type="pct"/>
            <w:tcBorders>
              <w:top w:val="single" w:sz="4" w:space="0" w:color="000000"/>
              <w:left w:val="single" w:sz="4" w:space="0" w:color="000000"/>
              <w:bottom w:val="single" w:sz="4" w:space="0" w:color="000000"/>
              <w:right w:val="single" w:sz="4" w:space="0" w:color="000000"/>
            </w:tcBorders>
            <w:vAlign w:val="center"/>
          </w:tcPr>
          <w:p w14:paraId="2350251F" w14:textId="77777777" w:rsidR="003C198B" w:rsidRPr="00A22988" w:rsidRDefault="003C198B" w:rsidP="003C198B">
            <w:pPr>
              <w:jc w:val="center"/>
              <w:rPr>
                <w:rFonts w:ascii="Arial Narrow" w:eastAsia="Arial" w:hAnsi="Arial Narrow" w:cs="Arial"/>
                <w:sz w:val="16"/>
                <w:szCs w:val="16"/>
              </w:rPr>
            </w:pPr>
            <w:r w:rsidRPr="00A22988">
              <w:rPr>
                <w:rFonts w:ascii="Arial Narrow" w:eastAsia="Arial" w:hAnsi="Arial Narrow" w:cs="Arial"/>
                <w:sz w:val="16"/>
                <w:szCs w:val="16"/>
              </w:rPr>
              <w:lastRenderedPageBreak/>
              <w:t>1</w:t>
            </w:r>
          </w:p>
        </w:tc>
        <w:tc>
          <w:tcPr>
            <w:tcW w:w="3935" w:type="pct"/>
            <w:gridSpan w:val="5"/>
            <w:tcBorders>
              <w:top w:val="single" w:sz="4" w:space="0" w:color="000000"/>
              <w:left w:val="single" w:sz="4" w:space="0" w:color="000000"/>
              <w:bottom w:val="single" w:sz="4" w:space="0" w:color="000000"/>
              <w:right w:val="single" w:sz="4" w:space="0" w:color="000000"/>
            </w:tcBorders>
          </w:tcPr>
          <w:p w14:paraId="54ACED2D" w14:textId="77777777" w:rsidR="003C198B" w:rsidRPr="00A22988" w:rsidRDefault="003C198B" w:rsidP="003C198B">
            <w:pPr>
              <w:spacing w:after="1" w:line="238" w:lineRule="auto"/>
              <w:ind w:right="69"/>
              <w:jc w:val="both"/>
              <w:rPr>
                <w:rFonts w:ascii="Arial Narrow" w:eastAsia="Arial" w:hAnsi="Arial Narrow" w:cs="Arial"/>
                <w:sz w:val="16"/>
                <w:szCs w:val="16"/>
              </w:rPr>
            </w:pPr>
          </w:p>
          <w:p w14:paraId="0913CC2A" w14:textId="77777777" w:rsidR="003C198B" w:rsidRPr="00A22988" w:rsidRDefault="003C198B" w:rsidP="003C198B">
            <w:pPr>
              <w:spacing w:after="1" w:line="238" w:lineRule="auto"/>
              <w:ind w:left="2" w:right="69"/>
              <w:jc w:val="both"/>
              <w:rPr>
                <w:rFonts w:ascii="Arial Narrow" w:eastAsia="Arial" w:hAnsi="Arial Narrow" w:cs="Arial"/>
                <w:sz w:val="16"/>
                <w:szCs w:val="16"/>
              </w:rPr>
            </w:pPr>
            <w:r w:rsidRPr="00A22988">
              <w:rPr>
                <w:rFonts w:ascii="Arial Narrow" w:eastAsia="Arial" w:hAnsi="Arial Narrow" w:cs="Arial"/>
                <w:sz w:val="16"/>
                <w:szCs w:val="16"/>
              </w:rPr>
              <w:t xml:space="preserve">EL CONTRATISTA se obliga a cumplir para el suministro de Combustible Jet A1 objeto del presente proceso, con toda la normatividad vigente sobre el manejo, almacenamiento, transporte, distribución y suministro de combustible tipo JET-A1, emitida tanto por el Ministerio de Minas y Energía, como por las demás autoridades nacionales e internacionales en la materia, dentro de las cuales se encuentran entre otras las siguientes: </w:t>
            </w:r>
          </w:p>
          <w:p w14:paraId="578C218D" w14:textId="77777777" w:rsidR="003C198B" w:rsidRPr="00A22988" w:rsidRDefault="003C198B" w:rsidP="003C198B">
            <w:pPr>
              <w:spacing w:after="23" w:line="237" w:lineRule="auto"/>
              <w:ind w:left="2"/>
              <w:jc w:val="both"/>
              <w:rPr>
                <w:rFonts w:ascii="Arial Narrow" w:eastAsia="Arial" w:hAnsi="Arial Narrow" w:cs="Arial"/>
                <w:sz w:val="16"/>
                <w:szCs w:val="16"/>
              </w:rPr>
            </w:pPr>
            <w:r w:rsidRPr="00A22988">
              <w:rPr>
                <w:rFonts w:ascii="Arial Narrow" w:eastAsia="Arial" w:hAnsi="Arial Narrow" w:cs="Arial"/>
                <w:sz w:val="16"/>
                <w:szCs w:val="16"/>
              </w:rPr>
              <w:t xml:space="preserve">Decreto No 1073 del 26 de </w:t>
            </w:r>
            <w:proofErr w:type="gramStart"/>
            <w:r w:rsidRPr="00A22988">
              <w:rPr>
                <w:rFonts w:ascii="Arial Narrow" w:eastAsia="Arial" w:hAnsi="Arial Narrow" w:cs="Arial"/>
                <w:sz w:val="16"/>
                <w:szCs w:val="16"/>
              </w:rPr>
              <w:t>Mayo</w:t>
            </w:r>
            <w:proofErr w:type="gramEnd"/>
            <w:r w:rsidRPr="00A22988">
              <w:rPr>
                <w:rFonts w:ascii="Arial Narrow" w:eastAsia="Arial" w:hAnsi="Arial Narrow" w:cs="Arial"/>
                <w:sz w:val="16"/>
                <w:szCs w:val="16"/>
              </w:rPr>
              <w:t xml:space="preserve"> de 2015 por medio del cual se expide el decreto único reglamentario del sector administrativo de minas y Energía. </w:t>
            </w:r>
          </w:p>
          <w:p w14:paraId="35F00433" w14:textId="77777777" w:rsidR="003C198B" w:rsidRPr="00A22988" w:rsidRDefault="003C198B" w:rsidP="003C198B">
            <w:pPr>
              <w:spacing w:after="23" w:line="237" w:lineRule="auto"/>
              <w:ind w:left="2"/>
              <w:jc w:val="both"/>
              <w:rPr>
                <w:rFonts w:ascii="Arial Narrow" w:eastAsia="Arial" w:hAnsi="Arial Narrow" w:cs="Arial"/>
                <w:sz w:val="16"/>
                <w:szCs w:val="16"/>
              </w:rPr>
            </w:pPr>
          </w:p>
          <w:p w14:paraId="53DDFA88" w14:textId="77777777" w:rsidR="003C198B" w:rsidRPr="00A22988" w:rsidRDefault="003C198B" w:rsidP="003C198B">
            <w:pPr>
              <w:spacing w:after="3" w:line="236" w:lineRule="auto"/>
              <w:ind w:left="2" w:right="67"/>
              <w:jc w:val="both"/>
              <w:rPr>
                <w:rFonts w:ascii="Arial Narrow" w:eastAsia="Arial" w:hAnsi="Arial Narrow" w:cs="Arial"/>
                <w:sz w:val="16"/>
                <w:szCs w:val="16"/>
              </w:rPr>
            </w:pPr>
            <w:r w:rsidRPr="00A22988">
              <w:rPr>
                <w:rFonts w:ascii="Arial Narrow" w:eastAsia="Arial" w:hAnsi="Arial Narrow" w:cs="Arial"/>
                <w:sz w:val="16"/>
                <w:szCs w:val="16"/>
              </w:rPr>
              <w:t xml:space="preserve">Decreto 0283 del Ministerio de Minas y Energía de 1990. “Por el cual se reglamenta el almacenamiento, manejo, transporte, distribución de combustibles líquidos derivados del petróleo y el transporte por </w:t>
            </w:r>
            <w:proofErr w:type="spellStart"/>
            <w:r w:rsidRPr="00A22988">
              <w:rPr>
                <w:rFonts w:ascii="Arial Narrow" w:eastAsia="Arial" w:hAnsi="Arial Narrow" w:cs="Arial"/>
                <w:sz w:val="16"/>
                <w:szCs w:val="16"/>
              </w:rPr>
              <w:t>carrotanque</w:t>
            </w:r>
            <w:proofErr w:type="spellEnd"/>
            <w:r w:rsidRPr="00A22988">
              <w:rPr>
                <w:rFonts w:ascii="Arial Narrow" w:eastAsia="Arial" w:hAnsi="Arial Narrow" w:cs="Arial"/>
                <w:sz w:val="16"/>
                <w:szCs w:val="16"/>
              </w:rPr>
              <w:t xml:space="preserve"> de petróleo crudo”;</w:t>
            </w:r>
            <w:r w:rsidRPr="00A22988">
              <w:rPr>
                <w:rFonts w:ascii="Arial Narrow" w:hAnsi="Arial Narrow" w:cs="Arial"/>
                <w:sz w:val="16"/>
                <w:szCs w:val="16"/>
              </w:rPr>
              <w:t xml:space="preserve"> </w:t>
            </w:r>
            <w:r w:rsidRPr="00A22988">
              <w:rPr>
                <w:rFonts w:ascii="Arial Narrow" w:eastAsia="Arial" w:hAnsi="Arial Narrow" w:cs="Arial"/>
                <w:sz w:val="16"/>
                <w:szCs w:val="16"/>
              </w:rPr>
              <w:t xml:space="preserve">derogado parcialmente por decreto 1521 de 1998 y modificado por decretos posteriores. </w:t>
            </w:r>
          </w:p>
          <w:p w14:paraId="05E123BA" w14:textId="77777777" w:rsidR="003C198B" w:rsidRPr="00A22988" w:rsidRDefault="003C198B" w:rsidP="003C198B">
            <w:pPr>
              <w:spacing w:line="273" w:lineRule="auto"/>
              <w:ind w:left="2"/>
              <w:jc w:val="both"/>
              <w:rPr>
                <w:rFonts w:ascii="Arial Narrow" w:eastAsia="Arial" w:hAnsi="Arial Narrow" w:cs="Arial"/>
                <w:sz w:val="16"/>
                <w:szCs w:val="16"/>
              </w:rPr>
            </w:pPr>
            <w:r w:rsidRPr="00A22988">
              <w:rPr>
                <w:rFonts w:ascii="Arial Narrow" w:eastAsia="Arial" w:hAnsi="Arial Narrow" w:cs="Arial"/>
                <w:sz w:val="16"/>
                <w:szCs w:val="16"/>
              </w:rPr>
              <w:t xml:space="preserve">Decreto 1521 de 1998 “por el cual se reglamenta el almacenamiento, manejo, transporte y distribución de combustibles líquidos derivados del petróleo, para estaciones de servicio”. </w:t>
            </w:r>
          </w:p>
          <w:p w14:paraId="292454C3" w14:textId="77777777" w:rsidR="003C198B" w:rsidRPr="00A22988" w:rsidRDefault="003C198B" w:rsidP="003C198B">
            <w:pPr>
              <w:spacing w:line="273" w:lineRule="auto"/>
              <w:ind w:left="2"/>
              <w:jc w:val="both"/>
              <w:rPr>
                <w:rFonts w:ascii="Arial Narrow" w:eastAsia="Arial" w:hAnsi="Arial Narrow" w:cs="Arial"/>
                <w:sz w:val="16"/>
                <w:szCs w:val="16"/>
              </w:rPr>
            </w:pPr>
          </w:p>
          <w:p w14:paraId="71D48D89"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NTC4642 (Manejo del turbo combustible para aviación). (Almacenamiento) </w:t>
            </w:r>
          </w:p>
          <w:p w14:paraId="0246B2AA" w14:textId="77777777" w:rsidR="003C198B" w:rsidRPr="00A22988" w:rsidRDefault="003C198B" w:rsidP="003C198B">
            <w:pPr>
              <w:spacing w:after="2" w:line="237" w:lineRule="auto"/>
              <w:ind w:left="2"/>
              <w:rPr>
                <w:rFonts w:ascii="Arial Narrow" w:eastAsia="Arial" w:hAnsi="Arial Narrow" w:cs="Arial"/>
                <w:sz w:val="16"/>
                <w:szCs w:val="16"/>
              </w:rPr>
            </w:pPr>
            <w:r w:rsidRPr="00A22988">
              <w:rPr>
                <w:rFonts w:ascii="Arial Narrow" w:eastAsia="Arial" w:hAnsi="Arial Narrow" w:cs="Arial"/>
                <w:sz w:val="16"/>
                <w:szCs w:val="16"/>
              </w:rPr>
              <w:t xml:space="preserve">Cumpliendo con los requisitos de ASTMD 1655 (especificaciones estándar para combustibles de turbinas de aviación) </w:t>
            </w:r>
          </w:p>
          <w:p w14:paraId="6D40DAD4" w14:textId="77777777" w:rsidR="003C198B" w:rsidRPr="00A22988" w:rsidRDefault="003C198B" w:rsidP="003C198B">
            <w:pPr>
              <w:ind w:left="2"/>
              <w:jc w:val="both"/>
              <w:rPr>
                <w:rFonts w:ascii="Arial Narrow" w:eastAsia="Arial" w:hAnsi="Arial Narrow" w:cs="Arial"/>
                <w:sz w:val="16"/>
                <w:szCs w:val="16"/>
              </w:rPr>
            </w:pPr>
            <w:r w:rsidRPr="00A22988">
              <w:rPr>
                <w:rFonts w:ascii="Arial Narrow" w:eastAsia="Arial" w:hAnsi="Arial Narrow" w:cs="Arial"/>
                <w:sz w:val="16"/>
                <w:szCs w:val="16"/>
              </w:rPr>
              <w:t xml:space="preserve">Norma Técnica 1899 petróleo y sus derivados (combustibles de aviación para motores de turbina) </w:t>
            </w:r>
          </w:p>
          <w:p w14:paraId="6C17E443"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Norma Técnica 4643 (manejo de turbo combustibles para aviación (Suministro),  </w:t>
            </w:r>
          </w:p>
          <w:p w14:paraId="6B9CC8D0"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JIG (</w:t>
            </w:r>
            <w:proofErr w:type="spellStart"/>
            <w:r w:rsidRPr="00A22988">
              <w:rPr>
                <w:rFonts w:ascii="Arial Narrow" w:eastAsia="Arial" w:hAnsi="Arial Narrow" w:cs="Arial"/>
                <w:sz w:val="16"/>
                <w:szCs w:val="16"/>
              </w:rPr>
              <w:t>Joint</w:t>
            </w:r>
            <w:proofErr w:type="spellEnd"/>
            <w:r w:rsidRPr="00A22988">
              <w:rPr>
                <w:rFonts w:ascii="Arial Narrow" w:eastAsia="Arial" w:hAnsi="Arial Narrow" w:cs="Arial"/>
                <w:sz w:val="16"/>
                <w:szCs w:val="16"/>
              </w:rPr>
              <w:t xml:space="preserve"> </w:t>
            </w:r>
            <w:proofErr w:type="spellStart"/>
            <w:r w:rsidRPr="00A22988">
              <w:rPr>
                <w:rFonts w:ascii="Arial Narrow" w:eastAsia="Arial" w:hAnsi="Arial Narrow" w:cs="Arial"/>
                <w:sz w:val="16"/>
                <w:szCs w:val="16"/>
              </w:rPr>
              <w:t>Inspection</w:t>
            </w:r>
            <w:proofErr w:type="spellEnd"/>
            <w:r w:rsidRPr="00A22988">
              <w:rPr>
                <w:rFonts w:ascii="Arial Narrow" w:eastAsia="Arial" w:hAnsi="Arial Narrow" w:cs="Arial"/>
                <w:sz w:val="16"/>
                <w:szCs w:val="16"/>
              </w:rPr>
              <w:t xml:space="preserve"> </w:t>
            </w:r>
            <w:proofErr w:type="spellStart"/>
            <w:r w:rsidRPr="00A22988">
              <w:rPr>
                <w:rFonts w:ascii="Arial Narrow" w:eastAsia="Arial" w:hAnsi="Arial Narrow" w:cs="Arial"/>
                <w:sz w:val="16"/>
                <w:szCs w:val="16"/>
              </w:rPr>
              <w:t>Group</w:t>
            </w:r>
            <w:proofErr w:type="spellEnd"/>
            <w:r w:rsidRPr="00A22988">
              <w:rPr>
                <w:rFonts w:ascii="Arial Narrow" w:eastAsia="Arial" w:hAnsi="Arial Narrow" w:cs="Arial"/>
                <w:sz w:val="16"/>
                <w:szCs w:val="16"/>
              </w:rPr>
              <w:t>).</w:t>
            </w:r>
          </w:p>
          <w:p w14:paraId="78D0B1BF"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NTC 4517 (Manejo de turbo combustible de Aviación) – (Transporte) </w:t>
            </w:r>
          </w:p>
          <w:p w14:paraId="793FD2A9"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NTC 5011 manejo de turbo combustible de aviación en (Contenedores móviles) </w:t>
            </w:r>
          </w:p>
          <w:p w14:paraId="20819B5A" w14:textId="77777777" w:rsidR="003C198B" w:rsidRPr="00A22988" w:rsidRDefault="003C198B" w:rsidP="003C198B">
            <w:pPr>
              <w:spacing w:after="2" w:line="237" w:lineRule="auto"/>
              <w:ind w:left="2"/>
              <w:jc w:val="both"/>
              <w:rPr>
                <w:rFonts w:ascii="Arial Narrow" w:eastAsia="Arial" w:hAnsi="Arial Narrow" w:cs="Arial"/>
                <w:sz w:val="16"/>
                <w:szCs w:val="16"/>
              </w:rPr>
            </w:pPr>
            <w:r w:rsidRPr="00A22988">
              <w:rPr>
                <w:rFonts w:ascii="Arial Narrow" w:eastAsia="Arial" w:hAnsi="Arial Narrow" w:cs="Arial"/>
                <w:sz w:val="16"/>
                <w:szCs w:val="16"/>
              </w:rPr>
              <w:t xml:space="preserve">NTC 1692, Transporte. Transporte de mercancías peligrosas. Clasificación. Etiquetado y rotulado.  NTC 1871, Petróleo y sus derivados. Gasolina para aviación.  </w:t>
            </w:r>
          </w:p>
          <w:p w14:paraId="27318C36" w14:textId="77777777" w:rsidR="003C198B" w:rsidRPr="00A22988" w:rsidRDefault="003C198B" w:rsidP="003C198B">
            <w:pPr>
              <w:ind w:left="2"/>
              <w:jc w:val="both"/>
              <w:rPr>
                <w:rFonts w:ascii="Arial Narrow" w:eastAsia="Arial" w:hAnsi="Arial Narrow" w:cs="Arial"/>
                <w:sz w:val="16"/>
                <w:szCs w:val="16"/>
              </w:rPr>
            </w:pPr>
            <w:r w:rsidRPr="00A22988">
              <w:rPr>
                <w:rFonts w:ascii="Arial Narrow" w:eastAsia="Arial" w:hAnsi="Arial Narrow" w:cs="Arial"/>
                <w:sz w:val="16"/>
                <w:szCs w:val="16"/>
              </w:rPr>
              <w:t xml:space="preserve">NTC 2050, Código Eléctrico Colombiano.  </w:t>
            </w:r>
          </w:p>
          <w:p w14:paraId="32DCB628" w14:textId="77777777" w:rsidR="003C198B" w:rsidRPr="00A22988" w:rsidRDefault="003C198B" w:rsidP="003C198B">
            <w:pPr>
              <w:ind w:left="2"/>
              <w:jc w:val="both"/>
              <w:rPr>
                <w:rFonts w:ascii="Arial Narrow" w:eastAsia="Arial" w:hAnsi="Arial Narrow" w:cs="Arial"/>
                <w:sz w:val="16"/>
                <w:szCs w:val="16"/>
              </w:rPr>
            </w:pPr>
            <w:r w:rsidRPr="00A22988">
              <w:rPr>
                <w:rFonts w:ascii="Arial Narrow" w:eastAsia="Arial" w:hAnsi="Arial Narrow" w:cs="Arial"/>
                <w:sz w:val="16"/>
                <w:szCs w:val="16"/>
              </w:rPr>
              <w:t xml:space="preserve">Reglamento Aeronáutico Colombiano. RAC Parte 10. Transporte sin riesgos de mercancías peligrosas.  </w:t>
            </w:r>
          </w:p>
          <w:p w14:paraId="5844DB65" w14:textId="77777777" w:rsidR="003C198B" w:rsidRPr="00A22988" w:rsidRDefault="003C198B" w:rsidP="003C198B">
            <w:pPr>
              <w:ind w:left="2"/>
              <w:rPr>
                <w:rFonts w:ascii="Arial Narrow" w:eastAsia="Arial" w:hAnsi="Arial Narrow" w:cs="Arial"/>
                <w:sz w:val="16"/>
                <w:szCs w:val="16"/>
                <w:lang w:val="en-US"/>
              </w:rPr>
            </w:pPr>
            <w:r w:rsidRPr="00A22988">
              <w:rPr>
                <w:rFonts w:ascii="Arial Narrow" w:eastAsia="Arial" w:hAnsi="Arial Narrow" w:cs="Arial"/>
                <w:sz w:val="16"/>
                <w:szCs w:val="16"/>
                <w:lang w:val="en-US"/>
              </w:rPr>
              <w:t xml:space="preserve">E.I. 1542, Airport Equipment Marking for Fuel Identification.  </w:t>
            </w:r>
          </w:p>
          <w:p w14:paraId="64A19ABD" w14:textId="77777777" w:rsidR="003C198B" w:rsidRPr="00A22988" w:rsidRDefault="003C198B" w:rsidP="003C198B">
            <w:pPr>
              <w:ind w:left="2"/>
              <w:rPr>
                <w:rFonts w:ascii="Arial Narrow" w:eastAsia="Arial" w:hAnsi="Arial Narrow" w:cs="Arial"/>
                <w:sz w:val="16"/>
                <w:szCs w:val="16"/>
                <w:lang w:val="en-US"/>
              </w:rPr>
            </w:pPr>
            <w:proofErr w:type="gramStart"/>
            <w:r w:rsidRPr="00A22988">
              <w:rPr>
                <w:rFonts w:ascii="Arial Narrow" w:eastAsia="Arial" w:hAnsi="Arial Narrow" w:cs="Arial"/>
                <w:sz w:val="16"/>
                <w:szCs w:val="16"/>
                <w:lang w:val="en-US"/>
              </w:rPr>
              <w:t>E.I. 1581, Specifications and Qualification Procedures for Aviation Jet Fuel.</w:t>
            </w:r>
            <w:proofErr w:type="gramEnd"/>
            <w:r w:rsidRPr="00A22988">
              <w:rPr>
                <w:rFonts w:ascii="Arial Narrow" w:eastAsia="Arial" w:hAnsi="Arial Narrow" w:cs="Arial"/>
                <w:sz w:val="16"/>
                <w:szCs w:val="16"/>
                <w:lang w:val="en-US"/>
              </w:rPr>
              <w:t xml:space="preserve">  </w:t>
            </w:r>
          </w:p>
          <w:p w14:paraId="26BA37D4" w14:textId="77777777" w:rsidR="003C198B" w:rsidRPr="00A22988" w:rsidRDefault="003C198B" w:rsidP="003C198B">
            <w:pPr>
              <w:spacing w:after="2" w:line="237" w:lineRule="auto"/>
              <w:ind w:left="2"/>
              <w:jc w:val="both"/>
              <w:rPr>
                <w:rFonts w:ascii="Arial Narrow" w:eastAsia="Arial" w:hAnsi="Arial Narrow" w:cs="Arial"/>
                <w:sz w:val="16"/>
                <w:szCs w:val="16"/>
                <w:lang w:val="en-US"/>
              </w:rPr>
            </w:pPr>
            <w:proofErr w:type="gramStart"/>
            <w:r w:rsidRPr="00A22988">
              <w:rPr>
                <w:rFonts w:ascii="Arial Narrow" w:eastAsia="Arial" w:hAnsi="Arial Narrow" w:cs="Arial"/>
                <w:sz w:val="16"/>
                <w:szCs w:val="16"/>
                <w:lang w:val="en-US"/>
              </w:rPr>
              <w:t>E.I.</w:t>
            </w:r>
            <w:proofErr w:type="gramEnd"/>
            <w:r w:rsidRPr="00A22988">
              <w:rPr>
                <w:rFonts w:ascii="Arial Narrow" w:eastAsia="Arial" w:hAnsi="Arial Narrow" w:cs="Arial"/>
                <w:sz w:val="16"/>
                <w:szCs w:val="16"/>
                <w:lang w:val="en-US"/>
              </w:rPr>
              <w:t xml:space="preserve">  </w:t>
            </w:r>
            <w:proofErr w:type="gramStart"/>
            <w:r w:rsidRPr="00A22988">
              <w:rPr>
                <w:rFonts w:ascii="Arial Narrow" w:eastAsia="Arial" w:hAnsi="Arial Narrow" w:cs="Arial"/>
                <w:sz w:val="16"/>
                <w:szCs w:val="16"/>
                <w:lang w:val="en-US"/>
              </w:rPr>
              <w:t>1583, Specifications and Qualification Procedures for Aviation Fuel Filter Monitors with Absorbent Type Elements.</w:t>
            </w:r>
            <w:proofErr w:type="gramEnd"/>
            <w:r w:rsidRPr="00A22988">
              <w:rPr>
                <w:rFonts w:ascii="Arial Narrow" w:eastAsia="Arial" w:hAnsi="Arial Narrow" w:cs="Arial"/>
                <w:sz w:val="16"/>
                <w:szCs w:val="16"/>
                <w:lang w:val="en-US"/>
              </w:rPr>
              <w:t xml:space="preserve">  </w:t>
            </w:r>
          </w:p>
          <w:p w14:paraId="50FC7A76" w14:textId="77777777" w:rsidR="003C198B" w:rsidRPr="00A22988" w:rsidRDefault="003C198B" w:rsidP="003C198B">
            <w:pPr>
              <w:ind w:left="2"/>
              <w:rPr>
                <w:rFonts w:ascii="Arial Narrow" w:eastAsia="Arial" w:hAnsi="Arial Narrow" w:cs="Arial"/>
                <w:sz w:val="16"/>
                <w:szCs w:val="16"/>
                <w:lang w:val="en-US"/>
              </w:rPr>
            </w:pPr>
            <w:proofErr w:type="gramStart"/>
            <w:r w:rsidRPr="00A22988">
              <w:rPr>
                <w:rFonts w:ascii="Arial Narrow" w:eastAsia="Arial" w:hAnsi="Arial Narrow" w:cs="Arial"/>
                <w:sz w:val="16"/>
                <w:szCs w:val="16"/>
                <w:lang w:val="en-US"/>
              </w:rPr>
              <w:t>E.I.</w:t>
            </w:r>
            <w:proofErr w:type="gramEnd"/>
            <w:r w:rsidRPr="00A22988">
              <w:rPr>
                <w:rFonts w:ascii="Arial Narrow" w:eastAsia="Arial" w:hAnsi="Arial Narrow" w:cs="Arial"/>
                <w:sz w:val="16"/>
                <w:szCs w:val="16"/>
                <w:lang w:val="en-US"/>
              </w:rPr>
              <w:t xml:space="preserve">  </w:t>
            </w:r>
            <w:proofErr w:type="gramStart"/>
            <w:r w:rsidRPr="00A22988">
              <w:rPr>
                <w:rFonts w:ascii="Arial Narrow" w:eastAsia="Arial" w:hAnsi="Arial Narrow" w:cs="Arial"/>
                <w:sz w:val="16"/>
                <w:szCs w:val="16"/>
                <w:lang w:val="en-US"/>
              </w:rPr>
              <w:t>1590, Specification and Qualification Procedures for Aviation Fuel Micro filters.</w:t>
            </w:r>
            <w:proofErr w:type="gramEnd"/>
            <w:r w:rsidRPr="00A22988">
              <w:rPr>
                <w:rFonts w:ascii="Arial Narrow" w:eastAsia="Arial" w:hAnsi="Arial Narrow" w:cs="Arial"/>
                <w:sz w:val="16"/>
                <w:szCs w:val="16"/>
                <w:lang w:val="en-US"/>
              </w:rPr>
              <w:t xml:space="preserve">  </w:t>
            </w:r>
          </w:p>
          <w:p w14:paraId="00F2CE6C" w14:textId="77777777" w:rsidR="003C198B" w:rsidRPr="00A22988" w:rsidRDefault="003C198B" w:rsidP="003C198B">
            <w:pPr>
              <w:spacing w:after="2" w:line="237" w:lineRule="auto"/>
              <w:ind w:left="2"/>
              <w:jc w:val="both"/>
              <w:rPr>
                <w:rFonts w:ascii="Arial Narrow" w:eastAsia="Arial" w:hAnsi="Arial Narrow" w:cs="Arial"/>
                <w:sz w:val="16"/>
                <w:szCs w:val="16"/>
                <w:lang w:val="en-US"/>
              </w:rPr>
            </w:pPr>
            <w:r w:rsidRPr="00A22988">
              <w:rPr>
                <w:rFonts w:ascii="Arial Narrow" w:eastAsia="Arial" w:hAnsi="Arial Narrow" w:cs="Arial"/>
                <w:sz w:val="16"/>
                <w:szCs w:val="16"/>
                <w:lang w:val="en-US"/>
              </w:rPr>
              <w:t xml:space="preserve">ASTM D2276/IP216, Standard Test Method for Particulate Contaminant in Aviation Fuel by Line Sampling.  </w:t>
            </w:r>
          </w:p>
          <w:p w14:paraId="7DE5B8A2" w14:textId="77777777" w:rsidR="003C198B" w:rsidRPr="00A22988" w:rsidRDefault="003C198B" w:rsidP="003C198B">
            <w:pPr>
              <w:ind w:left="2"/>
              <w:rPr>
                <w:rFonts w:ascii="Arial Narrow" w:eastAsia="Arial" w:hAnsi="Arial Narrow" w:cs="Arial"/>
                <w:sz w:val="16"/>
                <w:szCs w:val="16"/>
                <w:lang w:val="en-US"/>
              </w:rPr>
            </w:pPr>
            <w:proofErr w:type="gramStart"/>
            <w:r w:rsidRPr="00A22988">
              <w:rPr>
                <w:rFonts w:ascii="Arial Narrow" w:eastAsia="Arial" w:hAnsi="Arial Narrow" w:cs="Arial"/>
                <w:sz w:val="16"/>
                <w:szCs w:val="16"/>
                <w:lang w:val="en-US"/>
              </w:rPr>
              <w:t>ASME/ANSI B 31.3, Chemical Plant and Petroleum Refinery Piping.</w:t>
            </w:r>
            <w:proofErr w:type="gramEnd"/>
            <w:r w:rsidRPr="00A22988">
              <w:rPr>
                <w:rFonts w:ascii="Arial Narrow" w:eastAsia="Arial" w:hAnsi="Arial Narrow" w:cs="Arial"/>
                <w:sz w:val="16"/>
                <w:szCs w:val="16"/>
                <w:lang w:val="en-US"/>
              </w:rPr>
              <w:t xml:space="preserve">  </w:t>
            </w:r>
          </w:p>
          <w:p w14:paraId="70E90FEB" w14:textId="77777777" w:rsidR="003C198B" w:rsidRPr="00A22988" w:rsidRDefault="003C198B" w:rsidP="003C198B">
            <w:pPr>
              <w:ind w:left="2"/>
              <w:rPr>
                <w:rFonts w:ascii="Arial Narrow" w:eastAsia="Arial" w:hAnsi="Arial Narrow" w:cs="Arial"/>
                <w:sz w:val="16"/>
                <w:szCs w:val="16"/>
                <w:lang w:val="en-US"/>
              </w:rPr>
            </w:pPr>
            <w:proofErr w:type="gramStart"/>
            <w:r w:rsidRPr="00A22988">
              <w:rPr>
                <w:rFonts w:ascii="Arial Narrow" w:eastAsia="Arial" w:hAnsi="Arial Narrow" w:cs="Arial"/>
                <w:sz w:val="16"/>
                <w:szCs w:val="16"/>
                <w:lang w:val="en-US"/>
              </w:rPr>
              <w:t>ATA Spec 103, Standards for Jet Fuel Quality Control at Airports.</w:t>
            </w:r>
            <w:proofErr w:type="gramEnd"/>
            <w:r w:rsidRPr="00A22988">
              <w:rPr>
                <w:rFonts w:ascii="Arial Narrow" w:eastAsia="Arial" w:hAnsi="Arial Narrow" w:cs="Arial"/>
                <w:sz w:val="16"/>
                <w:szCs w:val="16"/>
                <w:lang w:val="en-US"/>
              </w:rPr>
              <w:t xml:space="preserve">  </w:t>
            </w:r>
          </w:p>
          <w:p w14:paraId="3814937F" w14:textId="77777777" w:rsidR="003C198B" w:rsidRPr="00A22988" w:rsidRDefault="003C198B" w:rsidP="003C198B">
            <w:pPr>
              <w:ind w:left="2"/>
              <w:rPr>
                <w:rFonts w:ascii="Arial Narrow" w:eastAsia="Arial" w:hAnsi="Arial Narrow" w:cs="Arial"/>
                <w:sz w:val="16"/>
                <w:szCs w:val="16"/>
                <w:lang w:val="en-US"/>
              </w:rPr>
            </w:pPr>
            <w:proofErr w:type="gramStart"/>
            <w:r w:rsidRPr="00A22988">
              <w:rPr>
                <w:rFonts w:ascii="Arial Narrow" w:eastAsia="Arial" w:hAnsi="Arial Narrow" w:cs="Arial"/>
                <w:sz w:val="16"/>
                <w:szCs w:val="16"/>
                <w:lang w:val="en-US"/>
              </w:rPr>
              <w:t>MIL-D 23119, Specification Data for Fuel and Water Tanks.</w:t>
            </w:r>
            <w:proofErr w:type="gramEnd"/>
            <w:r w:rsidRPr="00A22988">
              <w:rPr>
                <w:rFonts w:ascii="Arial Narrow" w:eastAsia="Arial" w:hAnsi="Arial Narrow" w:cs="Arial"/>
                <w:sz w:val="16"/>
                <w:szCs w:val="16"/>
                <w:lang w:val="en-US"/>
              </w:rPr>
              <w:t xml:space="preserve">  </w:t>
            </w:r>
          </w:p>
          <w:p w14:paraId="086B42FC" w14:textId="77777777" w:rsidR="003C198B" w:rsidRPr="00A22988" w:rsidRDefault="003C198B" w:rsidP="003C198B">
            <w:pPr>
              <w:ind w:left="2"/>
              <w:rPr>
                <w:rFonts w:ascii="Arial Narrow" w:eastAsia="Arial" w:hAnsi="Arial Narrow" w:cs="Arial"/>
                <w:sz w:val="16"/>
                <w:szCs w:val="16"/>
                <w:lang w:val="en-US"/>
              </w:rPr>
            </w:pPr>
            <w:r w:rsidRPr="00A22988">
              <w:rPr>
                <w:rFonts w:ascii="Arial Narrow" w:eastAsia="Arial" w:hAnsi="Arial Narrow" w:cs="Arial"/>
                <w:sz w:val="16"/>
                <w:szCs w:val="16"/>
                <w:lang w:val="en-US"/>
              </w:rPr>
              <w:t xml:space="preserve">MIL-T 52983, Specification Data for Oil and Fuel Pillow Type Storage Tank.  </w:t>
            </w:r>
          </w:p>
          <w:p w14:paraId="15F57AD7" w14:textId="77777777" w:rsidR="003C198B" w:rsidRPr="00A22988" w:rsidRDefault="003C198B" w:rsidP="003C198B">
            <w:pPr>
              <w:ind w:left="2"/>
              <w:rPr>
                <w:rFonts w:ascii="Arial Narrow" w:eastAsia="Arial" w:hAnsi="Arial Narrow" w:cs="Arial"/>
                <w:sz w:val="16"/>
                <w:szCs w:val="16"/>
                <w:lang w:val="en-US"/>
              </w:rPr>
            </w:pPr>
            <w:r w:rsidRPr="00A22988">
              <w:rPr>
                <w:rFonts w:ascii="Arial Narrow" w:eastAsia="Arial" w:hAnsi="Arial Narrow" w:cs="Arial"/>
                <w:sz w:val="16"/>
                <w:szCs w:val="16"/>
                <w:lang w:val="en-US"/>
              </w:rPr>
              <w:t xml:space="preserve">MIL-T-53029, Tanks, Fabric, Collapsible: 10,000; 20,000; and 50,000 Gallon, Drinking Water.  </w:t>
            </w:r>
          </w:p>
          <w:p w14:paraId="057653EA" w14:textId="77777777" w:rsidR="003C198B" w:rsidRPr="00A22988" w:rsidRDefault="003C198B" w:rsidP="003C198B">
            <w:pPr>
              <w:ind w:left="2"/>
              <w:rPr>
                <w:rFonts w:ascii="Arial Narrow" w:eastAsia="Arial" w:hAnsi="Arial Narrow" w:cs="Arial"/>
                <w:sz w:val="16"/>
                <w:szCs w:val="16"/>
                <w:lang w:val="en-US"/>
              </w:rPr>
            </w:pPr>
            <w:proofErr w:type="gramStart"/>
            <w:r w:rsidRPr="00A22988">
              <w:rPr>
                <w:rFonts w:ascii="Arial Narrow" w:eastAsia="Arial" w:hAnsi="Arial Narrow" w:cs="Arial"/>
                <w:sz w:val="16"/>
                <w:szCs w:val="16"/>
                <w:lang w:val="en-US"/>
              </w:rPr>
              <w:t>MIL-T-53066A, Tank, Fabric, Collapsible, 5,000 Barrel, Fuel.</w:t>
            </w:r>
            <w:proofErr w:type="gramEnd"/>
            <w:r w:rsidRPr="00A22988">
              <w:rPr>
                <w:rFonts w:ascii="Arial Narrow" w:eastAsia="Arial" w:hAnsi="Arial Narrow" w:cs="Arial"/>
                <w:sz w:val="16"/>
                <w:szCs w:val="16"/>
                <w:lang w:val="en-US"/>
              </w:rPr>
              <w:t xml:space="preserve">  </w:t>
            </w:r>
          </w:p>
          <w:p w14:paraId="277DE843" w14:textId="77777777" w:rsidR="003C198B" w:rsidRPr="00A22988" w:rsidRDefault="003C198B" w:rsidP="003C198B">
            <w:pPr>
              <w:ind w:left="2"/>
              <w:rPr>
                <w:rFonts w:ascii="Arial Narrow" w:eastAsia="Arial" w:hAnsi="Arial Narrow" w:cs="Arial"/>
                <w:sz w:val="16"/>
                <w:szCs w:val="16"/>
                <w:lang w:val="en-US"/>
              </w:rPr>
            </w:pPr>
            <w:r w:rsidRPr="00A22988">
              <w:rPr>
                <w:rFonts w:ascii="Arial Narrow" w:eastAsia="Arial" w:hAnsi="Arial Narrow" w:cs="Arial"/>
                <w:sz w:val="16"/>
                <w:szCs w:val="16"/>
                <w:lang w:val="en-US"/>
              </w:rPr>
              <w:t xml:space="preserve">NFPA 30, Flammable &amp; Combustible Liquids Code.  </w:t>
            </w:r>
          </w:p>
          <w:p w14:paraId="24442B48" w14:textId="77777777" w:rsidR="003C198B" w:rsidRPr="00A22988" w:rsidRDefault="003C198B" w:rsidP="003C198B">
            <w:pPr>
              <w:ind w:left="2"/>
              <w:rPr>
                <w:rFonts w:ascii="Arial Narrow" w:eastAsia="Arial" w:hAnsi="Arial Narrow" w:cs="Arial"/>
                <w:sz w:val="16"/>
                <w:szCs w:val="16"/>
                <w:lang w:val="en-US"/>
              </w:rPr>
            </w:pPr>
            <w:r w:rsidRPr="00A22988">
              <w:rPr>
                <w:rFonts w:ascii="Arial Narrow" w:eastAsia="Arial" w:hAnsi="Arial Narrow" w:cs="Arial"/>
                <w:sz w:val="16"/>
                <w:szCs w:val="16"/>
                <w:lang w:val="en-US"/>
              </w:rPr>
              <w:t xml:space="preserve">NFPA 77, Static Electricity.  </w:t>
            </w:r>
          </w:p>
          <w:p w14:paraId="663D33EF"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lastRenderedPageBreak/>
              <w:t xml:space="preserve">Manual Organización de la Aviación Civil Internacional (OACI).  </w:t>
            </w:r>
          </w:p>
          <w:p w14:paraId="54FE3C4D" w14:textId="77777777" w:rsidR="003C198B" w:rsidRPr="00A22988" w:rsidRDefault="003C198B" w:rsidP="003C198B">
            <w:pPr>
              <w:spacing w:after="1" w:line="239" w:lineRule="auto"/>
              <w:ind w:left="2" w:right="47"/>
              <w:jc w:val="both"/>
              <w:rPr>
                <w:rFonts w:ascii="Arial Narrow" w:eastAsia="Arial" w:hAnsi="Arial Narrow" w:cs="Arial"/>
                <w:sz w:val="16"/>
                <w:szCs w:val="16"/>
              </w:rPr>
            </w:pPr>
            <w:r w:rsidRPr="00A22988">
              <w:rPr>
                <w:rFonts w:ascii="Arial Narrow" w:eastAsia="Arial" w:hAnsi="Arial Narrow" w:cs="Arial"/>
                <w:sz w:val="16"/>
                <w:szCs w:val="16"/>
              </w:rPr>
              <w:t xml:space="preserve">Suplemento 9284-AN905 de la Organización de la Aviación Civil Internacional (OACI) Capítulo 12. Cumpliendo con los requisitos de ASTMD 1655 (especificaciones estándar para combustibles de turbinas de aviación) Decreto 4299 de 2005 </w:t>
            </w:r>
          </w:p>
          <w:p w14:paraId="385C4611"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Articulo 116 ley 1450 de 2011 </w:t>
            </w:r>
          </w:p>
          <w:p w14:paraId="46F8C9D3"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Decreto 1333 de abril de 2007 </w:t>
            </w:r>
          </w:p>
          <w:p w14:paraId="516380B6"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Decreto 1717 de 2008 </w:t>
            </w:r>
          </w:p>
          <w:p w14:paraId="714DB6E2"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Resolución 91308 del 25 de noviembre de 2014  </w:t>
            </w:r>
          </w:p>
          <w:p w14:paraId="4D6DE41A" w14:textId="77777777" w:rsidR="003C198B" w:rsidRPr="00A22988" w:rsidRDefault="003C198B" w:rsidP="003C198B">
            <w:pPr>
              <w:ind w:left="2"/>
              <w:jc w:val="both"/>
              <w:rPr>
                <w:rFonts w:ascii="Arial Narrow" w:eastAsia="Arial" w:hAnsi="Arial Narrow" w:cs="Arial"/>
                <w:sz w:val="16"/>
                <w:szCs w:val="16"/>
              </w:rPr>
            </w:pPr>
            <w:r w:rsidRPr="00A22988">
              <w:rPr>
                <w:rFonts w:ascii="Arial Narrow" w:eastAsia="Arial" w:hAnsi="Arial Narrow" w:cs="Arial"/>
                <w:sz w:val="16"/>
                <w:szCs w:val="16"/>
              </w:rPr>
              <w:t xml:space="preserve">EI 1570 Manual de sensores para la detección de partículas y/o agua libre durante el abastecimiento de aeronaves  </w:t>
            </w:r>
          </w:p>
          <w:p w14:paraId="0BD497C9"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EI 1581 FILTERS SEPARATORS Clasificación de filtros</w:t>
            </w:r>
          </w:p>
          <w:p w14:paraId="75CFA16E"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Ley 1819 de 2016, Por medio de la cual se adopta una reforma tributaria estructural, se fortalecen los mecanismos para la lucha contra la evasión y la elusión fiscal, y se dictan otras disposiciones.</w:t>
            </w:r>
          </w:p>
          <w:p w14:paraId="3B72F044" w14:textId="2106670D" w:rsidR="00983B04" w:rsidRPr="00A22988" w:rsidRDefault="003C198B" w:rsidP="00983B04">
            <w:pPr>
              <w:ind w:left="2"/>
              <w:rPr>
                <w:rFonts w:ascii="Arial Narrow" w:eastAsia="Arial" w:hAnsi="Arial Narrow" w:cs="Arial"/>
                <w:sz w:val="16"/>
                <w:szCs w:val="16"/>
              </w:rPr>
            </w:pPr>
            <w:r w:rsidRPr="00A22988">
              <w:rPr>
                <w:rFonts w:ascii="Arial Narrow" w:eastAsia="Arial" w:hAnsi="Arial Narrow" w:cs="Arial"/>
                <w:sz w:val="16"/>
                <w:szCs w:val="16"/>
              </w:rPr>
              <w:t>Decreto 1625 de 2016, Por medio del cual se expide el Decreto Único Regla</w:t>
            </w:r>
            <w:r w:rsidR="00983B04">
              <w:rPr>
                <w:rFonts w:ascii="Arial Narrow" w:eastAsia="Arial" w:hAnsi="Arial Narrow" w:cs="Arial"/>
                <w:sz w:val="16"/>
                <w:szCs w:val="16"/>
              </w:rPr>
              <w:t>mentario en materia tributaria.</w:t>
            </w:r>
          </w:p>
        </w:tc>
        <w:tc>
          <w:tcPr>
            <w:tcW w:w="745" w:type="pct"/>
            <w:tcBorders>
              <w:top w:val="single" w:sz="4" w:space="0" w:color="000000"/>
              <w:left w:val="single" w:sz="4" w:space="0" w:color="000000"/>
              <w:bottom w:val="single" w:sz="4" w:space="0" w:color="000000"/>
              <w:right w:val="single" w:sz="4" w:space="0" w:color="000000"/>
            </w:tcBorders>
          </w:tcPr>
          <w:p w14:paraId="4378464E" w14:textId="77777777" w:rsidR="003C198B" w:rsidRPr="00A22988" w:rsidRDefault="003C198B" w:rsidP="003C198B">
            <w:pPr>
              <w:spacing w:after="1" w:line="238" w:lineRule="auto"/>
              <w:ind w:right="69"/>
              <w:jc w:val="both"/>
              <w:rPr>
                <w:rFonts w:ascii="Arial Narrow" w:eastAsia="Arial" w:hAnsi="Arial Narrow" w:cs="Arial"/>
                <w:sz w:val="16"/>
                <w:szCs w:val="16"/>
              </w:rPr>
            </w:pPr>
          </w:p>
        </w:tc>
      </w:tr>
      <w:tr w:rsidR="003C198B" w:rsidRPr="00A22988" w14:paraId="1617D58C" w14:textId="77777777" w:rsidTr="00983B04">
        <w:tblPrEx>
          <w:tblCellMar>
            <w:top w:w="3" w:type="dxa"/>
            <w:right w:w="24" w:type="dxa"/>
          </w:tblCellMar>
        </w:tblPrEx>
        <w:trPr>
          <w:trHeight w:val="552"/>
        </w:trPr>
        <w:tc>
          <w:tcPr>
            <w:tcW w:w="319" w:type="pct"/>
            <w:tcBorders>
              <w:top w:val="single" w:sz="4" w:space="0" w:color="000000"/>
              <w:left w:val="single" w:sz="4" w:space="0" w:color="000000"/>
              <w:bottom w:val="single" w:sz="4" w:space="0" w:color="000000"/>
              <w:right w:val="single" w:sz="4" w:space="0" w:color="000000"/>
            </w:tcBorders>
            <w:vAlign w:val="center"/>
          </w:tcPr>
          <w:p w14:paraId="185713D9" w14:textId="77777777" w:rsidR="003C198B" w:rsidRPr="00A22988" w:rsidRDefault="003C198B" w:rsidP="003C198B">
            <w:pPr>
              <w:jc w:val="center"/>
              <w:rPr>
                <w:rFonts w:ascii="Arial Narrow" w:eastAsia="Arial" w:hAnsi="Arial Narrow" w:cs="Arial"/>
                <w:sz w:val="16"/>
                <w:szCs w:val="16"/>
              </w:rPr>
            </w:pPr>
            <w:r w:rsidRPr="00A22988">
              <w:rPr>
                <w:rFonts w:ascii="Arial Narrow" w:eastAsia="Arial" w:hAnsi="Arial Narrow" w:cs="Arial"/>
                <w:sz w:val="16"/>
                <w:szCs w:val="16"/>
              </w:rPr>
              <w:lastRenderedPageBreak/>
              <w:t>2</w:t>
            </w:r>
          </w:p>
        </w:tc>
        <w:tc>
          <w:tcPr>
            <w:tcW w:w="3935" w:type="pct"/>
            <w:gridSpan w:val="5"/>
            <w:tcBorders>
              <w:top w:val="single" w:sz="4" w:space="0" w:color="000000"/>
              <w:left w:val="single" w:sz="4" w:space="0" w:color="000000"/>
              <w:bottom w:val="single" w:sz="4" w:space="0" w:color="000000"/>
              <w:right w:val="single" w:sz="4" w:space="0" w:color="000000"/>
            </w:tcBorders>
          </w:tcPr>
          <w:p w14:paraId="5FA1284C" w14:textId="77777777" w:rsidR="003C198B" w:rsidRPr="00A22988" w:rsidRDefault="003C198B" w:rsidP="003C198B">
            <w:pPr>
              <w:ind w:left="2"/>
              <w:rPr>
                <w:rFonts w:ascii="Arial Narrow" w:eastAsia="Arial" w:hAnsi="Arial Narrow" w:cs="Arial"/>
                <w:b/>
                <w:sz w:val="16"/>
                <w:szCs w:val="16"/>
              </w:rPr>
            </w:pPr>
            <w:r w:rsidRPr="00A22988">
              <w:rPr>
                <w:rFonts w:ascii="Arial Narrow" w:eastAsia="Arial" w:hAnsi="Arial Narrow" w:cs="Arial"/>
                <w:b/>
                <w:sz w:val="16"/>
                <w:szCs w:val="16"/>
              </w:rPr>
              <w:t xml:space="preserve">EL OFERENTE  </w:t>
            </w:r>
          </w:p>
          <w:p w14:paraId="4493DBDA" w14:textId="77777777" w:rsidR="003C198B" w:rsidRPr="00A22988" w:rsidRDefault="003C198B" w:rsidP="003C198B">
            <w:pPr>
              <w:spacing w:after="1" w:line="239" w:lineRule="auto"/>
              <w:ind w:left="2" w:right="46"/>
              <w:jc w:val="both"/>
              <w:rPr>
                <w:rFonts w:ascii="Arial Narrow" w:eastAsia="Arial" w:hAnsi="Arial Narrow" w:cs="Arial"/>
                <w:sz w:val="16"/>
                <w:szCs w:val="16"/>
              </w:rPr>
            </w:pPr>
            <w:r w:rsidRPr="00A22988">
              <w:rPr>
                <w:rFonts w:ascii="Arial Narrow" w:eastAsia="Arial" w:hAnsi="Arial Narrow" w:cs="Arial"/>
                <w:sz w:val="16"/>
                <w:szCs w:val="16"/>
              </w:rPr>
              <w:t xml:space="preserve">DEBE PRESENTAR EN SU OFERTA LA COPIA DE LA RESOLUCIÓN VIGENTE QUE EMITE EL MINISTERIO DE MINAS Y ENERGÍA DE ACUERDO A DECRETO 4299 DE NOVIEMBRE 26 DE 2005 POR EL CUAL SE REGLAMENTA EL ARTÍCULO 61 DE LA LEY 812 DE 2003 Y SE ESTABLECEN OTRAS DISPOSICIONES, DECRETO 1333 DE ABRIL DE 2007 POR EL CUAL SE MODIFICA EL DECRETO 4299 DE 2005 Y SE ESTABLECEN OTRAS DISPOSICIONES Y EL DECRETO 1717 DE MAYO 21 DE 2008 POR EL CUAL SE MODIFICA EL DECRETO 4299 DE 2005 Y SE ESTABLECEN OTRAS DISPOSICIONES EN LA CUAL SE </w:t>
            </w:r>
          </w:p>
          <w:p w14:paraId="776617C7" w14:textId="77777777" w:rsidR="003C198B" w:rsidRPr="00A22988" w:rsidRDefault="003C198B" w:rsidP="003C198B">
            <w:pPr>
              <w:ind w:left="2"/>
              <w:jc w:val="both"/>
              <w:rPr>
                <w:rFonts w:ascii="Arial Narrow" w:eastAsia="Arial" w:hAnsi="Arial Narrow" w:cs="Arial"/>
                <w:sz w:val="16"/>
                <w:szCs w:val="16"/>
              </w:rPr>
            </w:pPr>
            <w:r w:rsidRPr="00A22988">
              <w:rPr>
                <w:rFonts w:ascii="Arial Narrow" w:eastAsia="Arial" w:hAnsi="Arial Narrow" w:cs="Arial"/>
                <w:sz w:val="16"/>
                <w:szCs w:val="16"/>
              </w:rPr>
              <w:t xml:space="preserve">LE CERTIFICA QUE SON AGENTES DE DISTRIBUCIÓN DE COMBUSTIBLES QUE PUEDEN </w:t>
            </w:r>
          </w:p>
          <w:p w14:paraId="22AB287A"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SER:   </w:t>
            </w:r>
          </w:p>
          <w:p w14:paraId="1B3C9B7A"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noProof/>
                <w:sz w:val="16"/>
                <w:szCs w:val="16"/>
                <w:lang w:eastAsia="es-CO"/>
              </w:rPr>
              <w:drawing>
                <wp:inline distT="0" distB="0" distL="0" distR="0" wp14:anchorId="1A1B630B" wp14:editId="27B3642E">
                  <wp:extent cx="1199584" cy="114234"/>
                  <wp:effectExtent l="0" t="0" r="0" b="635"/>
                  <wp:docPr id="29" name="Picture 25404"/>
                  <wp:cNvGraphicFramePr/>
                  <a:graphic xmlns:a="http://schemas.openxmlformats.org/drawingml/2006/main">
                    <a:graphicData uri="http://schemas.openxmlformats.org/drawingml/2006/picture">
                      <pic:pic xmlns:pic="http://schemas.openxmlformats.org/drawingml/2006/picture">
                        <pic:nvPicPr>
                          <pic:cNvPr id="25404" name="Picture 25404"/>
                          <pic:cNvPicPr/>
                        </pic:nvPicPr>
                        <pic:blipFill>
                          <a:blip r:embed="rId33" cstate="screen">
                            <a:extLst>
                              <a:ext uri="{28A0092B-C50C-407E-A947-70E740481C1C}">
                                <a14:useLocalDpi xmlns:a14="http://schemas.microsoft.com/office/drawing/2010/main"/>
                              </a:ext>
                            </a:extLst>
                          </a:blip>
                          <a:stretch>
                            <a:fillRect/>
                          </a:stretch>
                        </pic:blipFill>
                        <pic:spPr>
                          <a:xfrm>
                            <a:off x="0" y="0"/>
                            <a:ext cx="1250073" cy="119042"/>
                          </a:xfrm>
                          <a:prstGeom prst="rect">
                            <a:avLst/>
                          </a:prstGeom>
                        </pic:spPr>
                      </pic:pic>
                    </a:graphicData>
                  </a:graphic>
                </wp:inline>
              </w:drawing>
            </w:r>
            <w:r w:rsidRPr="00A22988">
              <w:rPr>
                <w:rFonts w:ascii="Arial Narrow" w:eastAsia="Arial" w:hAnsi="Arial Narrow" w:cs="Arial"/>
                <w:sz w:val="16"/>
                <w:szCs w:val="16"/>
              </w:rPr>
              <w:t xml:space="preserve">  </w:t>
            </w:r>
          </w:p>
          <w:p w14:paraId="7F2551E9" w14:textId="77777777" w:rsidR="003C198B" w:rsidRPr="00A22988" w:rsidRDefault="003C198B" w:rsidP="003C198B">
            <w:pPr>
              <w:spacing w:after="66" w:line="238" w:lineRule="auto"/>
              <w:ind w:left="2" w:right="43"/>
              <w:jc w:val="both"/>
              <w:rPr>
                <w:rFonts w:ascii="Arial Narrow" w:eastAsia="Arial" w:hAnsi="Arial Narrow" w:cs="Arial"/>
                <w:sz w:val="16"/>
                <w:szCs w:val="16"/>
              </w:rPr>
            </w:pPr>
            <w:r w:rsidRPr="00A22988">
              <w:rPr>
                <w:rFonts w:ascii="Arial Narrow" w:eastAsia="Arial" w:hAnsi="Arial Narrow" w:cs="Arial"/>
                <w:sz w:val="16"/>
                <w:szCs w:val="16"/>
              </w:rPr>
              <w:t xml:space="preserve"> TODA PERSONA NATURAL O JURÍDICA DEDICADA A EJERCER LA DISTRIBUCIÓN DE COMBUSTIBLES LÍQUIDOS DERIVADOS DEL PETRÓLEO, A TRAVÉS DE UNA PLANTA DE ABASTECIMIENTO.  </w:t>
            </w:r>
          </w:p>
          <w:p w14:paraId="55C4597F" w14:textId="77777777" w:rsidR="003C198B" w:rsidRPr="00A22988" w:rsidRDefault="003C198B" w:rsidP="003C198B">
            <w:pPr>
              <w:tabs>
                <w:tab w:val="center" w:pos="2"/>
                <w:tab w:val="center" w:pos="2551"/>
              </w:tabs>
              <w:spacing w:after="63"/>
              <w:rPr>
                <w:rFonts w:ascii="Arial Narrow" w:eastAsia="Arial" w:hAnsi="Arial Narrow" w:cs="Arial"/>
                <w:sz w:val="16"/>
                <w:szCs w:val="16"/>
              </w:rPr>
            </w:pPr>
            <w:r w:rsidRPr="00A22988">
              <w:rPr>
                <w:rFonts w:ascii="Arial Narrow" w:eastAsia="Calibri" w:hAnsi="Arial Narrow" w:cs="Arial"/>
                <w:sz w:val="16"/>
                <w:szCs w:val="16"/>
              </w:rPr>
              <w:tab/>
            </w:r>
            <w:r w:rsidRPr="00A22988">
              <w:rPr>
                <w:rFonts w:ascii="Arial Narrow" w:eastAsia="Arial" w:hAnsi="Arial Narrow" w:cs="Arial"/>
                <w:sz w:val="16"/>
                <w:szCs w:val="16"/>
              </w:rPr>
              <w:t xml:space="preserve">  </w:t>
            </w:r>
            <w:r w:rsidRPr="00A22988">
              <w:rPr>
                <w:rFonts w:ascii="Arial Narrow" w:eastAsia="Arial" w:hAnsi="Arial Narrow" w:cs="Arial"/>
                <w:sz w:val="16"/>
                <w:szCs w:val="16"/>
                <w:vertAlign w:val="subscript"/>
              </w:rPr>
              <w:t xml:space="preserve"> </w:t>
            </w:r>
            <w:r w:rsidRPr="00A22988">
              <w:rPr>
                <w:rFonts w:ascii="Arial Narrow" w:eastAsia="Calibri" w:hAnsi="Arial Narrow" w:cs="Arial"/>
                <w:noProof/>
                <w:sz w:val="16"/>
                <w:szCs w:val="16"/>
                <w:lang w:eastAsia="es-CO"/>
              </w:rPr>
              <mc:AlternateContent>
                <mc:Choice Requires="wpg">
                  <w:drawing>
                    <wp:inline distT="0" distB="0" distL="0" distR="0" wp14:anchorId="2817019E" wp14:editId="15A5DA20">
                      <wp:extent cx="3088895" cy="153940"/>
                      <wp:effectExtent l="0" t="0" r="0" b="0"/>
                      <wp:docPr id="4" name="Group 1145411"/>
                      <wp:cNvGraphicFramePr/>
                      <a:graphic xmlns:a="http://schemas.openxmlformats.org/drawingml/2006/main">
                        <a:graphicData uri="http://schemas.microsoft.com/office/word/2010/wordprocessingGroup">
                          <wpg:wgp>
                            <wpg:cNvGrpSpPr/>
                            <wpg:grpSpPr>
                              <a:xfrm>
                                <a:off x="0" y="0"/>
                                <a:ext cx="3088895" cy="153940"/>
                                <a:chOff x="0" y="0"/>
                                <a:chExt cx="3095244" cy="150876"/>
                              </a:xfrm>
                            </wpg:grpSpPr>
                            <pic:pic xmlns:pic="http://schemas.openxmlformats.org/drawingml/2006/picture">
                              <pic:nvPicPr>
                                <pic:cNvPr id="1" name="Picture 25413"/>
                                <pic:cNvPicPr/>
                              </pic:nvPicPr>
                              <pic:blipFill>
                                <a:blip r:embed="rId34" cstate="screen">
                                  <a:extLst>
                                    <a:ext uri="{28A0092B-C50C-407E-A947-70E740481C1C}">
                                      <a14:useLocalDpi xmlns:a14="http://schemas.microsoft.com/office/drawing/2010/main"/>
                                    </a:ext>
                                  </a:extLst>
                                </a:blip>
                                <a:stretch>
                                  <a:fillRect/>
                                </a:stretch>
                              </pic:blipFill>
                              <pic:spPr>
                                <a:xfrm>
                                  <a:off x="0" y="1524"/>
                                  <a:ext cx="3095244" cy="112776"/>
                                </a:xfrm>
                                <a:prstGeom prst="rect">
                                  <a:avLst/>
                                </a:prstGeom>
                              </pic:spPr>
                            </pic:pic>
                            <pic:pic xmlns:pic="http://schemas.openxmlformats.org/drawingml/2006/picture">
                              <pic:nvPicPr>
                                <pic:cNvPr id="23" name="Picture 25415"/>
                                <pic:cNvPicPr/>
                              </pic:nvPicPr>
                              <pic:blipFill>
                                <a:blip r:embed="rId35" cstate="screen">
                                  <a:extLst>
                                    <a:ext uri="{28A0092B-C50C-407E-A947-70E740481C1C}">
                                      <a14:useLocalDpi xmlns:a14="http://schemas.microsoft.com/office/drawing/2010/main"/>
                                    </a:ext>
                                  </a:extLst>
                                </a:blip>
                                <a:stretch>
                                  <a:fillRect/>
                                </a:stretch>
                              </pic:blipFill>
                              <pic:spPr>
                                <a:xfrm>
                                  <a:off x="3051048" y="0"/>
                                  <a:ext cx="38100" cy="150876"/>
                                </a:xfrm>
                                <a:prstGeom prst="rect">
                                  <a:avLst/>
                                </a:prstGeom>
                              </pic:spPr>
                            </pic:pic>
                          </wpg:wgp>
                        </a:graphicData>
                      </a:graphic>
                    </wp:inline>
                  </w:drawing>
                </mc:Choice>
                <mc:Fallback xmlns:w16se="http://schemas.microsoft.com/office/word/2015/wordml/symex" xmlns:cx="http://schemas.microsoft.com/office/drawing/2014/chartex" xmlns:w15="http://schemas.microsoft.com/office/word/2012/wordml">
                  <w:pict>
                    <v:group w14:anchorId="7AACB64E" id="Group 1145411" o:spid="_x0000_s1026" style="width:243.2pt;height:12.1pt;mso-position-horizontal-relative:char;mso-position-vertical-relative:line" coordsize="30952,15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&#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413" o:spid="_x0000_s1027" type="#_x0000_t75" style="position:absolute;top:15;width:30952;height:1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">
                        <v:imagedata r:id="rId36" o:title=""/>
                      </v:shape>
                      <v:shape id="Picture 25415" o:spid="_x0000_s1028" type="#_x0000_t75" style="position:absolute;left:30510;width:381;height:15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">
                        <v:imagedata r:id="rId37" o:title=""/>
                      </v:shape>
                      <w10:anchorlock/>
                    </v:group>
                  </w:pict>
                </mc:Fallback>
              </mc:AlternateContent>
            </w:r>
            <w:r w:rsidRPr="00A22988">
              <w:rPr>
                <w:rFonts w:ascii="Arial Narrow" w:eastAsia="Arial" w:hAnsi="Arial Narrow" w:cs="Arial"/>
                <w:sz w:val="16"/>
                <w:szCs w:val="16"/>
                <w:vertAlign w:val="subscript"/>
              </w:rPr>
              <w:tab/>
            </w:r>
            <w:r w:rsidRPr="00A22988">
              <w:rPr>
                <w:rFonts w:ascii="Arial Narrow" w:hAnsi="Arial Narrow" w:cs="Arial"/>
                <w:sz w:val="16"/>
                <w:szCs w:val="16"/>
              </w:rPr>
              <w:t xml:space="preserve">  </w:t>
            </w:r>
            <w:r w:rsidRPr="00A22988">
              <w:rPr>
                <w:rFonts w:ascii="Arial Narrow" w:eastAsia="Arial" w:hAnsi="Arial Narrow" w:cs="Arial"/>
                <w:sz w:val="16"/>
                <w:szCs w:val="16"/>
              </w:rPr>
              <w:t xml:space="preserve"> </w:t>
            </w:r>
          </w:p>
          <w:p w14:paraId="68AA2EBB" w14:textId="77777777" w:rsidR="003C198B" w:rsidRPr="00A22988" w:rsidRDefault="003C198B" w:rsidP="003C198B">
            <w:pPr>
              <w:spacing w:after="230" w:line="239" w:lineRule="auto"/>
              <w:ind w:left="2" w:right="47"/>
              <w:jc w:val="both"/>
              <w:rPr>
                <w:rFonts w:ascii="Arial Narrow" w:eastAsia="Arial" w:hAnsi="Arial Narrow" w:cs="Arial"/>
                <w:sz w:val="16"/>
                <w:szCs w:val="16"/>
              </w:rPr>
            </w:pPr>
            <w:r w:rsidRPr="00A22988">
              <w:rPr>
                <w:rFonts w:ascii="Arial Narrow" w:eastAsia="Arial" w:hAnsi="Arial Narrow" w:cs="Arial"/>
                <w:sz w:val="16"/>
                <w:szCs w:val="16"/>
              </w:rPr>
              <w:t xml:space="preserve">TODA PERSONA NATURAL O JURÍDICA DEDICADA A EJERCER LA DISTRIBUCIÓN DE COMBUSTIBLES LÍQUIDOS DERIVADOS DEL PETRÓLEO AL CONSUMIDOR FINAL, A TRAVÉS DE UNA ESTACIÓN DE SERVICIO DE AVIACIÓN  </w:t>
            </w:r>
          </w:p>
          <w:p w14:paraId="63CFB4B7" w14:textId="77777777" w:rsidR="003C198B" w:rsidRPr="00A22988" w:rsidRDefault="003C198B" w:rsidP="003C198B">
            <w:pPr>
              <w:spacing w:line="372" w:lineRule="auto"/>
              <w:ind w:left="2"/>
              <w:jc w:val="both"/>
              <w:rPr>
                <w:rFonts w:ascii="Arial Narrow" w:eastAsia="Arial" w:hAnsi="Arial Narrow" w:cs="Arial"/>
                <w:sz w:val="16"/>
                <w:szCs w:val="16"/>
              </w:rPr>
            </w:pPr>
            <w:r w:rsidRPr="00A22988">
              <w:rPr>
                <w:rFonts w:ascii="Arial Narrow" w:eastAsia="Calibri" w:hAnsi="Arial Narrow" w:cs="Arial"/>
                <w:noProof/>
                <w:sz w:val="16"/>
                <w:szCs w:val="16"/>
                <w:lang w:eastAsia="es-CO"/>
              </w:rPr>
              <mc:AlternateContent>
                <mc:Choice Requires="wpg">
                  <w:drawing>
                    <wp:anchor distT="0" distB="0" distL="114300" distR="114300" simplePos="0" relativeHeight="251667456" behindDoc="1" locked="0" layoutInCell="1" allowOverlap="1" wp14:anchorId="16ADBB4B" wp14:editId="21F6F288">
                      <wp:simplePos x="0" y="0"/>
                      <wp:positionH relativeFrom="column">
                        <wp:posOffset>101067</wp:posOffset>
                      </wp:positionH>
                      <wp:positionV relativeFrom="paragraph">
                        <wp:posOffset>-114542</wp:posOffset>
                      </wp:positionV>
                      <wp:extent cx="1513332" cy="150876"/>
                      <wp:effectExtent l="0" t="0" r="0" b="0"/>
                      <wp:wrapNone/>
                      <wp:docPr id="24" name="Group 1145342"/>
                      <wp:cNvGraphicFramePr/>
                      <a:graphic xmlns:a="http://schemas.openxmlformats.org/drawingml/2006/main">
                        <a:graphicData uri="http://schemas.microsoft.com/office/word/2010/wordprocessingGroup">
                          <wpg:wgp>
                            <wpg:cNvGrpSpPr/>
                            <wpg:grpSpPr>
                              <a:xfrm>
                                <a:off x="0" y="0"/>
                                <a:ext cx="1513332" cy="150876"/>
                                <a:chOff x="0" y="0"/>
                                <a:chExt cx="1513332" cy="150876"/>
                              </a:xfrm>
                            </wpg:grpSpPr>
                            <pic:pic xmlns:pic="http://schemas.openxmlformats.org/drawingml/2006/picture">
                              <pic:nvPicPr>
                                <pic:cNvPr id="27" name="Picture 25406"/>
                                <pic:cNvPicPr/>
                              </pic:nvPicPr>
                              <pic:blipFill>
                                <a:blip r:embed="rId38" cstate="screen">
                                  <a:extLst>
                                    <a:ext uri="{28A0092B-C50C-407E-A947-70E740481C1C}">
                                      <a14:useLocalDpi xmlns:a14="http://schemas.microsoft.com/office/drawing/2010/main"/>
                                    </a:ext>
                                  </a:extLst>
                                </a:blip>
                                <a:stretch>
                                  <a:fillRect/>
                                </a:stretch>
                              </pic:blipFill>
                              <pic:spPr>
                                <a:xfrm>
                                  <a:off x="0" y="1525"/>
                                  <a:ext cx="1513332" cy="114298"/>
                                </a:xfrm>
                                <a:prstGeom prst="rect">
                                  <a:avLst/>
                                </a:prstGeom>
                              </pic:spPr>
                            </pic:pic>
                            <pic:pic xmlns:pic="http://schemas.openxmlformats.org/drawingml/2006/picture">
                              <pic:nvPicPr>
                                <pic:cNvPr id="3" name="Picture 25408"/>
                                <pic:cNvPicPr/>
                              </pic:nvPicPr>
                              <pic:blipFill>
                                <a:blip r:embed="rId35" cstate="screen">
                                  <a:extLst>
                                    <a:ext uri="{28A0092B-C50C-407E-A947-70E740481C1C}">
                                      <a14:useLocalDpi xmlns:a14="http://schemas.microsoft.com/office/drawing/2010/main"/>
                                    </a:ext>
                                  </a:extLst>
                                </a:blip>
                                <a:stretch>
                                  <a:fillRect/>
                                </a:stretch>
                              </pic:blipFill>
                              <pic:spPr>
                                <a:xfrm>
                                  <a:off x="1466088" y="0"/>
                                  <a:ext cx="38100" cy="150876"/>
                                </a:xfrm>
                                <a:prstGeom prst="rect">
                                  <a:avLst/>
                                </a:prstGeom>
                              </pic:spPr>
                            </pic:pic>
                          </wpg:wgp>
                        </a:graphicData>
                      </a:graphic>
                    </wp:anchor>
                  </w:drawing>
                </mc:Choice>
                <mc:Fallback xmlns:w16se="http://schemas.microsoft.com/office/word/2015/wordml/symex" xmlns:cx="http://schemas.microsoft.com/office/drawing/2014/chartex" xmlns:w15="http://schemas.microsoft.com/office/word/2012/wordml">
                  <w:pict>
                    <v:group w14:anchorId="4ABF204A" id="Group 1145342" o:spid="_x0000_s1026" style="position:absolute;margin-left:7.95pt;margin-top:-9pt;width:119.15pt;height:11.9pt;z-index:-251649024" coordsize="15133,15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">
                      <v:shape id="Picture 25406" o:spid="_x0000_s1027" type="#_x0000_t75" style="position:absolute;top:15;width:15133;height:1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">
                        <v:imagedata r:id="rId39" o:title=""/>
                      </v:shape>
                      <v:shape id="Picture 25408" o:spid="_x0000_s1028" type="#_x0000_t75" style="position:absolute;left:14660;width:381;height:15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">
                        <v:imagedata r:id="rId37" o:title=""/>
                      </v:shape>
                    </v:group>
                  </w:pict>
                </mc:Fallback>
              </mc:AlternateContent>
            </w:r>
            <w:r w:rsidRPr="00A22988">
              <w:rPr>
                <w:rFonts w:ascii="Arial Narrow" w:eastAsia="Arial" w:hAnsi="Arial Narrow" w:cs="Arial"/>
                <w:sz w:val="16"/>
                <w:szCs w:val="16"/>
              </w:rPr>
              <w:t xml:space="preserve">  ES EL DISTRIBUIDOR MINORISTA QUE UTILIZANDO VEHÍCULOS TIPO CARROCERÍA </w:t>
            </w:r>
            <w:r w:rsidRPr="00A22988">
              <w:rPr>
                <w:rFonts w:ascii="Arial Narrow" w:hAnsi="Arial Narrow" w:cs="Arial"/>
                <w:sz w:val="16"/>
                <w:szCs w:val="16"/>
              </w:rPr>
              <w:t xml:space="preserve">  </w:t>
            </w:r>
            <w:r w:rsidRPr="00A22988">
              <w:rPr>
                <w:rFonts w:ascii="Arial Narrow" w:eastAsia="Arial" w:hAnsi="Arial Narrow" w:cs="Arial"/>
                <w:sz w:val="16"/>
                <w:szCs w:val="16"/>
              </w:rPr>
              <w:t xml:space="preserve"> TANQUE, VENDE COMBUSTIBLES LÍQUIDOS DERIVADOS DEL PETRÓLEO.  </w:t>
            </w:r>
          </w:p>
          <w:p w14:paraId="3254C931" w14:textId="77777777" w:rsidR="003C198B" w:rsidRPr="00A22988" w:rsidRDefault="003C198B" w:rsidP="003C198B">
            <w:pPr>
              <w:spacing w:after="1" w:line="239" w:lineRule="auto"/>
              <w:ind w:left="2" w:right="42"/>
              <w:jc w:val="both"/>
              <w:rPr>
                <w:rFonts w:ascii="Arial Narrow" w:eastAsia="Arial" w:hAnsi="Arial Narrow" w:cs="Arial"/>
                <w:sz w:val="16"/>
                <w:szCs w:val="16"/>
              </w:rPr>
            </w:pPr>
          </w:p>
          <w:p w14:paraId="79B7282D" w14:textId="77777777" w:rsidR="003C198B" w:rsidRPr="00A22988" w:rsidRDefault="003C198B" w:rsidP="003C198B">
            <w:pPr>
              <w:spacing w:after="1" w:line="239" w:lineRule="auto"/>
              <w:ind w:left="2" w:right="42"/>
              <w:jc w:val="both"/>
              <w:rPr>
                <w:rFonts w:ascii="Arial Narrow" w:eastAsia="Arial" w:hAnsi="Arial Narrow" w:cs="Arial"/>
                <w:sz w:val="16"/>
                <w:szCs w:val="16"/>
              </w:rPr>
            </w:pPr>
            <w:r w:rsidRPr="00A22988">
              <w:rPr>
                <w:rFonts w:ascii="Arial Narrow" w:eastAsia="Arial" w:hAnsi="Arial Narrow" w:cs="Arial"/>
                <w:sz w:val="16"/>
                <w:szCs w:val="16"/>
              </w:rPr>
              <w:t xml:space="preserve">EN EL CASO DE CONSORCIO O UNIONES TEMPORALES, ESTA CONDICIÓN ES EXIGIBLE PARA EL MIEMBRO O MIEMBROS QUE REALICEN LA OPERACIÓN DIRECTAMENTE POR LO QUE DEBE Y CON EL FIN DE VERIFICAR ESTA CONDICIÓN, EXPRESAR CLARAMENTE EN SU ACUERDO CONSORCIAL O DE UNIÓN TEMPORAL QUIEN O QUIENES DE SUS MIEMBROS DESARROLLAN LA OPERACIÓN DIRECTA. LA RESOLUCIÓN DEBE MANTENERSE VIGENTE DURANTE LA EJECUCIÓN DEL CONTRATO.  </w:t>
            </w:r>
          </w:p>
          <w:p w14:paraId="028D3C37" w14:textId="77777777" w:rsidR="003C198B" w:rsidRPr="00A22988" w:rsidRDefault="003C198B" w:rsidP="003C198B">
            <w:pPr>
              <w:spacing w:after="1" w:line="239" w:lineRule="auto"/>
              <w:ind w:left="2" w:right="47"/>
              <w:jc w:val="both"/>
              <w:rPr>
                <w:rFonts w:ascii="Arial Narrow" w:eastAsia="Arial" w:hAnsi="Arial Narrow" w:cs="Arial"/>
                <w:sz w:val="16"/>
                <w:szCs w:val="16"/>
              </w:rPr>
            </w:pPr>
            <w:r w:rsidRPr="00A22988">
              <w:rPr>
                <w:rFonts w:ascii="Arial Narrow" w:eastAsia="Arial" w:hAnsi="Arial Narrow" w:cs="Arial"/>
                <w:sz w:val="16"/>
                <w:szCs w:val="16"/>
              </w:rPr>
              <w:t xml:space="preserve">DE IGUAL FORMA EL COMERCIALIZADOR INDUSTRIAL DEBERÁ APORTAR AL MOMENTO DE CIERRE COPIA DEL CONTRATO SUSCRITO CON EL DISTRIBUIDOR MAYORISTA Y/O CERTIFICACIÓN DEL CONTRATO EN EL CUAL CONSTE LA FECHA DE TERMINACIÓN DEL MISMO. </w:t>
            </w:r>
          </w:p>
        </w:tc>
        <w:tc>
          <w:tcPr>
            <w:tcW w:w="745" w:type="pct"/>
            <w:tcBorders>
              <w:top w:val="single" w:sz="4" w:space="0" w:color="000000"/>
              <w:left w:val="single" w:sz="4" w:space="0" w:color="000000"/>
              <w:bottom w:val="single" w:sz="4" w:space="0" w:color="000000"/>
              <w:right w:val="single" w:sz="4" w:space="0" w:color="000000"/>
            </w:tcBorders>
          </w:tcPr>
          <w:p w14:paraId="7F4BB2D0" w14:textId="77777777" w:rsidR="003C198B" w:rsidRPr="00A22988" w:rsidRDefault="003C198B" w:rsidP="003C198B">
            <w:pPr>
              <w:ind w:left="2"/>
              <w:rPr>
                <w:rFonts w:ascii="Arial Narrow" w:eastAsia="Arial" w:hAnsi="Arial Narrow" w:cs="Arial"/>
                <w:b/>
                <w:sz w:val="16"/>
                <w:szCs w:val="16"/>
              </w:rPr>
            </w:pPr>
          </w:p>
        </w:tc>
      </w:tr>
      <w:tr w:rsidR="003C198B" w:rsidRPr="00A22988" w14:paraId="1F39A810" w14:textId="77777777" w:rsidTr="00983B04">
        <w:tblPrEx>
          <w:tblCellMar>
            <w:top w:w="3" w:type="dxa"/>
          </w:tblCellMar>
        </w:tblPrEx>
        <w:trPr>
          <w:trHeight w:val="194"/>
        </w:trPr>
        <w:tc>
          <w:tcPr>
            <w:tcW w:w="319" w:type="pct"/>
            <w:tcBorders>
              <w:top w:val="single" w:sz="4" w:space="0" w:color="000000"/>
              <w:left w:val="single" w:sz="4" w:space="0" w:color="000000"/>
              <w:bottom w:val="single" w:sz="4" w:space="0" w:color="000000"/>
              <w:right w:val="single" w:sz="4" w:space="0" w:color="000000"/>
            </w:tcBorders>
          </w:tcPr>
          <w:p w14:paraId="2B680958" w14:textId="77777777" w:rsidR="003C198B" w:rsidRPr="00A22988" w:rsidRDefault="003C198B" w:rsidP="003C198B">
            <w:pPr>
              <w:jc w:val="center"/>
              <w:rPr>
                <w:rFonts w:ascii="Arial Narrow" w:eastAsia="Arial" w:hAnsi="Arial Narrow" w:cs="Arial"/>
                <w:b/>
                <w:sz w:val="16"/>
                <w:szCs w:val="16"/>
              </w:rPr>
            </w:pPr>
            <w:r w:rsidRPr="00A22988">
              <w:rPr>
                <w:rFonts w:ascii="Arial Narrow" w:eastAsia="Arial" w:hAnsi="Arial Narrow" w:cs="Arial"/>
                <w:b/>
                <w:sz w:val="16"/>
                <w:szCs w:val="16"/>
              </w:rPr>
              <w:t>3</w:t>
            </w:r>
          </w:p>
        </w:tc>
        <w:tc>
          <w:tcPr>
            <w:tcW w:w="3935" w:type="pct"/>
            <w:gridSpan w:val="5"/>
            <w:tcBorders>
              <w:top w:val="single" w:sz="4" w:space="0" w:color="000000"/>
              <w:left w:val="single" w:sz="4" w:space="0" w:color="000000"/>
              <w:bottom w:val="single" w:sz="4" w:space="0" w:color="000000"/>
              <w:right w:val="single" w:sz="4" w:space="0" w:color="000000"/>
            </w:tcBorders>
          </w:tcPr>
          <w:p w14:paraId="0DAC2B34" w14:textId="77777777" w:rsidR="00983B04" w:rsidRDefault="00983B04" w:rsidP="003C198B">
            <w:pPr>
              <w:ind w:left="2"/>
              <w:rPr>
                <w:rFonts w:ascii="Arial Narrow" w:eastAsia="Arial" w:hAnsi="Arial Narrow" w:cs="Arial"/>
                <w:b/>
                <w:sz w:val="16"/>
                <w:szCs w:val="16"/>
              </w:rPr>
            </w:pPr>
          </w:p>
          <w:p w14:paraId="513B3242" w14:textId="77777777" w:rsidR="003C198B" w:rsidRPr="00A22988" w:rsidRDefault="003C198B" w:rsidP="003C198B">
            <w:pPr>
              <w:ind w:left="2"/>
              <w:rPr>
                <w:rFonts w:ascii="Arial Narrow" w:eastAsia="Arial" w:hAnsi="Arial Narrow" w:cs="Arial"/>
                <w:b/>
                <w:sz w:val="16"/>
                <w:szCs w:val="16"/>
              </w:rPr>
            </w:pPr>
            <w:r w:rsidRPr="00A22988">
              <w:rPr>
                <w:rFonts w:ascii="Arial Narrow" w:eastAsia="Arial" w:hAnsi="Arial Narrow" w:cs="Arial"/>
                <w:b/>
                <w:sz w:val="16"/>
                <w:szCs w:val="16"/>
              </w:rPr>
              <w:t xml:space="preserve">MODALIDADES DEL SUMINISTRO COMBUSTIBLES DE AVIACIÓN   </w:t>
            </w:r>
          </w:p>
        </w:tc>
        <w:tc>
          <w:tcPr>
            <w:tcW w:w="745" w:type="pct"/>
            <w:tcBorders>
              <w:top w:val="single" w:sz="4" w:space="0" w:color="000000"/>
              <w:left w:val="single" w:sz="4" w:space="0" w:color="000000"/>
              <w:bottom w:val="single" w:sz="4" w:space="0" w:color="000000"/>
              <w:right w:val="single" w:sz="4" w:space="0" w:color="000000"/>
            </w:tcBorders>
          </w:tcPr>
          <w:p w14:paraId="6703FE24" w14:textId="77777777" w:rsidR="003C198B" w:rsidRPr="00A22988" w:rsidRDefault="003C198B" w:rsidP="003C198B">
            <w:pPr>
              <w:ind w:left="2"/>
              <w:rPr>
                <w:rFonts w:ascii="Arial Narrow" w:eastAsia="Arial" w:hAnsi="Arial Narrow" w:cs="Arial"/>
                <w:b/>
                <w:sz w:val="16"/>
                <w:szCs w:val="16"/>
              </w:rPr>
            </w:pPr>
          </w:p>
        </w:tc>
      </w:tr>
      <w:tr w:rsidR="003C198B" w:rsidRPr="00A22988" w14:paraId="2CBDA20F" w14:textId="77777777" w:rsidTr="00983B04">
        <w:tblPrEx>
          <w:tblCellMar>
            <w:top w:w="3" w:type="dxa"/>
          </w:tblCellMar>
        </w:tblPrEx>
        <w:trPr>
          <w:trHeight w:val="1114"/>
        </w:trPr>
        <w:tc>
          <w:tcPr>
            <w:tcW w:w="319" w:type="pct"/>
            <w:tcBorders>
              <w:top w:val="single" w:sz="4" w:space="0" w:color="000000"/>
              <w:left w:val="single" w:sz="4" w:space="0" w:color="000000"/>
              <w:bottom w:val="single" w:sz="4" w:space="0" w:color="000000"/>
              <w:right w:val="single" w:sz="4" w:space="0" w:color="000000"/>
            </w:tcBorders>
            <w:vAlign w:val="center"/>
          </w:tcPr>
          <w:p w14:paraId="01F12065" w14:textId="77777777" w:rsidR="003C198B" w:rsidRPr="00A22988" w:rsidRDefault="003C198B" w:rsidP="003C198B">
            <w:pPr>
              <w:jc w:val="center"/>
              <w:rPr>
                <w:rFonts w:ascii="Arial Narrow" w:eastAsia="Arial" w:hAnsi="Arial Narrow" w:cs="Arial"/>
                <w:sz w:val="16"/>
                <w:szCs w:val="16"/>
              </w:rPr>
            </w:pPr>
            <w:r w:rsidRPr="00A22988">
              <w:rPr>
                <w:rFonts w:ascii="Arial Narrow" w:eastAsia="Arial" w:hAnsi="Arial Narrow" w:cs="Arial"/>
                <w:sz w:val="16"/>
                <w:szCs w:val="16"/>
              </w:rPr>
              <w:lastRenderedPageBreak/>
              <w:t>3.1</w:t>
            </w:r>
          </w:p>
        </w:tc>
        <w:tc>
          <w:tcPr>
            <w:tcW w:w="3935" w:type="pct"/>
            <w:gridSpan w:val="5"/>
            <w:tcBorders>
              <w:top w:val="single" w:sz="4" w:space="0" w:color="000000"/>
              <w:left w:val="single" w:sz="4" w:space="0" w:color="000000"/>
              <w:bottom w:val="single" w:sz="4" w:space="0" w:color="000000"/>
              <w:right w:val="single" w:sz="4" w:space="0" w:color="000000"/>
            </w:tcBorders>
          </w:tcPr>
          <w:p w14:paraId="1A74671C" w14:textId="77777777" w:rsidR="003C198B" w:rsidRPr="00A22988" w:rsidRDefault="003C198B" w:rsidP="003C198B">
            <w:pPr>
              <w:ind w:left="2"/>
              <w:rPr>
                <w:rFonts w:ascii="Arial Narrow" w:eastAsia="Arial" w:hAnsi="Arial Narrow" w:cs="Arial"/>
                <w:b/>
                <w:sz w:val="16"/>
                <w:szCs w:val="16"/>
              </w:rPr>
            </w:pPr>
            <w:r w:rsidRPr="00A22988">
              <w:rPr>
                <w:rFonts w:ascii="Arial Narrow" w:eastAsia="Arial" w:hAnsi="Arial Narrow" w:cs="Arial"/>
                <w:b/>
                <w:sz w:val="16"/>
                <w:szCs w:val="16"/>
              </w:rPr>
              <w:t xml:space="preserve">MODALIDAD CARROTANQUE A GRANEL  </w:t>
            </w:r>
          </w:p>
          <w:p w14:paraId="7EA45B49" w14:textId="77777777" w:rsidR="003C198B" w:rsidRPr="00A22988" w:rsidRDefault="003C198B" w:rsidP="003C198B">
            <w:pPr>
              <w:ind w:left="2" w:right="66"/>
              <w:jc w:val="both"/>
              <w:rPr>
                <w:rFonts w:ascii="Arial Narrow" w:eastAsia="Arial" w:hAnsi="Arial Narrow" w:cs="Arial"/>
                <w:sz w:val="16"/>
                <w:szCs w:val="16"/>
              </w:rPr>
            </w:pPr>
            <w:r w:rsidRPr="00A22988">
              <w:rPr>
                <w:rFonts w:ascii="Arial Narrow" w:eastAsia="Arial" w:hAnsi="Arial Narrow" w:cs="Arial"/>
                <w:sz w:val="16"/>
                <w:szCs w:val="16"/>
              </w:rPr>
              <w:t xml:space="preserve">Se entiende por MODALIDAD CARROTANQUE A GRANEL, el suministro de combustible de aviación tipo JET A1 efectuado por parte de la empresa contratista, directamente al punto de tanqueo del Ejército Nacional, empleando para su transporte  </w:t>
            </w:r>
            <w:proofErr w:type="spellStart"/>
            <w:r w:rsidRPr="00A22988">
              <w:rPr>
                <w:rFonts w:ascii="Arial Narrow" w:eastAsia="Arial" w:hAnsi="Arial Narrow" w:cs="Arial"/>
                <w:sz w:val="16"/>
                <w:szCs w:val="16"/>
              </w:rPr>
              <w:t>carrotanques</w:t>
            </w:r>
            <w:proofErr w:type="spellEnd"/>
            <w:r w:rsidRPr="00A22988">
              <w:rPr>
                <w:rFonts w:ascii="Arial Narrow" w:eastAsia="Arial" w:hAnsi="Arial Narrow" w:cs="Arial"/>
                <w:sz w:val="16"/>
                <w:szCs w:val="16"/>
              </w:rPr>
              <w:t xml:space="preserve"> técnicamente aptos, los cuales tomarán el combustible desde la planta, aeropuerto, helipuerto o poliducto que el contratista tenga  previsto.  </w:t>
            </w:r>
          </w:p>
        </w:tc>
        <w:tc>
          <w:tcPr>
            <w:tcW w:w="745" w:type="pct"/>
            <w:tcBorders>
              <w:top w:val="single" w:sz="4" w:space="0" w:color="000000"/>
              <w:left w:val="single" w:sz="4" w:space="0" w:color="000000"/>
              <w:bottom w:val="single" w:sz="4" w:space="0" w:color="000000"/>
              <w:right w:val="single" w:sz="4" w:space="0" w:color="000000"/>
            </w:tcBorders>
          </w:tcPr>
          <w:p w14:paraId="024F069F" w14:textId="77777777" w:rsidR="003C198B" w:rsidRPr="00A22988" w:rsidRDefault="003C198B" w:rsidP="003C198B">
            <w:pPr>
              <w:ind w:left="2"/>
              <w:rPr>
                <w:rFonts w:ascii="Arial Narrow" w:eastAsia="Arial" w:hAnsi="Arial Narrow" w:cs="Arial"/>
                <w:b/>
                <w:sz w:val="16"/>
                <w:szCs w:val="16"/>
              </w:rPr>
            </w:pPr>
          </w:p>
        </w:tc>
      </w:tr>
      <w:tr w:rsidR="003C198B" w:rsidRPr="00A22988" w14:paraId="583F48F9" w14:textId="77777777" w:rsidTr="00983B04">
        <w:tblPrEx>
          <w:tblCellMar>
            <w:top w:w="3" w:type="dxa"/>
          </w:tblCellMar>
        </w:tblPrEx>
        <w:trPr>
          <w:trHeight w:val="929"/>
        </w:trPr>
        <w:tc>
          <w:tcPr>
            <w:tcW w:w="319" w:type="pct"/>
            <w:tcBorders>
              <w:top w:val="single" w:sz="4" w:space="0" w:color="000000"/>
              <w:left w:val="single" w:sz="4" w:space="0" w:color="000000"/>
              <w:bottom w:val="single" w:sz="4" w:space="0" w:color="000000"/>
              <w:right w:val="single" w:sz="4" w:space="0" w:color="000000"/>
            </w:tcBorders>
            <w:vAlign w:val="center"/>
          </w:tcPr>
          <w:p w14:paraId="01FED7F2" w14:textId="77777777" w:rsidR="003C198B" w:rsidRPr="00A22988" w:rsidRDefault="003C198B" w:rsidP="003C198B">
            <w:pPr>
              <w:jc w:val="center"/>
              <w:rPr>
                <w:rFonts w:ascii="Arial Narrow" w:eastAsia="Arial" w:hAnsi="Arial Narrow" w:cs="Arial"/>
                <w:sz w:val="16"/>
                <w:szCs w:val="16"/>
              </w:rPr>
            </w:pPr>
            <w:r w:rsidRPr="00A22988">
              <w:rPr>
                <w:rFonts w:ascii="Arial Narrow" w:eastAsia="Arial" w:hAnsi="Arial Narrow" w:cs="Arial"/>
                <w:sz w:val="16"/>
                <w:szCs w:val="16"/>
              </w:rPr>
              <w:t>3.2</w:t>
            </w:r>
          </w:p>
        </w:tc>
        <w:tc>
          <w:tcPr>
            <w:tcW w:w="3935" w:type="pct"/>
            <w:gridSpan w:val="5"/>
            <w:tcBorders>
              <w:top w:val="single" w:sz="4" w:space="0" w:color="000000"/>
              <w:left w:val="single" w:sz="4" w:space="0" w:color="000000"/>
              <w:bottom w:val="single" w:sz="4" w:space="0" w:color="000000"/>
              <w:right w:val="single" w:sz="4" w:space="0" w:color="000000"/>
            </w:tcBorders>
          </w:tcPr>
          <w:p w14:paraId="28AF15C3" w14:textId="77777777" w:rsidR="003C198B" w:rsidRPr="00A22988" w:rsidRDefault="003C198B" w:rsidP="003C198B">
            <w:pPr>
              <w:ind w:left="2"/>
              <w:rPr>
                <w:rFonts w:ascii="Arial Narrow" w:eastAsia="Arial" w:hAnsi="Arial Narrow" w:cs="Arial"/>
                <w:b/>
                <w:sz w:val="16"/>
                <w:szCs w:val="16"/>
              </w:rPr>
            </w:pPr>
            <w:r w:rsidRPr="00A22988">
              <w:rPr>
                <w:rFonts w:ascii="Arial Narrow" w:eastAsia="Arial" w:hAnsi="Arial Narrow" w:cs="Arial"/>
                <w:b/>
                <w:sz w:val="16"/>
                <w:szCs w:val="16"/>
              </w:rPr>
              <w:t xml:space="preserve">SUMINISTRO A GRANEL EN AEROPUERTO </w:t>
            </w:r>
          </w:p>
          <w:p w14:paraId="5FE2B22E" w14:textId="77777777" w:rsidR="003C198B" w:rsidRPr="00A22988" w:rsidRDefault="003C198B" w:rsidP="003C198B">
            <w:pPr>
              <w:ind w:left="2" w:right="67"/>
              <w:jc w:val="both"/>
              <w:rPr>
                <w:rFonts w:ascii="Arial Narrow" w:eastAsia="Arial" w:hAnsi="Arial Narrow" w:cs="Arial"/>
                <w:sz w:val="16"/>
                <w:szCs w:val="16"/>
              </w:rPr>
            </w:pPr>
            <w:r w:rsidRPr="00A22988">
              <w:rPr>
                <w:rFonts w:ascii="Arial Narrow" w:eastAsia="Arial" w:hAnsi="Arial Narrow" w:cs="Arial"/>
                <w:sz w:val="16"/>
                <w:szCs w:val="16"/>
              </w:rPr>
              <w:t xml:space="preserve">Se entiende por modalidad suministro a granel en aeropuerto,  el suministro de combustible de aviación tipo JET A1 efectuado por parte de la empresa contratista a un </w:t>
            </w:r>
            <w:proofErr w:type="spellStart"/>
            <w:r w:rsidRPr="00A22988">
              <w:rPr>
                <w:rFonts w:ascii="Arial Narrow" w:eastAsia="Arial" w:hAnsi="Arial Narrow" w:cs="Arial"/>
                <w:sz w:val="16"/>
                <w:szCs w:val="16"/>
              </w:rPr>
              <w:t>carrotanque</w:t>
            </w:r>
            <w:proofErr w:type="spellEnd"/>
            <w:r w:rsidRPr="00A22988">
              <w:rPr>
                <w:rFonts w:ascii="Arial Narrow" w:eastAsia="Arial" w:hAnsi="Arial Narrow" w:cs="Arial"/>
                <w:sz w:val="16"/>
                <w:szCs w:val="16"/>
              </w:rPr>
              <w:t xml:space="preserve"> o aeronave del Ejército Nacional, en un aeropuerto para ser movilizado hasta el punto en donde así lo requiera el Ejército. </w:t>
            </w:r>
          </w:p>
        </w:tc>
        <w:tc>
          <w:tcPr>
            <w:tcW w:w="745" w:type="pct"/>
            <w:tcBorders>
              <w:top w:val="single" w:sz="4" w:space="0" w:color="000000"/>
              <w:left w:val="single" w:sz="4" w:space="0" w:color="000000"/>
              <w:bottom w:val="single" w:sz="4" w:space="0" w:color="000000"/>
              <w:right w:val="single" w:sz="4" w:space="0" w:color="000000"/>
            </w:tcBorders>
          </w:tcPr>
          <w:p w14:paraId="16DA857A" w14:textId="77777777" w:rsidR="003C198B" w:rsidRPr="00A22988" w:rsidRDefault="003C198B" w:rsidP="003C198B">
            <w:pPr>
              <w:ind w:left="2"/>
              <w:rPr>
                <w:rFonts w:ascii="Arial Narrow" w:eastAsia="Arial" w:hAnsi="Arial Narrow" w:cs="Arial"/>
                <w:b/>
                <w:sz w:val="16"/>
                <w:szCs w:val="16"/>
              </w:rPr>
            </w:pPr>
          </w:p>
        </w:tc>
      </w:tr>
      <w:tr w:rsidR="003C198B" w:rsidRPr="00A22988" w14:paraId="2941005E" w14:textId="77777777" w:rsidTr="00983B04">
        <w:tblPrEx>
          <w:tblCellMar>
            <w:top w:w="3" w:type="dxa"/>
          </w:tblCellMar>
        </w:tblPrEx>
        <w:trPr>
          <w:trHeight w:val="746"/>
        </w:trPr>
        <w:tc>
          <w:tcPr>
            <w:tcW w:w="319" w:type="pct"/>
            <w:tcBorders>
              <w:top w:val="single" w:sz="4" w:space="0" w:color="000000"/>
              <w:left w:val="single" w:sz="4" w:space="0" w:color="000000"/>
              <w:bottom w:val="single" w:sz="4" w:space="0" w:color="000000"/>
              <w:right w:val="single" w:sz="4" w:space="0" w:color="000000"/>
            </w:tcBorders>
            <w:vAlign w:val="center"/>
          </w:tcPr>
          <w:p w14:paraId="0EDF6661" w14:textId="77777777" w:rsidR="003C198B" w:rsidRPr="00A22988" w:rsidRDefault="003C198B" w:rsidP="003C198B">
            <w:pPr>
              <w:jc w:val="center"/>
              <w:rPr>
                <w:rFonts w:ascii="Arial Narrow" w:eastAsia="Arial" w:hAnsi="Arial Narrow" w:cs="Arial"/>
                <w:sz w:val="16"/>
                <w:szCs w:val="16"/>
              </w:rPr>
            </w:pPr>
            <w:r w:rsidRPr="00A22988">
              <w:rPr>
                <w:rFonts w:ascii="Arial Narrow" w:eastAsia="Arial" w:hAnsi="Arial Narrow" w:cs="Arial"/>
                <w:sz w:val="16"/>
                <w:szCs w:val="16"/>
              </w:rPr>
              <w:t>3.3</w:t>
            </w:r>
          </w:p>
        </w:tc>
        <w:tc>
          <w:tcPr>
            <w:tcW w:w="3935" w:type="pct"/>
            <w:gridSpan w:val="5"/>
            <w:tcBorders>
              <w:top w:val="single" w:sz="4" w:space="0" w:color="000000"/>
              <w:left w:val="single" w:sz="4" w:space="0" w:color="000000"/>
              <w:bottom w:val="single" w:sz="4" w:space="0" w:color="000000"/>
              <w:right w:val="single" w:sz="4" w:space="0" w:color="000000"/>
            </w:tcBorders>
          </w:tcPr>
          <w:p w14:paraId="2B675CA0" w14:textId="77777777" w:rsidR="003C198B" w:rsidRPr="00A22988" w:rsidRDefault="003C198B" w:rsidP="003C198B">
            <w:pPr>
              <w:ind w:left="2"/>
              <w:rPr>
                <w:rFonts w:ascii="Arial Narrow" w:eastAsia="Arial" w:hAnsi="Arial Narrow" w:cs="Arial"/>
                <w:b/>
                <w:sz w:val="16"/>
                <w:szCs w:val="16"/>
              </w:rPr>
            </w:pPr>
            <w:r w:rsidRPr="00A22988">
              <w:rPr>
                <w:rFonts w:ascii="Arial Narrow" w:eastAsia="Arial" w:hAnsi="Arial Narrow" w:cs="Arial"/>
                <w:b/>
                <w:sz w:val="16"/>
                <w:szCs w:val="16"/>
              </w:rPr>
              <w:t xml:space="preserve">SUMINISTRO  A GRANEL EN HELIPUERTO </w:t>
            </w:r>
          </w:p>
          <w:p w14:paraId="3759213F" w14:textId="77777777" w:rsidR="003C198B" w:rsidRPr="00A22988" w:rsidRDefault="003C198B" w:rsidP="003C198B">
            <w:pPr>
              <w:ind w:left="2"/>
              <w:jc w:val="both"/>
              <w:rPr>
                <w:rFonts w:ascii="Arial Narrow" w:eastAsia="Arial" w:hAnsi="Arial Narrow" w:cs="Arial"/>
                <w:sz w:val="16"/>
                <w:szCs w:val="16"/>
              </w:rPr>
            </w:pPr>
            <w:r w:rsidRPr="00A22988">
              <w:rPr>
                <w:rFonts w:ascii="Arial Narrow" w:eastAsia="Arial" w:hAnsi="Arial Narrow" w:cs="Arial"/>
                <w:sz w:val="16"/>
                <w:szCs w:val="16"/>
              </w:rPr>
              <w:t xml:space="preserve">Se entiende por suministro a granel en helipuerto,  el suministro de combustible de aviación tipo JET A1 efectuado por parte de la empresa contratista a un </w:t>
            </w:r>
            <w:proofErr w:type="spellStart"/>
            <w:r w:rsidRPr="00A22988">
              <w:rPr>
                <w:rFonts w:ascii="Arial Narrow" w:eastAsia="Arial" w:hAnsi="Arial Narrow" w:cs="Arial"/>
                <w:sz w:val="16"/>
                <w:szCs w:val="16"/>
              </w:rPr>
              <w:t>carrotanque</w:t>
            </w:r>
            <w:proofErr w:type="spellEnd"/>
            <w:r w:rsidRPr="00A22988">
              <w:rPr>
                <w:rFonts w:ascii="Arial Narrow" w:eastAsia="Arial" w:hAnsi="Arial Narrow" w:cs="Arial"/>
                <w:sz w:val="16"/>
                <w:szCs w:val="16"/>
              </w:rPr>
              <w:t xml:space="preserve"> o aeronave del Ejército </w:t>
            </w:r>
          </w:p>
          <w:p w14:paraId="715D2D6C"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Nacional, en un helipuerto, para ser movilizado hasta el punto en donde así lo requiera el Ejército.  </w:t>
            </w:r>
          </w:p>
        </w:tc>
        <w:tc>
          <w:tcPr>
            <w:tcW w:w="745" w:type="pct"/>
            <w:tcBorders>
              <w:top w:val="single" w:sz="4" w:space="0" w:color="000000"/>
              <w:left w:val="single" w:sz="4" w:space="0" w:color="000000"/>
              <w:bottom w:val="single" w:sz="4" w:space="0" w:color="000000"/>
              <w:right w:val="single" w:sz="4" w:space="0" w:color="000000"/>
            </w:tcBorders>
          </w:tcPr>
          <w:p w14:paraId="1EA489A3" w14:textId="77777777" w:rsidR="003C198B" w:rsidRPr="00A22988" w:rsidRDefault="003C198B" w:rsidP="003C198B">
            <w:pPr>
              <w:ind w:left="2"/>
              <w:rPr>
                <w:rFonts w:ascii="Arial Narrow" w:eastAsia="Arial" w:hAnsi="Arial Narrow" w:cs="Arial"/>
                <w:b/>
                <w:sz w:val="16"/>
                <w:szCs w:val="16"/>
              </w:rPr>
            </w:pPr>
          </w:p>
        </w:tc>
      </w:tr>
      <w:tr w:rsidR="003C198B" w:rsidRPr="00A22988" w14:paraId="74A1A08F" w14:textId="77777777" w:rsidTr="00983B04">
        <w:tblPrEx>
          <w:tblCellMar>
            <w:top w:w="3" w:type="dxa"/>
          </w:tblCellMar>
        </w:tblPrEx>
        <w:trPr>
          <w:trHeight w:val="1298"/>
        </w:trPr>
        <w:tc>
          <w:tcPr>
            <w:tcW w:w="319" w:type="pct"/>
            <w:tcBorders>
              <w:top w:val="single" w:sz="4" w:space="0" w:color="000000"/>
              <w:left w:val="single" w:sz="4" w:space="0" w:color="000000"/>
              <w:bottom w:val="single" w:sz="4" w:space="0" w:color="000000"/>
              <w:right w:val="single" w:sz="4" w:space="0" w:color="000000"/>
            </w:tcBorders>
            <w:vAlign w:val="center"/>
          </w:tcPr>
          <w:p w14:paraId="3DB7DAEF" w14:textId="77777777" w:rsidR="003C198B" w:rsidRPr="00A22988" w:rsidRDefault="003C198B" w:rsidP="003C198B">
            <w:pPr>
              <w:jc w:val="center"/>
              <w:rPr>
                <w:rFonts w:ascii="Arial Narrow" w:eastAsia="Arial" w:hAnsi="Arial Narrow" w:cs="Arial"/>
                <w:sz w:val="16"/>
                <w:szCs w:val="16"/>
              </w:rPr>
            </w:pPr>
            <w:r w:rsidRPr="00A22988">
              <w:rPr>
                <w:rFonts w:ascii="Arial Narrow" w:eastAsia="Arial" w:hAnsi="Arial Narrow" w:cs="Arial"/>
                <w:sz w:val="16"/>
                <w:szCs w:val="16"/>
              </w:rPr>
              <w:t>3.4</w:t>
            </w:r>
          </w:p>
        </w:tc>
        <w:tc>
          <w:tcPr>
            <w:tcW w:w="3935" w:type="pct"/>
            <w:gridSpan w:val="5"/>
            <w:tcBorders>
              <w:top w:val="single" w:sz="4" w:space="0" w:color="000000"/>
              <w:left w:val="single" w:sz="4" w:space="0" w:color="000000"/>
              <w:bottom w:val="single" w:sz="4" w:space="0" w:color="000000"/>
              <w:right w:val="single" w:sz="4" w:space="0" w:color="000000"/>
            </w:tcBorders>
          </w:tcPr>
          <w:p w14:paraId="5156D2EC" w14:textId="77777777" w:rsidR="003C198B" w:rsidRPr="00A22988" w:rsidRDefault="003C198B" w:rsidP="003C198B">
            <w:pPr>
              <w:ind w:left="2"/>
              <w:rPr>
                <w:rFonts w:ascii="Arial Narrow" w:eastAsia="Arial" w:hAnsi="Arial Narrow" w:cs="Arial"/>
                <w:b/>
                <w:sz w:val="16"/>
                <w:szCs w:val="16"/>
              </w:rPr>
            </w:pPr>
            <w:r w:rsidRPr="00A22988">
              <w:rPr>
                <w:rFonts w:ascii="Arial Narrow" w:eastAsia="Arial" w:hAnsi="Arial Narrow" w:cs="Arial"/>
                <w:b/>
                <w:sz w:val="16"/>
                <w:szCs w:val="16"/>
              </w:rPr>
              <w:t xml:space="preserve">SUMINISTRO AL ALA: </w:t>
            </w:r>
          </w:p>
          <w:p w14:paraId="0AE6883F" w14:textId="77777777" w:rsidR="003C198B" w:rsidRPr="00A22988" w:rsidRDefault="003C198B" w:rsidP="003C198B">
            <w:pPr>
              <w:ind w:left="2" w:right="69"/>
              <w:jc w:val="both"/>
              <w:rPr>
                <w:rFonts w:ascii="Arial Narrow" w:eastAsia="Arial" w:hAnsi="Arial Narrow" w:cs="Arial"/>
                <w:sz w:val="16"/>
                <w:szCs w:val="16"/>
              </w:rPr>
            </w:pPr>
            <w:r w:rsidRPr="00A22988">
              <w:rPr>
                <w:rFonts w:ascii="Arial Narrow" w:eastAsia="Arial" w:hAnsi="Arial Narrow" w:cs="Arial"/>
                <w:sz w:val="16"/>
                <w:szCs w:val="16"/>
              </w:rPr>
              <w:t xml:space="preserve">Se entiende por la modalidad al ala,  el suministro de combustible de aviación tipo JET A1 por parte de la empresa contratista directamente a los tanques de una aeronave del Ejército Nacional, aeronaves estatales que por intermedio de cooperación así lo requieran, y aeronaves civiles que presten sus servicios a la División  de Aviación Asalto Aéreo mediante contratos de horas rentadas o en cumplimiento de alguna misión en apoyo al ejército nacional desde las instalaciones propias de la empresa contratista como aeropuertos o helipuertos. </w:t>
            </w:r>
          </w:p>
        </w:tc>
        <w:tc>
          <w:tcPr>
            <w:tcW w:w="745" w:type="pct"/>
            <w:tcBorders>
              <w:top w:val="single" w:sz="4" w:space="0" w:color="000000"/>
              <w:left w:val="single" w:sz="4" w:space="0" w:color="000000"/>
              <w:bottom w:val="single" w:sz="4" w:space="0" w:color="000000"/>
              <w:right w:val="single" w:sz="4" w:space="0" w:color="000000"/>
            </w:tcBorders>
          </w:tcPr>
          <w:p w14:paraId="49058A90" w14:textId="77777777" w:rsidR="003C198B" w:rsidRPr="00A22988" w:rsidRDefault="003C198B" w:rsidP="003C198B">
            <w:pPr>
              <w:ind w:left="2"/>
              <w:rPr>
                <w:rFonts w:ascii="Arial Narrow" w:eastAsia="Arial" w:hAnsi="Arial Narrow" w:cs="Arial"/>
                <w:b/>
                <w:sz w:val="16"/>
                <w:szCs w:val="16"/>
              </w:rPr>
            </w:pPr>
          </w:p>
        </w:tc>
      </w:tr>
      <w:tr w:rsidR="003C198B" w:rsidRPr="00A22988" w14:paraId="3F5B03B7" w14:textId="77777777" w:rsidTr="00983B04">
        <w:tblPrEx>
          <w:tblCellMar>
            <w:top w:w="3" w:type="dxa"/>
          </w:tblCellMar>
        </w:tblPrEx>
        <w:trPr>
          <w:trHeight w:val="1114"/>
        </w:trPr>
        <w:tc>
          <w:tcPr>
            <w:tcW w:w="319" w:type="pct"/>
            <w:tcBorders>
              <w:top w:val="single" w:sz="4" w:space="0" w:color="000000"/>
              <w:left w:val="single" w:sz="4" w:space="0" w:color="000000"/>
              <w:bottom w:val="single" w:sz="4" w:space="0" w:color="000000"/>
              <w:right w:val="single" w:sz="4" w:space="0" w:color="000000"/>
            </w:tcBorders>
            <w:vAlign w:val="center"/>
          </w:tcPr>
          <w:p w14:paraId="77997D84" w14:textId="77777777" w:rsidR="003C198B" w:rsidRPr="00A22988" w:rsidRDefault="003C198B" w:rsidP="003C198B">
            <w:pPr>
              <w:jc w:val="center"/>
              <w:rPr>
                <w:rFonts w:ascii="Arial Narrow" w:eastAsia="Arial" w:hAnsi="Arial Narrow" w:cs="Arial"/>
                <w:sz w:val="16"/>
                <w:szCs w:val="16"/>
              </w:rPr>
            </w:pPr>
            <w:r w:rsidRPr="00A22988">
              <w:rPr>
                <w:rFonts w:ascii="Arial Narrow" w:eastAsia="Arial" w:hAnsi="Arial Narrow" w:cs="Arial"/>
                <w:sz w:val="16"/>
                <w:szCs w:val="16"/>
              </w:rPr>
              <w:t>3.5</w:t>
            </w:r>
          </w:p>
        </w:tc>
        <w:tc>
          <w:tcPr>
            <w:tcW w:w="3935" w:type="pct"/>
            <w:gridSpan w:val="5"/>
            <w:tcBorders>
              <w:top w:val="single" w:sz="4" w:space="0" w:color="000000"/>
              <w:left w:val="single" w:sz="4" w:space="0" w:color="000000"/>
              <w:bottom w:val="single" w:sz="4" w:space="0" w:color="000000"/>
              <w:right w:val="single" w:sz="4" w:space="0" w:color="000000"/>
            </w:tcBorders>
          </w:tcPr>
          <w:p w14:paraId="56711CA0" w14:textId="77777777" w:rsidR="003C198B" w:rsidRPr="00A22988" w:rsidRDefault="003C198B" w:rsidP="003C198B">
            <w:pPr>
              <w:ind w:left="2"/>
              <w:rPr>
                <w:rFonts w:ascii="Arial Narrow" w:eastAsia="Arial" w:hAnsi="Arial Narrow" w:cs="Arial"/>
                <w:b/>
                <w:sz w:val="16"/>
                <w:szCs w:val="16"/>
              </w:rPr>
            </w:pPr>
            <w:r w:rsidRPr="00A22988">
              <w:rPr>
                <w:rFonts w:ascii="Arial Narrow" w:eastAsia="Arial" w:hAnsi="Arial Narrow" w:cs="Arial"/>
                <w:b/>
                <w:sz w:val="16"/>
                <w:szCs w:val="16"/>
              </w:rPr>
              <w:t xml:space="preserve">SUMINISTRO A GRANEL VÍA AÉREA: </w:t>
            </w:r>
          </w:p>
          <w:p w14:paraId="4C6400B6" w14:textId="77777777" w:rsidR="003C198B" w:rsidRPr="00A22988" w:rsidRDefault="003C198B" w:rsidP="003C198B">
            <w:pPr>
              <w:ind w:left="2" w:right="70"/>
              <w:jc w:val="both"/>
              <w:rPr>
                <w:rFonts w:ascii="Arial Narrow" w:eastAsia="Arial" w:hAnsi="Arial Narrow" w:cs="Arial"/>
                <w:sz w:val="16"/>
                <w:szCs w:val="16"/>
              </w:rPr>
            </w:pPr>
            <w:r w:rsidRPr="00A22988">
              <w:rPr>
                <w:rFonts w:ascii="Arial Narrow" w:eastAsia="Arial" w:hAnsi="Arial Narrow" w:cs="Arial"/>
                <w:sz w:val="16"/>
                <w:szCs w:val="16"/>
              </w:rPr>
              <w:t xml:space="preserve">Se entiende por la modalidad a granel vía aérea, el suministro de combustible de aviación tipo JET A1 por parte de la empresa </w:t>
            </w:r>
            <w:proofErr w:type="gramStart"/>
            <w:r w:rsidRPr="00A22988">
              <w:rPr>
                <w:rFonts w:ascii="Arial Narrow" w:eastAsia="Arial" w:hAnsi="Arial Narrow" w:cs="Arial"/>
                <w:sz w:val="16"/>
                <w:szCs w:val="16"/>
              </w:rPr>
              <w:t>contratista  a</w:t>
            </w:r>
            <w:proofErr w:type="gramEnd"/>
            <w:r w:rsidRPr="00A22988">
              <w:rPr>
                <w:rFonts w:ascii="Arial Narrow" w:eastAsia="Arial" w:hAnsi="Arial Narrow" w:cs="Arial"/>
                <w:sz w:val="16"/>
                <w:szCs w:val="16"/>
              </w:rPr>
              <w:t xml:space="preserve"> aquellos puntos en donde por su difícil ubicación solo se puede efectuar dicha entrega empleando aeronaves para trasportar el combustible desde la planta, aeropuerto o helipuerto que el contratista tenga previsto hasta el lugar en donde el Ejército Nacional tenga  instalado el punto de tanqueo. </w:t>
            </w:r>
          </w:p>
        </w:tc>
        <w:tc>
          <w:tcPr>
            <w:tcW w:w="745" w:type="pct"/>
            <w:tcBorders>
              <w:top w:val="single" w:sz="4" w:space="0" w:color="000000"/>
              <w:left w:val="single" w:sz="4" w:space="0" w:color="000000"/>
              <w:bottom w:val="single" w:sz="4" w:space="0" w:color="000000"/>
              <w:right w:val="single" w:sz="4" w:space="0" w:color="000000"/>
            </w:tcBorders>
          </w:tcPr>
          <w:p w14:paraId="337C371C" w14:textId="77777777" w:rsidR="003C198B" w:rsidRPr="00A22988" w:rsidRDefault="003C198B" w:rsidP="003C198B">
            <w:pPr>
              <w:ind w:left="2"/>
              <w:rPr>
                <w:rFonts w:ascii="Arial Narrow" w:eastAsia="Arial" w:hAnsi="Arial Narrow" w:cs="Arial"/>
                <w:b/>
                <w:sz w:val="16"/>
                <w:szCs w:val="16"/>
              </w:rPr>
            </w:pPr>
          </w:p>
        </w:tc>
      </w:tr>
      <w:tr w:rsidR="003C198B" w:rsidRPr="00A22988" w14:paraId="733E26E5" w14:textId="77777777" w:rsidTr="00983B04">
        <w:tblPrEx>
          <w:tblCellMar>
            <w:top w:w="3" w:type="dxa"/>
          </w:tblCellMar>
        </w:tblPrEx>
        <w:trPr>
          <w:trHeight w:val="1850"/>
        </w:trPr>
        <w:tc>
          <w:tcPr>
            <w:tcW w:w="319" w:type="pct"/>
            <w:tcBorders>
              <w:top w:val="single" w:sz="4" w:space="0" w:color="000000"/>
              <w:left w:val="single" w:sz="4" w:space="0" w:color="000000"/>
              <w:bottom w:val="single" w:sz="4" w:space="0" w:color="000000"/>
              <w:right w:val="single" w:sz="4" w:space="0" w:color="000000"/>
            </w:tcBorders>
            <w:vAlign w:val="center"/>
          </w:tcPr>
          <w:p w14:paraId="21AA5574" w14:textId="77777777" w:rsidR="003C198B" w:rsidRPr="00A22988" w:rsidRDefault="003C198B" w:rsidP="003C198B">
            <w:pPr>
              <w:jc w:val="center"/>
              <w:rPr>
                <w:rFonts w:ascii="Arial Narrow" w:eastAsia="Arial" w:hAnsi="Arial Narrow" w:cs="Arial"/>
                <w:sz w:val="16"/>
                <w:szCs w:val="16"/>
              </w:rPr>
            </w:pPr>
            <w:r w:rsidRPr="00A22988">
              <w:rPr>
                <w:rFonts w:ascii="Arial Narrow" w:eastAsia="Arial" w:hAnsi="Arial Narrow" w:cs="Arial"/>
                <w:sz w:val="16"/>
                <w:szCs w:val="16"/>
              </w:rPr>
              <w:t>3.6</w:t>
            </w:r>
          </w:p>
        </w:tc>
        <w:tc>
          <w:tcPr>
            <w:tcW w:w="3935" w:type="pct"/>
            <w:gridSpan w:val="5"/>
            <w:tcBorders>
              <w:top w:val="single" w:sz="4" w:space="0" w:color="000000"/>
              <w:left w:val="single" w:sz="4" w:space="0" w:color="000000"/>
              <w:bottom w:val="single" w:sz="4" w:space="0" w:color="000000"/>
              <w:right w:val="single" w:sz="4" w:space="0" w:color="000000"/>
            </w:tcBorders>
          </w:tcPr>
          <w:p w14:paraId="1E9D120B" w14:textId="77777777" w:rsidR="003C198B" w:rsidRPr="00A22988" w:rsidRDefault="003C198B" w:rsidP="003C198B">
            <w:pPr>
              <w:ind w:left="2"/>
              <w:rPr>
                <w:rFonts w:ascii="Arial Narrow" w:eastAsia="Arial" w:hAnsi="Arial Narrow" w:cs="Arial"/>
                <w:b/>
                <w:sz w:val="16"/>
                <w:szCs w:val="16"/>
              </w:rPr>
            </w:pPr>
            <w:r w:rsidRPr="00A22988">
              <w:rPr>
                <w:rFonts w:ascii="Arial Narrow" w:eastAsia="Arial" w:hAnsi="Arial Narrow" w:cs="Arial"/>
                <w:b/>
                <w:sz w:val="16"/>
                <w:szCs w:val="16"/>
              </w:rPr>
              <w:t xml:space="preserve">SUMINISTRO EN PLANTAS EN ADMINISTRACIÓN: </w:t>
            </w:r>
          </w:p>
          <w:p w14:paraId="0AC9EDBE" w14:textId="77777777" w:rsidR="003C198B" w:rsidRPr="00A22988" w:rsidRDefault="003C198B" w:rsidP="003C198B">
            <w:pPr>
              <w:ind w:left="2" w:right="67"/>
              <w:jc w:val="both"/>
              <w:rPr>
                <w:rFonts w:ascii="Arial Narrow" w:eastAsia="Arial" w:hAnsi="Arial Narrow" w:cs="Arial"/>
                <w:sz w:val="16"/>
                <w:szCs w:val="16"/>
              </w:rPr>
            </w:pPr>
            <w:r w:rsidRPr="00A22988">
              <w:rPr>
                <w:rFonts w:ascii="Arial Narrow" w:eastAsia="Arial" w:hAnsi="Arial Narrow" w:cs="Arial"/>
                <w:sz w:val="16"/>
                <w:szCs w:val="16"/>
              </w:rPr>
              <w:t xml:space="preserve">Se entiende por la modalidad Plantas en Administración el suministro de combustible de aviación tipo JET A1 por parte de la empresa contratista directamente a los tanques de una aeronave del Ejército Nacional, aeronaves de otra fuerza, aeronaves civiles en apoyo a la División  de Aviación Asalto Aéreo por intermedio de un contrato de horas rentadas o en cumplimiento de alguna misión en apoyo del Ejército Nacional;  desde plantas de combustibles propias del Ejército Nacional, pero cuya administración se le adjudica al contratista, también se entiende por esta modalidad el suministro de combustible de aviación tipo JET A1 por parte de la empresa contratista al </w:t>
            </w:r>
            <w:proofErr w:type="spellStart"/>
            <w:r w:rsidRPr="00A22988">
              <w:rPr>
                <w:rFonts w:ascii="Arial Narrow" w:eastAsia="Arial" w:hAnsi="Arial Narrow" w:cs="Arial"/>
                <w:sz w:val="16"/>
                <w:szCs w:val="16"/>
              </w:rPr>
              <w:t>carrotanque</w:t>
            </w:r>
            <w:proofErr w:type="spellEnd"/>
            <w:r w:rsidRPr="00A22988">
              <w:rPr>
                <w:rFonts w:ascii="Arial Narrow" w:eastAsia="Arial" w:hAnsi="Arial Narrow" w:cs="Arial"/>
                <w:sz w:val="16"/>
                <w:szCs w:val="16"/>
              </w:rPr>
              <w:t xml:space="preserve"> o bidón del Ejército nacional, en el cual se va a efectuar el movimiento del combustible a un punto propio. </w:t>
            </w:r>
          </w:p>
        </w:tc>
        <w:tc>
          <w:tcPr>
            <w:tcW w:w="745" w:type="pct"/>
            <w:tcBorders>
              <w:top w:val="single" w:sz="4" w:space="0" w:color="000000"/>
              <w:left w:val="single" w:sz="4" w:space="0" w:color="000000"/>
              <w:bottom w:val="single" w:sz="4" w:space="0" w:color="000000"/>
              <w:right w:val="single" w:sz="4" w:space="0" w:color="000000"/>
            </w:tcBorders>
          </w:tcPr>
          <w:p w14:paraId="7FB238E8" w14:textId="77777777" w:rsidR="003C198B" w:rsidRPr="00A22988" w:rsidRDefault="003C198B" w:rsidP="003C198B">
            <w:pPr>
              <w:ind w:left="2"/>
              <w:rPr>
                <w:rFonts w:ascii="Arial Narrow" w:eastAsia="Arial" w:hAnsi="Arial Narrow" w:cs="Arial"/>
                <w:b/>
                <w:sz w:val="16"/>
                <w:szCs w:val="16"/>
              </w:rPr>
            </w:pPr>
          </w:p>
        </w:tc>
      </w:tr>
      <w:tr w:rsidR="003C198B" w:rsidRPr="00A22988" w14:paraId="20CEBBD4" w14:textId="77777777" w:rsidTr="00983B04">
        <w:tblPrEx>
          <w:tblCellMar>
            <w:top w:w="3" w:type="dxa"/>
          </w:tblCellMar>
        </w:tblPrEx>
        <w:trPr>
          <w:trHeight w:val="1149"/>
        </w:trPr>
        <w:tc>
          <w:tcPr>
            <w:tcW w:w="319" w:type="pct"/>
            <w:tcBorders>
              <w:top w:val="single" w:sz="4" w:space="0" w:color="000000"/>
              <w:left w:val="single" w:sz="4" w:space="0" w:color="000000"/>
              <w:bottom w:val="single" w:sz="4" w:space="0" w:color="000000"/>
              <w:right w:val="single" w:sz="4" w:space="0" w:color="000000"/>
            </w:tcBorders>
            <w:vAlign w:val="center"/>
          </w:tcPr>
          <w:p w14:paraId="326720E5" w14:textId="77777777" w:rsidR="003C198B" w:rsidRPr="00A22988" w:rsidRDefault="003C198B" w:rsidP="003C198B">
            <w:pPr>
              <w:jc w:val="center"/>
              <w:rPr>
                <w:rFonts w:ascii="Arial Narrow" w:eastAsia="Arial" w:hAnsi="Arial Narrow" w:cs="Arial"/>
                <w:sz w:val="16"/>
                <w:szCs w:val="16"/>
              </w:rPr>
            </w:pPr>
            <w:r w:rsidRPr="00A22988">
              <w:rPr>
                <w:rFonts w:ascii="Arial Narrow" w:eastAsia="Arial" w:hAnsi="Arial Narrow" w:cs="Arial"/>
                <w:sz w:val="16"/>
                <w:szCs w:val="16"/>
              </w:rPr>
              <w:t>4</w:t>
            </w:r>
          </w:p>
        </w:tc>
        <w:tc>
          <w:tcPr>
            <w:tcW w:w="3935" w:type="pct"/>
            <w:gridSpan w:val="5"/>
            <w:tcBorders>
              <w:top w:val="single" w:sz="4" w:space="0" w:color="000000"/>
              <w:left w:val="single" w:sz="4" w:space="0" w:color="000000"/>
              <w:bottom w:val="single" w:sz="4" w:space="0" w:color="000000"/>
              <w:right w:val="single" w:sz="4" w:space="0" w:color="000000"/>
            </w:tcBorders>
          </w:tcPr>
          <w:p w14:paraId="3965B4DA" w14:textId="77777777" w:rsidR="003C198B" w:rsidRPr="00A22988" w:rsidRDefault="003C198B" w:rsidP="003C198B">
            <w:pPr>
              <w:ind w:left="2"/>
              <w:rPr>
                <w:rFonts w:ascii="Arial Narrow" w:eastAsia="Arial" w:hAnsi="Arial Narrow" w:cs="Arial"/>
                <w:b/>
                <w:sz w:val="16"/>
                <w:szCs w:val="16"/>
              </w:rPr>
            </w:pPr>
            <w:r w:rsidRPr="00A22988">
              <w:rPr>
                <w:rFonts w:ascii="Arial Narrow" w:eastAsia="Arial" w:hAnsi="Arial Narrow" w:cs="Arial"/>
                <w:b/>
                <w:sz w:val="16"/>
                <w:szCs w:val="16"/>
              </w:rPr>
              <w:t xml:space="preserve">CONSIDERACIONES ESPECIALES DE ACUERDO A LA MODALIDAD: </w:t>
            </w:r>
          </w:p>
          <w:p w14:paraId="0DD7E9DD"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PROCEDIMIENTO MODALIDAD SUMINISTRO CARROTANQUE A GRANEL  </w:t>
            </w:r>
          </w:p>
          <w:p w14:paraId="2F336E85" w14:textId="77777777" w:rsidR="003C198B" w:rsidRPr="00A22988" w:rsidRDefault="003C198B" w:rsidP="003C198B">
            <w:pPr>
              <w:spacing w:line="239" w:lineRule="auto"/>
              <w:ind w:left="2" w:right="65"/>
              <w:jc w:val="both"/>
              <w:rPr>
                <w:rFonts w:ascii="Arial Narrow" w:eastAsia="Arial" w:hAnsi="Arial Narrow" w:cs="Arial"/>
                <w:sz w:val="16"/>
                <w:szCs w:val="16"/>
              </w:rPr>
            </w:pPr>
            <w:r w:rsidRPr="00A22988">
              <w:rPr>
                <w:rFonts w:ascii="Arial Narrow" w:eastAsia="Arial" w:hAnsi="Arial Narrow" w:cs="Arial"/>
                <w:sz w:val="16"/>
                <w:szCs w:val="16"/>
              </w:rPr>
              <w:t xml:space="preserve">El suministro de combustible de aviación tipo jet A1 que se requiera mediante la modalidad de suministro a granel en punto propio del Ejército, se efectuará previo pedido del Ejército Nacional División  de Aviación Asalto Aéreo- Departamento de combustibles de Aviación- Oficial y/o Suboficial de pedidos- Supervisor del contrato, a través del correo electrónico pedidosdecoa@hotmail.com, confirmado mediante llamada del celular No. 3183351990, el cual deberá ser entregado por parte del contratista en la cantidad, modalidad y lugar requeridos, en un tiempo no mayor a 72 horas,  en caso de presentarse alguna situación ajena a las partes que  impidan efectuar la entrega dentro de dicho lapso, previa solicitud justificada del contratista, el supervisor del contrato podrá autorizar una extensión de 72 horas al tiempo inicial de entrega, con el fin de garantizar la entrega de combustible. En caso de superar este término, la empresa deberá exponer al supervisor del contrato los motivos del incumplimiento, quien a su vez deberá informar la situación al ordenador del gasto para que se tomen las medidas correspondientes.  </w:t>
            </w:r>
          </w:p>
          <w:p w14:paraId="6323B6BC" w14:textId="77777777" w:rsidR="003C198B" w:rsidRPr="00A22988" w:rsidRDefault="003C198B" w:rsidP="003C198B">
            <w:pPr>
              <w:spacing w:after="1" w:line="239" w:lineRule="auto"/>
              <w:ind w:left="2" w:right="43"/>
              <w:jc w:val="both"/>
              <w:rPr>
                <w:rFonts w:ascii="Arial Narrow" w:eastAsia="Arial" w:hAnsi="Arial Narrow" w:cs="Arial"/>
                <w:sz w:val="16"/>
                <w:szCs w:val="16"/>
              </w:rPr>
            </w:pPr>
            <w:r w:rsidRPr="00A22988">
              <w:rPr>
                <w:rFonts w:ascii="Arial Narrow" w:eastAsia="Arial" w:hAnsi="Arial Narrow" w:cs="Arial"/>
                <w:sz w:val="16"/>
                <w:szCs w:val="16"/>
              </w:rPr>
              <w:lastRenderedPageBreak/>
              <w:t xml:space="preserve">Para efectos de dar por recibido el pedido, se entiende por hora de recibo en la cual se han terminado de practicar las pruebas de calidad con resultado satisfactorio y ha sido traspasado en su totalidad el combustible del </w:t>
            </w:r>
            <w:proofErr w:type="spellStart"/>
            <w:r w:rsidRPr="00A22988">
              <w:rPr>
                <w:rFonts w:ascii="Arial Narrow" w:eastAsia="Arial" w:hAnsi="Arial Narrow" w:cs="Arial"/>
                <w:sz w:val="16"/>
                <w:szCs w:val="16"/>
              </w:rPr>
              <w:t>carrotanque</w:t>
            </w:r>
            <w:proofErr w:type="spellEnd"/>
            <w:r w:rsidRPr="00A22988">
              <w:rPr>
                <w:rFonts w:ascii="Arial Narrow" w:eastAsia="Arial" w:hAnsi="Arial Narrow" w:cs="Arial"/>
                <w:sz w:val="16"/>
                <w:szCs w:val="16"/>
              </w:rPr>
              <w:t xml:space="preserve"> de la empresa al punto de tanqueo del Ejército Nacional; se entiende por cantidad recibida, la cantidad de galones indicada en el contador del punto del Ejército, una vez terminado dicho traspaso de combustible y se entiende por recibido el pedido en el momento en que es firmado el formato No. 1 de recibo a satisfacción por parte del funcionario competente que es el operador del punto de tanqueo. </w:t>
            </w:r>
          </w:p>
          <w:p w14:paraId="6C264301" w14:textId="77777777" w:rsidR="003C198B" w:rsidRPr="00A22988" w:rsidRDefault="003C198B" w:rsidP="003C198B">
            <w:pPr>
              <w:spacing w:after="1" w:line="239" w:lineRule="auto"/>
              <w:ind w:left="2" w:right="43"/>
              <w:jc w:val="both"/>
              <w:rPr>
                <w:rFonts w:ascii="Arial Narrow" w:eastAsia="Arial" w:hAnsi="Arial Narrow" w:cs="Arial"/>
                <w:sz w:val="16"/>
                <w:szCs w:val="16"/>
              </w:rPr>
            </w:pPr>
          </w:p>
          <w:p w14:paraId="12E56F1C" w14:textId="77777777" w:rsidR="003C198B" w:rsidRPr="00A22988" w:rsidRDefault="003C198B" w:rsidP="003C198B">
            <w:pPr>
              <w:spacing w:after="1" w:line="239" w:lineRule="auto"/>
              <w:ind w:left="2" w:right="43"/>
              <w:jc w:val="both"/>
              <w:rPr>
                <w:rFonts w:ascii="Arial Narrow" w:eastAsia="Arial" w:hAnsi="Arial Narrow" w:cs="Arial"/>
                <w:sz w:val="16"/>
                <w:szCs w:val="16"/>
              </w:rPr>
            </w:pPr>
            <w:r w:rsidRPr="00A22988">
              <w:rPr>
                <w:rFonts w:ascii="Arial Narrow" w:eastAsia="Arial" w:hAnsi="Arial Narrow" w:cs="Arial"/>
                <w:sz w:val="16"/>
                <w:szCs w:val="16"/>
              </w:rPr>
              <w:t xml:space="preserve">El contratista deberá presentar la siguiente documentación al momento de la entrega del pedido, completamente diligenciada, legible, sin tachones ni enmendaduras, con la cual se certifica la calidad, clase, procedencia y entrega del producto, esta  será igualmente anexada en original a la factura, para poder tramitar el pago por parte del Ejército Nacional : </w:t>
            </w:r>
          </w:p>
          <w:p w14:paraId="06E42E76" w14:textId="77777777" w:rsidR="003C198B" w:rsidRPr="00A22988" w:rsidRDefault="003C198B" w:rsidP="003C198B">
            <w:pPr>
              <w:spacing w:after="1" w:line="239" w:lineRule="auto"/>
              <w:ind w:left="2" w:right="43"/>
              <w:jc w:val="both"/>
              <w:rPr>
                <w:rFonts w:ascii="Arial Narrow" w:eastAsia="Arial" w:hAnsi="Arial Narrow" w:cs="Arial"/>
                <w:sz w:val="16"/>
                <w:szCs w:val="16"/>
              </w:rPr>
            </w:pPr>
          </w:p>
          <w:p w14:paraId="7AD71B90"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Remisión o comprobante de entrega emitida por la empresa contratista. </w:t>
            </w:r>
          </w:p>
          <w:p w14:paraId="29495415"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Guía de trasporte emitida por el mayorista. </w:t>
            </w:r>
          </w:p>
          <w:p w14:paraId="7D2B6B56"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Formato No.1 emitido por el Ejército Nacional-unidad receptora. </w:t>
            </w:r>
          </w:p>
          <w:p w14:paraId="05C1CDEA"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Pruebas Calidad emitida por el mayorista. </w:t>
            </w:r>
          </w:p>
          <w:p w14:paraId="77052D4C"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Copia del pedido emitido por el DECOA. </w:t>
            </w:r>
          </w:p>
          <w:p w14:paraId="1CA7ABA8" w14:textId="77777777" w:rsidR="003C198B" w:rsidRPr="00A22988" w:rsidRDefault="003C198B" w:rsidP="003C198B">
            <w:pPr>
              <w:spacing w:after="1" w:line="239" w:lineRule="auto"/>
              <w:ind w:left="2" w:right="48"/>
              <w:jc w:val="both"/>
              <w:rPr>
                <w:rFonts w:ascii="Arial Narrow" w:eastAsia="Arial" w:hAnsi="Arial Narrow" w:cs="Arial"/>
                <w:sz w:val="16"/>
                <w:szCs w:val="16"/>
              </w:rPr>
            </w:pPr>
            <w:r w:rsidRPr="00A22988">
              <w:rPr>
                <w:rFonts w:ascii="Arial Narrow" w:eastAsia="Arial" w:hAnsi="Arial Narrow" w:cs="Arial"/>
                <w:sz w:val="16"/>
                <w:szCs w:val="16"/>
              </w:rPr>
              <w:t xml:space="preserve">La empresa contratista deberá garantizar la entrega del bien objeto del contrato en los puntos donde el Ejército Nacional lo requiera, para lo cual debe llevar como mínimo los acoples de tres (3¨) pulgadas y dos (2¨) pulgadas necesarios para la respectiva entrega o los que haya lugar para garantizar la entrega.  </w:t>
            </w:r>
          </w:p>
          <w:p w14:paraId="677106FF" w14:textId="77777777" w:rsidR="003C198B" w:rsidRPr="00A22988" w:rsidRDefault="003C198B" w:rsidP="003C198B">
            <w:pPr>
              <w:spacing w:after="1" w:line="239" w:lineRule="auto"/>
              <w:ind w:left="2" w:right="48"/>
              <w:jc w:val="both"/>
              <w:rPr>
                <w:rFonts w:ascii="Arial Narrow" w:eastAsia="Arial" w:hAnsi="Arial Narrow" w:cs="Arial"/>
                <w:sz w:val="16"/>
                <w:szCs w:val="16"/>
              </w:rPr>
            </w:pPr>
          </w:p>
          <w:p w14:paraId="762662F6" w14:textId="77777777" w:rsidR="003C198B" w:rsidRPr="00A22988" w:rsidRDefault="003C198B" w:rsidP="003C198B">
            <w:pPr>
              <w:spacing w:after="1" w:line="239" w:lineRule="auto"/>
              <w:ind w:left="10" w:right="44" w:hanging="10"/>
              <w:jc w:val="both"/>
              <w:rPr>
                <w:rFonts w:ascii="Arial Narrow" w:eastAsia="Arial" w:hAnsi="Arial Narrow" w:cs="Arial"/>
                <w:sz w:val="16"/>
                <w:szCs w:val="16"/>
              </w:rPr>
            </w:pPr>
            <w:r w:rsidRPr="00A22988">
              <w:rPr>
                <w:rFonts w:ascii="Arial Narrow" w:eastAsia="Arial" w:hAnsi="Arial Narrow" w:cs="Arial"/>
                <w:sz w:val="16"/>
                <w:szCs w:val="16"/>
              </w:rPr>
              <w:t xml:space="preserve"> Así mimo la empresa contratista garantizará tener los medios necesarios para el </w:t>
            </w:r>
            <w:proofErr w:type="gramStart"/>
            <w:r w:rsidRPr="00A22988">
              <w:rPr>
                <w:rFonts w:ascii="Arial Narrow" w:eastAsia="Arial" w:hAnsi="Arial Narrow" w:cs="Arial"/>
                <w:sz w:val="16"/>
                <w:szCs w:val="16"/>
              </w:rPr>
              <w:t>suministro  de</w:t>
            </w:r>
            <w:proofErr w:type="gramEnd"/>
            <w:r w:rsidRPr="00A22988">
              <w:rPr>
                <w:rFonts w:ascii="Arial Narrow" w:eastAsia="Arial" w:hAnsi="Arial Narrow" w:cs="Arial"/>
                <w:sz w:val="16"/>
                <w:szCs w:val="16"/>
              </w:rPr>
              <w:t xml:space="preserve"> combustible de aviación. Respondiendo a la necesidad operacional tales Como Mangueras, pistolas de presión, Equipos FARE y contadores.  </w:t>
            </w:r>
          </w:p>
          <w:p w14:paraId="39AF8103" w14:textId="77777777" w:rsidR="003C198B" w:rsidRPr="00A22988" w:rsidRDefault="003C198B" w:rsidP="003C198B">
            <w:pPr>
              <w:spacing w:after="1" w:line="239" w:lineRule="auto"/>
              <w:ind w:left="2" w:right="44"/>
              <w:jc w:val="both"/>
              <w:rPr>
                <w:rFonts w:ascii="Arial Narrow" w:eastAsia="Arial" w:hAnsi="Arial Narrow" w:cs="Arial"/>
                <w:sz w:val="16"/>
                <w:szCs w:val="16"/>
              </w:rPr>
            </w:pPr>
          </w:p>
          <w:p w14:paraId="1CF51D7E" w14:textId="77777777" w:rsidR="003C198B" w:rsidRPr="00A22988" w:rsidRDefault="003C198B" w:rsidP="003C198B">
            <w:pPr>
              <w:ind w:left="2" w:right="68"/>
              <w:jc w:val="both"/>
              <w:rPr>
                <w:rFonts w:ascii="Arial Narrow" w:eastAsia="Arial" w:hAnsi="Arial Narrow" w:cs="Arial"/>
                <w:sz w:val="16"/>
                <w:szCs w:val="16"/>
              </w:rPr>
            </w:pPr>
            <w:r w:rsidRPr="00A22988">
              <w:rPr>
                <w:rFonts w:ascii="Arial Narrow" w:eastAsia="Arial" w:hAnsi="Arial Narrow" w:cs="Arial"/>
                <w:sz w:val="16"/>
                <w:szCs w:val="16"/>
              </w:rPr>
              <w:t>Se aclara que, se entiende por cantidad recibida, la cantidad de galones indicada en el contador del punto del Ejército y sólo si no cuenta con este medio será usado el contador de la empresa. El suministro en esta modalidad, deberá realizarse bajo el cumplimiento de la NTC-4517 (</w:t>
            </w:r>
            <w:proofErr w:type="spellStart"/>
            <w:r w:rsidRPr="00A22988">
              <w:rPr>
                <w:rFonts w:ascii="Arial Narrow" w:eastAsia="Arial" w:hAnsi="Arial Narrow" w:cs="Arial"/>
                <w:sz w:val="16"/>
                <w:szCs w:val="16"/>
              </w:rPr>
              <w:t>trasnporte</w:t>
            </w:r>
            <w:proofErr w:type="spellEnd"/>
            <w:r w:rsidRPr="00A22988">
              <w:rPr>
                <w:rFonts w:ascii="Arial Narrow" w:eastAsia="Arial" w:hAnsi="Arial Narrow" w:cs="Arial"/>
                <w:sz w:val="16"/>
                <w:szCs w:val="16"/>
              </w:rPr>
              <w:t xml:space="preserve">) y la NTC-4643 (manejo) </w:t>
            </w:r>
          </w:p>
          <w:p w14:paraId="0279369B" w14:textId="77777777" w:rsidR="003C198B" w:rsidRPr="00A22988" w:rsidRDefault="003C198B" w:rsidP="003C198B">
            <w:pPr>
              <w:ind w:left="2" w:right="68"/>
              <w:jc w:val="both"/>
              <w:rPr>
                <w:rFonts w:ascii="Arial Narrow" w:eastAsia="Arial" w:hAnsi="Arial Narrow" w:cs="Arial"/>
                <w:sz w:val="16"/>
                <w:szCs w:val="16"/>
              </w:rPr>
            </w:pPr>
          </w:p>
          <w:p w14:paraId="7F3084E3" w14:textId="77777777" w:rsidR="003C198B" w:rsidRPr="00A22988" w:rsidRDefault="003C198B" w:rsidP="003C198B">
            <w:pPr>
              <w:ind w:left="2" w:right="68"/>
              <w:jc w:val="both"/>
              <w:rPr>
                <w:rFonts w:ascii="Arial Narrow" w:eastAsia="Arial" w:hAnsi="Arial Narrow" w:cs="Arial"/>
                <w:sz w:val="16"/>
                <w:szCs w:val="16"/>
              </w:rPr>
            </w:pPr>
            <w:r w:rsidRPr="00A22988">
              <w:rPr>
                <w:rFonts w:ascii="Arial Narrow" w:eastAsia="Arial" w:hAnsi="Arial Narrow" w:cs="Arial"/>
                <w:sz w:val="16"/>
                <w:szCs w:val="16"/>
              </w:rPr>
              <w:t>NOTA: Para el caso específico de los puntos nuevos, una vez estén adjudicados, se realizaran las consultas respectivas ante SICOM, para conceder los tiempos prudentes con el fin de que se surta el proceso de creación de los puntos, previa coordinación con el supervisor del contrato</w:t>
            </w:r>
          </w:p>
        </w:tc>
        <w:tc>
          <w:tcPr>
            <w:tcW w:w="745" w:type="pct"/>
            <w:tcBorders>
              <w:top w:val="single" w:sz="4" w:space="0" w:color="000000"/>
              <w:left w:val="single" w:sz="4" w:space="0" w:color="000000"/>
              <w:bottom w:val="single" w:sz="4" w:space="0" w:color="000000"/>
              <w:right w:val="single" w:sz="4" w:space="0" w:color="000000"/>
            </w:tcBorders>
          </w:tcPr>
          <w:p w14:paraId="0366FB99" w14:textId="77777777" w:rsidR="003C198B" w:rsidRPr="00A22988" w:rsidRDefault="003C198B" w:rsidP="003C198B">
            <w:pPr>
              <w:ind w:left="2"/>
              <w:rPr>
                <w:rFonts w:ascii="Arial Narrow" w:eastAsia="Arial" w:hAnsi="Arial Narrow" w:cs="Arial"/>
                <w:b/>
                <w:sz w:val="16"/>
                <w:szCs w:val="16"/>
              </w:rPr>
            </w:pPr>
          </w:p>
        </w:tc>
      </w:tr>
      <w:tr w:rsidR="003C198B" w:rsidRPr="00A22988" w14:paraId="5E4D4AF5" w14:textId="77777777" w:rsidTr="00983B04">
        <w:tblPrEx>
          <w:tblCellMar>
            <w:top w:w="3" w:type="dxa"/>
            <w:right w:w="24" w:type="dxa"/>
          </w:tblCellMar>
        </w:tblPrEx>
        <w:trPr>
          <w:trHeight w:val="64"/>
        </w:trPr>
        <w:tc>
          <w:tcPr>
            <w:tcW w:w="319" w:type="pct"/>
            <w:tcBorders>
              <w:top w:val="single" w:sz="4" w:space="0" w:color="000000"/>
              <w:left w:val="single" w:sz="4" w:space="0" w:color="000000"/>
              <w:bottom w:val="single" w:sz="4" w:space="0" w:color="000000"/>
              <w:right w:val="single" w:sz="4" w:space="0" w:color="000000"/>
            </w:tcBorders>
            <w:vAlign w:val="center"/>
          </w:tcPr>
          <w:p w14:paraId="3608840A" w14:textId="77777777" w:rsidR="003C198B" w:rsidRPr="00A22988" w:rsidRDefault="003C198B" w:rsidP="003C198B">
            <w:pPr>
              <w:jc w:val="center"/>
              <w:rPr>
                <w:rFonts w:ascii="Arial Narrow" w:eastAsia="Arial" w:hAnsi="Arial Narrow" w:cs="Arial"/>
                <w:sz w:val="16"/>
                <w:szCs w:val="16"/>
              </w:rPr>
            </w:pPr>
            <w:r w:rsidRPr="00A22988">
              <w:rPr>
                <w:rFonts w:ascii="Arial Narrow" w:eastAsia="Arial" w:hAnsi="Arial Narrow" w:cs="Arial"/>
                <w:sz w:val="16"/>
                <w:szCs w:val="16"/>
              </w:rPr>
              <w:lastRenderedPageBreak/>
              <w:t>5</w:t>
            </w:r>
          </w:p>
        </w:tc>
        <w:tc>
          <w:tcPr>
            <w:tcW w:w="3935" w:type="pct"/>
            <w:gridSpan w:val="5"/>
            <w:tcBorders>
              <w:top w:val="single" w:sz="4" w:space="0" w:color="000000"/>
              <w:left w:val="single" w:sz="4" w:space="0" w:color="000000"/>
              <w:bottom w:val="single" w:sz="4" w:space="0" w:color="000000"/>
              <w:right w:val="single" w:sz="4" w:space="0" w:color="000000"/>
            </w:tcBorders>
          </w:tcPr>
          <w:p w14:paraId="7FBE4D2B" w14:textId="77777777" w:rsidR="003C198B" w:rsidRPr="00A22988" w:rsidRDefault="003C198B" w:rsidP="003C198B">
            <w:pPr>
              <w:ind w:left="2"/>
              <w:rPr>
                <w:rFonts w:ascii="Arial Narrow" w:eastAsia="Arial" w:hAnsi="Arial Narrow" w:cs="Arial"/>
                <w:b/>
                <w:sz w:val="16"/>
                <w:szCs w:val="16"/>
              </w:rPr>
            </w:pPr>
            <w:r w:rsidRPr="00A22988">
              <w:rPr>
                <w:rFonts w:ascii="Arial Narrow" w:eastAsia="Arial" w:hAnsi="Arial Narrow" w:cs="Arial"/>
                <w:b/>
                <w:sz w:val="16"/>
                <w:szCs w:val="16"/>
              </w:rPr>
              <w:t xml:space="preserve">PROCEDIMIENTO MODALIDAD SUMINISTRO A GRANEL EN AEROPUERTO  </w:t>
            </w:r>
          </w:p>
          <w:p w14:paraId="42A36D25" w14:textId="77777777" w:rsidR="003C198B" w:rsidRPr="00A22988" w:rsidRDefault="003C198B" w:rsidP="003C198B">
            <w:pPr>
              <w:ind w:left="2"/>
              <w:jc w:val="both"/>
              <w:rPr>
                <w:rFonts w:ascii="Arial Narrow" w:eastAsia="Arial" w:hAnsi="Arial Narrow" w:cs="Arial"/>
                <w:sz w:val="16"/>
                <w:szCs w:val="16"/>
              </w:rPr>
            </w:pPr>
            <w:r w:rsidRPr="00A22988">
              <w:rPr>
                <w:rFonts w:ascii="Arial Narrow" w:eastAsia="Arial" w:hAnsi="Arial Narrow" w:cs="Arial"/>
                <w:sz w:val="16"/>
                <w:szCs w:val="16"/>
              </w:rPr>
              <w:t xml:space="preserve">El suministro de combustible de aviación que se requiera en la modalidad a granel en el </w:t>
            </w:r>
          </w:p>
          <w:p w14:paraId="129F0E78" w14:textId="77777777" w:rsidR="003C198B" w:rsidRPr="00A22988" w:rsidRDefault="003C198B" w:rsidP="003C198B">
            <w:pPr>
              <w:spacing w:after="1" w:line="238" w:lineRule="auto"/>
              <w:ind w:left="2" w:right="43"/>
              <w:jc w:val="both"/>
              <w:rPr>
                <w:rFonts w:ascii="Arial Narrow" w:eastAsia="Arial" w:hAnsi="Arial Narrow" w:cs="Arial"/>
                <w:sz w:val="16"/>
                <w:szCs w:val="16"/>
              </w:rPr>
            </w:pPr>
            <w:r w:rsidRPr="00A22988">
              <w:rPr>
                <w:rFonts w:ascii="Arial Narrow" w:eastAsia="Arial" w:hAnsi="Arial Narrow" w:cs="Arial"/>
                <w:sz w:val="16"/>
                <w:szCs w:val="16"/>
              </w:rPr>
              <w:t xml:space="preserve">AEROPUERTO se efectuará previo pedido del Ejército Nacional-División  de Aviación Asalto Aéreo- Departamento de combustibles de Aviación- Oficial u Suboficial de pedidos- Supervisor del contrato, a través del correo electrónico pedidosdecoa@hotmail.com, confirmado mediante llamada del celular No. 3183351990, el cual deberá ser entregado por parte del contratista en la cantidad, modalidad y lugar requeridos.   </w:t>
            </w:r>
          </w:p>
          <w:p w14:paraId="7AFAC5E4" w14:textId="77777777" w:rsidR="003C198B" w:rsidRPr="00A22988" w:rsidRDefault="003C198B" w:rsidP="003C198B">
            <w:pPr>
              <w:spacing w:after="1" w:line="238" w:lineRule="auto"/>
              <w:ind w:left="2" w:right="43"/>
              <w:jc w:val="both"/>
              <w:rPr>
                <w:rFonts w:ascii="Arial Narrow" w:eastAsia="Arial" w:hAnsi="Arial Narrow" w:cs="Arial"/>
                <w:sz w:val="16"/>
                <w:szCs w:val="16"/>
              </w:rPr>
            </w:pPr>
          </w:p>
          <w:p w14:paraId="0186B3CB" w14:textId="77777777" w:rsidR="003C198B" w:rsidRPr="00A22988" w:rsidRDefault="003C198B" w:rsidP="003C198B">
            <w:pPr>
              <w:spacing w:after="1" w:line="239" w:lineRule="auto"/>
              <w:ind w:left="2" w:right="45"/>
              <w:jc w:val="both"/>
              <w:rPr>
                <w:rFonts w:ascii="Arial Narrow" w:eastAsia="Arial" w:hAnsi="Arial Narrow" w:cs="Arial"/>
                <w:sz w:val="16"/>
                <w:szCs w:val="16"/>
              </w:rPr>
            </w:pPr>
            <w:r w:rsidRPr="00A22988">
              <w:rPr>
                <w:rFonts w:ascii="Arial Narrow" w:eastAsia="Arial" w:hAnsi="Arial Narrow" w:cs="Arial"/>
                <w:sz w:val="16"/>
                <w:szCs w:val="16"/>
              </w:rPr>
              <w:t xml:space="preserve">Para efectos de dar por recibido el pedido, se entiende por hora de recibo en la cual se han terminado de practicar las pruebas de calidad con resultado satisfactorio y ha sido traspasado en su totalidad el combustible pedido desde el poliducto, aeropuerto, helipuerto, planta propia o en administración del contratista al </w:t>
            </w:r>
            <w:proofErr w:type="spellStart"/>
            <w:r w:rsidRPr="00A22988">
              <w:rPr>
                <w:rFonts w:ascii="Arial Narrow" w:eastAsia="Arial" w:hAnsi="Arial Narrow" w:cs="Arial"/>
                <w:sz w:val="16"/>
                <w:szCs w:val="16"/>
              </w:rPr>
              <w:t>carrotanque</w:t>
            </w:r>
            <w:proofErr w:type="spellEnd"/>
            <w:r w:rsidRPr="00A22988">
              <w:rPr>
                <w:rFonts w:ascii="Arial Narrow" w:eastAsia="Arial" w:hAnsi="Arial Narrow" w:cs="Arial"/>
                <w:sz w:val="16"/>
                <w:szCs w:val="16"/>
              </w:rPr>
              <w:t xml:space="preserve"> o bidón del Ejército Nacional; se entiende por cantidad recibida, la cantidad de galones indicada en el contador del </w:t>
            </w:r>
            <w:proofErr w:type="spellStart"/>
            <w:r w:rsidRPr="00A22988">
              <w:rPr>
                <w:rFonts w:ascii="Arial Narrow" w:eastAsia="Arial" w:hAnsi="Arial Narrow" w:cs="Arial"/>
                <w:sz w:val="16"/>
                <w:szCs w:val="16"/>
              </w:rPr>
              <w:t>carrotanque</w:t>
            </w:r>
            <w:proofErr w:type="spellEnd"/>
            <w:r w:rsidRPr="00A22988">
              <w:rPr>
                <w:rFonts w:ascii="Arial Narrow" w:eastAsia="Arial" w:hAnsi="Arial Narrow" w:cs="Arial"/>
                <w:sz w:val="16"/>
                <w:szCs w:val="16"/>
              </w:rPr>
              <w:t xml:space="preserve"> del Ejército Nacional al término de la operación, en caso de no contar con este medio, se empleará el contador con el que el contratista suministra el combustible, el cual debe estar debidamente calibrado y certificado de acuerdo a norma técnica; y se entiende por recibido el pedido en el momento en que es firmado el formato No. 1 de recibo a satisfacción por parte del funcionario competente que es el operador del </w:t>
            </w:r>
            <w:proofErr w:type="spellStart"/>
            <w:r w:rsidRPr="00A22988">
              <w:rPr>
                <w:rFonts w:ascii="Arial Narrow" w:eastAsia="Arial" w:hAnsi="Arial Narrow" w:cs="Arial"/>
                <w:sz w:val="16"/>
                <w:szCs w:val="16"/>
              </w:rPr>
              <w:t>carrotanque</w:t>
            </w:r>
            <w:proofErr w:type="spellEnd"/>
            <w:r w:rsidRPr="00A22988">
              <w:rPr>
                <w:rFonts w:ascii="Arial Narrow" w:eastAsia="Arial" w:hAnsi="Arial Narrow" w:cs="Arial"/>
                <w:sz w:val="16"/>
                <w:szCs w:val="16"/>
              </w:rPr>
              <w:t xml:space="preserve">. </w:t>
            </w:r>
          </w:p>
          <w:p w14:paraId="27AC1EE1" w14:textId="77777777" w:rsidR="003C198B" w:rsidRPr="00A22988" w:rsidRDefault="003C198B" w:rsidP="003C198B">
            <w:pPr>
              <w:spacing w:after="1" w:line="239" w:lineRule="auto"/>
              <w:ind w:left="2" w:right="45"/>
              <w:jc w:val="both"/>
              <w:rPr>
                <w:rFonts w:ascii="Arial Narrow" w:eastAsia="Arial" w:hAnsi="Arial Narrow" w:cs="Arial"/>
                <w:sz w:val="16"/>
                <w:szCs w:val="16"/>
              </w:rPr>
            </w:pPr>
          </w:p>
          <w:p w14:paraId="1129770F" w14:textId="77777777" w:rsidR="003C198B" w:rsidRPr="00A22988" w:rsidRDefault="003C198B" w:rsidP="003C198B">
            <w:pPr>
              <w:spacing w:after="2" w:line="237" w:lineRule="auto"/>
              <w:ind w:left="2"/>
              <w:jc w:val="both"/>
              <w:rPr>
                <w:rFonts w:ascii="Arial Narrow" w:eastAsia="Arial" w:hAnsi="Arial Narrow" w:cs="Arial"/>
                <w:sz w:val="16"/>
                <w:szCs w:val="16"/>
              </w:rPr>
            </w:pPr>
            <w:r w:rsidRPr="00A22988">
              <w:rPr>
                <w:rFonts w:ascii="Arial Narrow" w:eastAsia="Arial" w:hAnsi="Arial Narrow" w:cs="Arial"/>
                <w:sz w:val="16"/>
                <w:szCs w:val="16"/>
              </w:rPr>
              <w:t xml:space="preserve">El pedido en esta modalidad deberá ser entregado de manera inmediata una vez sea expedido el requerimiento por parte del Ejército Nacional. </w:t>
            </w:r>
          </w:p>
          <w:p w14:paraId="7EC926D7" w14:textId="77777777" w:rsidR="003C198B" w:rsidRPr="00A22988" w:rsidRDefault="003C198B" w:rsidP="003C198B">
            <w:pPr>
              <w:spacing w:after="2" w:line="237" w:lineRule="auto"/>
              <w:ind w:left="2"/>
              <w:jc w:val="both"/>
              <w:rPr>
                <w:rFonts w:ascii="Arial Narrow" w:eastAsia="Arial" w:hAnsi="Arial Narrow" w:cs="Arial"/>
                <w:sz w:val="16"/>
                <w:szCs w:val="16"/>
              </w:rPr>
            </w:pPr>
          </w:p>
          <w:p w14:paraId="05E40AFF" w14:textId="77777777" w:rsidR="003C198B" w:rsidRPr="00A22988" w:rsidRDefault="003C198B" w:rsidP="003C198B">
            <w:pPr>
              <w:spacing w:after="1" w:line="239" w:lineRule="auto"/>
              <w:ind w:left="2" w:right="45"/>
              <w:jc w:val="both"/>
              <w:rPr>
                <w:rFonts w:ascii="Arial Narrow" w:eastAsia="Arial" w:hAnsi="Arial Narrow" w:cs="Arial"/>
                <w:sz w:val="16"/>
                <w:szCs w:val="16"/>
              </w:rPr>
            </w:pPr>
            <w:r w:rsidRPr="00A22988">
              <w:rPr>
                <w:rFonts w:ascii="Arial Narrow" w:eastAsia="Arial" w:hAnsi="Arial Narrow" w:cs="Arial"/>
                <w:sz w:val="16"/>
                <w:szCs w:val="16"/>
              </w:rPr>
              <w:t xml:space="preserve">Al momento de la entrega del pedido, el contratista deberá diligenciar completamente la siguiente documentación sin </w:t>
            </w:r>
            <w:r w:rsidRPr="00A22988">
              <w:rPr>
                <w:rFonts w:ascii="Arial Narrow" w:eastAsia="Arial" w:hAnsi="Arial Narrow" w:cs="Arial"/>
                <w:sz w:val="16"/>
                <w:szCs w:val="16"/>
              </w:rPr>
              <w:lastRenderedPageBreak/>
              <w:t xml:space="preserve">tachones, ni enmendaduras y de forma legible,  con la cual se certifica la entrega, calidad, y clase del producto, esta  será igualmente anexada en original a la factura, para poder tramitar el pago por parte del Ejército Nacional así: </w:t>
            </w:r>
          </w:p>
          <w:p w14:paraId="18867E54" w14:textId="77777777" w:rsidR="003C198B" w:rsidRPr="00A22988" w:rsidRDefault="003C198B" w:rsidP="003C198B">
            <w:pPr>
              <w:spacing w:after="1" w:line="239" w:lineRule="auto"/>
              <w:ind w:left="2" w:right="45"/>
              <w:jc w:val="both"/>
              <w:rPr>
                <w:rFonts w:ascii="Arial Narrow" w:eastAsia="Arial" w:hAnsi="Arial Narrow" w:cs="Arial"/>
                <w:sz w:val="16"/>
                <w:szCs w:val="16"/>
              </w:rPr>
            </w:pPr>
          </w:p>
          <w:p w14:paraId="7AA91E00" w14:textId="77777777" w:rsidR="003C198B" w:rsidRPr="00A22988" w:rsidRDefault="003C198B" w:rsidP="003C198B">
            <w:pPr>
              <w:spacing w:after="1" w:line="238" w:lineRule="auto"/>
              <w:ind w:left="2" w:right="1850"/>
              <w:rPr>
                <w:rFonts w:ascii="Arial Narrow" w:eastAsia="Arial" w:hAnsi="Arial Narrow" w:cs="Arial"/>
                <w:sz w:val="16"/>
                <w:szCs w:val="16"/>
              </w:rPr>
            </w:pPr>
            <w:r w:rsidRPr="00A22988">
              <w:rPr>
                <w:rFonts w:ascii="Arial Narrow" w:eastAsia="Arial" w:hAnsi="Arial Narrow" w:cs="Arial"/>
                <w:sz w:val="16"/>
                <w:szCs w:val="16"/>
              </w:rPr>
              <w:t xml:space="preserve">Remisión o Comprobante de entrega emitido por la empresa contratista Formato No.1 emitido por el Ejército Nacional-unidad receptora. Copia del pedido emitido por el DECOA. </w:t>
            </w:r>
          </w:p>
          <w:p w14:paraId="44F0DCC3" w14:textId="77777777" w:rsidR="003C198B" w:rsidRPr="00A22988" w:rsidRDefault="003C198B" w:rsidP="003C198B">
            <w:pPr>
              <w:spacing w:after="1" w:line="238" w:lineRule="auto"/>
              <w:ind w:left="2" w:right="1850"/>
              <w:rPr>
                <w:rFonts w:ascii="Arial Narrow" w:eastAsia="Arial" w:hAnsi="Arial Narrow" w:cs="Arial"/>
                <w:sz w:val="16"/>
                <w:szCs w:val="16"/>
              </w:rPr>
            </w:pPr>
          </w:p>
          <w:p w14:paraId="6751FAEE" w14:textId="77777777" w:rsidR="003C198B" w:rsidRPr="00A22988" w:rsidRDefault="003C198B" w:rsidP="003C198B">
            <w:pPr>
              <w:ind w:left="2" w:right="42"/>
              <w:jc w:val="both"/>
              <w:rPr>
                <w:rFonts w:ascii="Arial Narrow" w:eastAsia="Arial" w:hAnsi="Arial Narrow" w:cs="Arial"/>
                <w:sz w:val="16"/>
                <w:szCs w:val="16"/>
              </w:rPr>
            </w:pPr>
            <w:r w:rsidRPr="00A22988">
              <w:rPr>
                <w:rFonts w:ascii="Arial Narrow" w:eastAsia="Arial" w:hAnsi="Arial Narrow" w:cs="Arial"/>
                <w:sz w:val="16"/>
                <w:szCs w:val="16"/>
              </w:rPr>
              <w:t>Nota: El comprobante de entrega debe tener el respectivo “</w:t>
            </w:r>
            <w:proofErr w:type="spellStart"/>
            <w:r w:rsidRPr="00A22988">
              <w:rPr>
                <w:rFonts w:ascii="Arial Narrow" w:eastAsia="Arial" w:hAnsi="Arial Narrow" w:cs="Arial"/>
                <w:sz w:val="16"/>
                <w:szCs w:val="16"/>
              </w:rPr>
              <w:t>printer</w:t>
            </w:r>
            <w:proofErr w:type="spellEnd"/>
            <w:r w:rsidRPr="00A22988">
              <w:rPr>
                <w:rFonts w:ascii="Arial Narrow" w:eastAsia="Arial" w:hAnsi="Arial Narrow" w:cs="Arial"/>
                <w:sz w:val="16"/>
                <w:szCs w:val="16"/>
              </w:rPr>
              <w:t>” legible y visible, el cual registre la cantidad exacta de galones suministrados, la cual debe coincidir con la cantidad facturada. El suministro en esta modalidad, deberá realizarse bajo el cumplimiento de la NTC-4517 (</w:t>
            </w:r>
            <w:proofErr w:type="spellStart"/>
            <w:r w:rsidRPr="00A22988">
              <w:rPr>
                <w:rFonts w:ascii="Arial Narrow" w:eastAsia="Arial" w:hAnsi="Arial Narrow" w:cs="Arial"/>
                <w:sz w:val="16"/>
                <w:szCs w:val="16"/>
              </w:rPr>
              <w:t>trasnporte</w:t>
            </w:r>
            <w:proofErr w:type="spellEnd"/>
            <w:r w:rsidRPr="00A22988">
              <w:rPr>
                <w:rFonts w:ascii="Arial Narrow" w:eastAsia="Arial" w:hAnsi="Arial Narrow" w:cs="Arial"/>
                <w:sz w:val="16"/>
                <w:szCs w:val="16"/>
              </w:rPr>
              <w:t>) y la NTC-4643 (manejo)</w:t>
            </w:r>
          </w:p>
        </w:tc>
        <w:tc>
          <w:tcPr>
            <w:tcW w:w="745" w:type="pct"/>
            <w:tcBorders>
              <w:top w:val="single" w:sz="4" w:space="0" w:color="000000"/>
              <w:left w:val="single" w:sz="4" w:space="0" w:color="000000"/>
              <w:bottom w:val="single" w:sz="4" w:space="0" w:color="000000"/>
              <w:right w:val="single" w:sz="4" w:space="0" w:color="000000"/>
            </w:tcBorders>
          </w:tcPr>
          <w:p w14:paraId="4F147159" w14:textId="77777777" w:rsidR="003C198B" w:rsidRPr="00A22988" w:rsidRDefault="003C198B" w:rsidP="003C198B">
            <w:pPr>
              <w:ind w:left="2"/>
              <w:rPr>
                <w:rFonts w:ascii="Arial Narrow" w:eastAsia="Arial" w:hAnsi="Arial Narrow" w:cs="Arial"/>
                <w:b/>
                <w:sz w:val="16"/>
                <w:szCs w:val="16"/>
              </w:rPr>
            </w:pPr>
          </w:p>
        </w:tc>
      </w:tr>
      <w:tr w:rsidR="003C198B" w:rsidRPr="00A22988" w14:paraId="5544A769" w14:textId="77777777" w:rsidTr="00983B04">
        <w:tblPrEx>
          <w:tblCellMar>
            <w:top w:w="3" w:type="dxa"/>
            <w:right w:w="24" w:type="dxa"/>
          </w:tblCellMar>
        </w:tblPrEx>
        <w:trPr>
          <w:trHeight w:val="716"/>
        </w:trPr>
        <w:tc>
          <w:tcPr>
            <w:tcW w:w="319" w:type="pct"/>
            <w:tcBorders>
              <w:top w:val="single" w:sz="4" w:space="0" w:color="000000"/>
              <w:left w:val="single" w:sz="4" w:space="0" w:color="000000"/>
              <w:bottom w:val="single" w:sz="4" w:space="0" w:color="000000"/>
              <w:right w:val="single" w:sz="4" w:space="0" w:color="000000"/>
            </w:tcBorders>
            <w:vAlign w:val="center"/>
          </w:tcPr>
          <w:p w14:paraId="56417ADC" w14:textId="77777777" w:rsidR="003C198B" w:rsidRPr="00A22988" w:rsidRDefault="003C198B" w:rsidP="003C198B">
            <w:pPr>
              <w:jc w:val="center"/>
              <w:rPr>
                <w:rFonts w:ascii="Arial Narrow" w:eastAsia="Arial" w:hAnsi="Arial Narrow" w:cs="Arial"/>
                <w:sz w:val="16"/>
                <w:szCs w:val="16"/>
              </w:rPr>
            </w:pPr>
            <w:r w:rsidRPr="00A22988">
              <w:rPr>
                <w:rFonts w:ascii="Arial Narrow" w:eastAsia="Arial" w:hAnsi="Arial Narrow" w:cs="Arial"/>
                <w:sz w:val="16"/>
                <w:szCs w:val="16"/>
              </w:rPr>
              <w:lastRenderedPageBreak/>
              <w:t>6</w:t>
            </w:r>
          </w:p>
        </w:tc>
        <w:tc>
          <w:tcPr>
            <w:tcW w:w="3935" w:type="pct"/>
            <w:gridSpan w:val="5"/>
            <w:tcBorders>
              <w:top w:val="single" w:sz="4" w:space="0" w:color="000000"/>
              <w:left w:val="single" w:sz="4" w:space="0" w:color="000000"/>
              <w:bottom w:val="single" w:sz="4" w:space="0" w:color="000000"/>
              <w:right w:val="single" w:sz="4" w:space="0" w:color="000000"/>
            </w:tcBorders>
          </w:tcPr>
          <w:p w14:paraId="29132C4E" w14:textId="77777777" w:rsidR="003C198B" w:rsidRPr="00A22988" w:rsidRDefault="003C198B" w:rsidP="003C198B">
            <w:pPr>
              <w:ind w:left="2"/>
              <w:rPr>
                <w:rFonts w:ascii="Arial Narrow" w:eastAsia="Arial" w:hAnsi="Arial Narrow" w:cs="Arial"/>
                <w:b/>
                <w:sz w:val="16"/>
                <w:szCs w:val="16"/>
              </w:rPr>
            </w:pPr>
            <w:r w:rsidRPr="00A22988">
              <w:rPr>
                <w:rFonts w:ascii="Arial Narrow" w:eastAsia="Arial" w:hAnsi="Arial Narrow" w:cs="Arial"/>
                <w:b/>
                <w:sz w:val="16"/>
                <w:szCs w:val="16"/>
              </w:rPr>
              <w:t xml:space="preserve">PROCEDIMIENTO MODALIDAD SUMINISTRO A GRANEL EN HELIPUERTO  </w:t>
            </w:r>
          </w:p>
          <w:p w14:paraId="5F9772C4" w14:textId="77777777" w:rsidR="003C198B" w:rsidRPr="00A22988" w:rsidRDefault="003C198B" w:rsidP="003C198B">
            <w:pPr>
              <w:ind w:left="2"/>
              <w:jc w:val="both"/>
              <w:rPr>
                <w:rFonts w:ascii="Arial Narrow" w:eastAsia="Arial" w:hAnsi="Arial Narrow" w:cs="Arial"/>
                <w:sz w:val="16"/>
                <w:szCs w:val="16"/>
              </w:rPr>
            </w:pPr>
            <w:r w:rsidRPr="00A22988">
              <w:rPr>
                <w:rFonts w:ascii="Arial Narrow" w:eastAsia="Arial" w:hAnsi="Arial Narrow" w:cs="Arial"/>
                <w:sz w:val="16"/>
                <w:szCs w:val="16"/>
              </w:rPr>
              <w:t xml:space="preserve">El suministro de combustible de aviación que se requiera en la modalidad a granel en el  HELIPUERTO se efectuará previo pedido del Ejército Nacional-División  de Aviación Asalto Aéreo- Departamento de combustibles de Aviación- Oficial de u Suboficial pedidos- Supervisor del contrato, a través del correo electrónico pedidosdecoa@hotmail.com, confirmado mediante llamada del celular No. 3183351990, el cual deberá ser entregado por parte del contratista en la cantidad, modalidad y lugar requeridos.  </w:t>
            </w:r>
          </w:p>
          <w:p w14:paraId="501ABF84" w14:textId="77777777" w:rsidR="003C198B" w:rsidRPr="00A22988" w:rsidRDefault="003C198B" w:rsidP="003C198B">
            <w:pPr>
              <w:spacing w:after="1" w:line="239" w:lineRule="auto"/>
              <w:ind w:left="2" w:right="44"/>
              <w:jc w:val="both"/>
              <w:rPr>
                <w:rFonts w:ascii="Arial Narrow" w:eastAsia="Arial" w:hAnsi="Arial Narrow" w:cs="Arial"/>
                <w:sz w:val="16"/>
                <w:szCs w:val="16"/>
              </w:rPr>
            </w:pPr>
            <w:r w:rsidRPr="00A22988">
              <w:rPr>
                <w:rFonts w:ascii="Arial Narrow" w:eastAsia="Arial" w:hAnsi="Arial Narrow" w:cs="Arial"/>
                <w:sz w:val="16"/>
                <w:szCs w:val="16"/>
              </w:rPr>
              <w:t xml:space="preserve">El contratista que tenga puntos adjudicados bajo esta modalidad, deberá contar con un programa de mantenimiento de acuerdo a la norma técnica de cada una de sus plantas, equipos de almacenamiento y suministro de combustible, el cual debe ser estrictamente cumplido, así como también debe certificar la calibración de los contadores de cada uno de los equipos de suministro, a efectos de determinar las cantidades reales que se están suministrando a las aeronaves que efectúan el tanqueo. Para efectos de verificar el cumplimiento de dicho programa, se delegará la responsabilidad de la supervisión técnica en los señores Ejecutivos y Segundos comandantes de las unidades tácticas de aviación a cuya jurisdicción pertenezcan dichos aeropuertos, helipuertos y plantas. El contratista deberá facilitar esta tarea permitiendo las visitas de inspección y enviando al ejecutivo del batallón trimestralmente copia de las certificaciones del mantenimiento y calibración de sus equipos, el original de dicha documentación debe permanecer actualizado en el aeropuerto o helipuerto respectivo. </w:t>
            </w:r>
          </w:p>
          <w:p w14:paraId="2D31FD87" w14:textId="77777777" w:rsidR="003C198B" w:rsidRPr="00A22988" w:rsidRDefault="003C198B" w:rsidP="003C198B">
            <w:pPr>
              <w:spacing w:after="1" w:line="239" w:lineRule="auto"/>
              <w:ind w:left="2" w:right="44"/>
              <w:jc w:val="both"/>
              <w:rPr>
                <w:rFonts w:ascii="Arial Narrow" w:eastAsia="Arial" w:hAnsi="Arial Narrow" w:cs="Arial"/>
                <w:sz w:val="16"/>
                <w:szCs w:val="16"/>
              </w:rPr>
            </w:pPr>
          </w:p>
          <w:p w14:paraId="71D7DDF6" w14:textId="77777777" w:rsidR="003C198B" w:rsidRPr="00A22988" w:rsidRDefault="003C198B" w:rsidP="003C198B">
            <w:pPr>
              <w:spacing w:after="1" w:line="239" w:lineRule="auto"/>
              <w:ind w:left="2" w:right="42"/>
              <w:jc w:val="both"/>
              <w:rPr>
                <w:rFonts w:ascii="Arial Narrow" w:eastAsia="Arial" w:hAnsi="Arial Narrow" w:cs="Arial"/>
                <w:sz w:val="16"/>
                <w:szCs w:val="16"/>
              </w:rPr>
            </w:pPr>
            <w:r w:rsidRPr="00A22988">
              <w:rPr>
                <w:rFonts w:ascii="Arial Narrow" w:eastAsia="Arial" w:hAnsi="Arial Narrow" w:cs="Arial"/>
                <w:sz w:val="16"/>
                <w:szCs w:val="16"/>
              </w:rPr>
              <w:t xml:space="preserve">Para efectos de dar por recibido el pedido, se entiende por hora de recibo en la cual se han terminado de practicar las pruebas de calidad con resultado satisfactorio y ha sido traspasado en su totalidad el combustible pedido desde el poliducto, aeropuerto, helipuerto, planta propia o en administración del contratista al </w:t>
            </w:r>
            <w:proofErr w:type="spellStart"/>
            <w:r w:rsidRPr="00A22988">
              <w:rPr>
                <w:rFonts w:ascii="Arial Narrow" w:eastAsia="Arial" w:hAnsi="Arial Narrow" w:cs="Arial"/>
                <w:sz w:val="16"/>
                <w:szCs w:val="16"/>
              </w:rPr>
              <w:t>carrotanque</w:t>
            </w:r>
            <w:proofErr w:type="spellEnd"/>
            <w:r w:rsidRPr="00A22988">
              <w:rPr>
                <w:rFonts w:ascii="Arial Narrow" w:eastAsia="Arial" w:hAnsi="Arial Narrow" w:cs="Arial"/>
                <w:sz w:val="16"/>
                <w:szCs w:val="16"/>
              </w:rPr>
              <w:t xml:space="preserve"> o al bidón del Ejército Nacional; se entiende por cantidad recibida, la cantidad de galones indicada en el contador del </w:t>
            </w:r>
            <w:proofErr w:type="spellStart"/>
            <w:r w:rsidRPr="00A22988">
              <w:rPr>
                <w:rFonts w:ascii="Arial Narrow" w:eastAsia="Arial" w:hAnsi="Arial Narrow" w:cs="Arial"/>
                <w:sz w:val="16"/>
                <w:szCs w:val="16"/>
              </w:rPr>
              <w:t>carrotanque</w:t>
            </w:r>
            <w:proofErr w:type="spellEnd"/>
            <w:r w:rsidRPr="00A22988">
              <w:rPr>
                <w:rFonts w:ascii="Arial Narrow" w:eastAsia="Arial" w:hAnsi="Arial Narrow" w:cs="Arial"/>
                <w:sz w:val="16"/>
                <w:szCs w:val="16"/>
              </w:rPr>
              <w:t xml:space="preserve"> del Ejército al término de la operación, en caso de no contar con este medio, se empleará el contador con el que el contratista suministra el combustible, el cual debe estar debidamente calibrado y certificado de acuerdo a norma técnica; y se entiende por recibido el pedido en el momento en que es firmado el formato No. 1 de recibo a satisfacción por parte del funcionario competente que es el operador del </w:t>
            </w:r>
            <w:proofErr w:type="spellStart"/>
            <w:r w:rsidRPr="00A22988">
              <w:rPr>
                <w:rFonts w:ascii="Arial Narrow" w:eastAsia="Arial" w:hAnsi="Arial Narrow" w:cs="Arial"/>
                <w:sz w:val="16"/>
                <w:szCs w:val="16"/>
              </w:rPr>
              <w:t>carrotanque</w:t>
            </w:r>
            <w:proofErr w:type="spellEnd"/>
            <w:r w:rsidRPr="00A22988">
              <w:rPr>
                <w:rFonts w:ascii="Arial Narrow" w:eastAsia="Arial" w:hAnsi="Arial Narrow" w:cs="Arial"/>
                <w:sz w:val="16"/>
                <w:szCs w:val="16"/>
              </w:rPr>
              <w:t xml:space="preserve">. </w:t>
            </w:r>
          </w:p>
          <w:p w14:paraId="016B0FDF" w14:textId="77777777" w:rsidR="003C198B" w:rsidRPr="00A22988" w:rsidRDefault="003C198B" w:rsidP="003C198B">
            <w:pPr>
              <w:spacing w:after="1" w:line="239" w:lineRule="auto"/>
              <w:ind w:left="2" w:right="42"/>
              <w:jc w:val="both"/>
              <w:rPr>
                <w:rFonts w:ascii="Arial Narrow" w:eastAsia="Arial" w:hAnsi="Arial Narrow" w:cs="Arial"/>
                <w:sz w:val="16"/>
                <w:szCs w:val="16"/>
              </w:rPr>
            </w:pPr>
          </w:p>
          <w:p w14:paraId="034C87E7" w14:textId="77777777" w:rsidR="003C198B" w:rsidRPr="00A22988" w:rsidRDefault="003C198B" w:rsidP="003C198B">
            <w:pPr>
              <w:spacing w:after="1"/>
              <w:ind w:left="2"/>
              <w:jc w:val="both"/>
              <w:rPr>
                <w:rFonts w:ascii="Arial Narrow" w:eastAsia="Arial" w:hAnsi="Arial Narrow" w:cs="Arial"/>
                <w:sz w:val="16"/>
                <w:szCs w:val="16"/>
              </w:rPr>
            </w:pPr>
            <w:r w:rsidRPr="00A22988">
              <w:rPr>
                <w:rFonts w:ascii="Arial Narrow" w:eastAsia="Arial" w:hAnsi="Arial Narrow" w:cs="Arial"/>
                <w:sz w:val="16"/>
                <w:szCs w:val="16"/>
              </w:rPr>
              <w:t xml:space="preserve">Así mismo el contratista deberá garantizar correcto funcionamiento y operatividad  de la planta garantizando el cumplimiento de las normas vigentes referenciadas así:   </w:t>
            </w:r>
          </w:p>
          <w:p w14:paraId="2A064AA3" w14:textId="77777777" w:rsidR="003C198B" w:rsidRPr="00A22988" w:rsidRDefault="003C198B" w:rsidP="003C198B">
            <w:pPr>
              <w:spacing w:after="1"/>
              <w:ind w:left="2"/>
              <w:jc w:val="both"/>
              <w:rPr>
                <w:rFonts w:ascii="Arial Narrow" w:eastAsia="Arial" w:hAnsi="Arial Narrow" w:cs="Arial"/>
                <w:sz w:val="16"/>
                <w:szCs w:val="16"/>
              </w:rPr>
            </w:pPr>
          </w:p>
          <w:p w14:paraId="4E6A2A83" w14:textId="77777777" w:rsidR="003C198B" w:rsidRPr="00A22988" w:rsidRDefault="003C198B" w:rsidP="003C198B">
            <w:pPr>
              <w:spacing w:after="23" w:line="237" w:lineRule="auto"/>
              <w:ind w:left="2"/>
              <w:jc w:val="both"/>
              <w:rPr>
                <w:rFonts w:ascii="Arial Narrow" w:eastAsia="Arial" w:hAnsi="Arial Narrow" w:cs="Arial"/>
                <w:sz w:val="16"/>
                <w:szCs w:val="16"/>
              </w:rPr>
            </w:pPr>
            <w:r w:rsidRPr="00A22988">
              <w:rPr>
                <w:rFonts w:ascii="Arial Narrow" w:eastAsia="Arial" w:hAnsi="Arial Narrow" w:cs="Arial"/>
                <w:sz w:val="16"/>
                <w:szCs w:val="16"/>
              </w:rPr>
              <w:t xml:space="preserve">Decreto No 1073 del 26 de </w:t>
            </w:r>
            <w:proofErr w:type="gramStart"/>
            <w:r w:rsidRPr="00A22988">
              <w:rPr>
                <w:rFonts w:ascii="Arial Narrow" w:eastAsia="Arial" w:hAnsi="Arial Narrow" w:cs="Arial"/>
                <w:sz w:val="16"/>
                <w:szCs w:val="16"/>
              </w:rPr>
              <w:t>Mayo</w:t>
            </w:r>
            <w:proofErr w:type="gramEnd"/>
            <w:r w:rsidRPr="00A22988">
              <w:rPr>
                <w:rFonts w:ascii="Arial Narrow" w:eastAsia="Arial" w:hAnsi="Arial Narrow" w:cs="Arial"/>
                <w:sz w:val="16"/>
                <w:szCs w:val="16"/>
              </w:rPr>
              <w:t xml:space="preserve"> de 2015 por medio del cual se expide el decreto único reglamentario del sector administrativo de minas y Energía. </w:t>
            </w:r>
          </w:p>
          <w:p w14:paraId="59EDC63B" w14:textId="77777777" w:rsidR="003C198B" w:rsidRPr="00A22988" w:rsidRDefault="003C198B" w:rsidP="003C198B">
            <w:pPr>
              <w:spacing w:after="5" w:line="247" w:lineRule="auto"/>
              <w:ind w:left="10" w:right="1" w:hanging="10"/>
              <w:jc w:val="both"/>
              <w:rPr>
                <w:rFonts w:ascii="Arial Narrow" w:eastAsia="Arial" w:hAnsi="Arial Narrow" w:cs="Arial"/>
                <w:sz w:val="16"/>
                <w:szCs w:val="16"/>
              </w:rPr>
            </w:pPr>
          </w:p>
          <w:p w14:paraId="11DAB77A" w14:textId="77777777" w:rsidR="003C198B" w:rsidRPr="00A22988" w:rsidRDefault="003C198B" w:rsidP="003C198B">
            <w:pPr>
              <w:spacing w:after="5" w:line="247" w:lineRule="auto"/>
              <w:ind w:left="10" w:right="1" w:hanging="10"/>
              <w:jc w:val="both"/>
              <w:rPr>
                <w:rFonts w:ascii="Arial Narrow" w:eastAsia="Arial" w:hAnsi="Arial Narrow" w:cs="Arial"/>
                <w:sz w:val="16"/>
                <w:szCs w:val="16"/>
              </w:rPr>
            </w:pPr>
            <w:r w:rsidRPr="00A22988">
              <w:rPr>
                <w:rFonts w:ascii="Arial Narrow" w:eastAsia="Arial" w:hAnsi="Arial Narrow" w:cs="Arial"/>
                <w:sz w:val="16"/>
                <w:szCs w:val="16"/>
              </w:rPr>
              <w:t>Decreto Reglamentario 283 de 1990</w:t>
            </w:r>
          </w:p>
          <w:p w14:paraId="0EBD8855" w14:textId="77777777" w:rsidR="003C198B" w:rsidRPr="00A22988" w:rsidRDefault="003C198B" w:rsidP="003C198B">
            <w:pPr>
              <w:spacing w:after="5" w:line="247" w:lineRule="auto"/>
              <w:ind w:left="10" w:right="1" w:hanging="10"/>
              <w:jc w:val="both"/>
              <w:rPr>
                <w:rFonts w:ascii="Arial Narrow" w:eastAsia="Arial" w:hAnsi="Arial Narrow" w:cs="Arial"/>
                <w:b/>
                <w:sz w:val="16"/>
                <w:szCs w:val="16"/>
              </w:rPr>
            </w:pPr>
            <w:r w:rsidRPr="00A22988">
              <w:rPr>
                <w:rFonts w:ascii="Arial Narrow" w:eastAsia="Arial" w:hAnsi="Arial Narrow" w:cs="Arial"/>
                <w:sz w:val="16"/>
                <w:szCs w:val="16"/>
              </w:rPr>
              <w:t xml:space="preserve">NTC 4643 Manejo del turbo combustible para la aviación – </w:t>
            </w:r>
            <w:r w:rsidRPr="00A22988">
              <w:rPr>
                <w:rFonts w:ascii="Arial Narrow" w:eastAsia="Arial" w:hAnsi="Arial Narrow" w:cs="Arial"/>
                <w:b/>
                <w:sz w:val="16"/>
                <w:szCs w:val="16"/>
              </w:rPr>
              <w:t>Suministro”</w:t>
            </w:r>
          </w:p>
          <w:p w14:paraId="1823E386" w14:textId="77777777" w:rsidR="003C198B" w:rsidRPr="00A22988" w:rsidRDefault="003C198B" w:rsidP="003C198B">
            <w:pPr>
              <w:spacing w:after="5" w:line="247" w:lineRule="auto"/>
              <w:ind w:left="10" w:right="1" w:hanging="10"/>
              <w:jc w:val="both"/>
              <w:rPr>
                <w:rFonts w:ascii="Arial Narrow" w:eastAsia="Arial" w:hAnsi="Arial Narrow" w:cs="Arial"/>
                <w:sz w:val="16"/>
                <w:szCs w:val="16"/>
              </w:rPr>
            </w:pPr>
            <w:r w:rsidRPr="00A22988">
              <w:rPr>
                <w:rFonts w:ascii="Arial Narrow" w:eastAsia="Arial" w:hAnsi="Arial Narrow" w:cs="Arial"/>
                <w:sz w:val="16"/>
                <w:szCs w:val="16"/>
              </w:rPr>
              <w:t xml:space="preserve">NTC 4517 Manejo de turbo combustible de Aviación – </w:t>
            </w:r>
            <w:r w:rsidRPr="00A22988">
              <w:rPr>
                <w:rFonts w:ascii="Arial Narrow" w:eastAsia="Arial" w:hAnsi="Arial Narrow" w:cs="Arial"/>
                <w:b/>
                <w:sz w:val="16"/>
                <w:szCs w:val="16"/>
              </w:rPr>
              <w:t>Transporte”</w:t>
            </w:r>
          </w:p>
          <w:p w14:paraId="33DC3976" w14:textId="77777777" w:rsidR="003C198B" w:rsidRPr="00A22988" w:rsidRDefault="003C198B" w:rsidP="003C198B">
            <w:pPr>
              <w:spacing w:after="5" w:line="247" w:lineRule="auto"/>
              <w:ind w:left="10" w:right="1" w:hanging="10"/>
              <w:jc w:val="both"/>
              <w:rPr>
                <w:rFonts w:ascii="Arial Narrow" w:eastAsia="Arial" w:hAnsi="Arial Narrow" w:cs="Arial"/>
                <w:sz w:val="16"/>
                <w:szCs w:val="16"/>
              </w:rPr>
            </w:pPr>
            <w:r w:rsidRPr="00A22988">
              <w:rPr>
                <w:rFonts w:ascii="Arial Narrow" w:eastAsia="Arial" w:hAnsi="Arial Narrow" w:cs="Arial"/>
                <w:sz w:val="16"/>
                <w:szCs w:val="16"/>
              </w:rPr>
              <w:t xml:space="preserve">NTC 4642 “Manejo de turbo combustible de Aviación - </w:t>
            </w:r>
            <w:r w:rsidRPr="00A22988">
              <w:rPr>
                <w:rFonts w:ascii="Arial Narrow" w:eastAsia="Arial" w:hAnsi="Arial Narrow" w:cs="Arial"/>
                <w:b/>
                <w:sz w:val="16"/>
                <w:szCs w:val="16"/>
              </w:rPr>
              <w:t>Almacenamiento”</w:t>
            </w:r>
          </w:p>
          <w:p w14:paraId="22953D09" w14:textId="77777777" w:rsidR="003C198B" w:rsidRPr="00A22988" w:rsidRDefault="003C198B" w:rsidP="003C198B">
            <w:pPr>
              <w:spacing w:after="5" w:line="247" w:lineRule="auto"/>
              <w:ind w:left="10" w:right="1" w:hanging="10"/>
              <w:jc w:val="both"/>
              <w:rPr>
                <w:rFonts w:ascii="Arial Narrow" w:eastAsia="Arial" w:hAnsi="Arial Narrow" w:cs="Arial"/>
                <w:sz w:val="16"/>
                <w:szCs w:val="16"/>
              </w:rPr>
            </w:pPr>
            <w:r w:rsidRPr="00A22988">
              <w:rPr>
                <w:rFonts w:ascii="Arial Narrow" w:eastAsia="Arial" w:hAnsi="Arial Narrow" w:cs="Arial"/>
                <w:sz w:val="16"/>
                <w:szCs w:val="16"/>
              </w:rPr>
              <w:t xml:space="preserve">NTC 5011 “Manejo de turbo combustible de Aviación – </w:t>
            </w:r>
            <w:r w:rsidRPr="00A22988">
              <w:rPr>
                <w:rFonts w:ascii="Arial Narrow" w:eastAsia="Arial" w:hAnsi="Arial Narrow" w:cs="Arial"/>
                <w:b/>
                <w:sz w:val="16"/>
                <w:szCs w:val="16"/>
              </w:rPr>
              <w:t>en contenedores  móviles”</w:t>
            </w:r>
          </w:p>
          <w:p w14:paraId="52533B97" w14:textId="77777777" w:rsidR="003C198B" w:rsidRPr="00A22988" w:rsidRDefault="003C198B" w:rsidP="003C198B">
            <w:pPr>
              <w:spacing w:after="1" w:line="239" w:lineRule="auto"/>
              <w:ind w:left="2" w:right="42"/>
              <w:jc w:val="both"/>
              <w:rPr>
                <w:rFonts w:ascii="Arial Narrow" w:eastAsia="Arial" w:hAnsi="Arial Narrow" w:cs="Arial"/>
                <w:sz w:val="16"/>
                <w:szCs w:val="16"/>
              </w:rPr>
            </w:pPr>
          </w:p>
          <w:p w14:paraId="5E21E7F8" w14:textId="77777777" w:rsidR="003C198B" w:rsidRPr="00A22988" w:rsidRDefault="003C198B" w:rsidP="003C198B">
            <w:pPr>
              <w:spacing w:line="239" w:lineRule="auto"/>
              <w:ind w:left="2" w:right="45"/>
              <w:jc w:val="both"/>
              <w:rPr>
                <w:rFonts w:ascii="Arial Narrow" w:eastAsia="Arial" w:hAnsi="Arial Narrow" w:cs="Arial"/>
                <w:sz w:val="16"/>
                <w:szCs w:val="16"/>
              </w:rPr>
            </w:pPr>
            <w:r w:rsidRPr="00A22988">
              <w:rPr>
                <w:rFonts w:ascii="Arial Narrow" w:eastAsia="Arial" w:hAnsi="Arial Narrow" w:cs="Arial"/>
                <w:sz w:val="16"/>
                <w:szCs w:val="16"/>
              </w:rPr>
              <w:t xml:space="preserve">Al momento de la entrega del pedido, el contratista deberá diligenciar completamente la siguiente documentación sin tachones, ni enmendaduras y de forma legible,  con la cual se certifica la entrega, calidad, y clase del producto, esta  será igualmente anexada en original a la factura, para poder tramitar el pago por parte del Ejército Nacional : </w:t>
            </w:r>
          </w:p>
          <w:p w14:paraId="55CD064F" w14:textId="77777777" w:rsidR="003C198B" w:rsidRPr="00A22988" w:rsidRDefault="003C198B" w:rsidP="003C198B">
            <w:pPr>
              <w:ind w:left="2" w:right="46"/>
              <w:jc w:val="both"/>
              <w:rPr>
                <w:rFonts w:ascii="Arial Narrow" w:eastAsia="Arial" w:hAnsi="Arial Narrow" w:cs="Arial"/>
                <w:sz w:val="16"/>
                <w:szCs w:val="16"/>
              </w:rPr>
            </w:pPr>
            <w:r w:rsidRPr="00A22988">
              <w:rPr>
                <w:rFonts w:ascii="Arial Narrow" w:eastAsia="Arial" w:hAnsi="Arial Narrow" w:cs="Arial"/>
                <w:sz w:val="16"/>
                <w:szCs w:val="16"/>
              </w:rPr>
              <w:t>Remisión o Comprobante de entrega emitido por la empresa contratista Formato No.1 emitido por el Ejército Nacional-unidad receptora. Copia del pedido emitido por el DECOA. Las entregas se soportarán a través de tiquetes impresos con el sistema “</w:t>
            </w:r>
            <w:proofErr w:type="spellStart"/>
            <w:r w:rsidRPr="00A22988">
              <w:rPr>
                <w:rFonts w:ascii="Arial Narrow" w:eastAsia="Arial" w:hAnsi="Arial Narrow" w:cs="Arial"/>
                <w:sz w:val="16"/>
                <w:szCs w:val="16"/>
              </w:rPr>
              <w:t>printer</w:t>
            </w:r>
            <w:proofErr w:type="spellEnd"/>
            <w:r w:rsidRPr="00A22988">
              <w:rPr>
                <w:rFonts w:ascii="Arial Narrow" w:eastAsia="Arial" w:hAnsi="Arial Narrow" w:cs="Arial"/>
                <w:sz w:val="16"/>
                <w:szCs w:val="16"/>
              </w:rPr>
              <w:t>” sin excepción.  Nota: El comprobante de entrega debe tener el respectivo “</w:t>
            </w:r>
            <w:proofErr w:type="spellStart"/>
            <w:r w:rsidRPr="00A22988">
              <w:rPr>
                <w:rFonts w:ascii="Arial Narrow" w:eastAsia="Arial" w:hAnsi="Arial Narrow" w:cs="Arial"/>
                <w:sz w:val="16"/>
                <w:szCs w:val="16"/>
              </w:rPr>
              <w:t>printer</w:t>
            </w:r>
            <w:proofErr w:type="spellEnd"/>
            <w:r w:rsidRPr="00A22988">
              <w:rPr>
                <w:rFonts w:ascii="Arial Narrow" w:eastAsia="Arial" w:hAnsi="Arial Narrow" w:cs="Arial"/>
                <w:sz w:val="16"/>
                <w:szCs w:val="16"/>
              </w:rPr>
              <w:t xml:space="preserve">” legible y visible, el cual registre la cantidad exacta de galones suministrados, la cual debe coincidir con la cantidad </w:t>
            </w:r>
            <w:r w:rsidRPr="00A22988">
              <w:rPr>
                <w:rFonts w:ascii="Arial Narrow" w:eastAsia="Arial" w:hAnsi="Arial Narrow" w:cs="Arial"/>
                <w:sz w:val="16"/>
                <w:szCs w:val="16"/>
              </w:rPr>
              <w:lastRenderedPageBreak/>
              <w:t>facturada</w:t>
            </w:r>
          </w:p>
        </w:tc>
        <w:tc>
          <w:tcPr>
            <w:tcW w:w="745" w:type="pct"/>
            <w:tcBorders>
              <w:top w:val="single" w:sz="4" w:space="0" w:color="000000"/>
              <w:left w:val="single" w:sz="4" w:space="0" w:color="000000"/>
              <w:bottom w:val="single" w:sz="4" w:space="0" w:color="000000"/>
              <w:right w:val="single" w:sz="4" w:space="0" w:color="000000"/>
            </w:tcBorders>
          </w:tcPr>
          <w:p w14:paraId="3577F026" w14:textId="77777777" w:rsidR="003C198B" w:rsidRPr="00A22988" w:rsidRDefault="003C198B" w:rsidP="003C198B">
            <w:pPr>
              <w:ind w:left="2"/>
              <w:rPr>
                <w:rFonts w:ascii="Arial Narrow" w:eastAsia="Arial" w:hAnsi="Arial Narrow" w:cs="Arial"/>
                <w:b/>
                <w:sz w:val="16"/>
                <w:szCs w:val="16"/>
              </w:rPr>
            </w:pPr>
          </w:p>
        </w:tc>
      </w:tr>
      <w:tr w:rsidR="003C198B" w:rsidRPr="00A22988" w14:paraId="0EEB812B" w14:textId="77777777" w:rsidTr="00983B04">
        <w:tblPrEx>
          <w:tblCellMar>
            <w:top w:w="3" w:type="dxa"/>
            <w:right w:w="24" w:type="dxa"/>
          </w:tblCellMar>
        </w:tblPrEx>
        <w:trPr>
          <w:trHeight w:val="412"/>
        </w:trPr>
        <w:tc>
          <w:tcPr>
            <w:tcW w:w="319" w:type="pct"/>
            <w:tcBorders>
              <w:top w:val="single" w:sz="4" w:space="0" w:color="000000"/>
              <w:left w:val="single" w:sz="4" w:space="0" w:color="000000"/>
              <w:bottom w:val="single" w:sz="4" w:space="0" w:color="000000"/>
              <w:right w:val="single" w:sz="4" w:space="0" w:color="000000"/>
            </w:tcBorders>
            <w:vAlign w:val="center"/>
          </w:tcPr>
          <w:p w14:paraId="45D75D88" w14:textId="77777777" w:rsidR="003C198B" w:rsidRPr="00A22988" w:rsidRDefault="003C198B" w:rsidP="003C198B">
            <w:pPr>
              <w:jc w:val="center"/>
              <w:rPr>
                <w:rFonts w:ascii="Arial Narrow" w:eastAsia="Arial" w:hAnsi="Arial Narrow" w:cs="Arial"/>
                <w:sz w:val="16"/>
                <w:szCs w:val="16"/>
              </w:rPr>
            </w:pPr>
            <w:r w:rsidRPr="00A22988">
              <w:rPr>
                <w:rFonts w:ascii="Arial Narrow" w:eastAsia="Arial" w:hAnsi="Arial Narrow" w:cs="Arial"/>
                <w:sz w:val="16"/>
                <w:szCs w:val="16"/>
              </w:rPr>
              <w:lastRenderedPageBreak/>
              <w:t>7</w:t>
            </w:r>
          </w:p>
        </w:tc>
        <w:tc>
          <w:tcPr>
            <w:tcW w:w="3935" w:type="pct"/>
            <w:gridSpan w:val="5"/>
            <w:tcBorders>
              <w:top w:val="single" w:sz="4" w:space="0" w:color="000000"/>
              <w:left w:val="single" w:sz="4" w:space="0" w:color="000000"/>
              <w:bottom w:val="single" w:sz="4" w:space="0" w:color="000000"/>
              <w:right w:val="single" w:sz="4" w:space="0" w:color="000000"/>
            </w:tcBorders>
          </w:tcPr>
          <w:p w14:paraId="722C03F1" w14:textId="77777777" w:rsidR="003C198B" w:rsidRPr="00A22988" w:rsidRDefault="003C198B" w:rsidP="003C198B">
            <w:pPr>
              <w:ind w:left="2"/>
              <w:rPr>
                <w:rFonts w:ascii="Arial Narrow" w:eastAsia="Arial" w:hAnsi="Arial Narrow" w:cs="Arial"/>
                <w:b/>
                <w:sz w:val="16"/>
                <w:szCs w:val="16"/>
              </w:rPr>
            </w:pPr>
            <w:r w:rsidRPr="00A22988">
              <w:rPr>
                <w:rFonts w:ascii="Arial Narrow" w:eastAsia="Arial" w:hAnsi="Arial Narrow" w:cs="Arial"/>
                <w:b/>
                <w:sz w:val="16"/>
                <w:szCs w:val="16"/>
              </w:rPr>
              <w:t xml:space="preserve">PROCEDIMIENTO MODALIDAD AL ALA  AEROPUERTOS/HELIPUERTOS </w:t>
            </w:r>
          </w:p>
          <w:p w14:paraId="1DA03714" w14:textId="77777777" w:rsidR="003C198B" w:rsidRPr="00A22988" w:rsidRDefault="003C198B" w:rsidP="003C198B">
            <w:pPr>
              <w:spacing w:after="1" w:line="239" w:lineRule="auto"/>
              <w:ind w:left="2" w:right="43"/>
              <w:jc w:val="both"/>
              <w:rPr>
                <w:rFonts w:ascii="Arial Narrow" w:eastAsia="Arial" w:hAnsi="Arial Narrow" w:cs="Arial"/>
                <w:sz w:val="16"/>
                <w:szCs w:val="16"/>
              </w:rPr>
            </w:pPr>
            <w:r w:rsidRPr="00A22988">
              <w:rPr>
                <w:rFonts w:ascii="Arial Narrow" w:eastAsia="Arial" w:hAnsi="Arial Narrow" w:cs="Arial"/>
                <w:sz w:val="16"/>
                <w:szCs w:val="16"/>
              </w:rPr>
              <w:t xml:space="preserve">El suministro de combustible de aviación que se requiera en la modalidad al ala del avión se efectuará de forma inmediata en la cantidad requerida por la tripulación de la aeronave al momento del tanqueo, para lo cual la empresa contratista debe garantizar  permanentemente tanto la disponibilidad del combustible suficiente y del personal de </w:t>
            </w:r>
            <w:proofErr w:type="spellStart"/>
            <w:r w:rsidRPr="00A22988">
              <w:rPr>
                <w:rFonts w:ascii="Arial Narrow" w:eastAsia="Arial" w:hAnsi="Arial Narrow" w:cs="Arial"/>
                <w:sz w:val="16"/>
                <w:szCs w:val="16"/>
              </w:rPr>
              <w:t>tanqueadores</w:t>
            </w:r>
            <w:proofErr w:type="spellEnd"/>
            <w:r w:rsidRPr="00A22988">
              <w:rPr>
                <w:rFonts w:ascii="Arial Narrow" w:eastAsia="Arial" w:hAnsi="Arial Narrow" w:cs="Arial"/>
                <w:sz w:val="16"/>
                <w:szCs w:val="16"/>
              </w:rPr>
              <w:t xml:space="preserve">, como la operatividad de los equipos en sus puntos propios tales como aeropuertos y helipuertos, esto con el fin de efectuar dicho suministro en la cantidad y tiempo requerido. En el caso de los helipuertos ubicados en unidades militares y aeropuertos que operen todo el tiempo, la empresa contratista debe contar con disponibilidad las 24 horas de un </w:t>
            </w:r>
            <w:proofErr w:type="spellStart"/>
            <w:r w:rsidRPr="00A22988">
              <w:rPr>
                <w:rFonts w:ascii="Arial Narrow" w:eastAsia="Arial" w:hAnsi="Arial Narrow" w:cs="Arial"/>
                <w:sz w:val="16"/>
                <w:szCs w:val="16"/>
              </w:rPr>
              <w:t>tanqueador</w:t>
            </w:r>
            <w:proofErr w:type="spellEnd"/>
            <w:r w:rsidRPr="00A22988">
              <w:rPr>
                <w:rFonts w:ascii="Arial Narrow" w:eastAsia="Arial" w:hAnsi="Arial Narrow" w:cs="Arial"/>
                <w:sz w:val="16"/>
                <w:szCs w:val="16"/>
              </w:rPr>
              <w:t xml:space="preserve">, en el caso de los aeropuertos que operan con horario limitado, si se llegase a requerir un tanqueo fuera del tiempo de operación, el supervisor coordinará previamente con la empresa para que este garantice la disponibilidad del </w:t>
            </w:r>
            <w:proofErr w:type="spellStart"/>
            <w:r w:rsidRPr="00A22988">
              <w:rPr>
                <w:rFonts w:ascii="Arial Narrow" w:eastAsia="Arial" w:hAnsi="Arial Narrow" w:cs="Arial"/>
                <w:sz w:val="16"/>
                <w:szCs w:val="16"/>
              </w:rPr>
              <w:t>tanqueador</w:t>
            </w:r>
            <w:proofErr w:type="spellEnd"/>
            <w:r w:rsidRPr="00A22988">
              <w:rPr>
                <w:rFonts w:ascii="Arial Narrow" w:eastAsia="Arial" w:hAnsi="Arial Narrow" w:cs="Arial"/>
                <w:sz w:val="16"/>
                <w:szCs w:val="16"/>
              </w:rPr>
              <w:t xml:space="preserve"> durante la operación.   </w:t>
            </w:r>
          </w:p>
          <w:p w14:paraId="266DBDEE" w14:textId="77777777" w:rsidR="003C198B" w:rsidRPr="00A22988" w:rsidRDefault="003C198B" w:rsidP="003C198B">
            <w:pPr>
              <w:spacing w:after="1" w:line="239" w:lineRule="auto"/>
              <w:ind w:left="2" w:right="43"/>
              <w:jc w:val="both"/>
              <w:rPr>
                <w:rFonts w:ascii="Arial Narrow" w:eastAsia="Arial" w:hAnsi="Arial Narrow" w:cs="Arial"/>
                <w:sz w:val="16"/>
                <w:szCs w:val="16"/>
              </w:rPr>
            </w:pPr>
          </w:p>
          <w:p w14:paraId="5B1C07C2" w14:textId="77777777" w:rsidR="003C198B" w:rsidRPr="00A22988" w:rsidRDefault="003C198B" w:rsidP="003C198B">
            <w:pPr>
              <w:spacing w:line="239" w:lineRule="auto"/>
              <w:ind w:left="2" w:right="68"/>
              <w:jc w:val="both"/>
              <w:rPr>
                <w:rFonts w:ascii="Arial Narrow" w:eastAsia="Arial" w:hAnsi="Arial Narrow" w:cs="Arial"/>
                <w:sz w:val="16"/>
                <w:szCs w:val="16"/>
              </w:rPr>
            </w:pPr>
            <w:r w:rsidRPr="00A22988">
              <w:rPr>
                <w:rFonts w:ascii="Arial Narrow" w:eastAsia="Arial" w:hAnsi="Arial Narrow" w:cs="Arial"/>
                <w:sz w:val="16"/>
                <w:szCs w:val="16"/>
              </w:rPr>
              <w:t>Para efectos de dar por recibido el combustible bajo esta modalidad, se entiende recibido el combustible bajo esta modalidad, una vez verificada satisfactoriamente la calidad del producto, finalizado el tanqueo y diligenciado el comprobante de entrega con letra legible, con su respectivo “</w:t>
            </w:r>
            <w:proofErr w:type="spellStart"/>
            <w:r w:rsidRPr="00A22988">
              <w:rPr>
                <w:rFonts w:ascii="Arial Narrow" w:eastAsia="Arial" w:hAnsi="Arial Narrow" w:cs="Arial"/>
                <w:sz w:val="16"/>
                <w:szCs w:val="16"/>
              </w:rPr>
              <w:t>printer</w:t>
            </w:r>
            <w:proofErr w:type="spellEnd"/>
            <w:r w:rsidRPr="00A22988">
              <w:rPr>
                <w:rFonts w:ascii="Arial Narrow" w:eastAsia="Arial" w:hAnsi="Arial Narrow" w:cs="Arial"/>
                <w:sz w:val="16"/>
                <w:szCs w:val="16"/>
              </w:rPr>
              <w:t xml:space="preserve">”, con el sello seco correspondiente a la aeronave que efectuó el tanqueo, sin espacios en blanco, ni tachones, ni enmendaduras, suscrito mediante firma, pos firma y cédula por el </w:t>
            </w:r>
            <w:proofErr w:type="spellStart"/>
            <w:r w:rsidRPr="00A22988">
              <w:rPr>
                <w:rFonts w:ascii="Arial Narrow" w:eastAsia="Arial" w:hAnsi="Arial Narrow" w:cs="Arial"/>
                <w:sz w:val="16"/>
                <w:szCs w:val="16"/>
              </w:rPr>
              <w:t>tanqueador</w:t>
            </w:r>
            <w:proofErr w:type="spellEnd"/>
            <w:r w:rsidRPr="00A22988">
              <w:rPr>
                <w:rFonts w:ascii="Arial Narrow" w:eastAsia="Arial" w:hAnsi="Arial Narrow" w:cs="Arial"/>
                <w:sz w:val="16"/>
                <w:szCs w:val="16"/>
              </w:rPr>
              <w:t xml:space="preserve"> y por el tripulante. Copia del comprobante debe ser entregado a la tripulación y el original debe ser anexado por la empresa a la factura respectiva. Cabe aclarar que las condiciones de calidad del producto son de entera responsabilidad de la empresa administradora del punto. NOTA 1: Para el caso de los Helipuertos la empresa que preste el bien de entrega del producto debe diligenciar a diario el Formato ANEXO D13 ( Planilla certificación consumo para las plantas de administración y helipuertos), formato que será suministrado por el Jefe DECOA al iniciar el contrato y se debe anexar a la facturación para que sea tramitada para pago sin excepción alguna, mencionado formato debe estar firmado por los Ejecutivos y segundos comandantes de los BAMMA`S y del BASPA”25 a los que corresponda cada Helipuerto por asignación de Jurisdicción. NOTA 2: El contratista que tenga puntos adjudicados bajo esta modalidad, deberá contar con un programa de mantenimiento de acuerdo a la norma técnica de cada una de sus plantas, equipos de almacenamiento y suministro de combustible, el cual debe ser estrictamente cumplido, así como también debe certificar la calibración de los contadores de cada uno de los equipos de suministro, a efectos de determinar las cantidades reales que se están suministrando a las aeronaves que efectúan el tanqueo. Para efectos de verificar el cumplimiento de dicho programa, se delegará la responsabilidad de la supervisión técnica en </w:t>
            </w:r>
            <w:proofErr w:type="gramStart"/>
            <w:r w:rsidRPr="00A22988">
              <w:rPr>
                <w:rFonts w:ascii="Arial Narrow" w:eastAsia="Arial" w:hAnsi="Arial Narrow" w:cs="Arial"/>
                <w:sz w:val="16"/>
                <w:szCs w:val="16"/>
              </w:rPr>
              <w:t>los  señores</w:t>
            </w:r>
            <w:proofErr w:type="gramEnd"/>
            <w:r w:rsidRPr="00A22988">
              <w:rPr>
                <w:rFonts w:ascii="Arial Narrow" w:eastAsia="Arial" w:hAnsi="Arial Narrow" w:cs="Arial"/>
                <w:sz w:val="16"/>
                <w:szCs w:val="16"/>
              </w:rPr>
              <w:t xml:space="preserve"> ejecutivos y segundos comandantes de las unidades tácticas de aviación a cuya jurisdicción pertenezcan dichos aeropuertos, helipuertos y plantas, para tal efecto los Ejecutivos y segundos comandantes de los Batallones de Movilidad y maniobra podrán obrar como supervisores funcionales. El contratista deberá facilitar esta tarea permitiendo las visitas de inspección y enviando al ejecutivo del batallón trimestralmente copia de las certificaciones del mantenimiento y calibración de sus equipos, el original de dicha documentación debe permanecer actualizado en el aeropuerto o helipuerto respectivo. </w:t>
            </w:r>
          </w:p>
          <w:p w14:paraId="5D62956F" w14:textId="77777777" w:rsidR="003C198B" w:rsidRPr="00A22988" w:rsidRDefault="003C198B" w:rsidP="003C198B">
            <w:pPr>
              <w:spacing w:line="239" w:lineRule="auto"/>
              <w:ind w:left="2" w:right="67"/>
              <w:jc w:val="both"/>
              <w:rPr>
                <w:rFonts w:ascii="Arial Narrow" w:eastAsia="Arial" w:hAnsi="Arial Narrow" w:cs="Arial"/>
                <w:sz w:val="16"/>
                <w:szCs w:val="16"/>
              </w:rPr>
            </w:pPr>
            <w:r w:rsidRPr="00A22988">
              <w:rPr>
                <w:rFonts w:ascii="Arial Narrow" w:eastAsia="Arial" w:hAnsi="Arial Narrow" w:cs="Arial"/>
                <w:sz w:val="16"/>
                <w:szCs w:val="16"/>
              </w:rPr>
              <w:t xml:space="preserve">NOTA 3: Los helipuertos que se encuentren dentro de unidades militares están sujetos a la suscripción de un contrato de arrendamiento o comodato de acuerdo con la normatividad vigente emitida por la Comando de Ingenieros del Ejército, sin que ello implique obligaciones previamente adquiridas por la </w:t>
            </w:r>
            <w:proofErr w:type="gramStart"/>
            <w:r w:rsidRPr="00A22988">
              <w:rPr>
                <w:rFonts w:ascii="Arial Narrow" w:eastAsia="Arial" w:hAnsi="Arial Narrow" w:cs="Arial"/>
                <w:sz w:val="16"/>
                <w:szCs w:val="16"/>
              </w:rPr>
              <w:t>División  de</w:t>
            </w:r>
            <w:proofErr w:type="gramEnd"/>
            <w:r w:rsidRPr="00A22988">
              <w:rPr>
                <w:rFonts w:ascii="Arial Narrow" w:eastAsia="Arial" w:hAnsi="Arial Narrow" w:cs="Arial"/>
                <w:sz w:val="16"/>
                <w:szCs w:val="16"/>
              </w:rPr>
              <w:t xml:space="preserve"> Aviación Asalto Aéreo y sin perjuicio de las obligaciones contractuales adquiridas por medio del presente. Este procedimiento debe ser coordinado directamente con la unidad militar en donde se encuentran ubicadas las instalaciones de tanqueo. </w:t>
            </w:r>
          </w:p>
          <w:p w14:paraId="2A0BBC1C" w14:textId="77777777" w:rsidR="003C198B" w:rsidRPr="00A22988" w:rsidRDefault="003C198B" w:rsidP="003C198B">
            <w:pPr>
              <w:spacing w:after="25"/>
              <w:ind w:left="2" w:right="74"/>
              <w:jc w:val="both"/>
              <w:rPr>
                <w:rFonts w:ascii="Arial Narrow" w:eastAsia="Arial" w:hAnsi="Arial Narrow" w:cs="Arial"/>
                <w:sz w:val="16"/>
                <w:szCs w:val="16"/>
              </w:rPr>
            </w:pPr>
            <w:r w:rsidRPr="00A22988">
              <w:rPr>
                <w:rFonts w:ascii="Arial Narrow" w:eastAsia="Arial" w:hAnsi="Arial Narrow" w:cs="Arial"/>
                <w:sz w:val="16"/>
                <w:szCs w:val="16"/>
              </w:rPr>
              <w:t xml:space="preserve">NOTA 4: El personal de </w:t>
            </w:r>
            <w:proofErr w:type="spellStart"/>
            <w:r w:rsidRPr="00A22988">
              <w:rPr>
                <w:rFonts w:ascii="Arial Narrow" w:eastAsia="Arial" w:hAnsi="Arial Narrow" w:cs="Arial"/>
                <w:sz w:val="16"/>
                <w:szCs w:val="16"/>
              </w:rPr>
              <w:t>tanqueadores</w:t>
            </w:r>
            <w:proofErr w:type="spellEnd"/>
            <w:r w:rsidRPr="00A22988">
              <w:rPr>
                <w:rFonts w:ascii="Arial Narrow" w:eastAsia="Arial" w:hAnsi="Arial Narrow" w:cs="Arial"/>
                <w:sz w:val="16"/>
                <w:szCs w:val="16"/>
              </w:rPr>
              <w:t xml:space="preserve"> de la empresa contratista debe estar entrenado y capacitado en el manejo, almacenamiento y distribución de combustible y debe contar con las certificaciones respectivas. </w:t>
            </w:r>
          </w:p>
          <w:p w14:paraId="1F3C5085" w14:textId="77777777" w:rsidR="003C198B" w:rsidRPr="00A22988" w:rsidRDefault="003C198B" w:rsidP="003C198B">
            <w:pPr>
              <w:spacing w:after="25"/>
              <w:ind w:left="2" w:right="74"/>
              <w:jc w:val="both"/>
              <w:rPr>
                <w:rFonts w:ascii="Arial Narrow" w:eastAsia="Arial" w:hAnsi="Arial Narrow" w:cs="Arial"/>
                <w:sz w:val="16"/>
                <w:szCs w:val="16"/>
              </w:rPr>
            </w:pPr>
            <w:r w:rsidRPr="00A22988">
              <w:rPr>
                <w:rFonts w:ascii="Arial Narrow" w:eastAsia="Arial" w:hAnsi="Arial Narrow" w:cs="Arial"/>
                <w:sz w:val="16"/>
                <w:szCs w:val="16"/>
              </w:rPr>
              <w:t>Nota: El comprobante de entrega debe tener el respectivo “</w:t>
            </w:r>
            <w:proofErr w:type="spellStart"/>
            <w:r w:rsidRPr="00A22988">
              <w:rPr>
                <w:rFonts w:ascii="Arial Narrow" w:eastAsia="Arial" w:hAnsi="Arial Narrow" w:cs="Arial"/>
                <w:sz w:val="16"/>
                <w:szCs w:val="16"/>
              </w:rPr>
              <w:t>printer</w:t>
            </w:r>
            <w:proofErr w:type="spellEnd"/>
            <w:r w:rsidRPr="00A22988">
              <w:rPr>
                <w:rFonts w:ascii="Arial Narrow" w:eastAsia="Arial" w:hAnsi="Arial Narrow" w:cs="Arial"/>
                <w:sz w:val="16"/>
                <w:szCs w:val="16"/>
              </w:rPr>
              <w:t>” legible y visible, el cual registre la cantidad exacta de galones suministrados, la cual debe coincidir con la cantidad facturada.</w:t>
            </w:r>
          </w:p>
        </w:tc>
        <w:tc>
          <w:tcPr>
            <w:tcW w:w="745" w:type="pct"/>
            <w:tcBorders>
              <w:top w:val="single" w:sz="4" w:space="0" w:color="000000"/>
              <w:left w:val="single" w:sz="4" w:space="0" w:color="000000"/>
              <w:bottom w:val="single" w:sz="4" w:space="0" w:color="000000"/>
              <w:right w:val="single" w:sz="4" w:space="0" w:color="000000"/>
            </w:tcBorders>
          </w:tcPr>
          <w:p w14:paraId="67E9C9B1" w14:textId="77777777" w:rsidR="003C198B" w:rsidRPr="00A22988" w:rsidRDefault="003C198B" w:rsidP="003C198B">
            <w:pPr>
              <w:ind w:left="2"/>
              <w:rPr>
                <w:rFonts w:ascii="Arial Narrow" w:eastAsia="Arial" w:hAnsi="Arial Narrow" w:cs="Arial"/>
                <w:b/>
                <w:sz w:val="16"/>
                <w:szCs w:val="16"/>
              </w:rPr>
            </w:pPr>
          </w:p>
        </w:tc>
      </w:tr>
      <w:tr w:rsidR="003C198B" w:rsidRPr="00A22988" w14:paraId="17F1BAC5" w14:textId="77777777" w:rsidTr="00983B04">
        <w:tblPrEx>
          <w:tblCellMar>
            <w:top w:w="3" w:type="dxa"/>
          </w:tblCellMar>
        </w:tblPrEx>
        <w:trPr>
          <w:trHeight w:val="2249"/>
        </w:trPr>
        <w:tc>
          <w:tcPr>
            <w:tcW w:w="319" w:type="pct"/>
            <w:tcBorders>
              <w:top w:val="single" w:sz="4" w:space="0" w:color="000000"/>
              <w:left w:val="single" w:sz="4" w:space="0" w:color="000000"/>
              <w:bottom w:val="single" w:sz="4" w:space="0" w:color="000000"/>
              <w:right w:val="single" w:sz="4" w:space="0" w:color="000000"/>
            </w:tcBorders>
            <w:vAlign w:val="center"/>
          </w:tcPr>
          <w:p w14:paraId="7BC6F761" w14:textId="77777777" w:rsidR="003C198B" w:rsidRPr="00A22988" w:rsidRDefault="003C198B" w:rsidP="003C198B">
            <w:pPr>
              <w:jc w:val="center"/>
              <w:rPr>
                <w:rFonts w:ascii="Arial Narrow" w:eastAsia="Arial" w:hAnsi="Arial Narrow" w:cs="Arial"/>
                <w:sz w:val="16"/>
                <w:szCs w:val="16"/>
              </w:rPr>
            </w:pPr>
            <w:r w:rsidRPr="00A22988">
              <w:rPr>
                <w:rFonts w:ascii="Arial Narrow" w:eastAsia="Arial" w:hAnsi="Arial Narrow" w:cs="Arial"/>
                <w:sz w:val="16"/>
                <w:szCs w:val="16"/>
              </w:rPr>
              <w:lastRenderedPageBreak/>
              <w:t>8</w:t>
            </w:r>
          </w:p>
        </w:tc>
        <w:tc>
          <w:tcPr>
            <w:tcW w:w="3935" w:type="pct"/>
            <w:gridSpan w:val="5"/>
            <w:tcBorders>
              <w:top w:val="single" w:sz="4" w:space="0" w:color="000000"/>
              <w:left w:val="single" w:sz="4" w:space="0" w:color="000000"/>
              <w:bottom w:val="single" w:sz="4" w:space="0" w:color="000000"/>
              <w:right w:val="single" w:sz="4" w:space="0" w:color="000000"/>
            </w:tcBorders>
          </w:tcPr>
          <w:p w14:paraId="1B0D3D40" w14:textId="77777777" w:rsidR="003C198B" w:rsidRPr="00A22988" w:rsidRDefault="003C198B" w:rsidP="003C198B">
            <w:pPr>
              <w:ind w:left="2"/>
              <w:rPr>
                <w:rFonts w:ascii="Arial Narrow" w:eastAsia="Arial" w:hAnsi="Arial Narrow" w:cs="Arial"/>
                <w:b/>
                <w:sz w:val="16"/>
                <w:szCs w:val="16"/>
              </w:rPr>
            </w:pPr>
            <w:r w:rsidRPr="00A22988">
              <w:rPr>
                <w:rFonts w:ascii="Arial Narrow" w:eastAsia="Arial" w:hAnsi="Arial Narrow" w:cs="Arial"/>
                <w:b/>
                <w:sz w:val="16"/>
                <w:szCs w:val="16"/>
              </w:rPr>
              <w:t xml:space="preserve">PROCEDIMIENTO MODALIDAD SUMINISTRO VÍA AÉREA: </w:t>
            </w:r>
          </w:p>
          <w:p w14:paraId="65F38136" w14:textId="77777777" w:rsidR="003C198B" w:rsidRPr="00A22988" w:rsidRDefault="003C198B" w:rsidP="003C198B">
            <w:pPr>
              <w:spacing w:line="239" w:lineRule="auto"/>
              <w:ind w:left="2" w:right="65"/>
              <w:jc w:val="both"/>
              <w:rPr>
                <w:rFonts w:ascii="Arial Narrow" w:eastAsia="Arial" w:hAnsi="Arial Narrow" w:cs="Arial"/>
                <w:sz w:val="16"/>
                <w:szCs w:val="16"/>
              </w:rPr>
            </w:pPr>
            <w:r w:rsidRPr="00A22988">
              <w:rPr>
                <w:rFonts w:ascii="Arial Narrow" w:eastAsia="Arial" w:hAnsi="Arial Narrow" w:cs="Arial"/>
                <w:sz w:val="16"/>
                <w:szCs w:val="16"/>
              </w:rPr>
              <w:t xml:space="preserve">El suministro de combustible de aviación que se requiera en la modalidad vía </w:t>
            </w:r>
            <w:proofErr w:type="gramStart"/>
            <w:r w:rsidRPr="00A22988">
              <w:rPr>
                <w:rFonts w:ascii="Arial Narrow" w:eastAsia="Arial" w:hAnsi="Arial Narrow" w:cs="Arial"/>
                <w:sz w:val="16"/>
                <w:szCs w:val="16"/>
              </w:rPr>
              <w:t>aérea  se</w:t>
            </w:r>
            <w:proofErr w:type="gramEnd"/>
            <w:r w:rsidRPr="00A22988">
              <w:rPr>
                <w:rFonts w:ascii="Arial Narrow" w:eastAsia="Arial" w:hAnsi="Arial Narrow" w:cs="Arial"/>
                <w:sz w:val="16"/>
                <w:szCs w:val="16"/>
              </w:rPr>
              <w:t xml:space="preserve"> efectuará previo pedido del Ejército Nacional-División  de Aviación Asalto Aéreo- Departamento de combustibles de Aviación- Oficial de y/o Suboficial pedidos- Supervisor del contrato, a través del correo electrónico pedidosdecoa@hotmail.com, confirmado mediante llamada del celular No. 3183351990, el cual deberá ser entregado por parte del contratista en la cantidad, modalidad y lugar requeridos. </w:t>
            </w:r>
          </w:p>
          <w:p w14:paraId="49B0E0F7" w14:textId="77777777" w:rsidR="003C198B" w:rsidRPr="00A22988" w:rsidRDefault="003C198B" w:rsidP="003C198B">
            <w:pPr>
              <w:spacing w:line="239" w:lineRule="auto"/>
              <w:ind w:left="2" w:right="67"/>
              <w:jc w:val="both"/>
              <w:rPr>
                <w:rFonts w:ascii="Arial Narrow" w:eastAsia="Arial" w:hAnsi="Arial Narrow" w:cs="Arial"/>
                <w:sz w:val="16"/>
                <w:szCs w:val="16"/>
              </w:rPr>
            </w:pPr>
            <w:r w:rsidRPr="00A22988">
              <w:rPr>
                <w:rFonts w:ascii="Arial Narrow" w:eastAsia="Arial" w:hAnsi="Arial Narrow" w:cs="Arial"/>
                <w:sz w:val="16"/>
                <w:szCs w:val="16"/>
              </w:rPr>
              <w:t xml:space="preserve">Para efectos de dar por recibido el pedido, se entiende por hora de recibo en la cual se han terminado de practicar las pruebas de calidad con resultado satisfactorio y ha sido traspasado en su totalidad el combustible pedido desde la aeronave que uso el contratista para trasladar el combustible al </w:t>
            </w:r>
            <w:proofErr w:type="spellStart"/>
            <w:r w:rsidRPr="00A22988">
              <w:rPr>
                <w:rFonts w:ascii="Arial Narrow" w:eastAsia="Arial" w:hAnsi="Arial Narrow" w:cs="Arial"/>
                <w:sz w:val="16"/>
                <w:szCs w:val="16"/>
              </w:rPr>
              <w:t>carrotanque</w:t>
            </w:r>
            <w:proofErr w:type="spellEnd"/>
            <w:r w:rsidRPr="00A22988">
              <w:rPr>
                <w:rFonts w:ascii="Arial Narrow" w:eastAsia="Arial" w:hAnsi="Arial Narrow" w:cs="Arial"/>
                <w:sz w:val="16"/>
                <w:szCs w:val="16"/>
              </w:rPr>
              <w:t xml:space="preserve"> o al bidón del Ejército Nacional; se entiende por cantidad recibida, la cantidad de galones indicada en el contador del Ejército al término de la operación, en caso de no contar con este medio, se empleará el contador con el que el contratista suministra el combustible, el cual debe estar debidamente calibrado y certificado de acuerdo a norma técnica; y se entiende por recibido el pedido en el momento en que es firmado el formato No. 1 de recibo a satisfacción por parte del funcionario competente que es el operador del </w:t>
            </w:r>
            <w:proofErr w:type="spellStart"/>
            <w:r w:rsidRPr="00A22988">
              <w:rPr>
                <w:rFonts w:ascii="Arial Narrow" w:eastAsia="Arial" w:hAnsi="Arial Narrow" w:cs="Arial"/>
                <w:sz w:val="16"/>
                <w:szCs w:val="16"/>
              </w:rPr>
              <w:t>carrotanque</w:t>
            </w:r>
            <w:proofErr w:type="spellEnd"/>
            <w:r w:rsidRPr="00A22988">
              <w:rPr>
                <w:rFonts w:ascii="Arial Narrow" w:eastAsia="Arial" w:hAnsi="Arial Narrow" w:cs="Arial"/>
                <w:sz w:val="16"/>
                <w:szCs w:val="16"/>
              </w:rPr>
              <w:t xml:space="preserve">. </w:t>
            </w:r>
          </w:p>
          <w:p w14:paraId="21B3303C" w14:textId="77777777" w:rsidR="003C198B" w:rsidRPr="00A22988" w:rsidRDefault="003C198B" w:rsidP="003C198B">
            <w:pPr>
              <w:spacing w:after="1" w:line="239" w:lineRule="auto"/>
              <w:ind w:left="2" w:right="69"/>
              <w:jc w:val="both"/>
              <w:rPr>
                <w:rFonts w:ascii="Arial Narrow" w:eastAsia="Arial" w:hAnsi="Arial Narrow" w:cs="Arial"/>
                <w:sz w:val="16"/>
                <w:szCs w:val="16"/>
              </w:rPr>
            </w:pPr>
            <w:r w:rsidRPr="00A22988">
              <w:rPr>
                <w:rFonts w:ascii="Arial Narrow" w:eastAsia="Arial" w:hAnsi="Arial Narrow" w:cs="Arial"/>
                <w:sz w:val="16"/>
                <w:szCs w:val="16"/>
              </w:rPr>
              <w:t xml:space="preserve">Al momento de la entrega del pedido, el contratista deberá diligenciar completamente la siguiente documentación sin tachones, ni enmendaduras y de forma legible,  con la cual se certifica la entrega, calidad, y clase del producto, esta  será igualmente anexada en original a la factura, para poder tramitar el pago por parte del Ejército Nacional : </w:t>
            </w:r>
          </w:p>
          <w:p w14:paraId="724E32BA" w14:textId="77777777" w:rsidR="003C198B" w:rsidRPr="00A22988" w:rsidRDefault="003C198B" w:rsidP="003C198B">
            <w:pPr>
              <w:ind w:left="2" w:right="1233"/>
              <w:rPr>
                <w:rFonts w:ascii="Arial Narrow" w:eastAsia="Arial" w:hAnsi="Arial Narrow" w:cs="Arial"/>
                <w:sz w:val="16"/>
                <w:szCs w:val="16"/>
              </w:rPr>
            </w:pPr>
            <w:r w:rsidRPr="00A22988">
              <w:rPr>
                <w:rFonts w:ascii="Arial Narrow" w:eastAsia="Arial" w:hAnsi="Arial Narrow" w:cs="Arial"/>
                <w:sz w:val="16"/>
                <w:szCs w:val="16"/>
              </w:rPr>
              <w:t xml:space="preserve">Remisión o Comprobante de entrega emitido por la empresa contratista Formato No.1 emitido por el Ejército Nacional-unidad receptora. </w:t>
            </w:r>
          </w:p>
          <w:p w14:paraId="3CFD0DF8"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Copia del pedido emitido por el DECOA. </w:t>
            </w:r>
          </w:p>
          <w:p w14:paraId="530DBB6F" w14:textId="77777777" w:rsidR="003C198B" w:rsidRPr="00A22988" w:rsidRDefault="003C198B" w:rsidP="003C198B">
            <w:pPr>
              <w:ind w:left="2"/>
              <w:jc w:val="both"/>
              <w:rPr>
                <w:rFonts w:ascii="Arial Narrow" w:eastAsia="Arial" w:hAnsi="Arial Narrow" w:cs="Arial"/>
                <w:sz w:val="16"/>
                <w:szCs w:val="16"/>
              </w:rPr>
            </w:pPr>
            <w:r w:rsidRPr="00A22988">
              <w:rPr>
                <w:rFonts w:ascii="Arial Narrow" w:eastAsia="Arial" w:hAnsi="Arial Narrow" w:cs="Arial"/>
                <w:sz w:val="16"/>
                <w:szCs w:val="16"/>
              </w:rPr>
              <w:t xml:space="preserve">Certificación de combustibles vía aérea. (con el fin de que la empresa contratista certifique que se realizó el vuelo para ingresar el combustible de acuerdo al pedido del Ejército Nacional) </w:t>
            </w:r>
          </w:p>
          <w:p w14:paraId="50DC7115" w14:textId="77777777" w:rsidR="003C198B" w:rsidRPr="00A22988" w:rsidRDefault="003C198B" w:rsidP="003C198B">
            <w:pPr>
              <w:spacing w:line="239" w:lineRule="auto"/>
              <w:ind w:left="2" w:right="66"/>
              <w:jc w:val="both"/>
              <w:rPr>
                <w:rFonts w:ascii="Arial Narrow" w:eastAsia="Arial" w:hAnsi="Arial Narrow" w:cs="Arial"/>
                <w:sz w:val="16"/>
                <w:szCs w:val="16"/>
              </w:rPr>
            </w:pPr>
            <w:r w:rsidRPr="00A22988">
              <w:rPr>
                <w:rFonts w:ascii="Arial Narrow" w:eastAsia="Arial" w:hAnsi="Arial Narrow" w:cs="Arial"/>
                <w:sz w:val="16"/>
                <w:szCs w:val="16"/>
              </w:rPr>
              <w:t>El (los) contratista (s) a los que se les sea adjudicados los puntos de suministro vía aérea determinados en el presente proceso, deben garantizar el suministro vía aérea en la cantidad y como lo disponga el Ejército Nacional-</w:t>
            </w:r>
            <w:proofErr w:type="gramStart"/>
            <w:r w:rsidRPr="00A22988">
              <w:rPr>
                <w:rFonts w:ascii="Arial Narrow" w:eastAsia="Arial" w:hAnsi="Arial Narrow" w:cs="Arial"/>
                <w:sz w:val="16"/>
                <w:szCs w:val="16"/>
              </w:rPr>
              <w:t>División  de</w:t>
            </w:r>
            <w:proofErr w:type="gramEnd"/>
            <w:r w:rsidRPr="00A22988">
              <w:rPr>
                <w:rFonts w:ascii="Arial Narrow" w:eastAsia="Arial" w:hAnsi="Arial Narrow" w:cs="Arial"/>
                <w:sz w:val="16"/>
                <w:szCs w:val="16"/>
              </w:rPr>
              <w:t xml:space="preserve"> Aviación Asalto Aéreo-DECOA – Oficial  y/o Suboficial de  pedidos - Supervisor del contrato, a través de un medio de comunicación (correo electrónico, teléfono celular), que se definirá en el respectivo contrato. </w:t>
            </w:r>
          </w:p>
          <w:p w14:paraId="33EB11B7" w14:textId="77777777" w:rsidR="003C198B" w:rsidRPr="00A22988" w:rsidRDefault="003C198B" w:rsidP="003C198B">
            <w:pPr>
              <w:spacing w:line="239" w:lineRule="auto"/>
              <w:ind w:left="2" w:right="70"/>
              <w:jc w:val="both"/>
              <w:rPr>
                <w:rFonts w:ascii="Arial Narrow" w:eastAsia="Arial" w:hAnsi="Arial Narrow" w:cs="Arial"/>
                <w:sz w:val="16"/>
                <w:szCs w:val="16"/>
              </w:rPr>
            </w:pPr>
            <w:r w:rsidRPr="00A22988">
              <w:rPr>
                <w:rFonts w:ascii="Arial Narrow" w:eastAsia="Arial" w:hAnsi="Arial Narrow" w:cs="Arial"/>
                <w:sz w:val="16"/>
                <w:szCs w:val="16"/>
              </w:rPr>
              <w:t>La cantidad requerida debe ser suministrada por el contratista en un tiempo no mayor a 72 horas</w:t>
            </w:r>
            <w:proofErr w:type="gramStart"/>
            <w:r w:rsidRPr="00A22988">
              <w:rPr>
                <w:rFonts w:ascii="Arial Narrow" w:eastAsia="Arial" w:hAnsi="Arial Narrow" w:cs="Arial"/>
                <w:sz w:val="16"/>
                <w:szCs w:val="16"/>
              </w:rPr>
              <w:t>,  en</w:t>
            </w:r>
            <w:proofErr w:type="gramEnd"/>
            <w:r w:rsidRPr="00A22988">
              <w:rPr>
                <w:rFonts w:ascii="Arial Narrow" w:eastAsia="Arial" w:hAnsi="Arial Narrow" w:cs="Arial"/>
                <w:sz w:val="16"/>
                <w:szCs w:val="16"/>
              </w:rPr>
              <w:t xml:space="preserve"> caso de presentarse alguna situación ajena a las partes que  impidan efectuar la entrega dentro de dicho lapso, previa solicitud justificada del contratista, el supervisor del contrato podrá autorizar una extensión de 72 horas más al tiempo inicial de entrega, con el fin de garantizar la entrega de combustible. En caso de superar este término, la empresa deberá exponer al supervisor del contrato los motivos del incumplimiento, quien a su vez deberá informar la situación al ordenador del gasto para que se tomen las medidas correspondientes.  </w:t>
            </w:r>
          </w:p>
          <w:p w14:paraId="5C136036" w14:textId="77777777" w:rsidR="003C198B" w:rsidRPr="00A22988" w:rsidRDefault="003C198B" w:rsidP="003C198B">
            <w:pPr>
              <w:spacing w:after="1" w:line="239" w:lineRule="auto"/>
              <w:ind w:left="2" w:right="71"/>
              <w:jc w:val="both"/>
              <w:rPr>
                <w:rFonts w:ascii="Arial Narrow" w:eastAsia="Arial" w:hAnsi="Arial Narrow" w:cs="Arial"/>
                <w:sz w:val="16"/>
                <w:szCs w:val="16"/>
              </w:rPr>
            </w:pPr>
            <w:r w:rsidRPr="00A22988">
              <w:rPr>
                <w:rFonts w:ascii="Arial Narrow" w:eastAsia="Arial" w:hAnsi="Arial Narrow" w:cs="Arial"/>
                <w:sz w:val="16"/>
                <w:szCs w:val="16"/>
              </w:rPr>
              <w:t xml:space="preserve">Nota: Una vez sea suministrado el combustible en la modalidad vía aérea, el contratista debe enviar al Departamento de combustibles de la </w:t>
            </w:r>
            <w:proofErr w:type="gramStart"/>
            <w:r w:rsidRPr="00A22988">
              <w:rPr>
                <w:rFonts w:ascii="Arial Narrow" w:eastAsia="Arial" w:hAnsi="Arial Narrow" w:cs="Arial"/>
                <w:sz w:val="16"/>
                <w:szCs w:val="16"/>
              </w:rPr>
              <w:t>División  de</w:t>
            </w:r>
            <w:proofErr w:type="gramEnd"/>
            <w:r w:rsidRPr="00A22988">
              <w:rPr>
                <w:rFonts w:ascii="Arial Narrow" w:eastAsia="Arial" w:hAnsi="Arial Narrow" w:cs="Arial"/>
                <w:sz w:val="16"/>
                <w:szCs w:val="16"/>
              </w:rPr>
              <w:t xml:space="preserve"> Aviación asalto aéreo en Bogotá, el plan de vuelo de la aeronave que efectuó el transporte, requisito que se debe cumplir en todas las entregas en esta modalidad sin ninguna excepción. </w:t>
            </w:r>
          </w:p>
          <w:p w14:paraId="6E5EE370" w14:textId="77777777" w:rsidR="003C198B" w:rsidRPr="00A22988" w:rsidRDefault="003C198B" w:rsidP="003C198B">
            <w:pPr>
              <w:spacing w:after="1" w:line="238" w:lineRule="auto"/>
              <w:ind w:left="2" w:right="67"/>
              <w:jc w:val="both"/>
              <w:rPr>
                <w:rFonts w:ascii="Arial Narrow" w:eastAsia="Arial" w:hAnsi="Arial Narrow" w:cs="Arial"/>
                <w:sz w:val="16"/>
                <w:szCs w:val="16"/>
              </w:rPr>
            </w:pPr>
            <w:r w:rsidRPr="00A22988">
              <w:rPr>
                <w:rFonts w:ascii="Arial Narrow" w:eastAsia="Arial" w:hAnsi="Arial Narrow" w:cs="Arial"/>
                <w:sz w:val="16"/>
                <w:szCs w:val="16"/>
              </w:rPr>
              <w:t xml:space="preserve">El contratista deberá entregar soporte expedido por la empresa transportadora (guía aérea), en la cual conste la cantidad de combustible transportado fecha y hora de entrega en el punto correspondiente.  </w:t>
            </w:r>
          </w:p>
          <w:p w14:paraId="49482823" w14:textId="77777777" w:rsidR="003C198B" w:rsidRPr="00A22988" w:rsidRDefault="003C198B" w:rsidP="003C198B">
            <w:pPr>
              <w:ind w:left="4"/>
              <w:jc w:val="both"/>
              <w:rPr>
                <w:rFonts w:ascii="Arial Narrow" w:eastAsia="Arial" w:hAnsi="Arial Narrow" w:cs="Arial"/>
                <w:sz w:val="16"/>
                <w:szCs w:val="16"/>
              </w:rPr>
            </w:pPr>
            <w:r w:rsidRPr="00A22988">
              <w:rPr>
                <w:rFonts w:ascii="Arial Narrow" w:eastAsia="Arial" w:hAnsi="Arial Narrow" w:cs="Arial"/>
                <w:sz w:val="16"/>
                <w:szCs w:val="16"/>
              </w:rPr>
              <w:t xml:space="preserve"> Los suministros a través de esta modalidad, deberán efectuarse únicamente mediante aeronaves civiles. En ningún caso se dispondrán aeronaves del Ejército Nacional para desarrollar esta labor </w:t>
            </w:r>
          </w:p>
          <w:p w14:paraId="7038A8A5" w14:textId="77777777" w:rsidR="003C198B" w:rsidRPr="00A22988" w:rsidRDefault="003C198B" w:rsidP="003C198B">
            <w:pPr>
              <w:ind w:left="4"/>
              <w:jc w:val="both"/>
              <w:rPr>
                <w:rFonts w:ascii="Arial Narrow" w:eastAsia="Arial" w:hAnsi="Arial Narrow" w:cs="Arial"/>
                <w:sz w:val="16"/>
                <w:szCs w:val="16"/>
              </w:rPr>
            </w:pPr>
          </w:p>
          <w:p w14:paraId="567A1EB5" w14:textId="77777777" w:rsidR="003C198B" w:rsidRPr="00A22988" w:rsidRDefault="003C198B" w:rsidP="003C198B">
            <w:pPr>
              <w:ind w:left="4"/>
              <w:jc w:val="both"/>
              <w:rPr>
                <w:rFonts w:ascii="Arial Narrow" w:eastAsia="Arial" w:hAnsi="Arial Narrow" w:cs="Arial"/>
                <w:sz w:val="16"/>
                <w:szCs w:val="16"/>
              </w:rPr>
            </w:pPr>
            <w:r w:rsidRPr="00A22988">
              <w:rPr>
                <w:rFonts w:ascii="Arial Narrow" w:eastAsia="Arial" w:hAnsi="Arial Narrow" w:cs="Arial"/>
                <w:sz w:val="16"/>
                <w:szCs w:val="16"/>
              </w:rPr>
              <w:t>Nota: El comprobante de entrega debe tener el respectivo “</w:t>
            </w:r>
            <w:proofErr w:type="spellStart"/>
            <w:r w:rsidRPr="00A22988">
              <w:rPr>
                <w:rFonts w:ascii="Arial Narrow" w:eastAsia="Arial" w:hAnsi="Arial Narrow" w:cs="Arial"/>
                <w:sz w:val="16"/>
                <w:szCs w:val="16"/>
              </w:rPr>
              <w:t>printer</w:t>
            </w:r>
            <w:proofErr w:type="spellEnd"/>
            <w:r w:rsidRPr="00A22988">
              <w:rPr>
                <w:rFonts w:ascii="Arial Narrow" w:eastAsia="Arial" w:hAnsi="Arial Narrow" w:cs="Arial"/>
                <w:sz w:val="16"/>
                <w:szCs w:val="16"/>
              </w:rPr>
              <w:t xml:space="preserve">” legible y visible, el cual registre la cantidad exacta de galones suministrados, la cual debe coincidir con la cantidad facturada. </w:t>
            </w:r>
          </w:p>
          <w:p w14:paraId="25F8E404" w14:textId="5B6806FF" w:rsidR="003C198B" w:rsidRPr="00A22988" w:rsidRDefault="003C198B" w:rsidP="00983B04">
            <w:pPr>
              <w:jc w:val="both"/>
              <w:rPr>
                <w:rFonts w:ascii="Arial Narrow" w:eastAsia="Arial" w:hAnsi="Arial Narrow" w:cs="Arial"/>
                <w:sz w:val="16"/>
                <w:szCs w:val="16"/>
              </w:rPr>
            </w:pPr>
          </w:p>
        </w:tc>
        <w:tc>
          <w:tcPr>
            <w:tcW w:w="745" w:type="pct"/>
            <w:tcBorders>
              <w:top w:val="single" w:sz="4" w:space="0" w:color="000000"/>
              <w:left w:val="single" w:sz="4" w:space="0" w:color="000000"/>
              <w:bottom w:val="single" w:sz="4" w:space="0" w:color="000000"/>
              <w:right w:val="single" w:sz="4" w:space="0" w:color="000000"/>
            </w:tcBorders>
          </w:tcPr>
          <w:p w14:paraId="58503442" w14:textId="77777777" w:rsidR="003C198B" w:rsidRPr="00A22988" w:rsidRDefault="003C198B" w:rsidP="003C198B">
            <w:pPr>
              <w:ind w:left="2"/>
              <w:rPr>
                <w:rFonts w:ascii="Arial Narrow" w:eastAsia="Arial" w:hAnsi="Arial Narrow" w:cs="Arial"/>
                <w:b/>
                <w:sz w:val="16"/>
                <w:szCs w:val="16"/>
              </w:rPr>
            </w:pPr>
          </w:p>
        </w:tc>
      </w:tr>
      <w:tr w:rsidR="003C198B" w:rsidRPr="00A22988" w14:paraId="55D26A0A" w14:textId="77777777" w:rsidTr="00983B04">
        <w:tblPrEx>
          <w:tblCellMar>
            <w:top w:w="3" w:type="dxa"/>
            <w:left w:w="67" w:type="dxa"/>
            <w:right w:w="24" w:type="dxa"/>
          </w:tblCellMar>
        </w:tblPrEx>
        <w:trPr>
          <w:trHeight w:val="2595"/>
        </w:trPr>
        <w:tc>
          <w:tcPr>
            <w:tcW w:w="319" w:type="pct"/>
            <w:tcBorders>
              <w:top w:val="single" w:sz="4" w:space="0" w:color="000000"/>
              <w:left w:val="single" w:sz="4" w:space="0" w:color="000000"/>
              <w:bottom w:val="single" w:sz="4" w:space="0" w:color="000000"/>
              <w:right w:val="single" w:sz="4" w:space="0" w:color="000000"/>
            </w:tcBorders>
            <w:vAlign w:val="center"/>
          </w:tcPr>
          <w:p w14:paraId="2F96D589" w14:textId="77777777" w:rsidR="003C198B" w:rsidRPr="00A22988" w:rsidRDefault="003C198B" w:rsidP="003C198B">
            <w:pPr>
              <w:ind w:left="1"/>
              <w:jc w:val="center"/>
              <w:rPr>
                <w:rFonts w:ascii="Arial Narrow" w:eastAsia="Arial" w:hAnsi="Arial Narrow" w:cs="Arial"/>
                <w:sz w:val="16"/>
                <w:szCs w:val="16"/>
              </w:rPr>
            </w:pPr>
            <w:r w:rsidRPr="00A22988">
              <w:rPr>
                <w:rFonts w:ascii="Arial Narrow" w:eastAsia="Arial" w:hAnsi="Arial Narrow" w:cs="Arial"/>
                <w:sz w:val="16"/>
                <w:szCs w:val="16"/>
              </w:rPr>
              <w:lastRenderedPageBreak/>
              <w:t>9</w:t>
            </w:r>
          </w:p>
        </w:tc>
        <w:tc>
          <w:tcPr>
            <w:tcW w:w="3935" w:type="pct"/>
            <w:gridSpan w:val="5"/>
            <w:tcBorders>
              <w:top w:val="single" w:sz="4" w:space="0" w:color="000000"/>
              <w:left w:val="single" w:sz="4" w:space="0" w:color="000000"/>
              <w:bottom w:val="single" w:sz="4" w:space="0" w:color="000000"/>
              <w:right w:val="single" w:sz="4" w:space="0" w:color="000000"/>
            </w:tcBorders>
          </w:tcPr>
          <w:p w14:paraId="488AA490" w14:textId="77777777" w:rsidR="003C198B" w:rsidRPr="00A22988" w:rsidRDefault="003C198B" w:rsidP="003C198B">
            <w:pPr>
              <w:ind w:left="4"/>
              <w:rPr>
                <w:rFonts w:ascii="Arial Narrow" w:eastAsia="Arial" w:hAnsi="Arial Narrow" w:cs="Arial"/>
                <w:sz w:val="16"/>
                <w:szCs w:val="16"/>
              </w:rPr>
            </w:pPr>
            <w:r w:rsidRPr="00A22988">
              <w:rPr>
                <w:rFonts w:ascii="Arial Narrow" w:eastAsia="Arial" w:hAnsi="Arial Narrow" w:cs="Arial"/>
                <w:b/>
                <w:sz w:val="16"/>
                <w:szCs w:val="16"/>
              </w:rPr>
              <w:t xml:space="preserve">PRUEBAS DE CALIDAD DEL COMBUSTIBLE </w:t>
            </w:r>
          </w:p>
          <w:p w14:paraId="09D80035" w14:textId="77777777" w:rsidR="003C198B" w:rsidRPr="00A22988" w:rsidRDefault="003C198B" w:rsidP="003C198B">
            <w:pPr>
              <w:spacing w:after="1" w:line="239" w:lineRule="auto"/>
              <w:ind w:left="4" w:right="41"/>
              <w:jc w:val="both"/>
              <w:rPr>
                <w:rFonts w:ascii="Arial Narrow" w:eastAsia="Arial" w:hAnsi="Arial Narrow" w:cs="Arial"/>
                <w:sz w:val="16"/>
                <w:szCs w:val="16"/>
              </w:rPr>
            </w:pPr>
            <w:r w:rsidRPr="00A22988">
              <w:rPr>
                <w:rFonts w:ascii="Arial Narrow" w:eastAsia="Arial" w:hAnsi="Arial Narrow" w:cs="Arial"/>
                <w:sz w:val="16"/>
                <w:szCs w:val="16"/>
              </w:rPr>
              <w:t xml:space="preserve">Para la entrega del combustible en las modalidades a granel por medio de carro tanques o vía aérea, los proveedores deben suministrar un Tubo de </w:t>
            </w:r>
            <w:proofErr w:type="spellStart"/>
            <w:r w:rsidRPr="00A22988">
              <w:rPr>
                <w:rFonts w:ascii="Arial Narrow" w:eastAsia="Arial" w:hAnsi="Arial Narrow" w:cs="Arial"/>
                <w:sz w:val="16"/>
                <w:szCs w:val="16"/>
              </w:rPr>
              <w:t>Hidrokit</w:t>
            </w:r>
            <w:proofErr w:type="spellEnd"/>
            <w:r w:rsidRPr="00A22988">
              <w:rPr>
                <w:rFonts w:ascii="Arial Narrow" w:eastAsia="Arial" w:hAnsi="Arial Narrow" w:cs="Arial"/>
                <w:sz w:val="16"/>
                <w:szCs w:val="16"/>
              </w:rPr>
              <w:t xml:space="preserve"> de 15 PPM (partes por millón) por cada 200 galones de combustible a entregar, los cuales debe tener como mínimo entre 8 y 12 meses de vida útil antes de su fecha de vencimiento, el control de la entrega de los </w:t>
            </w:r>
            <w:proofErr w:type="spellStart"/>
            <w:r w:rsidRPr="00A22988">
              <w:rPr>
                <w:rFonts w:ascii="Arial Narrow" w:eastAsia="Arial" w:hAnsi="Arial Narrow" w:cs="Arial"/>
                <w:sz w:val="16"/>
                <w:szCs w:val="16"/>
              </w:rPr>
              <w:t>Hidrokit</w:t>
            </w:r>
            <w:proofErr w:type="spellEnd"/>
            <w:r w:rsidRPr="00A22988">
              <w:rPr>
                <w:rFonts w:ascii="Arial Narrow" w:eastAsia="Arial" w:hAnsi="Arial Narrow" w:cs="Arial"/>
                <w:sz w:val="16"/>
                <w:szCs w:val="16"/>
              </w:rPr>
              <w:t xml:space="preserve"> estarán a cargo del Departamento de Combustibles de aviación. </w:t>
            </w:r>
          </w:p>
          <w:p w14:paraId="3E8CA734" w14:textId="77777777" w:rsidR="003C198B" w:rsidRPr="00A22988" w:rsidRDefault="003C198B" w:rsidP="003C198B">
            <w:pPr>
              <w:spacing w:after="1" w:line="239" w:lineRule="auto"/>
              <w:ind w:left="4" w:right="41"/>
              <w:jc w:val="both"/>
              <w:rPr>
                <w:rFonts w:ascii="Arial Narrow" w:eastAsia="Arial" w:hAnsi="Arial Narrow" w:cs="Arial"/>
                <w:sz w:val="16"/>
                <w:szCs w:val="16"/>
              </w:rPr>
            </w:pPr>
          </w:p>
          <w:p w14:paraId="34F74757" w14:textId="77777777" w:rsidR="003C198B" w:rsidRPr="00A22988" w:rsidRDefault="003C198B" w:rsidP="003C198B">
            <w:pPr>
              <w:spacing w:after="1" w:line="239" w:lineRule="auto"/>
              <w:ind w:left="4" w:right="45"/>
              <w:jc w:val="both"/>
              <w:rPr>
                <w:rFonts w:ascii="Arial Narrow" w:eastAsia="Arial" w:hAnsi="Arial Narrow" w:cs="Arial"/>
                <w:sz w:val="16"/>
                <w:szCs w:val="16"/>
              </w:rPr>
            </w:pPr>
            <w:r w:rsidRPr="00A22988">
              <w:rPr>
                <w:rFonts w:ascii="Arial Narrow" w:eastAsia="Arial" w:hAnsi="Arial Narrow" w:cs="Arial"/>
                <w:sz w:val="16"/>
                <w:szCs w:val="16"/>
              </w:rPr>
              <w:t xml:space="preserve">Para las plantas de suministro y helipuertos el contratista se obliga al inicio de cada tanqueo de acuerdo a la solicitud de la tripulación, a realizar una prueba de pasta SHELL WATER, de la cual quedara prueba en respectivo vale de tanqueo. Con estas pruebas se realizaran los ensayos abreviados o de campo los cuales consisten en pruebas de apariencia, prueba química detectora de agua y densidad API.  </w:t>
            </w:r>
          </w:p>
          <w:p w14:paraId="0D789918" w14:textId="77777777" w:rsidR="003C198B" w:rsidRPr="00A22988" w:rsidRDefault="003C198B" w:rsidP="003C198B">
            <w:pPr>
              <w:ind w:left="4"/>
              <w:jc w:val="both"/>
              <w:rPr>
                <w:rFonts w:ascii="Arial Narrow" w:eastAsia="Arial" w:hAnsi="Arial Narrow" w:cs="Arial"/>
                <w:sz w:val="16"/>
                <w:szCs w:val="16"/>
              </w:rPr>
            </w:pPr>
            <w:r w:rsidRPr="00A22988">
              <w:rPr>
                <w:rFonts w:ascii="Arial Narrow" w:eastAsia="Arial" w:hAnsi="Arial Narrow" w:cs="Arial"/>
                <w:sz w:val="16"/>
                <w:szCs w:val="16"/>
              </w:rPr>
              <w:t xml:space="preserve">Estas pruebas son a cargo del contratista, por tal motivo la administración no acepta ningún cobro adicional por las mismas. </w:t>
            </w:r>
          </w:p>
          <w:p w14:paraId="6695E1F1" w14:textId="77777777" w:rsidR="003C198B" w:rsidRPr="00A22988" w:rsidRDefault="003C198B" w:rsidP="003C198B">
            <w:pPr>
              <w:ind w:left="4"/>
              <w:jc w:val="both"/>
              <w:rPr>
                <w:rFonts w:ascii="Arial Narrow" w:eastAsia="Arial" w:hAnsi="Arial Narrow" w:cs="Arial"/>
                <w:sz w:val="16"/>
                <w:szCs w:val="16"/>
                <w:u w:val="single"/>
              </w:rPr>
            </w:pPr>
            <w:r w:rsidRPr="00A22988">
              <w:rPr>
                <w:rFonts w:ascii="Arial Narrow" w:eastAsia="Arial" w:hAnsi="Arial Narrow" w:cs="Arial"/>
                <w:sz w:val="16"/>
                <w:szCs w:val="16"/>
                <w:u w:val="single"/>
              </w:rPr>
              <w:t xml:space="preserve">Nota: las pruebas antes descritas no generan ningún costos o gasto para la Aviación del </w:t>
            </w:r>
            <w:proofErr w:type="spellStart"/>
            <w:r w:rsidRPr="00A22988">
              <w:rPr>
                <w:rFonts w:ascii="Arial Narrow" w:eastAsia="Arial" w:hAnsi="Arial Narrow" w:cs="Arial"/>
                <w:sz w:val="16"/>
                <w:szCs w:val="16"/>
                <w:u w:val="single"/>
              </w:rPr>
              <w:t>Ejercito</w:t>
            </w:r>
            <w:proofErr w:type="spellEnd"/>
            <w:r w:rsidRPr="00A22988">
              <w:rPr>
                <w:rFonts w:ascii="Arial Narrow" w:eastAsia="Arial" w:hAnsi="Arial Narrow" w:cs="Arial"/>
                <w:sz w:val="16"/>
                <w:szCs w:val="16"/>
                <w:u w:val="single"/>
              </w:rPr>
              <w:t>, por lo que por ningún motivos serán cobradas al contrato suscrito</w:t>
            </w:r>
          </w:p>
        </w:tc>
        <w:tc>
          <w:tcPr>
            <w:tcW w:w="745" w:type="pct"/>
            <w:tcBorders>
              <w:top w:val="single" w:sz="4" w:space="0" w:color="000000"/>
              <w:left w:val="single" w:sz="4" w:space="0" w:color="000000"/>
              <w:bottom w:val="single" w:sz="4" w:space="0" w:color="000000"/>
              <w:right w:val="single" w:sz="4" w:space="0" w:color="000000"/>
            </w:tcBorders>
          </w:tcPr>
          <w:p w14:paraId="1F09CB8C" w14:textId="77777777" w:rsidR="003C198B" w:rsidRPr="00A22988" w:rsidRDefault="003C198B" w:rsidP="003C198B">
            <w:pPr>
              <w:ind w:left="4"/>
              <w:rPr>
                <w:rFonts w:ascii="Arial Narrow" w:eastAsia="Arial" w:hAnsi="Arial Narrow" w:cs="Arial"/>
                <w:b/>
                <w:sz w:val="16"/>
                <w:szCs w:val="16"/>
              </w:rPr>
            </w:pPr>
          </w:p>
        </w:tc>
      </w:tr>
      <w:tr w:rsidR="003C198B" w:rsidRPr="00A22988" w14:paraId="04003AE2" w14:textId="77777777" w:rsidTr="00983B04">
        <w:tblPrEx>
          <w:tblCellMar>
            <w:top w:w="3" w:type="dxa"/>
            <w:left w:w="67" w:type="dxa"/>
            <w:right w:w="24" w:type="dxa"/>
          </w:tblCellMar>
        </w:tblPrEx>
        <w:trPr>
          <w:trHeight w:val="310"/>
        </w:trPr>
        <w:tc>
          <w:tcPr>
            <w:tcW w:w="319" w:type="pct"/>
            <w:vMerge w:val="restart"/>
            <w:tcBorders>
              <w:top w:val="single" w:sz="4" w:space="0" w:color="000000"/>
              <w:left w:val="single" w:sz="4" w:space="0" w:color="000000"/>
              <w:bottom w:val="single" w:sz="4" w:space="0" w:color="000000"/>
              <w:right w:val="single" w:sz="4" w:space="0" w:color="000000"/>
            </w:tcBorders>
            <w:vAlign w:val="center"/>
          </w:tcPr>
          <w:p w14:paraId="043AD39C" w14:textId="77777777" w:rsidR="003C198B" w:rsidRPr="00A22988" w:rsidRDefault="003C198B" w:rsidP="003C198B">
            <w:pPr>
              <w:ind w:left="1"/>
              <w:jc w:val="center"/>
              <w:rPr>
                <w:rFonts w:ascii="Arial Narrow" w:eastAsia="Arial" w:hAnsi="Arial Narrow" w:cs="Arial"/>
                <w:sz w:val="16"/>
                <w:szCs w:val="16"/>
              </w:rPr>
            </w:pPr>
            <w:r w:rsidRPr="00A22988">
              <w:rPr>
                <w:rFonts w:ascii="Arial Narrow" w:eastAsia="Arial" w:hAnsi="Arial Narrow" w:cs="Arial"/>
                <w:sz w:val="16"/>
                <w:szCs w:val="16"/>
              </w:rPr>
              <w:t>10</w:t>
            </w:r>
          </w:p>
        </w:tc>
        <w:tc>
          <w:tcPr>
            <w:tcW w:w="3935" w:type="pct"/>
            <w:gridSpan w:val="5"/>
            <w:tcBorders>
              <w:top w:val="single" w:sz="4" w:space="0" w:color="000000"/>
              <w:left w:val="single" w:sz="4" w:space="0" w:color="000000"/>
              <w:bottom w:val="single" w:sz="4" w:space="0" w:color="000000"/>
              <w:right w:val="single" w:sz="4" w:space="0" w:color="000000"/>
            </w:tcBorders>
          </w:tcPr>
          <w:p w14:paraId="5FD4B035" w14:textId="77777777" w:rsidR="003C198B" w:rsidRPr="00A22988" w:rsidRDefault="003C198B" w:rsidP="003C198B">
            <w:pPr>
              <w:ind w:left="4"/>
              <w:rPr>
                <w:rFonts w:ascii="Arial Narrow" w:eastAsia="Arial" w:hAnsi="Arial Narrow" w:cs="Arial"/>
                <w:sz w:val="16"/>
                <w:szCs w:val="16"/>
              </w:rPr>
            </w:pPr>
            <w:r w:rsidRPr="00A22988">
              <w:rPr>
                <w:rFonts w:ascii="Arial Narrow" w:eastAsia="Arial" w:hAnsi="Arial Narrow" w:cs="Arial"/>
                <w:b/>
                <w:sz w:val="16"/>
                <w:szCs w:val="16"/>
              </w:rPr>
              <w:t xml:space="preserve">NORMAS TÉCNICAS </w:t>
            </w:r>
          </w:p>
        </w:tc>
        <w:tc>
          <w:tcPr>
            <w:tcW w:w="745" w:type="pct"/>
            <w:vMerge w:val="restart"/>
            <w:tcBorders>
              <w:top w:val="single" w:sz="4" w:space="0" w:color="000000"/>
              <w:left w:val="single" w:sz="4" w:space="0" w:color="000000"/>
              <w:right w:val="single" w:sz="4" w:space="0" w:color="000000"/>
            </w:tcBorders>
          </w:tcPr>
          <w:p w14:paraId="7D78C55B"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p w14:paraId="1D3827AD"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p w14:paraId="0E56D5D1"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p w14:paraId="34556EB8"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p w14:paraId="4C8560BC"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p w14:paraId="33DCE89C"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p w14:paraId="3CD47A1F"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p w14:paraId="3E5DBBBF"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p w14:paraId="2CF868FA"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p w14:paraId="50E00973"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p w14:paraId="3DD75752"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p w14:paraId="093DB6C4"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p w14:paraId="1F9925BE"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p w14:paraId="5149A7C3"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p w14:paraId="11B5D775"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p w14:paraId="08176166" w14:textId="77777777" w:rsidR="003C198B" w:rsidRPr="00A22988" w:rsidRDefault="003C198B" w:rsidP="003C198B">
            <w:pPr>
              <w:ind w:left="2"/>
              <w:rPr>
                <w:rFonts w:ascii="Arial Narrow" w:eastAsia="Arial" w:hAnsi="Arial Narrow" w:cs="Arial"/>
                <w:b/>
                <w:sz w:val="16"/>
                <w:szCs w:val="16"/>
              </w:rPr>
            </w:pPr>
            <w:r w:rsidRPr="00A22988">
              <w:rPr>
                <w:rFonts w:ascii="Arial Narrow" w:eastAsia="Arial" w:hAnsi="Arial Narrow" w:cs="Arial"/>
                <w:sz w:val="16"/>
                <w:szCs w:val="16"/>
              </w:rPr>
              <w:t xml:space="preserve">  </w:t>
            </w:r>
          </w:p>
        </w:tc>
      </w:tr>
      <w:tr w:rsidR="003C198B" w:rsidRPr="00A22988" w14:paraId="27F82386" w14:textId="77777777" w:rsidTr="00983B04">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14:paraId="17DFA5C1" w14:textId="77777777" w:rsidR="003C198B" w:rsidRPr="00A22988" w:rsidRDefault="003C198B" w:rsidP="003C198B">
            <w:pPr>
              <w:rPr>
                <w:rFonts w:ascii="Arial Narrow" w:eastAsia="Arial" w:hAnsi="Arial Narrow" w:cs="Arial"/>
                <w:sz w:val="16"/>
                <w:szCs w:val="16"/>
              </w:rPr>
            </w:pPr>
          </w:p>
        </w:tc>
        <w:tc>
          <w:tcPr>
            <w:tcW w:w="3935" w:type="pct"/>
            <w:gridSpan w:val="5"/>
            <w:tcBorders>
              <w:top w:val="single" w:sz="4" w:space="0" w:color="000000"/>
              <w:left w:val="single" w:sz="4" w:space="0" w:color="000000"/>
              <w:bottom w:val="single" w:sz="4" w:space="0" w:color="000000"/>
              <w:right w:val="single" w:sz="4" w:space="0" w:color="000000"/>
            </w:tcBorders>
          </w:tcPr>
          <w:p w14:paraId="79E692AF" w14:textId="77777777" w:rsidR="003C198B" w:rsidRPr="00A22988" w:rsidRDefault="003C198B" w:rsidP="003C198B">
            <w:pPr>
              <w:ind w:left="4"/>
              <w:rPr>
                <w:rFonts w:ascii="Arial Narrow" w:eastAsia="Arial" w:hAnsi="Arial Narrow" w:cs="Arial"/>
                <w:sz w:val="16"/>
                <w:szCs w:val="16"/>
              </w:rPr>
            </w:pPr>
            <w:r w:rsidRPr="00A22988">
              <w:rPr>
                <w:rFonts w:ascii="Arial Narrow" w:eastAsia="Arial" w:hAnsi="Arial Narrow" w:cs="Arial"/>
                <w:sz w:val="16"/>
                <w:szCs w:val="16"/>
              </w:rPr>
              <w:t xml:space="preserve">PRODUCTO: JET 1-A </w:t>
            </w:r>
          </w:p>
        </w:tc>
        <w:tc>
          <w:tcPr>
            <w:tcW w:w="745" w:type="pct"/>
            <w:vMerge/>
            <w:tcBorders>
              <w:left w:val="single" w:sz="4" w:space="0" w:color="000000"/>
              <w:right w:val="single" w:sz="4" w:space="0" w:color="000000"/>
            </w:tcBorders>
          </w:tcPr>
          <w:p w14:paraId="1D963EE9" w14:textId="77777777" w:rsidR="003C198B" w:rsidRPr="00A22988" w:rsidRDefault="003C198B" w:rsidP="003C198B">
            <w:pPr>
              <w:ind w:left="2"/>
              <w:rPr>
                <w:rFonts w:ascii="Arial Narrow" w:eastAsia="Arial" w:hAnsi="Arial Narrow" w:cs="Arial"/>
                <w:sz w:val="16"/>
                <w:szCs w:val="16"/>
              </w:rPr>
            </w:pPr>
          </w:p>
        </w:tc>
      </w:tr>
      <w:tr w:rsidR="003C198B" w:rsidRPr="00A22988" w14:paraId="2FC27C58" w14:textId="77777777" w:rsidTr="00983B04">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14:paraId="75778BF7" w14:textId="77777777" w:rsidR="003C198B" w:rsidRPr="00A22988" w:rsidRDefault="003C198B" w:rsidP="003C198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14:paraId="06417D18" w14:textId="77777777" w:rsidR="003C198B" w:rsidRPr="00A22988" w:rsidRDefault="003C198B" w:rsidP="003C198B">
            <w:pPr>
              <w:ind w:left="4"/>
              <w:rPr>
                <w:rFonts w:ascii="Arial Narrow" w:eastAsia="Arial" w:hAnsi="Arial Narrow" w:cs="Arial"/>
                <w:sz w:val="16"/>
                <w:szCs w:val="16"/>
              </w:rPr>
            </w:pPr>
            <w:r w:rsidRPr="00A22988">
              <w:rPr>
                <w:rFonts w:ascii="Arial Narrow" w:eastAsia="Arial" w:hAnsi="Arial Narrow" w:cs="Arial"/>
                <w:sz w:val="16"/>
                <w:szCs w:val="16"/>
              </w:rPr>
              <w:t xml:space="preserve">Grado </w:t>
            </w:r>
          </w:p>
        </w:tc>
        <w:tc>
          <w:tcPr>
            <w:tcW w:w="2669" w:type="pct"/>
            <w:gridSpan w:val="4"/>
            <w:tcBorders>
              <w:top w:val="single" w:sz="4" w:space="0" w:color="000000"/>
              <w:left w:val="single" w:sz="4" w:space="0" w:color="000000"/>
              <w:bottom w:val="single" w:sz="4" w:space="0" w:color="000000"/>
              <w:right w:val="single" w:sz="4" w:space="0" w:color="000000"/>
            </w:tcBorders>
          </w:tcPr>
          <w:p w14:paraId="1968A6A9"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Jet 1A - Combustible de aviación (aviones con turbina o tipo jet) </w:t>
            </w:r>
          </w:p>
        </w:tc>
        <w:tc>
          <w:tcPr>
            <w:tcW w:w="745" w:type="pct"/>
            <w:vMerge/>
            <w:tcBorders>
              <w:left w:val="single" w:sz="4" w:space="0" w:color="000000"/>
              <w:right w:val="single" w:sz="4" w:space="0" w:color="000000"/>
            </w:tcBorders>
          </w:tcPr>
          <w:p w14:paraId="5ECE69EC" w14:textId="77777777" w:rsidR="003C198B" w:rsidRPr="00A22988" w:rsidRDefault="003C198B" w:rsidP="003C198B">
            <w:pPr>
              <w:ind w:left="2"/>
              <w:rPr>
                <w:rFonts w:ascii="Arial Narrow" w:eastAsia="Arial" w:hAnsi="Arial Narrow" w:cs="Arial"/>
                <w:sz w:val="16"/>
                <w:szCs w:val="16"/>
              </w:rPr>
            </w:pPr>
          </w:p>
        </w:tc>
      </w:tr>
      <w:tr w:rsidR="003C198B" w:rsidRPr="00A22988" w14:paraId="78906D6C" w14:textId="77777777" w:rsidTr="00983B04">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14:paraId="53290E3D" w14:textId="77777777" w:rsidR="003C198B" w:rsidRPr="00A22988" w:rsidRDefault="003C198B" w:rsidP="003C198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14:paraId="691424EE" w14:textId="77777777" w:rsidR="003C198B" w:rsidRPr="00A22988" w:rsidRDefault="003C198B" w:rsidP="003C198B">
            <w:pPr>
              <w:ind w:left="4"/>
              <w:rPr>
                <w:rFonts w:ascii="Arial Narrow" w:eastAsia="Arial" w:hAnsi="Arial Narrow" w:cs="Arial"/>
                <w:sz w:val="16"/>
                <w:szCs w:val="16"/>
              </w:rPr>
            </w:pPr>
            <w:r w:rsidRPr="00A22988">
              <w:rPr>
                <w:rFonts w:ascii="Arial Narrow" w:eastAsia="Arial" w:hAnsi="Arial Narrow" w:cs="Arial"/>
                <w:sz w:val="16"/>
                <w:szCs w:val="16"/>
              </w:rPr>
              <w:t xml:space="preserve">Referencia </w:t>
            </w:r>
          </w:p>
        </w:tc>
        <w:tc>
          <w:tcPr>
            <w:tcW w:w="2669" w:type="pct"/>
            <w:gridSpan w:val="4"/>
            <w:tcBorders>
              <w:top w:val="single" w:sz="4" w:space="0" w:color="000000"/>
              <w:left w:val="single" w:sz="4" w:space="0" w:color="000000"/>
              <w:bottom w:val="single" w:sz="4" w:space="0" w:color="000000"/>
              <w:right w:val="single" w:sz="4" w:space="0" w:color="000000"/>
            </w:tcBorders>
          </w:tcPr>
          <w:p w14:paraId="44D9B872"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ASTM D 1655 / NTC 1899 (Norma Técnica Colombiana) </w:t>
            </w:r>
          </w:p>
        </w:tc>
        <w:tc>
          <w:tcPr>
            <w:tcW w:w="745" w:type="pct"/>
            <w:vMerge/>
            <w:tcBorders>
              <w:left w:val="single" w:sz="4" w:space="0" w:color="000000"/>
              <w:right w:val="single" w:sz="4" w:space="0" w:color="000000"/>
            </w:tcBorders>
          </w:tcPr>
          <w:p w14:paraId="6F85BC29" w14:textId="77777777" w:rsidR="003C198B" w:rsidRPr="00A22988" w:rsidRDefault="003C198B" w:rsidP="003C198B">
            <w:pPr>
              <w:ind w:left="2"/>
              <w:rPr>
                <w:rFonts w:ascii="Arial Narrow" w:eastAsia="Arial" w:hAnsi="Arial Narrow" w:cs="Arial"/>
                <w:sz w:val="16"/>
                <w:szCs w:val="16"/>
              </w:rPr>
            </w:pPr>
          </w:p>
        </w:tc>
      </w:tr>
      <w:tr w:rsidR="003C198B" w:rsidRPr="00A22988" w14:paraId="7B1C35AC" w14:textId="77777777" w:rsidTr="00983B04">
        <w:tblPrEx>
          <w:tblCellMar>
            <w:top w:w="3" w:type="dxa"/>
            <w:left w:w="67" w:type="dxa"/>
            <w:right w:w="24" w:type="dxa"/>
          </w:tblCellMar>
        </w:tblPrEx>
        <w:trPr>
          <w:trHeight w:val="312"/>
        </w:trPr>
        <w:tc>
          <w:tcPr>
            <w:tcW w:w="319" w:type="pct"/>
            <w:vMerge/>
            <w:tcBorders>
              <w:top w:val="nil"/>
              <w:left w:val="single" w:sz="4" w:space="0" w:color="000000"/>
              <w:bottom w:val="nil"/>
              <w:right w:val="single" w:sz="4" w:space="0" w:color="000000"/>
            </w:tcBorders>
          </w:tcPr>
          <w:p w14:paraId="57C2C43D" w14:textId="77777777" w:rsidR="003C198B" w:rsidRPr="00A22988" w:rsidRDefault="003C198B" w:rsidP="003C198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14:paraId="65EF49AD" w14:textId="77777777" w:rsidR="003C198B" w:rsidRPr="00A22988" w:rsidRDefault="003C198B" w:rsidP="003C198B">
            <w:pPr>
              <w:ind w:left="4"/>
              <w:rPr>
                <w:rFonts w:ascii="Arial Narrow" w:eastAsia="Arial" w:hAnsi="Arial Narrow" w:cs="Arial"/>
                <w:sz w:val="16"/>
                <w:szCs w:val="16"/>
              </w:rPr>
            </w:pPr>
            <w:r w:rsidRPr="00A22988">
              <w:rPr>
                <w:rFonts w:ascii="Arial Narrow" w:eastAsia="Arial" w:hAnsi="Arial Narrow" w:cs="Arial"/>
                <w:sz w:val="16"/>
                <w:szCs w:val="16"/>
              </w:rPr>
              <w:t xml:space="preserve">Actualización </w:t>
            </w:r>
          </w:p>
        </w:tc>
        <w:tc>
          <w:tcPr>
            <w:tcW w:w="2669" w:type="pct"/>
            <w:gridSpan w:val="4"/>
            <w:tcBorders>
              <w:top w:val="single" w:sz="4" w:space="0" w:color="000000"/>
              <w:left w:val="single" w:sz="4" w:space="0" w:color="000000"/>
              <w:bottom w:val="single" w:sz="4" w:space="0" w:color="000000"/>
              <w:right w:val="single" w:sz="4" w:space="0" w:color="000000"/>
            </w:tcBorders>
          </w:tcPr>
          <w:p w14:paraId="27EA52CF"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Marzo 1, 2005 </w:t>
            </w:r>
          </w:p>
        </w:tc>
        <w:tc>
          <w:tcPr>
            <w:tcW w:w="745" w:type="pct"/>
            <w:vMerge/>
            <w:tcBorders>
              <w:left w:val="single" w:sz="4" w:space="0" w:color="000000"/>
              <w:right w:val="single" w:sz="4" w:space="0" w:color="000000"/>
            </w:tcBorders>
          </w:tcPr>
          <w:p w14:paraId="63778452" w14:textId="77777777" w:rsidR="003C198B" w:rsidRPr="00A22988" w:rsidRDefault="003C198B" w:rsidP="003C198B">
            <w:pPr>
              <w:ind w:left="2"/>
              <w:rPr>
                <w:rFonts w:ascii="Arial Narrow" w:eastAsia="Arial" w:hAnsi="Arial Narrow" w:cs="Arial"/>
                <w:sz w:val="16"/>
                <w:szCs w:val="16"/>
              </w:rPr>
            </w:pPr>
          </w:p>
        </w:tc>
      </w:tr>
      <w:tr w:rsidR="003C198B" w:rsidRPr="00A22988" w14:paraId="69372DC2" w14:textId="77777777" w:rsidTr="00983B04">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14:paraId="0443F94E" w14:textId="77777777" w:rsidR="003C198B" w:rsidRPr="00A22988" w:rsidRDefault="003C198B" w:rsidP="003C198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14:paraId="3EBFD584" w14:textId="77777777" w:rsidR="003C198B" w:rsidRPr="00A22988" w:rsidRDefault="003C198B" w:rsidP="003C198B">
            <w:pPr>
              <w:ind w:left="4"/>
              <w:rPr>
                <w:rFonts w:ascii="Arial Narrow" w:eastAsia="Arial" w:hAnsi="Arial Narrow" w:cs="Arial"/>
                <w:sz w:val="16"/>
                <w:szCs w:val="16"/>
              </w:rPr>
            </w:pPr>
            <w:r w:rsidRPr="00A22988">
              <w:rPr>
                <w:rFonts w:ascii="Arial Narrow" w:eastAsia="Arial" w:hAnsi="Arial Narrow" w:cs="Arial"/>
                <w:sz w:val="16"/>
                <w:szCs w:val="16"/>
              </w:rPr>
              <w:t xml:space="preserve">Características </w:t>
            </w:r>
          </w:p>
        </w:tc>
        <w:tc>
          <w:tcPr>
            <w:tcW w:w="736" w:type="pct"/>
            <w:tcBorders>
              <w:top w:val="single" w:sz="4" w:space="0" w:color="000000"/>
              <w:left w:val="single" w:sz="4" w:space="0" w:color="000000"/>
              <w:bottom w:val="single" w:sz="4" w:space="0" w:color="000000"/>
              <w:right w:val="single" w:sz="4" w:space="0" w:color="000000"/>
            </w:tcBorders>
          </w:tcPr>
          <w:p w14:paraId="606EFAEC"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Unidades </w:t>
            </w:r>
          </w:p>
        </w:tc>
        <w:tc>
          <w:tcPr>
            <w:tcW w:w="667" w:type="pct"/>
            <w:tcBorders>
              <w:top w:val="single" w:sz="4" w:space="0" w:color="000000"/>
              <w:left w:val="single" w:sz="4" w:space="0" w:color="000000"/>
              <w:bottom w:val="single" w:sz="4" w:space="0" w:color="000000"/>
              <w:right w:val="single" w:sz="4" w:space="0" w:color="000000"/>
            </w:tcBorders>
          </w:tcPr>
          <w:p w14:paraId="1C9D2500" w14:textId="77777777" w:rsidR="003C198B" w:rsidRPr="00A22988" w:rsidRDefault="003C198B" w:rsidP="003C198B">
            <w:pPr>
              <w:rPr>
                <w:rFonts w:ascii="Arial Narrow" w:eastAsia="Arial" w:hAnsi="Arial Narrow" w:cs="Arial"/>
                <w:sz w:val="16"/>
                <w:szCs w:val="16"/>
              </w:rPr>
            </w:pPr>
            <w:r w:rsidRPr="00A22988">
              <w:rPr>
                <w:rFonts w:ascii="Arial Narrow" w:eastAsia="Arial" w:hAnsi="Arial Narrow" w:cs="Arial"/>
                <w:sz w:val="16"/>
                <w:szCs w:val="16"/>
              </w:rPr>
              <w:t xml:space="preserve">Métodos </w:t>
            </w:r>
          </w:p>
        </w:tc>
        <w:tc>
          <w:tcPr>
            <w:tcW w:w="756" w:type="pct"/>
            <w:tcBorders>
              <w:top w:val="single" w:sz="4" w:space="0" w:color="000000"/>
              <w:left w:val="single" w:sz="4" w:space="0" w:color="000000"/>
              <w:bottom w:val="single" w:sz="4" w:space="0" w:color="000000"/>
              <w:right w:val="single" w:sz="4" w:space="0" w:color="000000"/>
            </w:tcBorders>
          </w:tcPr>
          <w:p w14:paraId="53A12EBD"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Mínimo </w:t>
            </w:r>
          </w:p>
        </w:tc>
        <w:tc>
          <w:tcPr>
            <w:tcW w:w="511" w:type="pct"/>
            <w:tcBorders>
              <w:top w:val="single" w:sz="4" w:space="0" w:color="000000"/>
              <w:left w:val="single" w:sz="4" w:space="0" w:color="000000"/>
              <w:bottom w:val="single" w:sz="4" w:space="0" w:color="000000"/>
              <w:right w:val="single" w:sz="4" w:space="0" w:color="000000"/>
            </w:tcBorders>
          </w:tcPr>
          <w:p w14:paraId="698AFC46"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Máximo </w:t>
            </w:r>
          </w:p>
        </w:tc>
        <w:tc>
          <w:tcPr>
            <w:tcW w:w="745" w:type="pct"/>
            <w:vMerge/>
            <w:tcBorders>
              <w:left w:val="single" w:sz="4" w:space="0" w:color="000000"/>
              <w:right w:val="single" w:sz="4" w:space="0" w:color="000000"/>
            </w:tcBorders>
          </w:tcPr>
          <w:p w14:paraId="13FCEDB0" w14:textId="77777777" w:rsidR="003C198B" w:rsidRPr="00A22988" w:rsidRDefault="003C198B" w:rsidP="003C198B">
            <w:pPr>
              <w:ind w:left="2"/>
              <w:rPr>
                <w:rFonts w:ascii="Arial Narrow" w:eastAsia="Arial" w:hAnsi="Arial Narrow" w:cs="Arial"/>
                <w:sz w:val="16"/>
                <w:szCs w:val="16"/>
              </w:rPr>
            </w:pPr>
          </w:p>
        </w:tc>
      </w:tr>
      <w:tr w:rsidR="003C198B" w:rsidRPr="00A22988" w14:paraId="249C2B66" w14:textId="77777777" w:rsidTr="00983B04">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14:paraId="04E36DDB" w14:textId="77777777" w:rsidR="003C198B" w:rsidRPr="00A22988" w:rsidRDefault="003C198B" w:rsidP="003C198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14:paraId="23FA2022" w14:textId="77777777" w:rsidR="003C198B" w:rsidRPr="00A22988" w:rsidRDefault="003C198B" w:rsidP="003C198B">
            <w:pPr>
              <w:ind w:left="4"/>
              <w:rPr>
                <w:rFonts w:ascii="Arial Narrow" w:eastAsia="Arial" w:hAnsi="Arial Narrow" w:cs="Arial"/>
                <w:sz w:val="16"/>
                <w:szCs w:val="16"/>
              </w:rPr>
            </w:pPr>
            <w:r w:rsidRPr="00A22988">
              <w:rPr>
                <w:rFonts w:ascii="Arial Narrow" w:eastAsia="Arial" w:hAnsi="Arial Narrow" w:cs="Arial"/>
                <w:sz w:val="16"/>
                <w:szCs w:val="16"/>
              </w:rPr>
              <w:t xml:space="preserve">Acidez </w:t>
            </w:r>
          </w:p>
        </w:tc>
        <w:tc>
          <w:tcPr>
            <w:tcW w:w="736" w:type="pct"/>
            <w:tcBorders>
              <w:top w:val="single" w:sz="4" w:space="0" w:color="000000"/>
              <w:left w:val="single" w:sz="4" w:space="0" w:color="000000"/>
              <w:bottom w:val="single" w:sz="4" w:space="0" w:color="000000"/>
              <w:right w:val="single" w:sz="4" w:space="0" w:color="000000"/>
            </w:tcBorders>
          </w:tcPr>
          <w:p w14:paraId="4DAF8D52"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mg KOH/g </w:t>
            </w:r>
          </w:p>
        </w:tc>
        <w:tc>
          <w:tcPr>
            <w:tcW w:w="667" w:type="pct"/>
            <w:tcBorders>
              <w:top w:val="single" w:sz="4" w:space="0" w:color="000000"/>
              <w:left w:val="single" w:sz="4" w:space="0" w:color="000000"/>
              <w:bottom w:val="single" w:sz="4" w:space="0" w:color="000000"/>
              <w:right w:val="single" w:sz="4" w:space="0" w:color="000000"/>
            </w:tcBorders>
          </w:tcPr>
          <w:p w14:paraId="62CD5BE1" w14:textId="77777777" w:rsidR="003C198B" w:rsidRPr="00A22988" w:rsidRDefault="003C198B" w:rsidP="003C198B">
            <w:pPr>
              <w:rPr>
                <w:rFonts w:ascii="Arial Narrow" w:eastAsia="Arial" w:hAnsi="Arial Narrow" w:cs="Arial"/>
                <w:sz w:val="16"/>
                <w:szCs w:val="16"/>
              </w:rPr>
            </w:pPr>
            <w:r w:rsidRPr="00A22988">
              <w:rPr>
                <w:rFonts w:ascii="Arial Narrow" w:eastAsia="Arial" w:hAnsi="Arial Narrow" w:cs="Arial"/>
                <w:sz w:val="16"/>
                <w:szCs w:val="16"/>
              </w:rPr>
              <w:t xml:space="preserve">D 3242 </w:t>
            </w:r>
          </w:p>
        </w:tc>
        <w:tc>
          <w:tcPr>
            <w:tcW w:w="756" w:type="pct"/>
            <w:tcBorders>
              <w:top w:val="single" w:sz="4" w:space="0" w:color="000000"/>
              <w:left w:val="single" w:sz="4" w:space="0" w:color="000000"/>
              <w:bottom w:val="single" w:sz="4" w:space="0" w:color="000000"/>
              <w:right w:val="single" w:sz="4" w:space="0" w:color="000000"/>
            </w:tcBorders>
          </w:tcPr>
          <w:p w14:paraId="7B4A9F73"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511" w:type="pct"/>
            <w:tcBorders>
              <w:top w:val="single" w:sz="4" w:space="0" w:color="000000"/>
              <w:left w:val="single" w:sz="4" w:space="0" w:color="000000"/>
              <w:bottom w:val="single" w:sz="4" w:space="0" w:color="000000"/>
              <w:right w:val="single" w:sz="4" w:space="0" w:color="000000"/>
            </w:tcBorders>
          </w:tcPr>
          <w:p w14:paraId="78D40160"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0,1 </w:t>
            </w:r>
          </w:p>
        </w:tc>
        <w:tc>
          <w:tcPr>
            <w:tcW w:w="745" w:type="pct"/>
            <w:vMerge/>
            <w:tcBorders>
              <w:left w:val="single" w:sz="4" w:space="0" w:color="000000"/>
              <w:right w:val="single" w:sz="4" w:space="0" w:color="000000"/>
            </w:tcBorders>
          </w:tcPr>
          <w:p w14:paraId="7845B0CA" w14:textId="77777777" w:rsidR="003C198B" w:rsidRPr="00A22988" w:rsidRDefault="003C198B" w:rsidP="003C198B">
            <w:pPr>
              <w:ind w:left="2"/>
              <w:rPr>
                <w:rFonts w:ascii="Arial Narrow" w:eastAsia="Arial" w:hAnsi="Arial Narrow" w:cs="Arial"/>
                <w:sz w:val="16"/>
                <w:szCs w:val="16"/>
              </w:rPr>
            </w:pPr>
          </w:p>
        </w:tc>
      </w:tr>
      <w:tr w:rsidR="003C198B" w:rsidRPr="00A22988" w14:paraId="665AA040" w14:textId="77777777" w:rsidTr="00983B04">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14:paraId="16399ED5" w14:textId="77777777" w:rsidR="003C198B" w:rsidRPr="00A22988" w:rsidRDefault="003C198B" w:rsidP="003C198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14:paraId="3B8EFC63" w14:textId="77777777" w:rsidR="003C198B" w:rsidRPr="00A22988" w:rsidRDefault="003C198B" w:rsidP="003C198B">
            <w:pPr>
              <w:ind w:left="4"/>
              <w:rPr>
                <w:rFonts w:ascii="Arial Narrow" w:eastAsia="Arial" w:hAnsi="Arial Narrow" w:cs="Arial"/>
                <w:sz w:val="16"/>
                <w:szCs w:val="16"/>
              </w:rPr>
            </w:pPr>
            <w:r w:rsidRPr="00A22988">
              <w:rPr>
                <w:rFonts w:ascii="Arial Narrow" w:eastAsia="Arial" w:hAnsi="Arial Narrow" w:cs="Arial"/>
                <w:sz w:val="16"/>
                <w:szCs w:val="16"/>
              </w:rPr>
              <w:t xml:space="preserve">Aromáticos </w:t>
            </w:r>
          </w:p>
        </w:tc>
        <w:tc>
          <w:tcPr>
            <w:tcW w:w="736" w:type="pct"/>
            <w:tcBorders>
              <w:top w:val="single" w:sz="4" w:space="0" w:color="000000"/>
              <w:left w:val="single" w:sz="4" w:space="0" w:color="000000"/>
              <w:bottom w:val="single" w:sz="4" w:space="0" w:color="000000"/>
              <w:right w:val="single" w:sz="4" w:space="0" w:color="000000"/>
            </w:tcBorders>
          </w:tcPr>
          <w:p w14:paraId="777545D7" w14:textId="77777777" w:rsidR="003C198B" w:rsidRPr="00A22988" w:rsidRDefault="003C198B" w:rsidP="003C198B">
            <w:pPr>
              <w:ind w:left="2"/>
              <w:rPr>
                <w:rFonts w:ascii="Arial Narrow" w:eastAsia="Arial" w:hAnsi="Arial Narrow" w:cs="Arial"/>
                <w:sz w:val="16"/>
                <w:szCs w:val="16"/>
              </w:rPr>
            </w:pPr>
            <w:proofErr w:type="spellStart"/>
            <w:r w:rsidRPr="00A22988">
              <w:rPr>
                <w:rFonts w:ascii="Arial Narrow" w:eastAsia="Arial" w:hAnsi="Arial Narrow" w:cs="Arial"/>
                <w:sz w:val="16"/>
                <w:szCs w:val="16"/>
              </w:rPr>
              <w:t>mL</w:t>
            </w:r>
            <w:proofErr w:type="spellEnd"/>
            <w:r w:rsidRPr="00A22988">
              <w:rPr>
                <w:rFonts w:ascii="Arial Narrow" w:eastAsia="Arial" w:hAnsi="Arial Narrow" w:cs="Arial"/>
                <w:sz w:val="16"/>
                <w:szCs w:val="16"/>
              </w:rPr>
              <w:t xml:space="preserve">/100 Ml </w:t>
            </w:r>
          </w:p>
        </w:tc>
        <w:tc>
          <w:tcPr>
            <w:tcW w:w="667" w:type="pct"/>
            <w:tcBorders>
              <w:top w:val="single" w:sz="4" w:space="0" w:color="000000"/>
              <w:left w:val="single" w:sz="4" w:space="0" w:color="000000"/>
              <w:bottom w:val="single" w:sz="4" w:space="0" w:color="000000"/>
              <w:right w:val="single" w:sz="4" w:space="0" w:color="000000"/>
            </w:tcBorders>
          </w:tcPr>
          <w:p w14:paraId="69054E2D" w14:textId="77777777" w:rsidR="003C198B" w:rsidRPr="00A22988" w:rsidRDefault="003C198B" w:rsidP="003C198B">
            <w:pPr>
              <w:rPr>
                <w:rFonts w:ascii="Arial Narrow" w:eastAsia="Arial" w:hAnsi="Arial Narrow" w:cs="Arial"/>
                <w:sz w:val="16"/>
                <w:szCs w:val="16"/>
              </w:rPr>
            </w:pPr>
            <w:r w:rsidRPr="00A22988">
              <w:rPr>
                <w:rFonts w:ascii="Arial Narrow" w:eastAsia="Arial" w:hAnsi="Arial Narrow" w:cs="Arial"/>
                <w:sz w:val="16"/>
                <w:szCs w:val="16"/>
              </w:rPr>
              <w:t xml:space="preserve">D 1319 (1) </w:t>
            </w:r>
          </w:p>
        </w:tc>
        <w:tc>
          <w:tcPr>
            <w:tcW w:w="756" w:type="pct"/>
            <w:tcBorders>
              <w:top w:val="single" w:sz="4" w:space="0" w:color="000000"/>
              <w:left w:val="single" w:sz="4" w:space="0" w:color="000000"/>
              <w:bottom w:val="single" w:sz="4" w:space="0" w:color="000000"/>
              <w:right w:val="single" w:sz="4" w:space="0" w:color="000000"/>
            </w:tcBorders>
          </w:tcPr>
          <w:p w14:paraId="0B9504F8"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511" w:type="pct"/>
            <w:tcBorders>
              <w:top w:val="single" w:sz="4" w:space="0" w:color="000000"/>
              <w:left w:val="single" w:sz="4" w:space="0" w:color="000000"/>
              <w:bottom w:val="single" w:sz="4" w:space="0" w:color="000000"/>
              <w:right w:val="single" w:sz="4" w:space="0" w:color="000000"/>
            </w:tcBorders>
          </w:tcPr>
          <w:p w14:paraId="6EEC51CB"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25 </w:t>
            </w:r>
          </w:p>
        </w:tc>
        <w:tc>
          <w:tcPr>
            <w:tcW w:w="745" w:type="pct"/>
            <w:vMerge/>
            <w:tcBorders>
              <w:left w:val="single" w:sz="4" w:space="0" w:color="000000"/>
              <w:right w:val="single" w:sz="4" w:space="0" w:color="000000"/>
            </w:tcBorders>
          </w:tcPr>
          <w:p w14:paraId="7B0ABF52" w14:textId="77777777" w:rsidR="003C198B" w:rsidRPr="00A22988" w:rsidRDefault="003C198B" w:rsidP="003C198B">
            <w:pPr>
              <w:ind w:left="2"/>
              <w:rPr>
                <w:rFonts w:ascii="Arial Narrow" w:eastAsia="Arial" w:hAnsi="Arial Narrow" w:cs="Arial"/>
                <w:sz w:val="16"/>
                <w:szCs w:val="16"/>
              </w:rPr>
            </w:pPr>
          </w:p>
        </w:tc>
      </w:tr>
      <w:tr w:rsidR="003C198B" w:rsidRPr="00A22988" w14:paraId="5955CAD4" w14:textId="77777777" w:rsidTr="00983B04">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14:paraId="3DC2B402" w14:textId="77777777" w:rsidR="003C198B" w:rsidRPr="00A22988" w:rsidRDefault="003C198B" w:rsidP="003C198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14:paraId="718074C2" w14:textId="77777777" w:rsidR="003C198B" w:rsidRPr="00A22988" w:rsidRDefault="003C198B" w:rsidP="003C198B">
            <w:pPr>
              <w:ind w:left="4"/>
              <w:rPr>
                <w:rFonts w:ascii="Arial Narrow" w:eastAsia="Arial" w:hAnsi="Arial Narrow" w:cs="Arial"/>
                <w:sz w:val="16"/>
                <w:szCs w:val="16"/>
              </w:rPr>
            </w:pPr>
            <w:r w:rsidRPr="00A22988">
              <w:rPr>
                <w:rFonts w:ascii="Arial Narrow" w:eastAsia="Arial" w:hAnsi="Arial Narrow" w:cs="Arial"/>
                <w:sz w:val="16"/>
                <w:szCs w:val="16"/>
              </w:rPr>
              <w:t xml:space="preserve">Azufre Total </w:t>
            </w:r>
          </w:p>
        </w:tc>
        <w:tc>
          <w:tcPr>
            <w:tcW w:w="736" w:type="pct"/>
            <w:tcBorders>
              <w:top w:val="single" w:sz="4" w:space="0" w:color="000000"/>
              <w:left w:val="single" w:sz="4" w:space="0" w:color="000000"/>
              <w:bottom w:val="single" w:sz="4" w:space="0" w:color="000000"/>
              <w:right w:val="single" w:sz="4" w:space="0" w:color="000000"/>
            </w:tcBorders>
          </w:tcPr>
          <w:p w14:paraId="680C33FB"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g/100 g </w:t>
            </w:r>
          </w:p>
        </w:tc>
        <w:tc>
          <w:tcPr>
            <w:tcW w:w="667" w:type="pct"/>
            <w:tcBorders>
              <w:top w:val="single" w:sz="4" w:space="0" w:color="000000"/>
              <w:left w:val="single" w:sz="4" w:space="0" w:color="000000"/>
              <w:bottom w:val="single" w:sz="4" w:space="0" w:color="000000"/>
              <w:right w:val="single" w:sz="4" w:space="0" w:color="000000"/>
            </w:tcBorders>
          </w:tcPr>
          <w:p w14:paraId="3733079D" w14:textId="77777777" w:rsidR="003C198B" w:rsidRPr="00A22988" w:rsidRDefault="003C198B" w:rsidP="003C198B">
            <w:pPr>
              <w:rPr>
                <w:rFonts w:ascii="Arial Narrow" w:eastAsia="Arial" w:hAnsi="Arial Narrow" w:cs="Arial"/>
                <w:sz w:val="16"/>
                <w:szCs w:val="16"/>
              </w:rPr>
            </w:pPr>
            <w:r w:rsidRPr="00A22988">
              <w:rPr>
                <w:rFonts w:ascii="Arial Narrow" w:eastAsia="Arial" w:hAnsi="Arial Narrow" w:cs="Arial"/>
                <w:sz w:val="16"/>
                <w:szCs w:val="16"/>
              </w:rPr>
              <w:t xml:space="preserve">D 4294 (2) </w:t>
            </w:r>
          </w:p>
        </w:tc>
        <w:tc>
          <w:tcPr>
            <w:tcW w:w="756" w:type="pct"/>
            <w:tcBorders>
              <w:top w:val="single" w:sz="4" w:space="0" w:color="000000"/>
              <w:left w:val="single" w:sz="4" w:space="0" w:color="000000"/>
              <w:bottom w:val="single" w:sz="4" w:space="0" w:color="000000"/>
              <w:right w:val="single" w:sz="4" w:space="0" w:color="000000"/>
            </w:tcBorders>
          </w:tcPr>
          <w:p w14:paraId="3BB7ED4C"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511" w:type="pct"/>
            <w:tcBorders>
              <w:top w:val="single" w:sz="4" w:space="0" w:color="000000"/>
              <w:left w:val="single" w:sz="4" w:space="0" w:color="000000"/>
              <w:bottom w:val="single" w:sz="4" w:space="0" w:color="000000"/>
              <w:right w:val="single" w:sz="4" w:space="0" w:color="000000"/>
            </w:tcBorders>
          </w:tcPr>
          <w:p w14:paraId="1A175F98"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0,3 </w:t>
            </w:r>
          </w:p>
        </w:tc>
        <w:tc>
          <w:tcPr>
            <w:tcW w:w="745" w:type="pct"/>
            <w:vMerge/>
            <w:tcBorders>
              <w:left w:val="single" w:sz="4" w:space="0" w:color="000000"/>
              <w:right w:val="single" w:sz="4" w:space="0" w:color="000000"/>
            </w:tcBorders>
          </w:tcPr>
          <w:p w14:paraId="0DBAFBAD" w14:textId="77777777" w:rsidR="003C198B" w:rsidRPr="00A22988" w:rsidRDefault="003C198B" w:rsidP="003C198B">
            <w:pPr>
              <w:ind w:left="2"/>
              <w:rPr>
                <w:rFonts w:ascii="Arial Narrow" w:eastAsia="Arial" w:hAnsi="Arial Narrow" w:cs="Arial"/>
                <w:sz w:val="16"/>
                <w:szCs w:val="16"/>
              </w:rPr>
            </w:pPr>
          </w:p>
        </w:tc>
      </w:tr>
      <w:tr w:rsidR="003C198B" w:rsidRPr="00A22988" w14:paraId="6F0553C0" w14:textId="77777777" w:rsidTr="00983B04">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14:paraId="4B52FC95" w14:textId="77777777" w:rsidR="003C198B" w:rsidRPr="00A22988" w:rsidRDefault="003C198B" w:rsidP="003C198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14:paraId="49B0CA9A" w14:textId="77777777" w:rsidR="003C198B" w:rsidRPr="00A22988" w:rsidRDefault="003C198B" w:rsidP="003C198B">
            <w:pPr>
              <w:ind w:left="4"/>
              <w:rPr>
                <w:rFonts w:ascii="Arial Narrow" w:eastAsia="Arial" w:hAnsi="Arial Narrow" w:cs="Arial"/>
                <w:sz w:val="16"/>
                <w:szCs w:val="16"/>
              </w:rPr>
            </w:pPr>
            <w:r w:rsidRPr="00A22988">
              <w:rPr>
                <w:rFonts w:ascii="Arial Narrow" w:eastAsia="Arial" w:hAnsi="Arial Narrow" w:cs="Arial"/>
                <w:sz w:val="16"/>
                <w:szCs w:val="16"/>
              </w:rPr>
              <w:t xml:space="preserve">Azufre Mercaptano </w:t>
            </w:r>
          </w:p>
        </w:tc>
        <w:tc>
          <w:tcPr>
            <w:tcW w:w="736" w:type="pct"/>
            <w:tcBorders>
              <w:top w:val="single" w:sz="4" w:space="0" w:color="000000"/>
              <w:left w:val="single" w:sz="4" w:space="0" w:color="000000"/>
              <w:bottom w:val="single" w:sz="4" w:space="0" w:color="000000"/>
              <w:right w:val="single" w:sz="4" w:space="0" w:color="000000"/>
            </w:tcBorders>
          </w:tcPr>
          <w:p w14:paraId="1E59540F"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g/100 g </w:t>
            </w:r>
          </w:p>
        </w:tc>
        <w:tc>
          <w:tcPr>
            <w:tcW w:w="667" w:type="pct"/>
            <w:tcBorders>
              <w:top w:val="single" w:sz="4" w:space="0" w:color="000000"/>
              <w:left w:val="single" w:sz="4" w:space="0" w:color="000000"/>
              <w:bottom w:val="single" w:sz="4" w:space="0" w:color="000000"/>
              <w:right w:val="single" w:sz="4" w:space="0" w:color="000000"/>
            </w:tcBorders>
          </w:tcPr>
          <w:p w14:paraId="63FA7C51" w14:textId="77777777" w:rsidR="003C198B" w:rsidRPr="00A22988" w:rsidRDefault="003C198B" w:rsidP="003C198B">
            <w:pPr>
              <w:rPr>
                <w:rFonts w:ascii="Arial Narrow" w:eastAsia="Arial" w:hAnsi="Arial Narrow" w:cs="Arial"/>
                <w:sz w:val="16"/>
                <w:szCs w:val="16"/>
              </w:rPr>
            </w:pPr>
            <w:r w:rsidRPr="00A22988">
              <w:rPr>
                <w:rFonts w:ascii="Arial Narrow" w:eastAsia="Arial" w:hAnsi="Arial Narrow" w:cs="Arial"/>
                <w:sz w:val="16"/>
                <w:szCs w:val="16"/>
              </w:rPr>
              <w:t xml:space="preserve">D 3227 </w:t>
            </w:r>
          </w:p>
        </w:tc>
        <w:tc>
          <w:tcPr>
            <w:tcW w:w="756" w:type="pct"/>
            <w:tcBorders>
              <w:top w:val="single" w:sz="4" w:space="0" w:color="000000"/>
              <w:left w:val="single" w:sz="4" w:space="0" w:color="000000"/>
              <w:bottom w:val="single" w:sz="4" w:space="0" w:color="000000"/>
              <w:right w:val="single" w:sz="4" w:space="0" w:color="000000"/>
            </w:tcBorders>
          </w:tcPr>
          <w:p w14:paraId="1B802A76"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511" w:type="pct"/>
            <w:tcBorders>
              <w:top w:val="single" w:sz="4" w:space="0" w:color="000000"/>
              <w:left w:val="single" w:sz="4" w:space="0" w:color="000000"/>
              <w:bottom w:val="single" w:sz="4" w:space="0" w:color="000000"/>
              <w:right w:val="single" w:sz="4" w:space="0" w:color="000000"/>
            </w:tcBorders>
          </w:tcPr>
          <w:p w14:paraId="1EE9AE16"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0,003 </w:t>
            </w:r>
          </w:p>
        </w:tc>
        <w:tc>
          <w:tcPr>
            <w:tcW w:w="745" w:type="pct"/>
            <w:vMerge/>
            <w:tcBorders>
              <w:left w:val="single" w:sz="4" w:space="0" w:color="000000"/>
              <w:right w:val="single" w:sz="4" w:space="0" w:color="000000"/>
            </w:tcBorders>
          </w:tcPr>
          <w:p w14:paraId="05C844D5" w14:textId="77777777" w:rsidR="003C198B" w:rsidRPr="00A22988" w:rsidRDefault="003C198B" w:rsidP="003C198B">
            <w:pPr>
              <w:ind w:left="2"/>
              <w:rPr>
                <w:rFonts w:ascii="Arial Narrow" w:eastAsia="Arial" w:hAnsi="Arial Narrow" w:cs="Arial"/>
                <w:sz w:val="16"/>
                <w:szCs w:val="16"/>
              </w:rPr>
            </w:pPr>
          </w:p>
        </w:tc>
      </w:tr>
      <w:tr w:rsidR="003C198B" w:rsidRPr="00A22988" w14:paraId="2BF3EE0A" w14:textId="77777777" w:rsidTr="00983B04">
        <w:tblPrEx>
          <w:tblCellMar>
            <w:top w:w="3" w:type="dxa"/>
            <w:left w:w="67" w:type="dxa"/>
            <w:right w:w="24" w:type="dxa"/>
          </w:tblCellMar>
        </w:tblPrEx>
        <w:trPr>
          <w:trHeight w:val="372"/>
        </w:trPr>
        <w:tc>
          <w:tcPr>
            <w:tcW w:w="319" w:type="pct"/>
            <w:vMerge/>
            <w:tcBorders>
              <w:top w:val="nil"/>
              <w:left w:val="single" w:sz="4" w:space="0" w:color="000000"/>
              <w:bottom w:val="nil"/>
              <w:right w:val="single" w:sz="4" w:space="0" w:color="000000"/>
            </w:tcBorders>
          </w:tcPr>
          <w:p w14:paraId="3A6AEBAE" w14:textId="77777777" w:rsidR="003C198B" w:rsidRPr="00A22988" w:rsidRDefault="003C198B" w:rsidP="003C198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14:paraId="32E040A9" w14:textId="77777777" w:rsidR="003C198B" w:rsidRPr="00A22988" w:rsidRDefault="003C198B" w:rsidP="003C198B">
            <w:pPr>
              <w:ind w:left="4" w:right="43"/>
              <w:rPr>
                <w:rFonts w:ascii="Arial Narrow" w:eastAsia="Arial" w:hAnsi="Arial Narrow" w:cs="Arial"/>
                <w:sz w:val="16"/>
                <w:szCs w:val="16"/>
              </w:rPr>
            </w:pPr>
            <w:r w:rsidRPr="00A22988">
              <w:rPr>
                <w:rFonts w:ascii="Arial Narrow" w:eastAsia="Arial" w:hAnsi="Arial Narrow" w:cs="Arial"/>
                <w:sz w:val="16"/>
                <w:szCs w:val="16"/>
              </w:rPr>
              <w:t xml:space="preserve">Calor neto de combustión </w:t>
            </w:r>
          </w:p>
        </w:tc>
        <w:tc>
          <w:tcPr>
            <w:tcW w:w="736" w:type="pct"/>
            <w:tcBorders>
              <w:top w:val="single" w:sz="4" w:space="0" w:color="000000"/>
              <w:left w:val="single" w:sz="4" w:space="0" w:color="000000"/>
              <w:bottom w:val="single" w:sz="4" w:space="0" w:color="000000"/>
              <w:right w:val="single" w:sz="4" w:space="0" w:color="000000"/>
            </w:tcBorders>
          </w:tcPr>
          <w:p w14:paraId="601D740D"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MJ/kg </w:t>
            </w:r>
          </w:p>
        </w:tc>
        <w:tc>
          <w:tcPr>
            <w:tcW w:w="667" w:type="pct"/>
            <w:tcBorders>
              <w:top w:val="single" w:sz="4" w:space="0" w:color="000000"/>
              <w:left w:val="single" w:sz="4" w:space="0" w:color="000000"/>
              <w:bottom w:val="single" w:sz="4" w:space="0" w:color="000000"/>
              <w:right w:val="single" w:sz="4" w:space="0" w:color="000000"/>
            </w:tcBorders>
          </w:tcPr>
          <w:p w14:paraId="64F9FCB3" w14:textId="77777777" w:rsidR="003C198B" w:rsidRPr="00A22988" w:rsidRDefault="003C198B" w:rsidP="003C198B">
            <w:pPr>
              <w:rPr>
                <w:rFonts w:ascii="Arial Narrow" w:eastAsia="Arial" w:hAnsi="Arial Narrow" w:cs="Arial"/>
                <w:sz w:val="16"/>
                <w:szCs w:val="16"/>
              </w:rPr>
            </w:pPr>
            <w:r w:rsidRPr="00A22988">
              <w:rPr>
                <w:rFonts w:ascii="Arial Narrow" w:eastAsia="Arial" w:hAnsi="Arial Narrow" w:cs="Arial"/>
                <w:sz w:val="16"/>
                <w:szCs w:val="16"/>
              </w:rPr>
              <w:t xml:space="preserve">D 3338 (3) </w:t>
            </w:r>
          </w:p>
        </w:tc>
        <w:tc>
          <w:tcPr>
            <w:tcW w:w="756" w:type="pct"/>
            <w:tcBorders>
              <w:top w:val="single" w:sz="4" w:space="0" w:color="000000"/>
              <w:left w:val="single" w:sz="4" w:space="0" w:color="000000"/>
              <w:bottom w:val="single" w:sz="4" w:space="0" w:color="000000"/>
              <w:right w:val="single" w:sz="4" w:space="0" w:color="000000"/>
            </w:tcBorders>
          </w:tcPr>
          <w:p w14:paraId="65604108"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42,8 </w:t>
            </w:r>
          </w:p>
        </w:tc>
        <w:tc>
          <w:tcPr>
            <w:tcW w:w="511" w:type="pct"/>
            <w:tcBorders>
              <w:top w:val="single" w:sz="4" w:space="0" w:color="000000"/>
              <w:left w:val="single" w:sz="4" w:space="0" w:color="000000"/>
              <w:bottom w:val="single" w:sz="4" w:space="0" w:color="000000"/>
              <w:right w:val="single" w:sz="4" w:space="0" w:color="000000"/>
            </w:tcBorders>
          </w:tcPr>
          <w:p w14:paraId="38ABC039"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745" w:type="pct"/>
            <w:vMerge/>
            <w:tcBorders>
              <w:left w:val="single" w:sz="4" w:space="0" w:color="000000"/>
              <w:right w:val="single" w:sz="4" w:space="0" w:color="000000"/>
            </w:tcBorders>
          </w:tcPr>
          <w:p w14:paraId="2FFA2F43" w14:textId="77777777" w:rsidR="003C198B" w:rsidRPr="00A22988" w:rsidRDefault="003C198B" w:rsidP="003C198B">
            <w:pPr>
              <w:ind w:left="2"/>
              <w:rPr>
                <w:rFonts w:ascii="Arial Narrow" w:eastAsia="Arial" w:hAnsi="Arial Narrow" w:cs="Arial"/>
                <w:sz w:val="16"/>
                <w:szCs w:val="16"/>
              </w:rPr>
            </w:pPr>
          </w:p>
        </w:tc>
      </w:tr>
      <w:tr w:rsidR="003C198B" w:rsidRPr="00A22988" w14:paraId="4FC08505" w14:textId="77777777" w:rsidTr="00983B04">
        <w:tblPrEx>
          <w:tblCellMar>
            <w:top w:w="3" w:type="dxa"/>
            <w:left w:w="67" w:type="dxa"/>
            <w:right w:w="24" w:type="dxa"/>
          </w:tblCellMar>
        </w:tblPrEx>
        <w:trPr>
          <w:trHeight w:val="370"/>
        </w:trPr>
        <w:tc>
          <w:tcPr>
            <w:tcW w:w="319" w:type="pct"/>
            <w:vMerge/>
            <w:tcBorders>
              <w:top w:val="nil"/>
              <w:left w:val="single" w:sz="4" w:space="0" w:color="000000"/>
              <w:bottom w:val="nil"/>
              <w:right w:val="single" w:sz="4" w:space="0" w:color="000000"/>
            </w:tcBorders>
          </w:tcPr>
          <w:p w14:paraId="47FFC129" w14:textId="77777777" w:rsidR="003C198B" w:rsidRPr="00A22988" w:rsidRDefault="003C198B" w:rsidP="003C198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14:paraId="39A21F55" w14:textId="77777777" w:rsidR="003C198B" w:rsidRPr="00A22988" w:rsidRDefault="003C198B" w:rsidP="003C198B">
            <w:pPr>
              <w:ind w:left="4"/>
              <w:rPr>
                <w:rFonts w:ascii="Arial Narrow" w:eastAsia="Arial" w:hAnsi="Arial Narrow" w:cs="Arial"/>
                <w:sz w:val="16"/>
                <w:szCs w:val="16"/>
              </w:rPr>
            </w:pPr>
            <w:r w:rsidRPr="00A22988">
              <w:rPr>
                <w:rFonts w:ascii="Arial Narrow" w:eastAsia="Arial" w:hAnsi="Arial Narrow" w:cs="Arial"/>
                <w:sz w:val="16"/>
                <w:szCs w:val="16"/>
              </w:rPr>
              <w:t xml:space="preserve">Clasificación interface </w:t>
            </w:r>
          </w:p>
        </w:tc>
        <w:tc>
          <w:tcPr>
            <w:tcW w:w="736" w:type="pct"/>
            <w:tcBorders>
              <w:top w:val="single" w:sz="4" w:space="0" w:color="000000"/>
              <w:left w:val="single" w:sz="4" w:space="0" w:color="000000"/>
              <w:bottom w:val="single" w:sz="4" w:space="0" w:color="000000"/>
              <w:right w:val="single" w:sz="4" w:space="0" w:color="000000"/>
            </w:tcBorders>
          </w:tcPr>
          <w:p w14:paraId="1B98C6C3"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667" w:type="pct"/>
            <w:tcBorders>
              <w:top w:val="single" w:sz="4" w:space="0" w:color="000000"/>
              <w:left w:val="single" w:sz="4" w:space="0" w:color="000000"/>
              <w:bottom w:val="single" w:sz="4" w:space="0" w:color="000000"/>
              <w:right w:val="single" w:sz="4" w:space="0" w:color="000000"/>
            </w:tcBorders>
          </w:tcPr>
          <w:p w14:paraId="4F0DFA3C" w14:textId="77777777" w:rsidR="003C198B" w:rsidRPr="00A22988" w:rsidRDefault="003C198B" w:rsidP="003C198B">
            <w:pPr>
              <w:rPr>
                <w:rFonts w:ascii="Arial Narrow" w:eastAsia="Arial" w:hAnsi="Arial Narrow" w:cs="Arial"/>
                <w:sz w:val="16"/>
                <w:szCs w:val="16"/>
              </w:rPr>
            </w:pPr>
            <w:r w:rsidRPr="00A22988">
              <w:rPr>
                <w:rFonts w:ascii="Arial Narrow" w:eastAsia="Arial" w:hAnsi="Arial Narrow" w:cs="Arial"/>
                <w:sz w:val="16"/>
                <w:szCs w:val="16"/>
              </w:rPr>
              <w:t xml:space="preserve">D 1094 </w:t>
            </w:r>
          </w:p>
        </w:tc>
        <w:tc>
          <w:tcPr>
            <w:tcW w:w="756" w:type="pct"/>
            <w:tcBorders>
              <w:top w:val="single" w:sz="4" w:space="0" w:color="000000"/>
              <w:left w:val="single" w:sz="4" w:space="0" w:color="000000"/>
              <w:bottom w:val="single" w:sz="4" w:space="0" w:color="000000"/>
              <w:right w:val="single" w:sz="4" w:space="0" w:color="000000"/>
            </w:tcBorders>
          </w:tcPr>
          <w:p w14:paraId="6645B001"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511" w:type="pct"/>
            <w:tcBorders>
              <w:top w:val="single" w:sz="4" w:space="0" w:color="000000"/>
              <w:left w:val="single" w:sz="4" w:space="0" w:color="000000"/>
              <w:bottom w:val="single" w:sz="4" w:space="0" w:color="000000"/>
              <w:right w:val="single" w:sz="4" w:space="0" w:color="000000"/>
            </w:tcBorders>
          </w:tcPr>
          <w:p w14:paraId="1A7DF8E6"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1 b </w:t>
            </w:r>
          </w:p>
        </w:tc>
        <w:tc>
          <w:tcPr>
            <w:tcW w:w="745" w:type="pct"/>
            <w:vMerge/>
            <w:tcBorders>
              <w:left w:val="single" w:sz="4" w:space="0" w:color="000000"/>
              <w:right w:val="single" w:sz="4" w:space="0" w:color="000000"/>
            </w:tcBorders>
          </w:tcPr>
          <w:p w14:paraId="6DC23D8F" w14:textId="77777777" w:rsidR="003C198B" w:rsidRPr="00A22988" w:rsidRDefault="003C198B" w:rsidP="003C198B">
            <w:pPr>
              <w:ind w:left="2"/>
              <w:rPr>
                <w:rFonts w:ascii="Arial Narrow" w:eastAsia="Arial" w:hAnsi="Arial Narrow" w:cs="Arial"/>
                <w:sz w:val="16"/>
                <w:szCs w:val="16"/>
              </w:rPr>
            </w:pPr>
          </w:p>
        </w:tc>
      </w:tr>
      <w:tr w:rsidR="003C198B" w:rsidRPr="00A22988" w14:paraId="2521052C" w14:textId="77777777" w:rsidTr="00983B04">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14:paraId="27BBE437" w14:textId="77777777" w:rsidR="003C198B" w:rsidRPr="00A22988" w:rsidRDefault="003C198B" w:rsidP="003C198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14:paraId="6E2ECBD3" w14:textId="77777777" w:rsidR="003C198B" w:rsidRPr="00A22988" w:rsidRDefault="003C198B" w:rsidP="003C198B">
            <w:pPr>
              <w:ind w:left="4"/>
              <w:rPr>
                <w:rFonts w:ascii="Arial Narrow" w:eastAsia="Arial" w:hAnsi="Arial Narrow" w:cs="Arial"/>
                <w:sz w:val="16"/>
                <w:szCs w:val="16"/>
              </w:rPr>
            </w:pPr>
            <w:r w:rsidRPr="00A22988">
              <w:rPr>
                <w:rFonts w:ascii="Arial Narrow" w:eastAsia="Arial" w:hAnsi="Arial Narrow" w:cs="Arial"/>
                <w:sz w:val="16"/>
                <w:szCs w:val="16"/>
              </w:rPr>
              <w:t xml:space="preserve">Apariencia </w:t>
            </w:r>
          </w:p>
        </w:tc>
        <w:tc>
          <w:tcPr>
            <w:tcW w:w="736" w:type="pct"/>
            <w:tcBorders>
              <w:top w:val="single" w:sz="4" w:space="0" w:color="000000"/>
              <w:left w:val="single" w:sz="4" w:space="0" w:color="000000"/>
              <w:bottom w:val="single" w:sz="4" w:space="0" w:color="000000"/>
              <w:right w:val="single" w:sz="4" w:space="0" w:color="000000"/>
            </w:tcBorders>
          </w:tcPr>
          <w:p w14:paraId="144E4030"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667" w:type="pct"/>
            <w:tcBorders>
              <w:top w:val="single" w:sz="4" w:space="0" w:color="000000"/>
              <w:left w:val="single" w:sz="4" w:space="0" w:color="000000"/>
              <w:bottom w:val="single" w:sz="4" w:space="0" w:color="000000"/>
              <w:right w:val="single" w:sz="4" w:space="0" w:color="000000"/>
            </w:tcBorders>
          </w:tcPr>
          <w:p w14:paraId="19011F85" w14:textId="77777777" w:rsidR="003C198B" w:rsidRPr="00A22988" w:rsidRDefault="003C198B" w:rsidP="003C198B">
            <w:pPr>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756" w:type="pct"/>
            <w:tcBorders>
              <w:top w:val="single" w:sz="4" w:space="0" w:color="000000"/>
              <w:left w:val="single" w:sz="4" w:space="0" w:color="000000"/>
              <w:bottom w:val="single" w:sz="4" w:space="0" w:color="000000"/>
              <w:right w:val="single" w:sz="4" w:space="0" w:color="000000"/>
            </w:tcBorders>
          </w:tcPr>
          <w:p w14:paraId="5B22FFFD"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Clara y Brillante </w:t>
            </w:r>
          </w:p>
        </w:tc>
        <w:tc>
          <w:tcPr>
            <w:tcW w:w="511" w:type="pct"/>
            <w:tcBorders>
              <w:top w:val="single" w:sz="4" w:space="0" w:color="000000"/>
              <w:left w:val="single" w:sz="4" w:space="0" w:color="000000"/>
              <w:bottom w:val="single" w:sz="4" w:space="0" w:color="000000"/>
              <w:right w:val="single" w:sz="4" w:space="0" w:color="000000"/>
            </w:tcBorders>
          </w:tcPr>
          <w:p w14:paraId="68C38278"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745" w:type="pct"/>
            <w:vMerge/>
            <w:tcBorders>
              <w:left w:val="single" w:sz="4" w:space="0" w:color="000000"/>
              <w:right w:val="single" w:sz="4" w:space="0" w:color="000000"/>
            </w:tcBorders>
          </w:tcPr>
          <w:p w14:paraId="2F713593" w14:textId="77777777" w:rsidR="003C198B" w:rsidRPr="00A22988" w:rsidRDefault="003C198B" w:rsidP="003C198B">
            <w:pPr>
              <w:ind w:left="2"/>
              <w:rPr>
                <w:rFonts w:ascii="Arial Narrow" w:eastAsia="Arial" w:hAnsi="Arial Narrow" w:cs="Arial"/>
                <w:sz w:val="16"/>
                <w:szCs w:val="16"/>
              </w:rPr>
            </w:pPr>
          </w:p>
        </w:tc>
      </w:tr>
      <w:tr w:rsidR="003C198B" w:rsidRPr="00A22988" w14:paraId="6F1ABF91" w14:textId="77777777" w:rsidTr="00983B04">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14:paraId="7ED0285F" w14:textId="77777777" w:rsidR="003C198B" w:rsidRPr="00A22988" w:rsidRDefault="003C198B" w:rsidP="003C198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14:paraId="12A9B7FB" w14:textId="77777777" w:rsidR="003C198B" w:rsidRPr="00A22988" w:rsidRDefault="003C198B" w:rsidP="003C198B">
            <w:pPr>
              <w:ind w:left="4"/>
              <w:rPr>
                <w:rFonts w:ascii="Arial Narrow" w:eastAsia="Arial" w:hAnsi="Arial Narrow" w:cs="Arial"/>
                <w:sz w:val="16"/>
                <w:szCs w:val="16"/>
              </w:rPr>
            </w:pPr>
            <w:r w:rsidRPr="00A22988">
              <w:rPr>
                <w:rFonts w:ascii="Arial Narrow" w:eastAsia="Arial" w:hAnsi="Arial Narrow" w:cs="Arial"/>
                <w:sz w:val="16"/>
                <w:szCs w:val="16"/>
              </w:rPr>
              <w:t xml:space="preserve">Color </w:t>
            </w:r>
            <w:proofErr w:type="spellStart"/>
            <w:r w:rsidRPr="00A22988">
              <w:rPr>
                <w:rFonts w:ascii="Arial Narrow" w:eastAsia="Arial" w:hAnsi="Arial Narrow" w:cs="Arial"/>
                <w:sz w:val="16"/>
                <w:szCs w:val="16"/>
              </w:rPr>
              <w:t>Saybolt</w:t>
            </w:r>
            <w:proofErr w:type="spellEnd"/>
            <w:r w:rsidRPr="00A22988">
              <w:rPr>
                <w:rFonts w:ascii="Arial Narrow" w:eastAsia="Arial" w:hAnsi="Arial Narrow" w:cs="Arial"/>
                <w:sz w:val="16"/>
                <w:szCs w:val="16"/>
              </w:rPr>
              <w:t xml:space="preserve"> </w:t>
            </w:r>
          </w:p>
        </w:tc>
        <w:tc>
          <w:tcPr>
            <w:tcW w:w="736" w:type="pct"/>
            <w:tcBorders>
              <w:top w:val="single" w:sz="4" w:space="0" w:color="000000"/>
              <w:left w:val="single" w:sz="4" w:space="0" w:color="000000"/>
              <w:bottom w:val="single" w:sz="4" w:space="0" w:color="000000"/>
              <w:right w:val="single" w:sz="4" w:space="0" w:color="000000"/>
            </w:tcBorders>
          </w:tcPr>
          <w:p w14:paraId="1403C837"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667" w:type="pct"/>
            <w:tcBorders>
              <w:top w:val="single" w:sz="4" w:space="0" w:color="000000"/>
              <w:left w:val="single" w:sz="4" w:space="0" w:color="000000"/>
              <w:bottom w:val="single" w:sz="4" w:space="0" w:color="000000"/>
              <w:right w:val="single" w:sz="4" w:space="0" w:color="000000"/>
            </w:tcBorders>
          </w:tcPr>
          <w:p w14:paraId="7024AA03" w14:textId="77777777" w:rsidR="003C198B" w:rsidRPr="00A22988" w:rsidRDefault="003C198B" w:rsidP="003C198B">
            <w:pPr>
              <w:rPr>
                <w:rFonts w:ascii="Arial Narrow" w:eastAsia="Arial" w:hAnsi="Arial Narrow" w:cs="Arial"/>
                <w:sz w:val="16"/>
                <w:szCs w:val="16"/>
              </w:rPr>
            </w:pPr>
            <w:r w:rsidRPr="00A22988">
              <w:rPr>
                <w:rFonts w:ascii="Arial Narrow" w:eastAsia="Arial" w:hAnsi="Arial Narrow" w:cs="Arial"/>
                <w:sz w:val="16"/>
                <w:szCs w:val="16"/>
              </w:rPr>
              <w:t xml:space="preserve">D 156 </w:t>
            </w:r>
          </w:p>
        </w:tc>
        <w:tc>
          <w:tcPr>
            <w:tcW w:w="1267" w:type="pct"/>
            <w:gridSpan w:val="2"/>
            <w:tcBorders>
              <w:top w:val="single" w:sz="4" w:space="0" w:color="000000"/>
              <w:left w:val="single" w:sz="4" w:space="0" w:color="000000"/>
              <w:bottom w:val="single" w:sz="4" w:space="0" w:color="000000"/>
              <w:right w:val="single" w:sz="4" w:space="0" w:color="000000"/>
            </w:tcBorders>
          </w:tcPr>
          <w:p w14:paraId="499B3298"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Reportar </w:t>
            </w:r>
          </w:p>
        </w:tc>
        <w:tc>
          <w:tcPr>
            <w:tcW w:w="745" w:type="pct"/>
            <w:vMerge/>
            <w:tcBorders>
              <w:left w:val="single" w:sz="4" w:space="0" w:color="000000"/>
              <w:right w:val="single" w:sz="4" w:space="0" w:color="000000"/>
            </w:tcBorders>
          </w:tcPr>
          <w:p w14:paraId="61F0D4A6" w14:textId="77777777" w:rsidR="003C198B" w:rsidRPr="00A22988" w:rsidRDefault="003C198B" w:rsidP="003C198B">
            <w:pPr>
              <w:ind w:left="2"/>
              <w:rPr>
                <w:rFonts w:ascii="Arial Narrow" w:eastAsia="Arial" w:hAnsi="Arial Narrow" w:cs="Arial"/>
                <w:sz w:val="16"/>
                <w:szCs w:val="16"/>
              </w:rPr>
            </w:pPr>
          </w:p>
        </w:tc>
      </w:tr>
      <w:tr w:rsidR="003C198B" w:rsidRPr="00A22988" w14:paraId="0688A2EB" w14:textId="77777777" w:rsidTr="00983B04">
        <w:tblPrEx>
          <w:tblCellMar>
            <w:top w:w="3" w:type="dxa"/>
            <w:left w:w="67" w:type="dxa"/>
            <w:right w:w="24" w:type="dxa"/>
          </w:tblCellMar>
        </w:tblPrEx>
        <w:trPr>
          <w:trHeight w:val="370"/>
        </w:trPr>
        <w:tc>
          <w:tcPr>
            <w:tcW w:w="319" w:type="pct"/>
            <w:vMerge/>
            <w:tcBorders>
              <w:top w:val="nil"/>
              <w:left w:val="single" w:sz="4" w:space="0" w:color="000000"/>
              <w:bottom w:val="nil"/>
              <w:right w:val="single" w:sz="4" w:space="0" w:color="000000"/>
            </w:tcBorders>
          </w:tcPr>
          <w:p w14:paraId="703400A7" w14:textId="77777777" w:rsidR="003C198B" w:rsidRPr="00A22988" w:rsidRDefault="003C198B" w:rsidP="003C198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14:paraId="160A04ED" w14:textId="77777777" w:rsidR="003C198B" w:rsidRPr="00A22988" w:rsidRDefault="003C198B" w:rsidP="003C198B">
            <w:pPr>
              <w:ind w:left="4"/>
              <w:rPr>
                <w:rFonts w:ascii="Arial Narrow" w:eastAsia="Arial" w:hAnsi="Arial Narrow" w:cs="Arial"/>
                <w:sz w:val="16"/>
                <w:szCs w:val="16"/>
              </w:rPr>
            </w:pPr>
            <w:r w:rsidRPr="00A22988">
              <w:rPr>
                <w:rFonts w:ascii="Arial Narrow" w:eastAsia="Arial" w:hAnsi="Arial Narrow" w:cs="Arial"/>
                <w:sz w:val="16"/>
                <w:szCs w:val="16"/>
              </w:rPr>
              <w:t xml:space="preserve">Corrosión al Cobre, 2 h a 100 °C </w:t>
            </w:r>
          </w:p>
        </w:tc>
        <w:tc>
          <w:tcPr>
            <w:tcW w:w="736" w:type="pct"/>
            <w:tcBorders>
              <w:top w:val="single" w:sz="4" w:space="0" w:color="000000"/>
              <w:left w:val="single" w:sz="4" w:space="0" w:color="000000"/>
              <w:bottom w:val="single" w:sz="4" w:space="0" w:color="000000"/>
              <w:right w:val="single" w:sz="4" w:space="0" w:color="000000"/>
            </w:tcBorders>
          </w:tcPr>
          <w:p w14:paraId="196BAE20"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Clasificación </w:t>
            </w:r>
          </w:p>
        </w:tc>
        <w:tc>
          <w:tcPr>
            <w:tcW w:w="667" w:type="pct"/>
            <w:tcBorders>
              <w:top w:val="single" w:sz="4" w:space="0" w:color="000000"/>
              <w:left w:val="single" w:sz="4" w:space="0" w:color="000000"/>
              <w:bottom w:val="single" w:sz="4" w:space="0" w:color="000000"/>
              <w:right w:val="single" w:sz="4" w:space="0" w:color="000000"/>
            </w:tcBorders>
          </w:tcPr>
          <w:p w14:paraId="5303B3AD" w14:textId="77777777" w:rsidR="003C198B" w:rsidRPr="00A22988" w:rsidRDefault="003C198B" w:rsidP="003C198B">
            <w:pPr>
              <w:rPr>
                <w:rFonts w:ascii="Arial Narrow" w:eastAsia="Arial" w:hAnsi="Arial Narrow" w:cs="Arial"/>
                <w:sz w:val="16"/>
                <w:szCs w:val="16"/>
              </w:rPr>
            </w:pPr>
            <w:r w:rsidRPr="00A22988">
              <w:rPr>
                <w:rFonts w:ascii="Arial Narrow" w:eastAsia="Arial" w:hAnsi="Arial Narrow" w:cs="Arial"/>
                <w:sz w:val="16"/>
                <w:szCs w:val="16"/>
              </w:rPr>
              <w:t xml:space="preserve">D 130 </w:t>
            </w:r>
          </w:p>
        </w:tc>
        <w:tc>
          <w:tcPr>
            <w:tcW w:w="756" w:type="pct"/>
            <w:tcBorders>
              <w:top w:val="single" w:sz="4" w:space="0" w:color="000000"/>
              <w:left w:val="single" w:sz="4" w:space="0" w:color="000000"/>
              <w:bottom w:val="single" w:sz="4" w:space="0" w:color="000000"/>
              <w:right w:val="single" w:sz="4" w:space="0" w:color="000000"/>
            </w:tcBorders>
          </w:tcPr>
          <w:p w14:paraId="5010DA93"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511" w:type="pct"/>
            <w:tcBorders>
              <w:top w:val="single" w:sz="4" w:space="0" w:color="000000"/>
              <w:left w:val="single" w:sz="4" w:space="0" w:color="000000"/>
              <w:bottom w:val="single" w:sz="4" w:space="0" w:color="000000"/>
              <w:right w:val="single" w:sz="4" w:space="0" w:color="000000"/>
            </w:tcBorders>
          </w:tcPr>
          <w:p w14:paraId="319E145E"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1 (4) </w:t>
            </w:r>
          </w:p>
        </w:tc>
        <w:tc>
          <w:tcPr>
            <w:tcW w:w="745" w:type="pct"/>
            <w:vMerge/>
            <w:tcBorders>
              <w:left w:val="single" w:sz="4" w:space="0" w:color="000000"/>
              <w:right w:val="single" w:sz="4" w:space="0" w:color="000000"/>
            </w:tcBorders>
          </w:tcPr>
          <w:p w14:paraId="18802142" w14:textId="77777777" w:rsidR="003C198B" w:rsidRPr="00A22988" w:rsidRDefault="003C198B" w:rsidP="003C198B">
            <w:pPr>
              <w:ind w:left="2"/>
              <w:rPr>
                <w:rFonts w:ascii="Arial Narrow" w:eastAsia="Arial" w:hAnsi="Arial Narrow" w:cs="Arial"/>
                <w:sz w:val="16"/>
                <w:szCs w:val="16"/>
              </w:rPr>
            </w:pPr>
          </w:p>
        </w:tc>
      </w:tr>
      <w:tr w:rsidR="003C198B" w:rsidRPr="00A22988" w14:paraId="577C67EE" w14:textId="77777777" w:rsidTr="00983B04">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14:paraId="42DEBEDA" w14:textId="77777777" w:rsidR="003C198B" w:rsidRPr="00A22988" w:rsidRDefault="003C198B" w:rsidP="003C198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14:paraId="764C94D9" w14:textId="77777777" w:rsidR="003C198B" w:rsidRPr="00A22988" w:rsidRDefault="003C198B" w:rsidP="003C198B">
            <w:pPr>
              <w:ind w:left="4"/>
              <w:rPr>
                <w:rFonts w:ascii="Arial Narrow" w:eastAsia="Arial" w:hAnsi="Arial Narrow" w:cs="Arial"/>
                <w:sz w:val="16"/>
                <w:szCs w:val="16"/>
              </w:rPr>
            </w:pPr>
            <w:r w:rsidRPr="00A22988">
              <w:rPr>
                <w:rFonts w:ascii="Arial Narrow" w:eastAsia="Arial" w:hAnsi="Arial Narrow" w:cs="Arial"/>
                <w:sz w:val="16"/>
                <w:szCs w:val="16"/>
              </w:rPr>
              <w:t xml:space="preserve">Densidad a 15 °C </w:t>
            </w:r>
          </w:p>
        </w:tc>
        <w:tc>
          <w:tcPr>
            <w:tcW w:w="736" w:type="pct"/>
            <w:tcBorders>
              <w:top w:val="single" w:sz="4" w:space="0" w:color="000000"/>
              <w:left w:val="single" w:sz="4" w:space="0" w:color="000000"/>
              <w:bottom w:val="single" w:sz="4" w:space="0" w:color="000000"/>
              <w:right w:val="single" w:sz="4" w:space="0" w:color="000000"/>
            </w:tcBorders>
          </w:tcPr>
          <w:p w14:paraId="72F738FF"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kg/m3 </w:t>
            </w:r>
          </w:p>
        </w:tc>
        <w:tc>
          <w:tcPr>
            <w:tcW w:w="667" w:type="pct"/>
            <w:tcBorders>
              <w:top w:val="single" w:sz="4" w:space="0" w:color="000000"/>
              <w:left w:val="single" w:sz="4" w:space="0" w:color="000000"/>
              <w:bottom w:val="single" w:sz="4" w:space="0" w:color="000000"/>
              <w:right w:val="single" w:sz="4" w:space="0" w:color="000000"/>
            </w:tcBorders>
          </w:tcPr>
          <w:p w14:paraId="11528BB2" w14:textId="77777777" w:rsidR="003C198B" w:rsidRPr="00A22988" w:rsidRDefault="003C198B" w:rsidP="003C198B">
            <w:pPr>
              <w:rPr>
                <w:rFonts w:ascii="Arial Narrow" w:eastAsia="Arial" w:hAnsi="Arial Narrow" w:cs="Arial"/>
                <w:sz w:val="16"/>
                <w:szCs w:val="16"/>
              </w:rPr>
            </w:pPr>
            <w:r w:rsidRPr="00A22988">
              <w:rPr>
                <w:rFonts w:ascii="Arial Narrow" w:eastAsia="Arial" w:hAnsi="Arial Narrow" w:cs="Arial"/>
                <w:sz w:val="16"/>
                <w:szCs w:val="16"/>
              </w:rPr>
              <w:t xml:space="preserve">D 4052 (5) </w:t>
            </w:r>
          </w:p>
        </w:tc>
        <w:tc>
          <w:tcPr>
            <w:tcW w:w="756" w:type="pct"/>
            <w:tcBorders>
              <w:top w:val="single" w:sz="4" w:space="0" w:color="000000"/>
              <w:left w:val="single" w:sz="4" w:space="0" w:color="000000"/>
              <w:bottom w:val="single" w:sz="4" w:space="0" w:color="000000"/>
              <w:right w:val="single" w:sz="4" w:space="0" w:color="000000"/>
            </w:tcBorders>
          </w:tcPr>
          <w:p w14:paraId="26C5E549"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775 </w:t>
            </w:r>
          </w:p>
        </w:tc>
        <w:tc>
          <w:tcPr>
            <w:tcW w:w="511" w:type="pct"/>
            <w:tcBorders>
              <w:top w:val="single" w:sz="4" w:space="0" w:color="000000"/>
              <w:left w:val="single" w:sz="4" w:space="0" w:color="000000"/>
              <w:bottom w:val="single" w:sz="4" w:space="0" w:color="000000"/>
              <w:right w:val="single" w:sz="4" w:space="0" w:color="000000"/>
            </w:tcBorders>
          </w:tcPr>
          <w:p w14:paraId="10F9EF26"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840 </w:t>
            </w:r>
          </w:p>
        </w:tc>
        <w:tc>
          <w:tcPr>
            <w:tcW w:w="745" w:type="pct"/>
            <w:vMerge/>
            <w:tcBorders>
              <w:left w:val="single" w:sz="4" w:space="0" w:color="000000"/>
              <w:right w:val="single" w:sz="4" w:space="0" w:color="000000"/>
            </w:tcBorders>
          </w:tcPr>
          <w:p w14:paraId="5F583F2C" w14:textId="77777777" w:rsidR="003C198B" w:rsidRPr="00A22988" w:rsidRDefault="003C198B" w:rsidP="003C198B">
            <w:pPr>
              <w:ind w:left="2"/>
              <w:rPr>
                <w:rFonts w:ascii="Arial Narrow" w:eastAsia="Arial" w:hAnsi="Arial Narrow" w:cs="Arial"/>
                <w:sz w:val="16"/>
                <w:szCs w:val="16"/>
              </w:rPr>
            </w:pPr>
          </w:p>
        </w:tc>
      </w:tr>
      <w:tr w:rsidR="003C198B" w:rsidRPr="00A22988" w14:paraId="17F88C75" w14:textId="77777777" w:rsidTr="00983B04">
        <w:tblPrEx>
          <w:tblCellMar>
            <w:top w:w="3" w:type="dxa"/>
            <w:left w:w="67" w:type="dxa"/>
            <w:right w:w="24" w:type="dxa"/>
          </w:tblCellMar>
        </w:tblPrEx>
        <w:trPr>
          <w:trHeight w:val="312"/>
        </w:trPr>
        <w:tc>
          <w:tcPr>
            <w:tcW w:w="319" w:type="pct"/>
            <w:vMerge/>
            <w:tcBorders>
              <w:top w:val="nil"/>
              <w:left w:val="single" w:sz="4" w:space="0" w:color="000000"/>
              <w:bottom w:val="nil"/>
              <w:right w:val="single" w:sz="4" w:space="0" w:color="000000"/>
            </w:tcBorders>
          </w:tcPr>
          <w:p w14:paraId="5AABF358" w14:textId="77777777" w:rsidR="003C198B" w:rsidRPr="00A22988" w:rsidRDefault="003C198B" w:rsidP="003C198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14:paraId="11A367AA" w14:textId="77777777" w:rsidR="003C198B" w:rsidRPr="00A22988" w:rsidRDefault="003C198B" w:rsidP="003C198B">
            <w:pPr>
              <w:ind w:left="4"/>
              <w:rPr>
                <w:rFonts w:ascii="Arial Narrow" w:eastAsia="Arial" w:hAnsi="Arial Narrow" w:cs="Arial"/>
                <w:sz w:val="16"/>
                <w:szCs w:val="16"/>
              </w:rPr>
            </w:pPr>
            <w:r w:rsidRPr="00A22988">
              <w:rPr>
                <w:rFonts w:ascii="Arial Narrow" w:eastAsia="Arial" w:hAnsi="Arial Narrow" w:cs="Arial"/>
                <w:sz w:val="16"/>
                <w:szCs w:val="16"/>
              </w:rPr>
              <w:t xml:space="preserve">Estabilidad Térmica: </w:t>
            </w:r>
          </w:p>
        </w:tc>
        <w:tc>
          <w:tcPr>
            <w:tcW w:w="736" w:type="pct"/>
            <w:tcBorders>
              <w:top w:val="single" w:sz="4" w:space="0" w:color="000000"/>
              <w:left w:val="single" w:sz="4" w:space="0" w:color="000000"/>
              <w:bottom w:val="single" w:sz="4" w:space="0" w:color="000000"/>
              <w:right w:val="single" w:sz="4" w:space="0" w:color="000000"/>
            </w:tcBorders>
          </w:tcPr>
          <w:p w14:paraId="44CC9F6D"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667" w:type="pct"/>
            <w:tcBorders>
              <w:top w:val="single" w:sz="4" w:space="0" w:color="000000"/>
              <w:left w:val="single" w:sz="4" w:space="0" w:color="000000"/>
              <w:bottom w:val="single" w:sz="4" w:space="0" w:color="000000"/>
              <w:right w:val="single" w:sz="4" w:space="0" w:color="000000"/>
            </w:tcBorders>
          </w:tcPr>
          <w:p w14:paraId="790CFB0D" w14:textId="77777777" w:rsidR="003C198B" w:rsidRPr="00A22988" w:rsidRDefault="003C198B" w:rsidP="003C198B">
            <w:pPr>
              <w:rPr>
                <w:rFonts w:ascii="Arial Narrow" w:eastAsia="Arial" w:hAnsi="Arial Narrow" w:cs="Arial"/>
                <w:sz w:val="16"/>
                <w:szCs w:val="16"/>
              </w:rPr>
            </w:pPr>
            <w:r w:rsidRPr="00A22988">
              <w:rPr>
                <w:rFonts w:ascii="Arial Narrow" w:eastAsia="Arial" w:hAnsi="Arial Narrow" w:cs="Arial"/>
                <w:sz w:val="16"/>
                <w:szCs w:val="16"/>
              </w:rPr>
              <w:t xml:space="preserve">D 3241 </w:t>
            </w:r>
          </w:p>
        </w:tc>
        <w:tc>
          <w:tcPr>
            <w:tcW w:w="756" w:type="pct"/>
            <w:tcBorders>
              <w:top w:val="single" w:sz="4" w:space="0" w:color="000000"/>
              <w:left w:val="single" w:sz="4" w:space="0" w:color="000000"/>
              <w:bottom w:val="single" w:sz="4" w:space="0" w:color="000000"/>
              <w:right w:val="single" w:sz="4" w:space="0" w:color="000000"/>
            </w:tcBorders>
          </w:tcPr>
          <w:p w14:paraId="0208157E"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511" w:type="pct"/>
            <w:tcBorders>
              <w:top w:val="single" w:sz="4" w:space="0" w:color="000000"/>
              <w:left w:val="single" w:sz="4" w:space="0" w:color="000000"/>
              <w:bottom w:val="single" w:sz="4" w:space="0" w:color="000000"/>
              <w:right w:val="single" w:sz="4" w:space="0" w:color="000000"/>
            </w:tcBorders>
          </w:tcPr>
          <w:p w14:paraId="0B2D2851"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745" w:type="pct"/>
            <w:vMerge/>
            <w:tcBorders>
              <w:left w:val="single" w:sz="4" w:space="0" w:color="000000"/>
              <w:right w:val="single" w:sz="4" w:space="0" w:color="000000"/>
            </w:tcBorders>
          </w:tcPr>
          <w:p w14:paraId="5E705EFA" w14:textId="77777777" w:rsidR="003C198B" w:rsidRPr="00A22988" w:rsidRDefault="003C198B" w:rsidP="003C198B">
            <w:pPr>
              <w:ind w:left="2"/>
              <w:rPr>
                <w:rFonts w:ascii="Arial Narrow" w:eastAsia="Arial" w:hAnsi="Arial Narrow" w:cs="Arial"/>
                <w:sz w:val="16"/>
                <w:szCs w:val="16"/>
              </w:rPr>
            </w:pPr>
          </w:p>
        </w:tc>
      </w:tr>
      <w:tr w:rsidR="003C198B" w:rsidRPr="00A22988" w14:paraId="7F94B64E" w14:textId="77777777" w:rsidTr="00983B04">
        <w:tblPrEx>
          <w:tblCellMar>
            <w:top w:w="3" w:type="dxa"/>
            <w:left w:w="67" w:type="dxa"/>
            <w:right w:w="24" w:type="dxa"/>
          </w:tblCellMar>
        </w:tblPrEx>
        <w:trPr>
          <w:trHeight w:val="370"/>
        </w:trPr>
        <w:tc>
          <w:tcPr>
            <w:tcW w:w="319" w:type="pct"/>
            <w:vMerge/>
            <w:tcBorders>
              <w:top w:val="nil"/>
              <w:left w:val="single" w:sz="4" w:space="0" w:color="000000"/>
              <w:bottom w:val="nil"/>
              <w:right w:val="single" w:sz="4" w:space="0" w:color="000000"/>
            </w:tcBorders>
          </w:tcPr>
          <w:p w14:paraId="3531216C" w14:textId="77777777" w:rsidR="003C198B" w:rsidRPr="00A22988" w:rsidRDefault="003C198B" w:rsidP="003C198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14:paraId="38DBF990" w14:textId="77777777" w:rsidR="003C198B" w:rsidRPr="00A22988" w:rsidRDefault="003C198B" w:rsidP="003C198B">
            <w:pPr>
              <w:ind w:left="4"/>
              <w:rPr>
                <w:rFonts w:ascii="Arial Narrow" w:eastAsia="Arial" w:hAnsi="Arial Narrow" w:cs="Arial"/>
                <w:sz w:val="16"/>
                <w:szCs w:val="16"/>
              </w:rPr>
            </w:pPr>
            <w:r w:rsidRPr="00A22988">
              <w:rPr>
                <w:rFonts w:ascii="Arial Narrow" w:eastAsia="Arial" w:hAnsi="Arial Narrow" w:cs="Arial"/>
                <w:sz w:val="16"/>
                <w:szCs w:val="16"/>
              </w:rPr>
              <w:t xml:space="preserve">Caída de presión en el filtro </w:t>
            </w:r>
          </w:p>
        </w:tc>
        <w:tc>
          <w:tcPr>
            <w:tcW w:w="736" w:type="pct"/>
            <w:tcBorders>
              <w:top w:val="single" w:sz="4" w:space="0" w:color="000000"/>
              <w:left w:val="single" w:sz="4" w:space="0" w:color="000000"/>
              <w:bottom w:val="single" w:sz="4" w:space="0" w:color="000000"/>
              <w:right w:val="single" w:sz="4" w:space="0" w:color="000000"/>
            </w:tcBorders>
          </w:tcPr>
          <w:p w14:paraId="6A01CE2B" w14:textId="77777777" w:rsidR="003C198B" w:rsidRPr="00A22988" w:rsidRDefault="003C198B" w:rsidP="003C198B">
            <w:pPr>
              <w:ind w:left="2"/>
              <w:rPr>
                <w:rFonts w:ascii="Arial Narrow" w:eastAsia="Arial" w:hAnsi="Arial Narrow" w:cs="Arial"/>
                <w:sz w:val="16"/>
                <w:szCs w:val="16"/>
              </w:rPr>
            </w:pPr>
            <w:proofErr w:type="spellStart"/>
            <w:r w:rsidRPr="00A22988">
              <w:rPr>
                <w:rFonts w:ascii="Arial Narrow" w:eastAsia="Arial" w:hAnsi="Arial Narrow" w:cs="Arial"/>
                <w:sz w:val="16"/>
                <w:szCs w:val="16"/>
              </w:rPr>
              <w:t>kPa</w:t>
            </w:r>
            <w:proofErr w:type="spellEnd"/>
            <w:r w:rsidRPr="00A22988">
              <w:rPr>
                <w:rFonts w:ascii="Arial Narrow" w:eastAsia="Arial" w:hAnsi="Arial Narrow" w:cs="Arial"/>
                <w:sz w:val="16"/>
                <w:szCs w:val="16"/>
              </w:rPr>
              <w:t xml:space="preserve">(mm Hg) </w:t>
            </w:r>
          </w:p>
        </w:tc>
        <w:tc>
          <w:tcPr>
            <w:tcW w:w="667" w:type="pct"/>
            <w:tcBorders>
              <w:top w:val="single" w:sz="4" w:space="0" w:color="000000"/>
              <w:left w:val="single" w:sz="4" w:space="0" w:color="000000"/>
              <w:bottom w:val="single" w:sz="4" w:space="0" w:color="000000"/>
              <w:right w:val="single" w:sz="4" w:space="0" w:color="000000"/>
            </w:tcBorders>
          </w:tcPr>
          <w:p w14:paraId="624F450D" w14:textId="77777777" w:rsidR="003C198B" w:rsidRPr="00A22988" w:rsidRDefault="003C198B" w:rsidP="003C198B">
            <w:pPr>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756" w:type="pct"/>
            <w:tcBorders>
              <w:top w:val="single" w:sz="4" w:space="0" w:color="000000"/>
              <w:left w:val="single" w:sz="4" w:space="0" w:color="000000"/>
              <w:bottom w:val="single" w:sz="4" w:space="0" w:color="000000"/>
              <w:right w:val="single" w:sz="4" w:space="0" w:color="000000"/>
            </w:tcBorders>
          </w:tcPr>
          <w:p w14:paraId="1618E01D"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511" w:type="pct"/>
            <w:tcBorders>
              <w:top w:val="single" w:sz="4" w:space="0" w:color="000000"/>
              <w:left w:val="single" w:sz="4" w:space="0" w:color="000000"/>
              <w:bottom w:val="single" w:sz="4" w:space="0" w:color="000000"/>
              <w:right w:val="single" w:sz="4" w:space="0" w:color="000000"/>
            </w:tcBorders>
          </w:tcPr>
          <w:p w14:paraId="535A6A96"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3.3 (25) </w:t>
            </w:r>
          </w:p>
        </w:tc>
        <w:tc>
          <w:tcPr>
            <w:tcW w:w="745" w:type="pct"/>
            <w:vMerge/>
            <w:tcBorders>
              <w:left w:val="single" w:sz="4" w:space="0" w:color="000000"/>
              <w:right w:val="single" w:sz="4" w:space="0" w:color="000000"/>
            </w:tcBorders>
          </w:tcPr>
          <w:p w14:paraId="4EB7E338" w14:textId="77777777" w:rsidR="003C198B" w:rsidRPr="00A22988" w:rsidRDefault="003C198B" w:rsidP="003C198B">
            <w:pPr>
              <w:ind w:left="2"/>
              <w:rPr>
                <w:rFonts w:ascii="Arial Narrow" w:eastAsia="Arial" w:hAnsi="Arial Narrow" w:cs="Arial"/>
                <w:sz w:val="16"/>
                <w:szCs w:val="16"/>
              </w:rPr>
            </w:pPr>
          </w:p>
        </w:tc>
      </w:tr>
      <w:tr w:rsidR="003C198B" w:rsidRPr="00A22988" w14:paraId="3A4D961B" w14:textId="77777777" w:rsidTr="00983B04">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14:paraId="0722BBCF" w14:textId="77777777" w:rsidR="003C198B" w:rsidRPr="00A22988" w:rsidRDefault="003C198B" w:rsidP="003C198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14:paraId="5A8BB636" w14:textId="77777777" w:rsidR="003C198B" w:rsidRPr="00A22988" w:rsidRDefault="003C198B" w:rsidP="003C198B">
            <w:pPr>
              <w:ind w:left="4"/>
              <w:rPr>
                <w:rFonts w:ascii="Arial Narrow" w:eastAsia="Arial" w:hAnsi="Arial Narrow" w:cs="Arial"/>
                <w:sz w:val="16"/>
                <w:szCs w:val="16"/>
              </w:rPr>
            </w:pPr>
            <w:r w:rsidRPr="00A22988">
              <w:rPr>
                <w:rFonts w:ascii="Arial Narrow" w:eastAsia="Arial" w:hAnsi="Arial Narrow" w:cs="Arial"/>
                <w:sz w:val="16"/>
                <w:szCs w:val="16"/>
              </w:rPr>
              <w:t xml:space="preserve">Depósitos en el tubo </w:t>
            </w:r>
          </w:p>
        </w:tc>
        <w:tc>
          <w:tcPr>
            <w:tcW w:w="736" w:type="pct"/>
            <w:tcBorders>
              <w:top w:val="single" w:sz="4" w:space="0" w:color="000000"/>
              <w:left w:val="single" w:sz="4" w:space="0" w:color="000000"/>
              <w:bottom w:val="single" w:sz="4" w:space="0" w:color="000000"/>
              <w:right w:val="single" w:sz="4" w:space="0" w:color="000000"/>
            </w:tcBorders>
          </w:tcPr>
          <w:p w14:paraId="3CDA106E"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667" w:type="pct"/>
            <w:tcBorders>
              <w:top w:val="single" w:sz="4" w:space="0" w:color="000000"/>
              <w:left w:val="single" w:sz="4" w:space="0" w:color="000000"/>
              <w:bottom w:val="single" w:sz="4" w:space="0" w:color="000000"/>
              <w:right w:val="single" w:sz="4" w:space="0" w:color="000000"/>
            </w:tcBorders>
          </w:tcPr>
          <w:p w14:paraId="14B52B7F" w14:textId="77777777" w:rsidR="003C198B" w:rsidRPr="00A22988" w:rsidRDefault="003C198B" w:rsidP="003C198B">
            <w:pPr>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756" w:type="pct"/>
            <w:tcBorders>
              <w:top w:val="single" w:sz="4" w:space="0" w:color="000000"/>
              <w:left w:val="single" w:sz="4" w:space="0" w:color="000000"/>
              <w:bottom w:val="single" w:sz="4" w:space="0" w:color="000000"/>
              <w:right w:val="single" w:sz="4" w:space="0" w:color="000000"/>
            </w:tcBorders>
          </w:tcPr>
          <w:p w14:paraId="05527152"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511" w:type="pct"/>
            <w:tcBorders>
              <w:top w:val="single" w:sz="4" w:space="0" w:color="000000"/>
              <w:left w:val="single" w:sz="4" w:space="0" w:color="000000"/>
              <w:bottom w:val="single" w:sz="4" w:space="0" w:color="000000"/>
              <w:right w:val="single" w:sz="4" w:space="0" w:color="000000"/>
            </w:tcBorders>
          </w:tcPr>
          <w:p w14:paraId="46D20385"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3 </w:t>
            </w:r>
          </w:p>
        </w:tc>
        <w:tc>
          <w:tcPr>
            <w:tcW w:w="745" w:type="pct"/>
            <w:vMerge/>
            <w:tcBorders>
              <w:left w:val="single" w:sz="4" w:space="0" w:color="000000"/>
              <w:right w:val="single" w:sz="4" w:space="0" w:color="000000"/>
            </w:tcBorders>
          </w:tcPr>
          <w:p w14:paraId="01DDF005" w14:textId="77777777" w:rsidR="003C198B" w:rsidRPr="00A22988" w:rsidRDefault="003C198B" w:rsidP="003C198B">
            <w:pPr>
              <w:ind w:left="2"/>
              <w:rPr>
                <w:rFonts w:ascii="Arial Narrow" w:eastAsia="Arial" w:hAnsi="Arial Narrow" w:cs="Arial"/>
                <w:sz w:val="16"/>
                <w:szCs w:val="16"/>
              </w:rPr>
            </w:pPr>
          </w:p>
        </w:tc>
      </w:tr>
      <w:tr w:rsidR="003C198B" w:rsidRPr="00A22988" w14:paraId="5555D1FF" w14:textId="77777777" w:rsidTr="00983B04">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14:paraId="4D845CAE" w14:textId="77777777" w:rsidR="003C198B" w:rsidRPr="00A22988" w:rsidRDefault="003C198B" w:rsidP="003C198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14:paraId="69E46C01" w14:textId="77777777" w:rsidR="003C198B" w:rsidRPr="00A22988" w:rsidRDefault="003C198B" w:rsidP="003C198B">
            <w:pPr>
              <w:ind w:left="4"/>
              <w:rPr>
                <w:rFonts w:ascii="Arial Narrow" w:eastAsia="Arial" w:hAnsi="Arial Narrow" w:cs="Arial"/>
                <w:sz w:val="16"/>
                <w:szCs w:val="16"/>
              </w:rPr>
            </w:pPr>
            <w:r w:rsidRPr="00A22988">
              <w:rPr>
                <w:rFonts w:ascii="Arial Narrow" w:eastAsia="Arial" w:hAnsi="Arial Narrow" w:cs="Arial"/>
                <w:sz w:val="16"/>
                <w:szCs w:val="16"/>
              </w:rPr>
              <w:t xml:space="preserve">Destilación : </w:t>
            </w:r>
          </w:p>
        </w:tc>
        <w:tc>
          <w:tcPr>
            <w:tcW w:w="736" w:type="pct"/>
            <w:tcBorders>
              <w:top w:val="single" w:sz="4" w:space="0" w:color="000000"/>
              <w:left w:val="single" w:sz="4" w:space="0" w:color="000000"/>
              <w:bottom w:val="single" w:sz="4" w:space="0" w:color="000000"/>
              <w:right w:val="single" w:sz="4" w:space="0" w:color="000000"/>
            </w:tcBorders>
          </w:tcPr>
          <w:p w14:paraId="7B1058AC"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667" w:type="pct"/>
            <w:tcBorders>
              <w:top w:val="single" w:sz="4" w:space="0" w:color="000000"/>
              <w:left w:val="single" w:sz="4" w:space="0" w:color="000000"/>
              <w:bottom w:val="single" w:sz="4" w:space="0" w:color="000000"/>
              <w:right w:val="single" w:sz="4" w:space="0" w:color="000000"/>
            </w:tcBorders>
          </w:tcPr>
          <w:p w14:paraId="3D26B76B" w14:textId="77777777" w:rsidR="003C198B" w:rsidRPr="00A22988" w:rsidRDefault="003C198B" w:rsidP="003C198B">
            <w:pPr>
              <w:rPr>
                <w:rFonts w:ascii="Arial Narrow" w:eastAsia="Arial" w:hAnsi="Arial Narrow" w:cs="Arial"/>
                <w:sz w:val="16"/>
                <w:szCs w:val="16"/>
              </w:rPr>
            </w:pPr>
            <w:r w:rsidRPr="00A22988">
              <w:rPr>
                <w:rFonts w:ascii="Arial Narrow" w:eastAsia="Arial" w:hAnsi="Arial Narrow" w:cs="Arial"/>
                <w:sz w:val="16"/>
                <w:szCs w:val="16"/>
              </w:rPr>
              <w:t xml:space="preserve">D 86 (6) </w:t>
            </w:r>
          </w:p>
        </w:tc>
        <w:tc>
          <w:tcPr>
            <w:tcW w:w="756" w:type="pct"/>
            <w:tcBorders>
              <w:top w:val="single" w:sz="4" w:space="0" w:color="000000"/>
              <w:left w:val="single" w:sz="4" w:space="0" w:color="000000"/>
              <w:bottom w:val="single" w:sz="4" w:space="0" w:color="000000"/>
              <w:right w:val="single" w:sz="4" w:space="0" w:color="000000"/>
            </w:tcBorders>
          </w:tcPr>
          <w:p w14:paraId="1157644F"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511" w:type="pct"/>
            <w:tcBorders>
              <w:top w:val="single" w:sz="4" w:space="0" w:color="000000"/>
              <w:left w:val="single" w:sz="4" w:space="0" w:color="000000"/>
              <w:bottom w:val="single" w:sz="4" w:space="0" w:color="000000"/>
              <w:right w:val="single" w:sz="4" w:space="0" w:color="000000"/>
            </w:tcBorders>
          </w:tcPr>
          <w:p w14:paraId="60AFD568"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745" w:type="pct"/>
            <w:vMerge/>
            <w:tcBorders>
              <w:left w:val="single" w:sz="4" w:space="0" w:color="000000"/>
              <w:right w:val="single" w:sz="4" w:space="0" w:color="000000"/>
            </w:tcBorders>
          </w:tcPr>
          <w:p w14:paraId="549AE526" w14:textId="77777777" w:rsidR="003C198B" w:rsidRPr="00A22988" w:rsidRDefault="003C198B" w:rsidP="003C198B">
            <w:pPr>
              <w:ind w:left="2"/>
              <w:rPr>
                <w:rFonts w:ascii="Arial Narrow" w:eastAsia="Arial" w:hAnsi="Arial Narrow" w:cs="Arial"/>
                <w:sz w:val="16"/>
                <w:szCs w:val="16"/>
              </w:rPr>
            </w:pPr>
          </w:p>
        </w:tc>
      </w:tr>
      <w:tr w:rsidR="003C198B" w:rsidRPr="00A22988" w14:paraId="1F231507" w14:textId="77777777" w:rsidTr="00983B04">
        <w:tblPrEx>
          <w:tblCellMar>
            <w:top w:w="3" w:type="dxa"/>
            <w:left w:w="67" w:type="dxa"/>
            <w:right w:w="24" w:type="dxa"/>
          </w:tblCellMar>
        </w:tblPrEx>
        <w:trPr>
          <w:trHeight w:val="370"/>
        </w:trPr>
        <w:tc>
          <w:tcPr>
            <w:tcW w:w="319" w:type="pct"/>
            <w:vMerge/>
            <w:tcBorders>
              <w:top w:val="nil"/>
              <w:left w:val="single" w:sz="4" w:space="0" w:color="000000"/>
              <w:bottom w:val="nil"/>
              <w:right w:val="single" w:sz="4" w:space="0" w:color="000000"/>
            </w:tcBorders>
          </w:tcPr>
          <w:p w14:paraId="586612C1" w14:textId="77777777" w:rsidR="003C198B" w:rsidRPr="00A22988" w:rsidRDefault="003C198B" w:rsidP="003C198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14:paraId="5EEA5E43" w14:textId="77777777" w:rsidR="003C198B" w:rsidRPr="00A22988" w:rsidRDefault="003C198B" w:rsidP="003C198B">
            <w:pPr>
              <w:ind w:left="4" w:right="40"/>
              <w:rPr>
                <w:rFonts w:ascii="Arial Narrow" w:eastAsia="Arial" w:hAnsi="Arial Narrow" w:cs="Arial"/>
                <w:sz w:val="16"/>
                <w:szCs w:val="16"/>
              </w:rPr>
            </w:pPr>
            <w:r w:rsidRPr="00A22988">
              <w:rPr>
                <w:rFonts w:ascii="Arial Narrow" w:eastAsia="Arial" w:hAnsi="Arial Narrow" w:cs="Arial"/>
                <w:sz w:val="16"/>
                <w:szCs w:val="16"/>
              </w:rPr>
              <w:t xml:space="preserve">Punto Inicial de Ebullición </w:t>
            </w:r>
          </w:p>
        </w:tc>
        <w:tc>
          <w:tcPr>
            <w:tcW w:w="736" w:type="pct"/>
            <w:tcBorders>
              <w:top w:val="single" w:sz="4" w:space="0" w:color="000000"/>
              <w:left w:val="single" w:sz="4" w:space="0" w:color="000000"/>
              <w:bottom w:val="single" w:sz="4" w:space="0" w:color="000000"/>
              <w:right w:val="single" w:sz="4" w:space="0" w:color="000000"/>
            </w:tcBorders>
          </w:tcPr>
          <w:p w14:paraId="602F1C9C"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°C </w:t>
            </w:r>
          </w:p>
        </w:tc>
        <w:tc>
          <w:tcPr>
            <w:tcW w:w="667" w:type="pct"/>
            <w:tcBorders>
              <w:top w:val="single" w:sz="4" w:space="0" w:color="000000"/>
              <w:left w:val="single" w:sz="4" w:space="0" w:color="000000"/>
              <w:bottom w:val="single" w:sz="4" w:space="0" w:color="000000"/>
              <w:right w:val="single" w:sz="4" w:space="0" w:color="000000"/>
            </w:tcBorders>
          </w:tcPr>
          <w:p w14:paraId="0A697892" w14:textId="77777777" w:rsidR="003C198B" w:rsidRPr="00A22988" w:rsidRDefault="003C198B" w:rsidP="003C198B">
            <w:pPr>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1267" w:type="pct"/>
            <w:gridSpan w:val="2"/>
            <w:tcBorders>
              <w:top w:val="single" w:sz="4" w:space="0" w:color="000000"/>
              <w:left w:val="single" w:sz="4" w:space="0" w:color="000000"/>
              <w:bottom w:val="single" w:sz="4" w:space="0" w:color="000000"/>
              <w:right w:val="single" w:sz="4" w:space="0" w:color="000000"/>
            </w:tcBorders>
          </w:tcPr>
          <w:p w14:paraId="0B434219"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Reportar </w:t>
            </w:r>
          </w:p>
        </w:tc>
        <w:tc>
          <w:tcPr>
            <w:tcW w:w="745" w:type="pct"/>
            <w:vMerge/>
            <w:tcBorders>
              <w:left w:val="single" w:sz="4" w:space="0" w:color="000000"/>
              <w:right w:val="single" w:sz="4" w:space="0" w:color="000000"/>
            </w:tcBorders>
          </w:tcPr>
          <w:p w14:paraId="2E4B7061" w14:textId="77777777" w:rsidR="003C198B" w:rsidRPr="00A22988" w:rsidRDefault="003C198B" w:rsidP="003C198B">
            <w:pPr>
              <w:ind w:left="2"/>
              <w:rPr>
                <w:rFonts w:ascii="Arial Narrow" w:eastAsia="Arial" w:hAnsi="Arial Narrow" w:cs="Arial"/>
                <w:sz w:val="16"/>
                <w:szCs w:val="16"/>
              </w:rPr>
            </w:pPr>
          </w:p>
        </w:tc>
      </w:tr>
      <w:tr w:rsidR="003C198B" w:rsidRPr="00A22988" w14:paraId="1B31E9C6" w14:textId="77777777" w:rsidTr="00983B04">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14:paraId="1FEA7494" w14:textId="77777777" w:rsidR="003C198B" w:rsidRPr="00A22988" w:rsidRDefault="003C198B" w:rsidP="003C198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14:paraId="00870CBD" w14:textId="77777777" w:rsidR="003C198B" w:rsidRPr="00A22988" w:rsidRDefault="003C198B" w:rsidP="003C198B">
            <w:pPr>
              <w:ind w:left="4"/>
              <w:rPr>
                <w:rFonts w:ascii="Arial Narrow" w:eastAsia="Arial" w:hAnsi="Arial Narrow" w:cs="Arial"/>
                <w:sz w:val="16"/>
                <w:szCs w:val="16"/>
              </w:rPr>
            </w:pPr>
            <w:r w:rsidRPr="00A22988">
              <w:rPr>
                <w:rFonts w:ascii="Arial Narrow" w:eastAsia="Arial" w:hAnsi="Arial Narrow" w:cs="Arial"/>
                <w:sz w:val="16"/>
                <w:szCs w:val="16"/>
              </w:rPr>
              <w:t xml:space="preserve">10 % de recobrado </w:t>
            </w:r>
          </w:p>
        </w:tc>
        <w:tc>
          <w:tcPr>
            <w:tcW w:w="736" w:type="pct"/>
            <w:tcBorders>
              <w:top w:val="single" w:sz="4" w:space="0" w:color="000000"/>
              <w:left w:val="single" w:sz="4" w:space="0" w:color="000000"/>
              <w:bottom w:val="single" w:sz="4" w:space="0" w:color="000000"/>
              <w:right w:val="single" w:sz="4" w:space="0" w:color="000000"/>
            </w:tcBorders>
          </w:tcPr>
          <w:p w14:paraId="58006043"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°C </w:t>
            </w:r>
          </w:p>
        </w:tc>
        <w:tc>
          <w:tcPr>
            <w:tcW w:w="667" w:type="pct"/>
            <w:tcBorders>
              <w:top w:val="single" w:sz="4" w:space="0" w:color="000000"/>
              <w:left w:val="single" w:sz="4" w:space="0" w:color="000000"/>
              <w:bottom w:val="single" w:sz="4" w:space="0" w:color="000000"/>
              <w:right w:val="single" w:sz="4" w:space="0" w:color="000000"/>
            </w:tcBorders>
          </w:tcPr>
          <w:p w14:paraId="2179CDA0" w14:textId="77777777" w:rsidR="003C198B" w:rsidRPr="00A22988" w:rsidRDefault="003C198B" w:rsidP="003C198B">
            <w:pPr>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756" w:type="pct"/>
            <w:tcBorders>
              <w:top w:val="single" w:sz="4" w:space="0" w:color="000000"/>
              <w:left w:val="single" w:sz="4" w:space="0" w:color="000000"/>
              <w:bottom w:val="single" w:sz="4" w:space="0" w:color="000000"/>
              <w:right w:val="single" w:sz="4" w:space="0" w:color="000000"/>
            </w:tcBorders>
          </w:tcPr>
          <w:p w14:paraId="58D2258D"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511" w:type="pct"/>
            <w:tcBorders>
              <w:top w:val="single" w:sz="4" w:space="0" w:color="000000"/>
              <w:left w:val="single" w:sz="4" w:space="0" w:color="000000"/>
              <w:bottom w:val="single" w:sz="4" w:space="0" w:color="000000"/>
              <w:right w:val="single" w:sz="4" w:space="0" w:color="000000"/>
            </w:tcBorders>
          </w:tcPr>
          <w:p w14:paraId="10F7756E"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205 </w:t>
            </w:r>
          </w:p>
        </w:tc>
        <w:tc>
          <w:tcPr>
            <w:tcW w:w="745" w:type="pct"/>
            <w:vMerge/>
            <w:tcBorders>
              <w:left w:val="single" w:sz="4" w:space="0" w:color="000000"/>
              <w:bottom w:val="single" w:sz="4" w:space="0" w:color="000000"/>
              <w:right w:val="single" w:sz="4" w:space="0" w:color="000000"/>
            </w:tcBorders>
          </w:tcPr>
          <w:p w14:paraId="0060C353" w14:textId="77777777" w:rsidR="003C198B" w:rsidRPr="00A22988" w:rsidRDefault="003C198B" w:rsidP="003C198B">
            <w:pPr>
              <w:ind w:left="2"/>
              <w:rPr>
                <w:rFonts w:ascii="Arial Narrow" w:eastAsia="Arial" w:hAnsi="Arial Narrow" w:cs="Arial"/>
                <w:sz w:val="16"/>
                <w:szCs w:val="16"/>
              </w:rPr>
            </w:pPr>
          </w:p>
        </w:tc>
      </w:tr>
      <w:tr w:rsidR="003C198B" w:rsidRPr="00A22988" w14:paraId="04235CF2" w14:textId="77777777" w:rsidTr="00983B04">
        <w:tblPrEx>
          <w:tblCellMar>
            <w:top w:w="3" w:type="dxa"/>
            <w:left w:w="67" w:type="dxa"/>
            <w:right w:w="24" w:type="dxa"/>
          </w:tblCellMar>
        </w:tblPrEx>
        <w:trPr>
          <w:trHeight w:val="312"/>
        </w:trPr>
        <w:tc>
          <w:tcPr>
            <w:tcW w:w="319" w:type="pct"/>
            <w:vMerge/>
            <w:tcBorders>
              <w:top w:val="nil"/>
              <w:left w:val="single" w:sz="4" w:space="0" w:color="000000"/>
              <w:bottom w:val="nil"/>
              <w:right w:val="single" w:sz="4" w:space="0" w:color="000000"/>
            </w:tcBorders>
          </w:tcPr>
          <w:p w14:paraId="64E20142" w14:textId="77777777" w:rsidR="003C198B" w:rsidRPr="00A22988" w:rsidRDefault="003C198B" w:rsidP="003C198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14:paraId="4D572F45" w14:textId="77777777" w:rsidR="003C198B" w:rsidRPr="00A22988" w:rsidRDefault="003C198B" w:rsidP="003C198B">
            <w:pPr>
              <w:ind w:left="4"/>
              <w:rPr>
                <w:rFonts w:ascii="Arial Narrow" w:eastAsia="Arial" w:hAnsi="Arial Narrow" w:cs="Arial"/>
                <w:sz w:val="16"/>
                <w:szCs w:val="16"/>
              </w:rPr>
            </w:pPr>
            <w:r w:rsidRPr="00A22988">
              <w:rPr>
                <w:rFonts w:ascii="Arial Narrow" w:eastAsia="Arial" w:hAnsi="Arial Narrow" w:cs="Arial"/>
                <w:sz w:val="16"/>
                <w:szCs w:val="16"/>
              </w:rPr>
              <w:t xml:space="preserve">50 % de recobrado </w:t>
            </w:r>
          </w:p>
        </w:tc>
        <w:tc>
          <w:tcPr>
            <w:tcW w:w="736" w:type="pct"/>
            <w:tcBorders>
              <w:top w:val="single" w:sz="4" w:space="0" w:color="000000"/>
              <w:left w:val="single" w:sz="4" w:space="0" w:color="000000"/>
              <w:bottom w:val="single" w:sz="4" w:space="0" w:color="000000"/>
              <w:right w:val="single" w:sz="4" w:space="0" w:color="000000"/>
            </w:tcBorders>
          </w:tcPr>
          <w:p w14:paraId="24BD524B"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°C </w:t>
            </w:r>
          </w:p>
        </w:tc>
        <w:tc>
          <w:tcPr>
            <w:tcW w:w="667" w:type="pct"/>
            <w:tcBorders>
              <w:top w:val="single" w:sz="4" w:space="0" w:color="000000"/>
              <w:left w:val="single" w:sz="4" w:space="0" w:color="000000"/>
              <w:bottom w:val="single" w:sz="4" w:space="0" w:color="000000"/>
              <w:right w:val="single" w:sz="4" w:space="0" w:color="000000"/>
            </w:tcBorders>
          </w:tcPr>
          <w:p w14:paraId="0E0AD420" w14:textId="77777777" w:rsidR="003C198B" w:rsidRPr="00A22988" w:rsidRDefault="003C198B" w:rsidP="003C198B">
            <w:pPr>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1267" w:type="pct"/>
            <w:gridSpan w:val="2"/>
            <w:tcBorders>
              <w:top w:val="single" w:sz="4" w:space="0" w:color="000000"/>
              <w:left w:val="single" w:sz="4" w:space="0" w:color="000000"/>
              <w:bottom w:val="single" w:sz="4" w:space="0" w:color="000000"/>
              <w:right w:val="single" w:sz="4" w:space="0" w:color="000000"/>
            </w:tcBorders>
          </w:tcPr>
          <w:p w14:paraId="50789109"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Reportar </w:t>
            </w:r>
          </w:p>
        </w:tc>
        <w:tc>
          <w:tcPr>
            <w:tcW w:w="745" w:type="pct"/>
            <w:vMerge w:val="restart"/>
            <w:tcBorders>
              <w:top w:val="single" w:sz="4" w:space="0" w:color="000000"/>
              <w:left w:val="single" w:sz="4" w:space="0" w:color="000000"/>
              <w:right w:val="single" w:sz="4" w:space="0" w:color="000000"/>
            </w:tcBorders>
          </w:tcPr>
          <w:p w14:paraId="3C60F610"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p w14:paraId="6ECC9DF3"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p w14:paraId="3AD460D3"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p w14:paraId="009347B6"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p w14:paraId="2D32C86A"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p w14:paraId="103F664D"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p w14:paraId="6B444424"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p w14:paraId="34F7090F"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tc>
      </w:tr>
      <w:tr w:rsidR="003C198B" w:rsidRPr="00A22988" w14:paraId="54FD7E1B" w14:textId="77777777" w:rsidTr="00983B04">
        <w:tblPrEx>
          <w:tblCellMar>
            <w:top w:w="3" w:type="dxa"/>
            <w:left w:w="67" w:type="dxa"/>
            <w:right w:w="24" w:type="dxa"/>
          </w:tblCellMar>
        </w:tblPrEx>
        <w:trPr>
          <w:trHeight w:val="310"/>
        </w:trPr>
        <w:tc>
          <w:tcPr>
            <w:tcW w:w="319" w:type="pct"/>
            <w:vMerge/>
            <w:tcBorders>
              <w:top w:val="nil"/>
              <w:left w:val="single" w:sz="4" w:space="0" w:color="000000"/>
              <w:bottom w:val="single" w:sz="4" w:space="0" w:color="000000"/>
              <w:right w:val="single" w:sz="4" w:space="0" w:color="000000"/>
            </w:tcBorders>
          </w:tcPr>
          <w:p w14:paraId="5BB150E2" w14:textId="77777777" w:rsidR="003C198B" w:rsidRPr="00A22988" w:rsidRDefault="003C198B" w:rsidP="003C198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14:paraId="3C78C4F2" w14:textId="77777777" w:rsidR="003C198B" w:rsidRPr="00A22988" w:rsidRDefault="003C198B" w:rsidP="003C198B">
            <w:pPr>
              <w:ind w:left="4"/>
              <w:rPr>
                <w:rFonts w:ascii="Arial Narrow" w:eastAsia="Arial" w:hAnsi="Arial Narrow" w:cs="Arial"/>
                <w:sz w:val="16"/>
                <w:szCs w:val="16"/>
              </w:rPr>
            </w:pPr>
            <w:r w:rsidRPr="00A22988">
              <w:rPr>
                <w:rFonts w:ascii="Arial Narrow" w:eastAsia="Arial" w:hAnsi="Arial Narrow" w:cs="Arial"/>
                <w:sz w:val="16"/>
                <w:szCs w:val="16"/>
              </w:rPr>
              <w:t xml:space="preserve">90 % de recobrado </w:t>
            </w:r>
          </w:p>
        </w:tc>
        <w:tc>
          <w:tcPr>
            <w:tcW w:w="736" w:type="pct"/>
            <w:tcBorders>
              <w:top w:val="single" w:sz="4" w:space="0" w:color="000000"/>
              <w:left w:val="single" w:sz="4" w:space="0" w:color="000000"/>
              <w:bottom w:val="single" w:sz="4" w:space="0" w:color="000000"/>
              <w:right w:val="single" w:sz="4" w:space="0" w:color="000000"/>
            </w:tcBorders>
          </w:tcPr>
          <w:p w14:paraId="00283F66"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°C </w:t>
            </w:r>
          </w:p>
        </w:tc>
        <w:tc>
          <w:tcPr>
            <w:tcW w:w="667" w:type="pct"/>
            <w:tcBorders>
              <w:top w:val="single" w:sz="4" w:space="0" w:color="000000"/>
              <w:left w:val="single" w:sz="4" w:space="0" w:color="000000"/>
              <w:bottom w:val="single" w:sz="4" w:space="0" w:color="000000"/>
              <w:right w:val="single" w:sz="4" w:space="0" w:color="000000"/>
            </w:tcBorders>
          </w:tcPr>
          <w:p w14:paraId="2314EA79" w14:textId="77777777" w:rsidR="003C198B" w:rsidRPr="00A22988" w:rsidRDefault="003C198B" w:rsidP="003C198B">
            <w:pPr>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1267" w:type="pct"/>
            <w:gridSpan w:val="2"/>
            <w:tcBorders>
              <w:top w:val="single" w:sz="4" w:space="0" w:color="000000"/>
              <w:left w:val="single" w:sz="4" w:space="0" w:color="000000"/>
              <w:bottom w:val="single" w:sz="4" w:space="0" w:color="000000"/>
              <w:right w:val="single" w:sz="4" w:space="0" w:color="000000"/>
            </w:tcBorders>
          </w:tcPr>
          <w:p w14:paraId="7473E332"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Reportar </w:t>
            </w:r>
          </w:p>
        </w:tc>
        <w:tc>
          <w:tcPr>
            <w:tcW w:w="745" w:type="pct"/>
            <w:vMerge/>
            <w:tcBorders>
              <w:left w:val="single" w:sz="4" w:space="0" w:color="000000"/>
              <w:right w:val="single" w:sz="4" w:space="0" w:color="000000"/>
            </w:tcBorders>
          </w:tcPr>
          <w:p w14:paraId="1CDFE915" w14:textId="77777777" w:rsidR="003C198B" w:rsidRPr="00A22988" w:rsidRDefault="003C198B" w:rsidP="003C198B">
            <w:pPr>
              <w:ind w:left="2"/>
              <w:rPr>
                <w:rFonts w:ascii="Arial Narrow" w:eastAsia="Arial" w:hAnsi="Arial Narrow" w:cs="Arial"/>
                <w:sz w:val="16"/>
                <w:szCs w:val="16"/>
              </w:rPr>
            </w:pPr>
          </w:p>
        </w:tc>
      </w:tr>
      <w:tr w:rsidR="003C198B" w:rsidRPr="00A22988" w14:paraId="6040DB67" w14:textId="77777777" w:rsidTr="00983B04">
        <w:tblPrEx>
          <w:tblCellMar>
            <w:top w:w="3" w:type="dxa"/>
            <w:left w:w="67" w:type="dxa"/>
            <w:right w:w="24" w:type="dxa"/>
          </w:tblCellMar>
        </w:tblPrEx>
        <w:trPr>
          <w:trHeight w:val="371"/>
        </w:trPr>
        <w:tc>
          <w:tcPr>
            <w:tcW w:w="319" w:type="pct"/>
            <w:vMerge w:val="restart"/>
            <w:tcBorders>
              <w:top w:val="single" w:sz="4" w:space="0" w:color="000000"/>
              <w:left w:val="single" w:sz="4" w:space="0" w:color="000000"/>
              <w:bottom w:val="single" w:sz="4" w:space="0" w:color="000000"/>
              <w:right w:val="single" w:sz="4" w:space="0" w:color="000000"/>
            </w:tcBorders>
          </w:tcPr>
          <w:p w14:paraId="1BDBA37C" w14:textId="77777777" w:rsidR="003C198B" w:rsidRPr="00A22988" w:rsidRDefault="003C198B" w:rsidP="003C198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14:paraId="541B7F12" w14:textId="77777777" w:rsidR="003C198B" w:rsidRPr="00A22988" w:rsidRDefault="003C198B" w:rsidP="003C198B">
            <w:pPr>
              <w:ind w:left="4"/>
              <w:rPr>
                <w:rFonts w:ascii="Arial Narrow" w:eastAsia="Arial" w:hAnsi="Arial Narrow" w:cs="Arial"/>
                <w:sz w:val="16"/>
                <w:szCs w:val="16"/>
              </w:rPr>
            </w:pPr>
            <w:r w:rsidRPr="00A22988">
              <w:rPr>
                <w:rFonts w:ascii="Arial Narrow" w:eastAsia="Arial" w:hAnsi="Arial Narrow" w:cs="Arial"/>
                <w:sz w:val="16"/>
                <w:szCs w:val="16"/>
              </w:rPr>
              <w:t xml:space="preserve">Punto Final de Ebullición </w:t>
            </w:r>
          </w:p>
        </w:tc>
        <w:tc>
          <w:tcPr>
            <w:tcW w:w="736" w:type="pct"/>
            <w:tcBorders>
              <w:top w:val="single" w:sz="4" w:space="0" w:color="000000"/>
              <w:left w:val="single" w:sz="4" w:space="0" w:color="000000"/>
              <w:bottom w:val="single" w:sz="4" w:space="0" w:color="000000"/>
              <w:right w:val="single" w:sz="4" w:space="0" w:color="000000"/>
            </w:tcBorders>
          </w:tcPr>
          <w:p w14:paraId="3DE6CA21"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°C </w:t>
            </w:r>
          </w:p>
        </w:tc>
        <w:tc>
          <w:tcPr>
            <w:tcW w:w="667" w:type="pct"/>
            <w:tcBorders>
              <w:top w:val="single" w:sz="4" w:space="0" w:color="000000"/>
              <w:left w:val="single" w:sz="4" w:space="0" w:color="000000"/>
              <w:bottom w:val="single" w:sz="4" w:space="0" w:color="000000"/>
              <w:right w:val="single" w:sz="4" w:space="0" w:color="000000"/>
            </w:tcBorders>
          </w:tcPr>
          <w:p w14:paraId="59E51FBD" w14:textId="77777777" w:rsidR="003C198B" w:rsidRPr="00A22988" w:rsidRDefault="003C198B" w:rsidP="003C198B">
            <w:pPr>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756" w:type="pct"/>
            <w:tcBorders>
              <w:top w:val="single" w:sz="4" w:space="0" w:color="000000"/>
              <w:left w:val="single" w:sz="4" w:space="0" w:color="000000"/>
              <w:bottom w:val="single" w:sz="4" w:space="0" w:color="000000"/>
              <w:right w:val="single" w:sz="4" w:space="0" w:color="000000"/>
            </w:tcBorders>
          </w:tcPr>
          <w:p w14:paraId="45FF8800"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511" w:type="pct"/>
            <w:tcBorders>
              <w:top w:val="single" w:sz="4" w:space="0" w:color="000000"/>
              <w:left w:val="single" w:sz="4" w:space="0" w:color="000000"/>
              <w:bottom w:val="single" w:sz="4" w:space="0" w:color="000000"/>
              <w:right w:val="single" w:sz="4" w:space="0" w:color="000000"/>
            </w:tcBorders>
          </w:tcPr>
          <w:p w14:paraId="771148E1"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300 </w:t>
            </w:r>
          </w:p>
        </w:tc>
        <w:tc>
          <w:tcPr>
            <w:tcW w:w="745" w:type="pct"/>
            <w:vMerge/>
            <w:tcBorders>
              <w:left w:val="single" w:sz="4" w:space="0" w:color="000000"/>
              <w:right w:val="single" w:sz="4" w:space="0" w:color="000000"/>
            </w:tcBorders>
          </w:tcPr>
          <w:p w14:paraId="6D25DA9E" w14:textId="77777777" w:rsidR="003C198B" w:rsidRPr="00A22988" w:rsidRDefault="003C198B" w:rsidP="003C198B">
            <w:pPr>
              <w:ind w:left="2"/>
              <w:rPr>
                <w:rFonts w:ascii="Arial Narrow" w:eastAsia="Arial" w:hAnsi="Arial Narrow" w:cs="Arial"/>
                <w:sz w:val="16"/>
                <w:szCs w:val="16"/>
              </w:rPr>
            </w:pPr>
          </w:p>
        </w:tc>
      </w:tr>
      <w:tr w:rsidR="003C198B" w:rsidRPr="00A22988" w14:paraId="0CC8BC86" w14:textId="77777777" w:rsidTr="00983B04">
        <w:tblPrEx>
          <w:tblCellMar>
            <w:top w:w="3" w:type="dxa"/>
            <w:left w:w="67" w:type="dxa"/>
            <w:right w:w="24" w:type="dxa"/>
          </w:tblCellMar>
        </w:tblPrEx>
        <w:trPr>
          <w:trHeight w:val="370"/>
        </w:trPr>
        <w:tc>
          <w:tcPr>
            <w:tcW w:w="319" w:type="pct"/>
            <w:vMerge/>
            <w:tcBorders>
              <w:top w:val="nil"/>
              <w:left w:val="single" w:sz="4" w:space="0" w:color="000000"/>
              <w:bottom w:val="nil"/>
              <w:right w:val="single" w:sz="4" w:space="0" w:color="000000"/>
            </w:tcBorders>
          </w:tcPr>
          <w:p w14:paraId="332DEFEF" w14:textId="77777777" w:rsidR="003C198B" w:rsidRPr="00A22988" w:rsidRDefault="003C198B" w:rsidP="003C198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14:paraId="045A84C9" w14:textId="77777777" w:rsidR="003C198B" w:rsidRPr="00A22988" w:rsidRDefault="003C198B" w:rsidP="003C198B">
            <w:pPr>
              <w:ind w:left="4"/>
              <w:rPr>
                <w:rFonts w:ascii="Arial Narrow" w:eastAsia="Arial" w:hAnsi="Arial Narrow" w:cs="Arial"/>
                <w:sz w:val="16"/>
                <w:szCs w:val="16"/>
              </w:rPr>
            </w:pPr>
            <w:r w:rsidRPr="00A22988">
              <w:rPr>
                <w:rFonts w:ascii="Arial Narrow" w:eastAsia="Arial" w:hAnsi="Arial Narrow" w:cs="Arial"/>
                <w:sz w:val="16"/>
                <w:szCs w:val="16"/>
              </w:rPr>
              <w:t xml:space="preserve">Residuo de destilación </w:t>
            </w:r>
          </w:p>
        </w:tc>
        <w:tc>
          <w:tcPr>
            <w:tcW w:w="736" w:type="pct"/>
            <w:tcBorders>
              <w:top w:val="single" w:sz="4" w:space="0" w:color="000000"/>
              <w:left w:val="single" w:sz="4" w:space="0" w:color="000000"/>
              <w:bottom w:val="single" w:sz="4" w:space="0" w:color="000000"/>
              <w:right w:val="single" w:sz="4" w:space="0" w:color="000000"/>
            </w:tcBorders>
          </w:tcPr>
          <w:p w14:paraId="1FA4C825" w14:textId="77777777" w:rsidR="003C198B" w:rsidRPr="00A22988" w:rsidRDefault="003C198B" w:rsidP="003C198B">
            <w:pPr>
              <w:ind w:left="2"/>
              <w:rPr>
                <w:rFonts w:ascii="Arial Narrow" w:eastAsia="Arial" w:hAnsi="Arial Narrow" w:cs="Arial"/>
                <w:sz w:val="16"/>
                <w:szCs w:val="16"/>
              </w:rPr>
            </w:pPr>
            <w:proofErr w:type="spellStart"/>
            <w:r w:rsidRPr="00A22988">
              <w:rPr>
                <w:rFonts w:ascii="Arial Narrow" w:eastAsia="Arial" w:hAnsi="Arial Narrow" w:cs="Arial"/>
                <w:sz w:val="16"/>
                <w:szCs w:val="16"/>
              </w:rPr>
              <w:t>mL</w:t>
            </w:r>
            <w:proofErr w:type="spellEnd"/>
            <w:r w:rsidRPr="00A22988">
              <w:rPr>
                <w:rFonts w:ascii="Arial Narrow" w:eastAsia="Arial" w:hAnsi="Arial Narrow" w:cs="Arial"/>
                <w:sz w:val="16"/>
                <w:szCs w:val="16"/>
              </w:rPr>
              <w:t xml:space="preserve">/100 Ml </w:t>
            </w:r>
          </w:p>
        </w:tc>
        <w:tc>
          <w:tcPr>
            <w:tcW w:w="667" w:type="pct"/>
            <w:tcBorders>
              <w:top w:val="single" w:sz="4" w:space="0" w:color="000000"/>
              <w:left w:val="single" w:sz="4" w:space="0" w:color="000000"/>
              <w:bottom w:val="single" w:sz="4" w:space="0" w:color="000000"/>
              <w:right w:val="single" w:sz="4" w:space="0" w:color="000000"/>
            </w:tcBorders>
          </w:tcPr>
          <w:p w14:paraId="0F9F04F7" w14:textId="77777777" w:rsidR="003C198B" w:rsidRPr="00A22988" w:rsidRDefault="003C198B" w:rsidP="003C198B">
            <w:pPr>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756" w:type="pct"/>
            <w:tcBorders>
              <w:top w:val="single" w:sz="4" w:space="0" w:color="000000"/>
              <w:left w:val="single" w:sz="4" w:space="0" w:color="000000"/>
              <w:bottom w:val="single" w:sz="4" w:space="0" w:color="000000"/>
              <w:right w:val="single" w:sz="4" w:space="0" w:color="000000"/>
            </w:tcBorders>
          </w:tcPr>
          <w:p w14:paraId="628E432E"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511" w:type="pct"/>
            <w:tcBorders>
              <w:top w:val="single" w:sz="4" w:space="0" w:color="000000"/>
              <w:left w:val="single" w:sz="4" w:space="0" w:color="000000"/>
              <w:bottom w:val="single" w:sz="4" w:space="0" w:color="000000"/>
              <w:right w:val="single" w:sz="4" w:space="0" w:color="000000"/>
            </w:tcBorders>
          </w:tcPr>
          <w:p w14:paraId="06B4388C"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1,5 </w:t>
            </w:r>
          </w:p>
        </w:tc>
        <w:tc>
          <w:tcPr>
            <w:tcW w:w="745" w:type="pct"/>
            <w:vMerge/>
            <w:tcBorders>
              <w:left w:val="single" w:sz="4" w:space="0" w:color="000000"/>
              <w:right w:val="single" w:sz="4" w:space="0" w:color="000000"/>
            </w:tcBorders>
          </w:tcPr>
          <w:p w14:paraId="4AE9F780" w14:textId="77777777" w:rsidR="003C198B" w:rsidRPr="00A22988" w:rsidRDefault="003C198B" w:rsidP="003C198B">
            <w:pPr>
              <w:ind w:left="2"/>
              <w:rPr>
                <w:rFonts w:ascii="Arial Narrow" w:eastAsia="Arial" w:hAnsi="Arial Narrow" w:cs="Arial"/>
                <w:sz w:val="16"/>
                <w:szCs w:val="16"/>
              </w:rPr>
            </w:pPr>
          </w:p>
        </w:tc>
      </w:tr>
      <w:tr w:rsidR="003C198B" w:rsidRPr="00A22988" w14:paraId="2658568A" w14:textId="77777777" w:rsidTr="00983B04">
        <w:tblPrEx>
          <w:tblCellMar>
            <w:top w:w="3" w:type="dxa"/>
            <w:left w:w="67" w:type="dxa"/>
            <w:right w:w="24" w:type="dxa"/>
          </w:tblCellMar>
        </w:tblPrEx>
        <w:trPr>
          <w:trHeight w:val="370"/>
        </w:trPr>
        <w:tc>
          <w:tcPr>
            <w:tcW w:w="319" w:type="pct"/>
            <w:vMerge/>
            <w:tcBorders>
              <w:top w:val="nil"/>
              <w:left w:val="single" w:sz="4" w:space="0" w:color="000000"/>
              <w:bottom w:val="nil"/>
              <w:right w:val="single" w:sz="4" w:space="0" w:color="000000"/>
            </w:tcBorders>
          </w:tcPr>
          <w:p w14:paraId="0BF51E0D" w14:textId="77777777" w:rsidR="003C198B" w:rsidRPr="00A22988" w:rsidRDefault="003C198B" w:rsidP="003C198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14:paraId="558E8322" w14:textId="77777777" w:rsidR="003C198B" w:rsidRPr="00A22988" w:rsidRDefault="003C198B" w:rsidP="003C198B">
            <w:pPr>
              <w:ind w:left="4"/>
              <w:rPr>
                <w:rFonts w:ascii="Arial Narrow" w:eastAsia="Arial" w:hAnsi="Arial Narrow" w:cs="Arial"/>
                <w:sz w:val="16"/>
                <w:szCs w:val="16"/>
              </w:rPr>
            </w:pPr>
            <w:r w:rsidRPr="00A22988">
              <w:rPr>
                <w:rFonts w:ascii="Arial Narrow" w:eastAsia="Arial" w:hAnsi="Arial Narrow" w:cs="Arial"/>
                <w:sz w:val="16"/>
                <w:szCs w:val="16"/>
              </w:rPr>
              <w:t xml:space="preserve">Pérdidas de destilación </w:t>
            </w:r>
          </w:p>
        </w:tc>
        <w:tc>
          <w:tcPr>
            <w:tcW w:w="736" w:type="pct"/>
            <w:tcBorders>
              <w:top w:val="single" w:sz="4" w:space="0" w:color="000000"/>
              <w:left w:val="single" w:sz="4" w:space="0" w:color="000000"/>
              <w:bottom w:val="single" w:sz="4" w:space="0" w:color="000000"/>
              <w:right w:val="single" w:sz="4" w:space="0" w:color="000000"/>
            </w:tcBorders>
          </w:tcPr>
          <w:p w14:paraId="574981D9" w14:textId="77777777" w:rsidR="003C198B" w:rsidRPr="00A22988" w:rsidRDefault="003C198B" w:rsidP="003C198B">
            <w:pPr>
              <w:ind w:left="2"/>
              <w:rPr>
                <w:rFonts w:ascii="Arial Narrow" w:eastAsia="Arial" w:hAnsi="Arial Narrow" w:cs="Arial"/>
                <w:sz w:val="16"/>
                <w:szCs w:val="16"/>
              </w:rPr>
            </w:pPr>
            <w:proofErr w:type="spellStart"/>
            <w:r w:rsidRPr="00A22988">
              <w:rPr>
                <w:rFonts w:ascii="Arial Narrow" w:eastAsia="Arial" w:hAnsi="Arial Narrow" w:cs="Arial"/>
                <w:sz w:val="16"/>
                <w:szCs w:val="16"/>
              </w:rPr>
              <w:t>mL</w:t>
            </w:r>
            <w:proofErr w:type="spellEnd"/>
            <w:r w:rsidRPr="00A22988">
              <w:rPr>
                <w:rFonts w:ascii="Arial Narrow" w:eastAsia="Arial" w:hAnsi="Arial Narrow" w:cs="Arial"/>
                <w:sz w:val="16"/>
                <w:szCs w:val="16"/>
              </w:rPr>
              <w:t xml:space="preserve">/100 Ml </w:t>
            </w:r>
          </w:p>
        </w:tc>
        <w:tc>
          <w:tcPr>
            <w:tcW w:w="667" w:type="pct"/>
            <w:tcBorders>
              <w:top w:val="single" w:sz="4" w:space="0" w:color="000000"/>
              <w:left w:val="single" w:sz="4" w:space="0" w:color="000000"/>
              <w:bottom w:val="single" w:sz="4" w:space="0" w:color="000000"/>
              <w:right w:val="single" w:sz="4" w:space="0" w:color="000000"/>
            </w:tcBorders>
          </w:tcPr>
          <w:p w14:paraId="3A073B26" w14:textId="77777777" w:rsidR="003C198B" w:rsidRPr="00A22988" w:rsidRDefault="003C198B" w:rsidP="003C198B">
            <w:pPr>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756" w:type="pct"/>
            <w:tcBorders>
              <w:top w:val="single" w:sz="4" w:space="0" w:color="000000"/>
              <w:left w:val="single" w:sz="4" w:space="0" w:color="000000"/>
              <w:bottom w:val="single" w:sz="4" w:space="0" w:color="000000"/>
              <w:right w:val="single" w:sz="4" w:space="0" w:color="000000"/>
            </w:tcBorders>
          </w:tcPr>
          <w:p w14:paraId="4274E810"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511" w:type="pct"/>
            <w:tcBorders>
              <w:top w:val="single" w:sz="4" w:space="0" w:color="000000"/>
              <w:left w:val="single" w:sz="4" w:space="0" w:color="000000"/>
              <w:bottom w:val="single" w:sz="4" w:space="0" w:color="000000"/>
              <w:right w:val="single" w:sz="4" w:space="0" w:color="000000"/>
            </w:tcBorders>
          </w:tcPr>
          <w:p w14:paraId="19F77DB0"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1,5 </w:t>
            </w:r>
          </w:p>
        </w:tc>
        <w:tc>
          <w:tcPr>
            <w:tcW w:w="745" w:type="pct"/>
            <w:vMerge/>
            <w:tcBorders>
              <w:left w:val="single" w:sz="4" w:space="0" w:color="000000"/>
              <w:right w:val="single" w:sz="4" w:space="0" w:color="000000"/>
            </w:tcBorders>
          </w:tcPr>
          <w:p w14:paraId="469D948A" w14:textId="77777777" w:rsidR="003C198B" w:rsidRPr="00A22988" w:rsidRDefault="003C198B" w:rsidP="003C198B">
            <w:pPr>
              <w:ind w:left="2"/>
              <w:rPr>
                <w:rFonts w:ascii="Arial Narrow" w:eastAsia="Arial" w:hAnsi="Arial Narrow" w:cs="Arial"/>
                <w:sz w:val="16"/>
                <w:szCs w:val="16"/>
              </w:rPr>
            </w:pPr>
          </w:p>
        </w:tc>
      </w:tr>
      <w:tr w:rsidR="003C198B" w:rsidRPr="00A22988" w14:paraId="75B17F46" w14:textId="77777777" w:rsidTr="00983B04">
        <w:tblPrEx>
          <w:tblCellMar>
            <w:top w:w="3" w:type="dxa"/>
            <w:left w:w="67" w:type="dxa"/>
            <w:right w:w="24" w:type="dxa"/>
          </w:tblCellMar>
        </w:tblPrEx>
        <w:trPr>
          <w:trHeight w:val="312"/>
        </w:trPr>
        <w:tc>
          <w:tcPr>
            <w:tcW w:w="319" w:type="pct"/>
            <w:vMerge/>
            <w:tcBorders>
              <w:top w:val="nil"/>
              <w:left w:val="single" w:sz="4" w:space="0" w:color="000000"/>
              <w:bottom w:val="nil"/>
              <w:right w:val="single" w:sz="4" w:space="0" w:color="000000"/>
            </w:tcBorders>
          </w:tcPr>
          <w:p w14:paraId="25FCAEE5" w14:textId="77777777" w:rsidR="003C198B" w:rsidRPr="00A22988" w:rsidRDefault="003C198B" w:rsidP="003C198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14:paraId="69CE5AF6" w14:textId="77777777" w:rsidR="003C198B" w:rsidRPr="00A22988" w:rsidRDefault="003C198B" w:rsidP="003C198B">
            <w:pPr>
              <w:ind w:left="4"/>
              <w:rPr>
                <w:rFonts w:ascii="Arial Narrow" w:eastAsia="Arial" w:hAnsi="Arial Narrow" w:cs="Arial"/>
                <w:sz w:val="16"/>
                <w:szCs w:val="16"/>
              </w:rPr>
            </w:pPr>
            <w:r w:rsidRPr="00A22988">
              <w:rPr>
                <w:rFonts w:ascii="Arial Narrow" w:eastAsia="Arial" w:hAnsi="Arial Narrow" w:cs="Arial"/>
                <w:sz w:val="16"/>
                <w:szCs w:val="16"/>
              </w:rPr>
              <w:t xml:space="preserve">Goma existente </w:t>
            </w:r>
          </w:p>
        </w:tc>
        <w:tc>
          <w:tcPr>
            <w:tcW w:w="736" w:type="pct"/>
            <w:tcBorders>
              <w:top w:val="single" w:sz="4" w:space="0" w:color="000000"/>
              <w:left w:val="single" w:sz="4" w:space="0" w:color="000000"/>
              <w:bottom w:val="single" w:sz="4" w:space="0" w:color="000000"/>
              <w:right w:val="single" w:sz="4" w:space="0" w:color="000000"/>
            </w:tcBorders>
          </w:tcPr>
          <w:p w14:paraId="2C846C0E"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mg/100 Ml </w:t>
            </w:r>
          </w:p>
        </w:tc>
        <w:tc>
          <w:tcPr>
            <w:tcW w:w="667" w:type="pct"/>
            <w:tcBorders>
              <w:top w:val="single" w:sz="4" w:space="0" w:color="000000"/>
              <w:left w:val="single" w:sz="4" w:space="0" w:color="000000"/>
              <w:bottom w:val="single" w:sz="4" w:space="0" w:color="000000"/>
              <w:right w:val="single" w:sz="4" w:space="0" w:color="000000"/>
            </w:tcBorders>
          </w:tcPr>
          <w:p w14:paraId="6F322302" w14:textId="77777777" w:rsidR="003C198B" w:rsidRPr="00A22988" w:rsidRDefault="003C198B" w:rsidP="003C198B">
            <w:pPr>
              <w:rPr>
                <w:rFonts w:ascii="Arial Narrow" w:eastAsia="Arial" w:hAnsi="Arial Narrow" w:cs="Arial"/>
                <w:sz w:val="16"/>
                <w:szCs w:val="16"/>
              </w:rPr>
            </w:pPr>
            <w:r w:rsidRPr="00A22988">
              <w:rPr>
                <w:rFonts w:ascii="Arial Narrow" w:eastAsia="Arial" w:hAnsi="Arial Narrow" w:cs="Arial"/>
                <w:sz w:val="16"/>
                <w:szCs w:val="16"/>
              </w:rPr>
              <w:t xml:space="preserve">D 381 </w:t>
            </w:r>
          </w:p>
        </w:tc>
        <w:tc>
          <w:tcPr>
            <w:tcW w:w="756" w:type="pct"/>
            <w:tcBorders>
              <w:top w:val="single" w:sz="4" w:space="0" w:color="000000"/>
              <w:left w:val="single" w:sz="4" w:space="0" w:color="000000"/>
              <w:bottom w:val="single" w:sz="4" w:space="0" w:color="000000"/>
              <w:right w:val="single" w:sz="4" w:space="0" w:color="000000"/>
            </w:tcBorders>
          </w:tcPr>
          <w:p w14:paraId="71760054"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511" w:type="pct"/>
            <w:tcBorders>
              <w:top w:val="single" w:sz="4" w:space="0" w:color="000000"/>
              <w:left w:val="single" w:sz="4" w:space="0" w:color="000000"/>
              <w:bottom w:val="single" w:sz="4" w:space="0" w:color="000000"/>
              <w:right w:val="single" w:sz="4" w:space="0" w:color="000000"/>
            </w:tcBorders>
          </w:tcPr>
          <w:p w14:paraId="56F7996A"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7 </w:t>
            </w:r>
          </w:p>
        </w:tc>
        <w:tc>
          <w:tcPr>
            <w:tcW w:w="745" w:type="pct"/>
            <w:vMerge/>
            <w:tcBorders>
              <w:left w:val="single" w:sz="4" w:space="0" w:color="000000"/>
              <w:right w:val="single" w:sz="4" w:space="0" w:color="000000"/>
            </w:tcBorders>
          </w:tcPr>
          <w:p w14:paraId="73C55DEF" w14:textId="77777777" w:rsidR="003C198B" w:rsidRPr="00A22988" w:rsidRDefault="003C198B" w:rsidP="003C198B">
            <w:pPr>
              <w:ind w:left="2"/>
              <w:rPr>
                <w:rFonts w:ascii="Arial Narrow" w:eastAsia="Arial" w:hAnsi="Arial Narrow" w:cs="Arial"/>
                <w:sz w:val="16"/>
                <w:szCs w:val="16"/>
              </w:rPr>
            </w:pPr>
          </w:p>
        </w:tc>
      </w:tr>
      <w:tr w:rsidR="003C198B" w:rsidRPr="00A22988" w14:paraId="4D157F34" w14:textId="77777777" w:rsidTr="00983B04">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14:paraId="356C9E89" w14:textId="77777777" w:rsidR="003C198B" w:rsidRPr="00A22988" w:rsidRDefault="003C198B" w:rsidP="003C198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14:paraId="230ABC39" w14:textId="77777777" w:rsidR="003C198B" w:rsidRPr="00A22988" w:rsidRDefault="003C198B" w:rsidP="003C198B">
            <w:pPr>
              <w:ind w:left="4"/>
              <w:rPr>
                <w:rFonts w:ascii="Arial Narrow" w:eastAsia="Arial" w:hAnsi="Arial Narrow" w:cs="Arial"/>
                <w:sz w:val="16"/>
                <w:szCs w:val="16"/>
              </w:rPr>
            </w:pPr>
            <w:r w:rsidRPr="00A22988">
              <w:rPr>
                <w:rFonts w:ascii="Arial Narrow" w:eastAsia="Arial" w:hAnsi="Arial Narrow" w:cs="Arial"/>
                <w:sz w:val="16"/>
                <w:szCs w:val="16"/>
              </w:rPr>
              <w:t xml:space="preserve">Punto de Inflamación </w:t>
            </w:r>
          </w:p>
        </w:tc>
        <w:tc>
          <w:tcPr>
            <w:tcW w:w="736" w:type="pct"/>
            <w:tcBorders>
              <w:top w:val="single" w:sz="4" w:space="0" w:color="000000"/>
              <w:left w:val="single" w:sz="4" w:space="0" w:color="000000"/>
              <w:bottom w:val="single" w:sz="4" w:space="0" w:color="000000"/>
              <w:right w:val="single" w:sz="4" w:space="0" w:color="000000"/>
            </w:tcBorders>
          </w:tcPr>
          <w:p w14:paraId="6DE39100"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°C </w:t>
            </w:r>
          </w:p>
        </w:tc>
        <w:tc>
          <w:tcPr>
            <w:tcW w:w="667" w:type="pct"/>
            <w:tcBorders>
              <w:top w:val="single" w:sz="4" w:space="0" w:color="000000"/>
              <w:left w:val="single" w:sz="4" w:space="0" w:color="000000"/>
              <w:bottom w:val="single" w:sz="4" w:space="0" w:color="000000"/>
              <w:right w:val="single" w:sz="4" w:space="0" w:color="000000"/>
            </w:tcBorders>
          </w:tcPr>
          <w:p w14:paraId="4E3E92FA" w14:textId="77777777" w:rsidR="003C198B" w:rsidRPr="00A22988" w:rsidRDefault="003C198B" w:rsidP="003C198B">
            <w:pPr>
              <w:rPr>
                <w:rFonts w:ascii="Arial Narrow" w:eastAsia="Arial" w:hAnsi="Arial Narrow" w:cs="Arial"/>
                <w:sz w:val="16"/>
                <w:szCs w:val="16"/>
              </w:rPr>
            </w:pPr>
            <w:r w:rsidRPr="00A22988">
              <w:rPr>
                <w:rFonts w:ascii="Arial Narrow" w:eastAsia="Arial" w:hAnsi="Arial Narrow" w:cs="Arial"/>
                <w:sz w:val="16"/>
                <w:szCs w:val="16"/>
              </w:rPr>
              <w:t xml:space="preserve">D 56 </w:t>
            </w:r>
          </w:p>
        </w:tc>
        <w:tc>
          <w:tcPr>
            <w:tcW w:w="756" w:type="pct"/>
            <w:tcBorders>
              <w:top w:val="single" w:sz="4" w:space="0" w:color="000000"/>
              <w:left w:val="single" w:sz="4" w:space="0" w:color="000000"/>
              <w:bottom w:val="single" w:sz="4" w:space="0" w:color="000000"/>
              <w:right w:val="single" w:sz="4" w:space="0" w:color="000000"/>
            </w:tcBorders>
          </w:tcPr>
          <w:p w14:paraId="519962E7"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38 </w:t>
            </w:r>
          </w:p>
        </w:tc>
        <w:tc>
          <w:tcPr>
            <w:tcW w:w="511" w:type="pct"/>
            <w:tcBorders>
              <w:top w:val="single" w:sz="4" w:space="0" w:color="000000"/>
              <w:left w:val="single" w:sz="4" w:space="0" w:color="000000"/>
              <w:bottom w:val="single" w:sz="4" w:space="0" w:color="000000"/>
              <w:right w:val="single" w:sz="4" w:space="0" w:color="000000"/>
            </w:tcBorders>
          </w:tcPr>
          <w:p w14:paraId="047408D8"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745" w:type="pct"/>
            <w:vMerge/>
            <w:tcBorders>
              <w:left w:val="single" w:sz="4" w:space="0" w:color="000000"/>
              <w:right w:val="single" w:sz="4" w:space="0" w:color="000000"/>
            </w:tcBorders>
          </w:tcPr>
          <w:p w14:paraId="72840089" w14:textId="77777777" w:rsidR="003C198B" w:rsidRPr="00A22988" w:rsidRDefault="003C198B" w:rsidP="003C198B">
            <w:pPr>
              <w:ind w:left="2"/>
              <w:rPr>
                <w:rFonts w:ascii="Arial Narrow" w:eastAsia="Arial" w:hAnsi="Arial Narrow" w:cs="Arial"/>
                <w:sz w:val="16"/>
                <w:szCs w:val="16"/>
              </w:rPr>
            </w:pPr>
          </w:p>
        </w:tc>
      </w:tr>
      <w:tr w:rsidR="003C198B" w:rsidRPr="00A22988" w14:paraId="738AB385" w14:textId="77777777" w:rsidTr="00983B04">
        <w:tblPrEx>
          <w:tblCellMar>
            <w:top w:w="3" w:type="dxa"/>
            <w:left w:w="67" w:type="dxa"/>
            <w:right w:w="24" w:type="dxa"/>
          </w:tblCellMar>
        </w:tblPrEx>
        <w:trPr>
          <w:trHeight w:val="370"/>
        </w:trPr>
        <w:tc>
          <w:tcPr>
            <w:tcW w:w="319" w:type="pct"/>
            <w:vMerge/>
            <w:tcBorders>
              <w:top w:val="nil"/>
              <w:left w:val="single" w:sz="4" w:space="0" w:color="000000"/>
              <w:bottom w:val="nil"/>
              <w:right w:val="single" w:sz="4" w:space="0" w:color="000000"/>
            </w:tcBorders>
          </w:tcPr>
          <w:p w14:paraId="4CBDDC69" w14:textId="77777777" w:rsidR="003C198B" w:rsidRPr="00A22988" w:rsidRDefault="003C198B" w:rsidP="003C198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14:paraId="2ABD7EEA" w14:textId="77777777" w:rsidR="003C198B" w:rsidRPr="00A22988" w:rsidRDefault="003C198B" w:rsidP="003C198B">
            <w:pPr>
              <w:ind w:left="4"/>
              <w:rPr>
                <w:rFonts w:ascii="Arial Narrow" w:eastAsia="Arial" w:hAnsi="Arial Narrow" w:cs="Arial"/>
                <w:sz w:val="16"/>
                <w:szCs w:val="16"/>
              </w:rPr>
            </w:pPr>
            <w:r w:rsidRPr="00A22988">
              <w:rPr>
                <w:rFonts w:ascii="Arial Narrow" w:eastAsia="Arial" w:hAnsi="Arial Narrow" w:cs="Arial"/>
                <w:sz w:val="16"/>
                <w:szCs w:val="16"/>
              </w:rPr>
              <w:t xml:space="preserve">Punto de Congelación </w:t>
            </w:r>
          </w:p>
        </w:tc>
        <w:tc>
          <w:tcPr>
            <w:tcW w:w="736" w:type="pct"/>
            <w:tcBorders>
              <w:top w:val="single" w:sz="4" w:space="0" w:color="000000"/>
              <w:left w:val="single" w:sz="4" w:space="0" w:color="000000"/>
              <w:bottom w:val="single" w:sz="4" w:space="0" w:color="000000"/>
              <w:right w:val="single" w:sz="4" w:space="0" w:color="000000"/>
            </w:tcBorders>
          </w:tcPr>
          <w:p w14:paraId="42BA9785"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°C </w:t>
            </w:r>
          </w:p>
        </w:tc>
        <w:tc>
          <w:tcPr>
            <w:tcW w:w="667" w:type="pct"/>
            <w:tcBorders>
              <w:top w:val="single" w:sz="4" w:space="0" w:color="000000"/>
              <w:left w:val="single" w:sz="4" w:space="0" w:color="000000"/>
              <w:bottom w:val="single" w:sz="4" w:space="0" w:color="000000"/>
              <w:right w:val="single" w:sz="4" w:space="0" w:color="000000"/>
            </w:tcBorders>
          </w:tcPr>
          <w:p w14:paraId="0B53B238" w14:textId="77777777" w:rsidR="003C198B" w:rsidRPr="00A22988" w:rsidRDefault="003C198B" w:rsidP="003C198B">
            <w:pPr>
              <w:rPr>
                <w:rFonts w:ascii="Arial Narrow" w:eastAsia="Arial" w:hAnsi="Arial Narrow" w:cs="Arial"/>
                <w:sz w:val="16"/>
                <w:szCs w:val="16"/>
              </w:rPr>
            </w:pPr>
            <w:r w:rsidRPr="00A22988">
              <w:rPr>
                <w:rFonts w:ascii="Arial Narrow" w:eastAsia="Arial" w:hAnsi="Arial Narrow" w:cs="Arial"/>
                <w:sz w:val="16"/>
                <w:szCs w:val="16"/>
              </w:rPr>
              <w:t xml:space="preserve">D 2386 (7) </w:t>
            </w:r>
          </w:p>
        </w:tc>
        <w:tc>
          <w:tcPr>
            <w:tcW w:w="756" w:type="pct"/>
            <w:tcBorders>
              <w:top w:val="single" w:sz="4" w:space="0" w:color="000000"/>
              <w:left w:val="single" w:sz="4" w:space="0" w:color="000000"/>
              <w:bottom w:val="single" w:sz="4" w:space="0" w:color="000000"/>
              <w:right w:val="single" w:sz="4" w:space="0" w:color="000000"/>
            </w:tcBorders>
          </w:tcPr>
          <w:p w14:paraId="24E8CD36"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511" w:type="pct"/>
            <w:tcBorders>
              <w:top w:val="single" w:sz="4" w:space="0" w:color="000000"/>
              <w:left w:val="single" w:sz="4" w:space="0" w:color="000000"/>
              <w:bottom w:val="single" w:sz="4" w:space="0" w:color="000000"/>
              <w:right w:val="single" w:sz="4" w:space="0" w:color="000000"/>
            </w:tcBorders>
          </w:tcPr>
          <w:p w14:paraId="1215534E"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-47 </w:t>
            </w:r>
          </w:p>
        </w:tc>
        <w:tc>
          <w:tcPr>
            <w:tcW w:w="745" w:type="pct"/>
            <w:vMerge/>
            <w:tcBorders>
              <w:left w:val="single" w:sz="4" w:space="0" w:color="000000"/>
              <w:bottom w:val="single" w:sz="4" w:space="0" w:color="000000"/>
              <w:right w:val="single" w:sz="4" w:space="0" w:color="000000"/>
            </w:tcBorders>
          </w:tcPr>
          <w:p w14:paraId="5729A423" w14:textId="77777777" w:rsidR="003C198B" w:rsidRPr="00A22988" w:rsidRDefault="003C198B" w:rsidP="003C198B">
            <w:pPr>
              <w:ind w:left="2"/>
              <w:rPr>
                <w:rFonts w:ascii="Arial Narrow" w:eastAsia="Arial" w:hAnsi="Arial Narrow" w:cs="Arial"/>
                <w:sz w:val="16"/>
                <w:szCs w:val="16"/>
              </w:rPr>
            </w:pPr>
          </w:p>
        </w:tc>
      </w:tr>
      <w:tr w:rsidR="003C198B" w:rsidRPr="00A22988" w14:paraId="5549F29D" w14:textId="77777777" w:rsidTr="00983B04">
        <w:tblPrEx>
          <w:tblCellMar>
            <w:top w:w="3" w:type="dxa"/>
            <w:left w:w="67" w:type="dxa"/>
            <w:right w:w="24" w:type="dxa"/>
          </w:tblCellMar>
        </w:tblPrEx>
        <w:trPr>
          <w:trHeight w:val="370"/>
        </w:trPr>
        <w:tc>
          <w:tcPr>
            <w:tcW w:w="319" w:type="pct"/>
            <w:vMerge/>
            <w:tcBorders>
              <w:top w:val="nil"/>
              <w:left w:val="single" w:sz="4" w:space="0" w:color="000000"/>
              <w:bottom w:val="nil"/>
              <w:right w:val="single" w:sz="4" w:space="0" w:color="000000"/>
            </w:tcBorders>
          </w:tcPr>
          <w:p w14:paraId="2B15E93B" w14:textId="77777777" w:rsidR="003C198B" w:rsidRPr="00A22988" w:rsidRDefault="003C198B" w:rsidP="003C198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14:paraId="02A15647" w14:textId="77777777" w:rsidR="003C198B" w:rsidRPr="00A22988" w:rsidRDefault="003C198B" w:rsidP="003C198B">
            <w:pPr>
              <w:ind w:left="4"/>
              <w:rPr>
                <w:rFonts w:ascii="Arial Narrow" w:eastAsia="Arial" w:hAnsi="Arial Narrow" w:cs="Arial"/>
                <w:sz w:val="16"/>
                <w:szCs w:val="16"/>
              </w:rPr>
            </w:pPr>
            <w:r w:rsidRPr="00A22988">
              <w:rPr>
                <w:rFonts w:ascii="Arial Narrow" w:eastAsia="Arial" w:hAnsi="Arial Narrow" w:cs="Arial"/>
                <w:sz w:val="16"/>
                <w:szCs w:val="16"/>
              </w:rPr>
              <w:t xml:space="preserve">Propiedades de Combustión: </w:t>
            </w:r>
          </w:p>
        </w:tc>
        <w:tc>
          <w:tcPr>
            <w:tcW w:w="736" w:type="pct"/>
            <w:tcBorders>
              <w:top w:val="single" w:sz="4" w:space="0" w:color="000000"/>
              <w:left w:val="single" w:sz="4" w:space="0" w:color="000000"/>
              <w:bottom w:val="single" w:sz="4" w:space="0" w:color="000000"/>
              <w:right w:val="single" w:sz="4" w:space="0" w:color="000000"/>
            </w:tcBorders>
          </w:tcPr>
          <w:p w14:paraId="02778D1B"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667" w:type="pct"/>
            <w:tcBorders>
              <w:top w:val="single" w:sz="4" w:space="0" w:color="000000"/>
              <w:left w:val="single" w:sz="4" w:space="0" w:color="000000"/>
              <w:bottom w:val="single" w:sz="4" w:space="0" w:color="000000"/>
              <w:right w:val="single" w:sz="4" w:space="0" w:color="000000"/>
            </w:tcBorders>
          </w:tcPr>
          <w:p w14:paraId="3F6CF7D6" w14:textId="77777777" w:rsidR="003C198B" w:rsidRPr="00A22988" w:rsidRDefault="003C198B" w:rsidP="003C198B">
            <w:pPr>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756" w:type="pct"/>
            <w:tcBorders>
              <w:top w:val="single" w:sz="4" w:space="0" w:color="000000"/>
              <w:left w:val="single" w:sz="4" w:space="0" w:color="000000"/>
              <w:bottom w:val="single" w:sz="4" w:space="0" w:color="000000"/>
              <w:right w:val="single" w:sz="4" w:space="0" w:color="000000"/>
            </w:tcBorders>
          </w:tcPr>
          <w:p w14:paraId="526CB1F7"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511" w:type="pct"/>
            <w:tcBorders>
              <w:top w:val="single" w:sz="4" w:space="0" w:color="000000"/>
              <w:left w:val="single" w:sz="4" w:space="0" w:color="000000"/>
              <w:bottom w:val="single" w:sz="4" w:space="0" w:color="000000"/>
              <w:right w:val="single" w:sz="4" w:space="0" w:color="000000"/>
            </w:tcBorders>
          </w:tcPr>
          <w:p w14:paraId="2EF43223"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745" w:type="pct"/>
            <w:vMerge w:val="restart"/>
            <w:tcBorders>
              <w:top w:val="single" w:sz="4" w:space="0" w:color="000000"/>
              <w:left w:val="single" w:sz="4" w:space="0" w:color="000000"/>
              <w:right w:val="single" w:sz="4" w:space="0" w:color="000000"/>
            </w:tcBorders>
          </w:tcPr>
          <w:p w14:paraId="693447A6"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p w14:paraId="15AD8A77"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p w14:paraId="3DA5C4EE"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p w14:paraId="1B80C62A"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p w14:paraId="363EFBB8"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p w14:paraId="294BA01B"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tc>
      </w:tr>
      <w:tr w:rsidR="003C198B" w:rsidRPr="00A22988" w14:paraId="7B74601D" w14:textId="77777777" w:rsidTr="00983B04">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14:paraId="10ED63D4" w14:textId="77777777" w:rsidR="003C198B" w:rsidRPr="00A22988" w:rsidRDefault="003C198B" w:rsidP="003C198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14:paraId="7E1B79FA" w14:textId="77777777" w:rsidR="003C198B" w:rsidRPr="00A22988" w:rsidRDefault="003C198B" w:rsidP="003C198B">
            <w:pPr>
              <w:ind w:left="4"/>
              <w:rPr>
                <w:rFonts w:ascii="Arial Narrow" w:eastAsia="Arial" w:hAnsi="Arial Narrow" w:cs="Arial"/>
                <w:sz w:val="16"/>
                <w:szCs w:val="16"/>
              </w:rPr>
            </w:pPr>
            <w:r w:rsidRPr="00A22988">
              <w:rPr>
                <w:rFonts w:ascii="Arial Narrow" w:eastAsia="Arial" w:hAnsi="Arial Narrow" w:cs="Arial"/>
                <w:sz w:val="16"/>
                <w:szCs w:val="16"/>
              </w:rPr>
              <w:t xml:space="preserve">Punto de humo (8) </w:t>
            </w:r>
          </w:p>
        </w:tc>
        <w:tc>
          <w:tcPr>
            <w:tcW w:w="736" w:type="pct"/>
            <w:tcBorders>
              <w:top w:val="single" w:sz="4" w:space="0" w:color="000000"/>
              <w:left w:val="single" w:sz="4" w:space="0" w:color="000000"/>
              <w:bottom w:val="single" w:sz="4" w:space="0" w:color="000000"/>
              <w:right w:val="single" w:sz="4" w:space="0" w:color="000000"/>
            </w:tcBorders>
          </w:tcPr>
          <w:p w14:paraId="7F237456"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Mm </w:t>
            </w:r>
          </w:p>
        </w:tc>
        <w:tc>
          <w:tcPr>
            <w:tcW w:w="667" w:type="pct"/>
            <w:tcBorders>
              <w:top w:val="single" w:sz="4" w:space="0" w:color="000000"/>
              <w:left w:val="single" w:sz="4" w:space="0" w:color="000000"/>
              <w:bottom w:val="single" w:sz="4" w:space="0" w:color="000000"/>
              <w:right w:val="single" w:sz="4" w:space="0" w:color="000000"/>
            </w:tcBorders>
          </w:tcPr>
          <w:p w14:paraId="0E3305A6" w14:textId="77777777" w:rsidR="003C198B" w:rsidRPr="00A22988" w:rsidRDefault="003C198B" w:rsidP="003C198B">
            <w:pPr>
              <w:rPr>
                <w:rFonts w:ascii="Arial Narrow" w:eastAsia="Arial" w:hAnsi="Arial Narrow" w:cs="Arial"/>
                <w:sz w:val="16"/>
                <w:szCs w:val="16"/>
              </w:rPr>
            </w:pPr>
            <w:r w:rsidRPr="00A22988">
              <w:rPr>
                <w:rFonts w:ascii="Arial Narrow" w:eastAsia="Arial" w:hAnsi="Arial Narrow" w:cs="Arial"/>
                <w:sz w:val="16"/>
                <w:szCs w:val="16"/>
              </w:rPr>
              <w:t xml:space="preserve">D 1322 </w:t>
            </w:r>
          </w:p>
        </w:tc>
        <w:tc>
          <w:tcPr>
            <w:tcW w:w="756" w:type="pct"/>
            <w:tcBorders>
              <w:top w:val="single" w:sz="4" w:space="0" w:color="000000"/>
              <w:left w:val="single" w:sz="4" w:space="0" w:color="000000"/>
              <w:bottom w:val="single" w:sz="4" w:space="0" w:color="000000"/>
              <w:right w:val="single" w:sz="4" w:space="0" w:color="000000"/>
            </w:tcBorders>
          </w:tcPr>
          <w:p w14:paraId="566C7543"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18 </w:t>
            </w:r>
          </w:p>
        </w:tc>
        <w:tc>
          <w:tcPr>
            <w:tcW w:w="511" w:type="pct"/>
            <w:tcBorders>
              <w:top w:val="single" w:sz="4" w:space="0" w:color="000000"/>
              <w:left w:val="single" w:sz="4" w:space="0" w:color="000000"/>
              <w:bottom w:val="single" w:sz="4" w:space="0" w:color="000000"/>
              <w:right w:val="single" w:sz="4" w:space="0" w:color="000000"/>
            </w:tcBorders>
          </w:tcPr>
          <w:p w14:paraId="19DB81E1"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745" w:type="pct"/>
            <w:vMerge/>
            <w:tcBorders>
              <w:left w:val="single" w:sz="4" w:space="0" w:color="000000"/>
              <w:right w:val="single" w:sz="4" w:space="0" w:color="000000"/>
            </w:tcBorders>
          </w:tcPr>
          <w:p w14:paraId="151255DB" w14:textId="77777777" w:rsidR="003C198B" w:rsidRPr="00A22988" w:rsidRDefault="003C198B" w:rsidP="003C198B">
            <w:pPr>
              <w:ind w:left="2"/>
              <w:rPr>
                <w:rFonts w:ascii="Arial Narrow" w:eastAsia="Arial" w:hAnsi="Arial Narrow" w:cs="Arial"/>
                <w:sz w:val="16"/>
                <w:szCs w:val="16"/>
              </w:rPr>
            </w:pPr>
          </w:p>
        </w:tc>
      </w:tr>
      <w:tr w:rsidR="003C198B" w:rsidRPr="00A22988" w14:paraId="5C25ECD1" w14:textId="77777777" w:rsidTr="00983B04">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14:paraId="3A982329" w14:textId="77777777" w:rsidR="003C198B" w:rsidRPr="00A22988" w:rsidRDefault="003C198B" w:rsidP="003C198B">
            <w:pPr>
              <w:rPr>
                <w:rFonts w:ascii="Arial Narrow" w:eastAsia="Arial" w:hAnsi="Arial Narrow" w:cs="Arial"/>
                <w:sz w:val="16"/>
                <w:szCs w:val="16"/>
              </w:rPr>
            </w:pPr>
          </w:p>
        </w:tc>
        <w:tc>
          <w:tcPr>
            <w:tcW w:w="1266" w:type="pct"/>
            <w:vMerge w:val="restart"/>
            <w:tcBorders>
              <w:top w:val="single" w:sz="4" w:space="0" w:color="000000"/>
              <w:left w:val="single" w:sz="4" w:space="0" w:color="000000"/>
              <w:bottom w:val="single" w:sz="4" w:space="0" w:color="000000"/>
              <w:right w:val="single" w:sz="4" w:space="0" w:color="000000"/>
            </w:tcBorders>
          </w:tcPr>
          <w:p w14:paraId="7989A1A6" w14:textId="77777777" w:rsidR="003C198B" w:rsidRPr="00A22988" w:rsidRDefault="003C198B" w:rsidP="003C198B">
            <w:pPr>
              <w:ind w:left="4"/>
              <w:rPr>
                <w:rFonts w:ascii="Arial Narrow" w:eastAsia="Arial" w:hAnsi="Arial Narrow" w:cs="Arial"/>
                <w:sz w:val="16"/>
                <w:szCs w:val="16"/>
              </w:rPr>
            </w:pPr>
            <w:r w:rsidRPr="00A22988">
              <w:rPr>
                <w:rFonts w:ascii="Arial Narrow" w:eastAsia="Arial" w:hAnsi="Arial Narrow" w:cs="Arial"/>
                <w:sz w:val="16"/>
                <w:szCs w:val="16"/>
              </w:rPr>
              <w:t xml:space="preserve">Naftalenos (8) </w:t>
            </w:r>
          </w:p>
        </w:tc>
        <w:tc>
          <w:tcPr>
            <w:tcW w:w="736" w:type="pct"/>
            <w:vMerge w:val="restart"/>
            <w:tcBorders>
              <w:top w:val="single" w:sz="4" w:space="0" w:color="000000"/>
              <w:left w:val="single" w:sz="4" w:space="0" w:color="000000"/>
              <w:bottom w:val="single" w:sz="4" w:space="0" w:color="000000"/>
              <w:right w:val="single" w:sz="4" w:space="0" w:color="000000"/>
            </w:tcBorders>
          </w:tcPr>
          <w:p w14:paraId="300B61A1" w14:textId="77777777" w:rsidR="003C198B" w:rsidRPr="00A22988" w:rsidRDefault="003C198B" w:rsidP="003C198B">
            <w:pPr>
              <w:ind w:left="2"/>
              <w:rPr>
                <w:rFonts w:ascii="Arial Narrow" w:eastAsia="Arial" w:hAnsi="Arial Narrow" w:cs="Arial"/>
                <w:sz w:val="16"/>
                <w:szCs w:val="16"/>
              </w:rPr>
            </w:pPr>
            <w:proofErr w:type="spellStart"/>
            <w:r w:rsidRPr="00A22988">
              <w:rPr>
                <w:rFonts w:ascii="Arial Narrow" w:eastAsia="Arial" w:hAnsi="Arial Narrow" w:cs="Arial"/>
                <w:sz w:val="16"/>
                <w:szCs w:val="16"/>
              </w:rPr>
              <w:t>mL</w:t>
            </w:r>
            <w:proofErr w:type="spellEnd"/>
            <w:r w:rsidRPr="00A22988">
              <w:rPr>
                <w:rFonts w:ascii="Arial Narrow" w:eastAsia="Arial" w:hAnsi="Arial Narrow" w:cs="Arial"/>
                <w:sz w:val="16"/>
                <w:szCs w:val="16"/>
              </w:rPr>
              <w:t xml:space="preserve">/100 Ml </w:t>
            </w:r>
          </w:p>
        </w:tc>
        <w:tc>
          <w:tcPr>
            <w:tcW w:w="667" w:type="pct"/>
            <w:tcBorders>
              <w:top w:val="single" w:sz="4" w:space="0" w:color="000000"/>
              <w:left w:val="single" w:sz="4" w:space="0" w:color="000000"/>
              <w:bottom w:val="single" w:sz="4" w:space="0" w:color="000000"/>
              <w:right w:val="single" w:sz="4" w:space="0" w:color="000000"/>
            </w:tcBorders>
          </w:tcPr>
          <w:p w14:paraId="3FAD2EF0" w14:textId="77777777" w:rsidR="003C198B" w:rsidRPr="00A22988" w:rsidRDefault="003C198B" w:rsidP="003C198B">
            <w:pPr>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756" w:type="pct"/>
            <w:vMerge w:val="restart"/>
            <w:tcBorders>
              <w:top w:val="single" w:sz="4" w:space="0" w:color="000000"/>
              <w:left w:val="single" w:sz="4" w:space="0" w:color="000000"/>
              <w:bottom w:val="single" w:sz="4" w:space="0" w:color="000000"/>
              <w:right w:val="single" w:sz="4" w:space="0" w:color="000000"/>
            </w:tcBorders>
          </w:tcPr>
          <w:p w14:paraId="71EE71AB"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511" w:type="pct"/>
            <w:vMerge w:val="restart"/>
            <w:tcBorders>
              <w:top w:val="single" w:sz="4" w:space="0" w:color="000000"/>
              <w:left w:val="single" w:sz="4" w:space="0" w:color="000000"/>
              <w:bottom w:val="single" w:sz="4" w:space="0" w:color="000000"/>
              <w:right w:val="single" w:sz="4" w:space="0" w:color="000000"/>
            </w:tcBorders>
          </w:tcPr>
          <w:p w14:paraId="638BAE12"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3 </w:t>
            </w:r>
          </w:p>
        </w:tc>
        <w:tc>
          <w:tcPr>
            <w:tcW w:w="745" w:type="pct"/>
            <w:vMerge/>
            <w:tcBorders>
              <w:left w:val="single" w:sz="4" w:space="0" w:color="000000"/>
              <w:right w:val="single" w:sz="4" w:space="0" w:color="000000"/>
            </w:tcBorders>
          </w:tcPr>
          <w:p w14:paraId="00A1D99C" w14:textId="77777777" w:rsidR="003C198B" w:rsidRPr="00A22988" w:rsidRDefault="003C198B" w:rsidP="003C198B">
            <w:pPr>
              <w:ind w:left="2"/>
              <w:rPr>
                <w:rFonts w:ascii="Arial Narrow" w:eastAsia="Arial" w:hAnsi="Arial Narrow" w:cs="Arial"/>
                <w:sz w:val="16"/>
                <w:szCs w:val="16"/>
              </w:rPr>
            </w:pPr>
          </w:p>
        </w:tc>
      </w:tr>
      <w:tr w:rsidR="003C198B" w:rsidRPr="00A22988" w14:paraId="4D43D7A8" w14:textId="77777777" w:rsidTr="00983B04">
        <w:tblPrEx>
          <w:tblCellMar>
            <w:top w:w="3" w:type="dxa"/>
            <w:left w:w="67" w:type="dxa"/>
            <w:right w:w="24" w:type="dxa"/>
          </w:tblCellMar>
        </w:tblPrEx>
        <w:trPr>
          <w:trHeight w:val="312"/>
        </w:trPr>
        <w:tc>
          <w:tcPr>
            <w:tcW w:w="319" w:type="pct"/>
            <w:vMerge/>
            <w:tcBorders>
              <w:top w:val="nil"/>
              <w:left w:val="single" w:sz="4" w:space="0" w:color="000000"/>
              <w:bottom w:val="nil"/>
              <w:right w:val="single" w:sz="4" w:space="0" w:color="000000"/>
            </w:tcBorders>
          </w:tcPr>
          <w:p w14:paraId="35FB0224" w14:textId="77777777" w:rsidR="003C198B" w:rsidRPr="00A22988" w:rsidRDefault="003C198B" w:rsidP="003C198B">
            <w:pPr>
              <w:rPr>
                <w:rFonts w:ascii="Arial Narrow" w:eastAsia="Arial" w:hAnsi="Arial Narrow" w:cs="Arial"/>
                <w:sz w:val="16"/>
                <w:szCs w:val="16"/>
              </w:rPr>
            </w:pPr>
          </w:p>
        </w:tc>
        <w:tc>
          <w:tcPr>
            <w:tcW w:w="1266" w:type="pct"/>
            <w:vMerge/>
            <w:tcBorders>
              <w:top w:val="nil"/>
              <w:left w:val="single" w:sz="4" w:space="0" w:color="000000"/>
              <w:bottom w:val="single" w:sz="4" w:space="0" w:color="000000"/>
              <w:right w:val="single" w:sz="4" w:space="0" w:color="000000"/>
            </w:tcBorders>
          </w:tcPr>
          <w:p w14:paraId="798DF9D0" w14:textId="77777777" w:rsidR="003C198B" w:rsidRPr="00A22988" w:rsidRDefault="003C198B" w:rsidP="003C198B">
            <w:pPr>
              <w:rPr>
                <w:rFonts w:ascii="Arial Narrow" w:eastAsia="Arial" w:hAnsi="Arial Narrow" w:cs="Arial"/>
                <w:sz w:val="16"/>
                <w:szCs w:val="16"/>
              </w:rPr>
            </w:pPr>
          </w:p>
        </w:tc>
        <w:tc>
          <w:tcPr>
            <w:tcW w:w="736" w:type="pct"/>
            <w:vMerge/>
            <w:tcBorders>
              <w:top w:val="nil"/>
              <w:left w:val="single" w:sz="4" w:space="0" w:color="000000"/>
              <w:bottom w:val="single" w:sz="4" w:space="0" w:color="000000"/>
              <w:right w:val="single" w:sz="4" w:space="0" w:color="000000"/>
            </w:tcBorders>
          </w:tcPr>
          <w:p w14:paraId="56B59F7D" w14:textId="77777777" w:rsidR="003C198B" w:rsidRPr="00A22988" w:rsidRDefault="003C198B" w:rsidP="003C198B">
            <w:pPr>
              <w:rPr>
                <w:rFonts w:ascii="Arial Narrow" w:eastAsia="Arial" w:hAnsi="Arial Narrow" w:cs="Arial"/>
                <w:sz w:val="16"/>
                <w:szCs w:val="16"/>
              </w:rPr>
            </w:pPr>
          </w:p>
        </w:tc>
        <w:tc>
          <w:tcPr>
            <w:tcW w:w="667" w:type="pct"/>
            <w:tcBorders>
              <w:top w:val="single" w:sz="4" w:space="0" w:color="000000"/>
              <w:left w:val="single" w:sz="4" w:space="0" w:color="000000"/>
              <w:bottom w:val="single" w:sz="4" w:space="0" w:color="000000"/>
              <w:right w:val="single" w:sz="4" w:space="0" w:color="000000"/>
            </w:tcBorders>
          </w:tcPr>
          <w:p w14:paraId="10B4733A" w14:textId="77777777" w:rsidR="003C198B" w:rsidRPr="00A22988" w:rsidRDefault="003C198B" w:rsidP="003C198B">
            <w:pPr>
              <w:rPr>
                <w:rFonts w:ascii="Arial Narrow" w:eastAsia="Arial" w:hAnsi="Arial Narrow" w:cs="Arial"/>
                <w:sz w:val="16"/>
                <w:szCs w:val="16"/>
              </w:rPr>
            </w:pPr>
            <w:r w:rsidRPr="00A22988">
              <w:rPr>
                <w:rFonts w:ascii="Arial Narrow" w:eastAsia="Arial" w:hAnsi="Arial Narrow" w:cs="Arial"/>
                <w:sz w:val="16"/>
                <w:szCs w:val="16"/>
              </w:rPr>
              <w:t xml:space="preserve">D 1840 </w:t>
            </w:r>
          </w:p>
        </w:tc>
        <w:tc>
          <w:tcPr>
            <w:tcW w:w="756" w:type="pct"/>
            <w:vMerge/>
            <w:tcBorders>
              <w:top w:val="nil"/>
              <w:left w:val="single" w:sz="4" w:space="0" w:color="000000"/>
              <w:bottom w:val="single" w:sz="4" w:space="0" w:color="000000"/>
              <w:right w:val="single" w:sz="4" w:space="0" w:color="000000"/>
            </w:tcBorders>
          </w:tcPr>
          <w:p w14:paraId="75B5325D" w14:textId="77777777" w:rsidR="003C198B" w:rsidRPr="00A22988" w:rsidRDefault="003C198B" w:rsidP="003C198B">
            <w:pPr>
              <w:rPr>
                <w:rFonts w:ascii="Arial Narrow" w:eastAsia="Arial" w:hAnsi="Arial Narrow" w:cs="Arial"/>
                <w:sz w:val="16"/>
                <w:szCs w:val="16"/>
              </w:rPr>
            </w:pPr>
          </w:p>
        </w:tc>
        <w:tc>
          <w:tcPr>
            <w:tcW w:w="511" w:type="pct"/>
            <w:vMerge/>
            <w:tcBorders>
              <w:top w:val="nil"/>
              <w:left w:val="single" w:sz="4" w:space="0" w:color="000000"/>
              <w:bottom w:val="single" w:sz="4" w:space="0" w:color="000000"/>
              <w:right w:val="single" w:sz="4" w:space="0" w:color="000000"/>
            </w:tcBorders>
          </w:tcPr>
          <w:p w14:paraId="4359FFC3" w14:textId="77777777" w:rsidR="003C198B" w:rsidRPr="00A22988" w:rsidRDefault="003C198B" w:rsidP="003C198B">
            <w:pPr>
              <w:rPr>
                <w:rFonts w:ascii="Arial Narrow" w:eastAsia="Arial" w:hAnsi="Arial Narrow" w:cs="Arial"/>
                <w:sz w:val="16"/>
                <w:szCs w:val="16"/>
              </w:rPr>
            </w:pPr>
          </w:p>
        </w:tc>
        <w:tc>
          <w:tcPr>
            <w:tcW w:w="745" w:type="pct"/>
            <w:vMerge/>
            <w:tcBorders>
              <w:left w:val="single" w:sz="4" w:space="0" w:color="000000"/>
              <w:right w:val="single" w:sz="4" w:space="0" w:color="000000"/>
            </w:tcBorders>
          </w:tcPr>
          <w:p w14:paraId="6EB5BDEB" w14:textId="77777777" w:rsidR="003C198B" w:rsidRPr="00A22988" w:rsidRDefault="003C198B" w:rsidP="003C198B">
            <w:pPr>
              <w:ind w:left="2"/>
              <w:rPr>
                <w:rFonts w:ascii="Arial Narrow" w:eastAsia="Arial" w:hAnsi="Arial Narrow" w:cs="Arial"/>
                <w:sz w:val="16"/>
                <w:szCs w:val="16"/>
              </w:rPr>
            </w:pPr>
          </w:p>
        </w:tc>
      </w:tr>
      <w:tr w:rsidR="003C198B" w:rsidRPr="00A22988" w14:paraId="58233701" w14:textId="77777777" w:rsidTr="00983B04">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14:paraId="3EB52877" w14:textId="77777777" w:rsidR="003C198B" w:rsidRPr="00A22988" w:rsidRDefault="003C198B" w:rsidP="003C198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14:paraId="46DE2E4E" w14:textId="77777777" w:rsidR="003C198B" w:rsidRPr="00A22988" w:rsidRDefault="003C198B" w:rsidP="003C198B">
            <w:pPr>
              <w:ind w:left="4"/>
              <w:rPr>
                <w:rFonts w:ascii="Arial Narrow" w:eastAsia="Arial" w:hAnsi="Arial Narrow" w:cs="Arial"/>
                <w:sz w:val="16"/>
                <w:szCs w:val="16"/>
              </w:rPr>
            </w:pPr>
            <w:r w:rsidRPr="00A22988">
              <w:rPr>
                <w:rFonts w:ascii="Arial Narrow" w:eastAsia="Arial" w:hAnsi="Arial Narrow" w:cs="Arial"/>
                <w:sz w:val="16"/>
                <w:szCs w:val="16"/>
              </w:rPr>
              <w:t xml:space="preserve">Viscosidad a - 20 °C </w:t>
            </w:r>
          </w:p>
        </w:tc>
        <w:tc>
          <w:tcPr>
            <w:tcW w:w="736" w:type="pct"/>
            <w:tcBorders>
              <w:top w:val="single" w:sz="4" w:space="0" w:color="000000"/>
              <w:left w:val="single" w:sz="4" w:space="0" w:color="000000"/>
              <w:bottom w:val="single" w:sz="4" w:space="0" w:color="000000"/>
              <w:right w:val="single" w:sz="4" w:space="0" w:color="000000"/>
            </w:tcBorders>
          </w:tcPr>
          <w:p w14:paraId="54A32E57"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mm2/s </w:t>
            </w:r>
          </w:p>
        </w:tc>
        <w:tc>
          <w:tcPr>
            <w:tcW w:w="667" w:type="pct"/>
            <w:tcBorders>
              <w:top w:val="single" w:sz="4" w:space="0" w:color="000000"/>
              <w:left w:val="single" w:sz="4" w:space="0" w:color="000000"/>
              <w:bottom w:val="single" w:sz="4" w:space="0" w:color="000000"/>
              <w:right w:val="single" w:sz="4" w:space="0" w:color="000000"/>
            </w:tcBorders>
          </w:tcPr>
          <w:p w14:paraId="1335AECD" w14:textId="77777777" w:rsidR="003C198B" w:rsidRPr="00A22988" w:rsidRDefault="003C198B" w:rsidP="003C198B">
            <w:pPr>
              <w:rPr>
                <w:rFonts w:ascii="Arial Narrow" w:eastAsia="Arial" w:hAnsi="Arial Narrow" w:cs="Arial"/>
                <w:sz w:val="16"/>
                <w:szCs w:val="16"/>
              </w:rPr>
            </w:pPr>
            <w:r w:rsidRPr="00A22988">
              <w:rPr>
                <w:rFonts w:ascii="Arial Narrow" w:eastAsia="Arial" w:hAnsi="Arial Narrow" w:cs="Arial"/>
                <w:sz w:val="16"/>
                <w:szCs w:val="16"/>
              </w:rPr>
              <w:t xml:space="preserve">D 445 </w:t>
            </w:r>
          </w:p>
        </w:tc>
        <w:tc>
          <w:tcPr>
            <w:tcW w:w="756" w:type="pct"/>
            <w:tcBorders>
              <w:top w:val="single" w:sz="4" w:space="0" w:color="000000"/>
              <w:left w:val="single" w:sz="4" w:space="0" w:color="000000"/>
              <w:bottom w:val="single" w:sz="4" w:space="0" w:color="000000"/>
              <w:right w:val="single" w:sz="4" w:space="0" w:color="000000"/>
            </w:tcBorders>
          </w:tcPr>
          <w:p w14:paraId="0D7FB73B"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511" w:type="pct"/>
            <w:tcBorders>
              <w:top w:val="single" w:sz="4" w:space="0" w:color="000000"/>
              <w:left w:val="single" w:sz="4" w:space="0" w:color="000000"/>
              <w:bottom w:val="single" w:sz="4" w:space="0" w:color="000000"/>
              <w:right w:val="single" w:sz="4" w:space="0" w:color="000000"/>
            </w:tcBorders>
          </w:tcPr>
          <w:p w14:paraId="77A51438"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8 </w:t>
            </w:r>
          </w:p>
        </w:tc>
        <w:tc>
          <w:tcPr>
            <w:tcW w:w="745" w:type="pct"/>
            <w:vMerge/>
            <w:tcBorders>
              <w:left w:val="single" w:sz="4" w:space="0" w:color="000000"/>
              <w:right w:val="single" w:sz="4" w:space="0" w:color="000000"/>
            </w:tcBorders>
          </w:tcPr>
          <w:p w14:paraId="1305949E" w14:textId="77777777" w:rsidR="003C198B" w:rsidRPr="00A22988" w:rsidRDefault="003C198B" w:rsidP="003C198B">
            <w:pPr>
              <w:ind w:left="2"/>
              <w:rPr>
                <w:rFonts w:ascii="Arial Narrow" w:eastAsia="Arial" w:hAnsi="Arial Narrow" w:cs="Arial"/>
                <w:sz w:val="16"/>
                <w:szCs w:val="16"/>
              </w:rPr>
            </w:pPr>
          </w:p>
        </w:tc>
      </w:tr>
      <w:tr w:rsidR="003C198B" w:rsidRPr="00A22988" w14:paraId="7CF3305F" w14:textId="77777777" w:rsidTr="00983B04">
        <w:tblPrEx>
          <w:tblCellMar>
            <w:top w:w="3" w:type="dxa"/>
            <w:left w:w="67" w:type="dxa"/>
            <w:right w:w="24" w:type="dxa"/>
          </w:tblCellMar>
        </w:tblPrEx>
        <w:trPr>
          <w:trHeight w:val="550"/>
        </w:trPr>
        <w:tc>
          <w:tcPr>
            <w:tcW w:w="319" w:type="pct"/>
            <w:vMerge/>
            <w:tcBorders>
              <w:top w:val="nil"/>
              <w:left w:val="single" w:sz="4" w:space="0" w:color="000000"/>
              <w:bottom w:val="nil"/>
              <w:right w:val="single" w:sz="4" w:space="0" w:color="000000"/>
            </w:tcBorders>
          </w:tcPr>
          <w:p w14:paraId="5A0217C0" w14:textId="77777777" w:rsidR="003C198B" w:rsidRPr="00A22988" w:rsidRDefault="003C198B" w:rsidP="003C198B">
            <w:pPr>
              <w:rPr>
                <w:rFonts w:ascii="Arial Narrow" w:eastAsia="Arial" w:hAnsi="Arial Narrow" w:cs="Arial"/>
                <w:sz w:val="16"/>
                <w:szCs w:val="16"/>
              </w:rPr>
            </w:pPr>
          </w:p>
        </w:tc>
        <w:tc>
          <w:tcPr>
            <w:tcW w:w="1266" w:type="pct"/>
            <w:tcBorders>
              <w:top w:val="single" w:sz="4" w:space="0" w:color="000000"/>
              <w:left w:val="single" w:sz="4" w:space="0" w:color="000000"/>
              <w:bottom w:val="single" w:sz="4" w:space="0" w:color="000000"/>
              <w:right w:val="single" w:sz="4" w:space="0" w:color="000000"/>
            </w:tcBorders>
          </w:tcPr>
          <w:p w14:paraId="1D55FA4B" w14:textId="77777777" w:rsidR="003C198B" w:rsidRPr="00A22988" w:rsidRDefault="003C198B" w:rsidP="003C198B">
            <w:pPr>
              <w:ind w:left="4" w:right="331"/>
              <w:jc w:val="both"/>
              <w:rPr>
                <w:rFonts w:ascii="Arial Narrow" w:eastAsia="Arial" w:hAnsi="Arial Narrow" w:cs="Arial"/>
                <w:sz w:val="16"/>
                <w:szCs w:val="16"/>
              </w:rPr>
            </w:pPr>
            <w:r w:rsidRPr="00A22988">
              <w:rPr>
                <w:rFonts w:ascii="Arial Narrow" w:eastAsia="Arial" w:hAnsi="Arial Narrow" w:cs="Arial"/>
                <w:sz w:val="16"/>
                <w:szCs w:val="16"/>
              </w:rPr>
              <w:t xml:space="preserve">Características de separación del agua (MSEP-A) </w:t>
            </w:r>
          </w:p>
        </w:tc>
        <w:tc>
          <w:tcPr>
            <w:tcW w:w="736" w:type="pct"/>
            <w:tcBorders>
              <w:top w:val="single" w:sz="4" w:space="0" w:color="000000"/>
              <w:left w:val="single" w:sz="4" w:space="0" w:color="000000"/>
              <w:bottom w:val="single" w:sz="4" w:space="0" w:color="000000"/>
              <w:right w:val="single" w:sz="4" w:space="0" w:color="000000"/>
            </w:tcBorders>
          </w:tcPr>
          <w:p w14:paraId="066FC50C"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667" w:type="pct"/>
            <w:tcBorders>
              <w:top w:val="single" w:sz="4" w:space="0" w:color="000000"/>
              <w:left w:val="single" w:sz="4" w:space="0" w:color="000000"/>
              <w:bottom w:val="single" w:sz="4" w:space="0" w:color="000000"/>
              <w:right w:val="single" w:sz="4" w:space="0" w:color="000000"/>
            </w:tcBorders>
          </w:tcPr>
          <w:p w14:paraId="08E720E0" w14:textId="77777777" w:rsidR="003C198B" w:rsidRPr="00A22988" w:rsidRDefault="003C198B" w:rsidP="003C198B">
            <w:pPr>
              <w:rPr>
                <w:rFonts w:ascii="Arial Narrow" w:eastAsia="Arial" w:hAnsi="Arial Narrow" w:cs="Arial"/>
                <w:sz w:val="16"/>
                <w:szCs w:val="16"/>
              </w:rPr>
            </w:pPr>
            <w:r w:rsidRPr="00A22988">
              <w:rPr>
                <w:rFonts w:ascii="Arial Narrow" w:eastAsia="Arial" w:hAnsi="Arial Narrow" w:cs="Arial"/>
                <w:sz w:val="16"/>
                <w:szCs w:val="16"/>
              </w:rPr>
              <w:t xml:space="preserve">D 3948 </w:t>
            </w:r>
          </w:p>
        </w:tc>
        <w:tc>
          <w:tcPr>
            <w:tcW w:w="756" w:type="pct"/>
            <w:tcBorders>
              <w:top w:val="single" w:sz="4" w:space="0" w:color="000000"/>
              <w:left w:val="single" w:sz="4" w:space="0" w:color="000000"/>
              <w:bottom w:val="single" w:sz="4" w:space="0" w:color="000000"/>
              <w:right w:val="single" w:sz="4" w:space="0" w:color="000000"/>
            </w:tcBorders>
          </w:tcPr>
          <w:p w14:paraId="25E4D7BD"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85 </w:t>
            </w:r>
          </w:p>
        </w:tc>
        <w:tc>
          <w:tcPr>
            <w:tcW w:w="511" w:type="pct"/>
            <w:tcBorders>
              <w:top w:val="single" w:sz="4" w:space="0" w:color="000000"/>
              <w:left w:val="single" w:sz="4" w:space="0" w:color="000000"/>
              <w:bottom w:val="single" w:sz="4" w:space="0" w:color="000000"/>
              <w:right w:val="single" w:sz="4" w:space="0" w:color="000000"/>
            </w:tcBorders>
          </w:tcPr>
          <w:p w14:paraId="57354780"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745" w:type="pct"/>
            <w:vMerge/>
            <w:tcBorders>
              <w:left w:val="single" w:sz="4" w:space="0" w:color="000000"/>
              <w:bottom w:val="single" w:sz="4" w:space="0" w:color="000000"/>
              <w:right w:val="single" w:sz="4" w:space="0" w:color="000000"/>
            </w:tcBorders>
          </w:tcPr>
          <w:p w14:paraId="3204CB2C" w14:textId="77777777" w:rsidR="003C198B" w:rsidRPr="00A22988" w:rsidRDefault="003C198B" w:rsidP="003C198B">
            <w:pPr>
              <w:ind w:left="2"/>
              <w:rPr>
                <w:rFonts w:ascii="Arial Narrow" w:eastAsia="Arial" w:hAnsi="Arial Narrow" w:cs="Arial"/>
                <w:sz w:val="16"/>
                <w:szCs w:val="16"/>
              </w:rPr>
            </w:pPr>
          </w:p>
        </w:tc>
      </w:tr>
      <w:tr w:rsidR="003C198B" w:rsidRPr="00A22988" w14:paraId="1F9F03E6" w14:textId="77777777" w:rsidTr="00983B04">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14:paraId="1893A11A" w14:textId="77777777" w:rsidR="003C198B" w:rsidRPr="00A22988" w:rsidRDefault="003C198B" w:rsidP="003C198B">
            <w:pPr>
              <w:rPr>
                <w:rFonts w:ascii="Arial Narrow" w:eastAsia="Arial" w:hAnsi="Arial Narrow" w:cs="Arial"/>
                <w:sz w:val="16"/>
                <w:szCs w:val="16"/>
              </w:rPr>
            </w:pPr>
          </w:p>
        </w:tc>
        <w:tc>
          <w:tcPr>
            <w:tcW w:w="3935" w:type="pct"/>
            <w:gridSpan w:val="5"/>
            <w:tcBorders>
              <w:top w:val="single" w:sz="4" w:space="0" w:color="000000"/>
              <w:left w:val="single" w:sz="4" w:space="0" w:color="000000"/>
              <w:bottom w:val="single" w:sz="4" w:space="0" w:color="000000"/>
              <w:right w:val="single" w:sz="4" w:space="0" w:color="000000"/>
            </w:tcBorders>
          </w:tcPr>
          <w:p w14:paraId="72982E32" w14:textId="77777777" w:rsidR="003C198B" w:rsidRPr="00A22988" w:rsidRDefault="003C198B" w:rsidP="003C198B">
            <w:pPr>
              <w:ind w:left="4"/>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745" w:type="pct"/>
            <w:vMerge w:val="restart"/>
            <w:tcBorders>
              <w:top w:val="single" w:sz="4" w:space="0" w:color="000000"/>
              <w:left w:val="single" w:sz="4" w:space="0" w:color="000000"/>
              <w:right w:val="single" w:sz="4" w:space="0" w:color="000000"/>
            </w:tcBorders>
          </w:tcPr>
          <w:p w14:paraId="53312681" w14:textId="77777777" w:rsidR="003C198B" w:rsidRPr="00A22988" w:rsidRDefault="003C198B" w:rsidP="003C198B">
            <w:pPr>
              <w:ind w:left="2"/>
              <w:rPr>
                <w:rFonts w:ascii="Arial Narrow" w:eastAsia="Arial" w:hAnsi="Arial Narrow" w:cs="Arial"/>
                <w:sz w:val="16"/>
                <w:szCs w:val="16"/>
              </w:rPr>
            </w:pPr>
          </w:p>
        </w:tc>
      </w:tr>
      <w:tr w:rsidR="003C198B" w:rsidRPr="00A22988" w14:paraId="359DCD13" w14:textId="77777777" w:rsidTr="00983B04">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14:paraId="32654AA6" w14:textId="77777777" w:rsidR="003C198B" w:rsidRPr="00A22988" w:rsidRDefault="003C198B" w:rsidP="003C198B">
            <w:pPr>
              <w:rPr>
                <w:rFonts w:ascii="Arial Narrow" w:eastAsia="Arial" w:hAnsi="Arial Narrow" w:cs="Arial"/>
                <w:sz w:val="16"/>
                <w:szCs w:val="16"/>
              </w:rPr>
            </w:pPr>
          </w:p>
        </w:tc>
        <w:tc>
          <w:tcPr>
            <w:tcW w:w="3935" w:type="pct"/>
            <w:gridSpan w:val="5"/>
            <w:tcBorders>
              <w:top w:val="single" w:sz="4" w:space="0" w:color="000000"/>
              <w:left w:val="single" w:sz="4" w:space="0" w:color="000000"/>
              <w:bottom w:val="single" w:sz="4" w:space="0" w:color="000000"/>
              <w:right w:val="single" w:sz="4" w:space="0" w:color="000000"/>
            </w:tcBorders>
          </w:tcPr>
          <w:p w14:paraId="72ED8FB4" w14:textId="77777777" w:rsidR="003C198B" w:rsidRPr="00A22988" w:rsidRDefault="003C198B" w:rsidP="003C198B">
            <w:pPr>
              <w:ind w:left="4"/>
              <w:rPr>
                <w:rFonts w:ascii="Arial Narrow" w:eastAsia="Arial" w:hAnsi="Arial Narrow" w:cs="Arial"/>
                <w:sz w:val="16"/>
                <w:szCs w:val="16"/>
              </w:rPr>
            </w:pPr>
            <w:r w:rsidRPr="00A22988">
              <w:rPr>
                <w:rFonts w:ascii="Arial Narrow" w:eastAsia="Arial" w:hAnsi="Arial Narrow" w:cs="Arial"/>
                <w:sz w:val="16"/>
                <w:szCs w:val="16"/>
              </w:rPr>
              <w:t xml:space="preserve">(1) Método alterno D 5186, método Infrarrojo </w:t>
            </w:r>
          </w:p>
        </w:tc>
        <w:tc>
          <w:tcPr>
            <w:tcW w:w="745" w:type="pct"/>
            <w:vMerge/>
            <w:tcBorders>
              <w:left w:val="single" w:sz="4" w:space="0" w:color="000000"/>
              <w:right w:val="single" w:sz="4" w:space="0" w:color="000000"/>
            </w:tcBorders>
          </w:tcPr>
          <w:p w14:paraId="1EAEDE95" w14:textId="77777777" w:rsidR="003C198B" w:rsidRPr="00A22988" w:rsidRDefault="003C198B" w:rsidP="003C198B">
            <w:pPr>
              <w:ind w:left="2"/>
              <w:rPr>
                <w:rFonts w:ascii="Arial Narrow" w:eastAsia="Arial" w:hAnsi="Arial Narrow" w:cs="Arial"/>
                <w:sz w:val="16"/>
                <w:szCs w:val="16"/>
              </w:rPr>
            </w:pPr>
          </w:p>
        </w:tc>
      </w:tr>
      <w:tr w:rsidR="003C198B" w:rsidRPr="00A22988" w14:paraId="3FA9D539" w14:textId="77777777" w:rsidTr="00983B04">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14:paraId="01D12EAB" w14:textId="77777777" w:rsidR="003C198B" w:rsidRPr="00A22988" w:rsidRDefault="003C198B" w:rsidP="003C198B">
            <w:pPr>
              <w:rPr>
                <w:rFonts w:ascii="Arial Narrow" w:eastAsia="Arial" w:hAnsi="Arial Narrow" w:cs="Arial"/>
                <w:sz w:val="16"/>
                <w:szCs w:val="16"/>
              </w:rPr>
            </w:pPr>
          </w:p>
        </w:tc>
        <w:tc>
          <w:tcPr>
            <w:tcW w:w="3935" w:type="pct"/>
            <w:gridSpan w:val="5"/>
            <w:tcBorders>
              <w:top w:val="single" w:sz="4" w:space="0" w:color="000000"/>
              <w:left w:val="single" w:sz="4" w:space="0" w:color="000000"/>
              <w:bottom w:val="single" w:sz="4" w:space="0" w:color="000000"/>
              <w:right w:val="single" w:sz="4" w:space="0" w:color="000000"/>
            </w:tcBorders>
          </w:tcPr>
          <w:p w14:paraId="50F804A7" w14:textId="77777777" w:rsidR="003C198B" w:rsidRPr="00A22988" w:rsidRDefault="003C198B" w:rsidP="003C198B">
            <w:pPr>
              <w:ind w:left="4"/>
              <w:rPr>
                <w:rFonts w:ascii="Arial Narrow" w:eastAsia="Arial" w:hAnsi="Arial Narrow" w:cs="Arial"/>
                <w:sz w:val="16"/>
                <w:szCs w:val="16"/>
              </w:rPr>
            </w:pPr>
            <w:r w:rsidRPr="00A22988">
              <w:rPr>
                <w:rFonts w:ascii="Arial Narrow" w:eastAsia="Arial" w:hAnsi="Arial Narrow" w:cs="Arial"/>
                <w:sz w:val="16"/>
                <w:szCs w:val="16"/>
              </w:rPr>
              <w:t xml:space="preserve">(2) Método alterno D 2622 </w:t>
            </w:r>
          </w:p>
        </w:tc>
        <w:tc>
          <w:tcPr>
            <w:tcW w:w="745" w:type="pct"/>
            <w:vMerge/>
            <w:tcBorders>
              <w:left w:val="single" w:sz="4" w:space="0" w:color="000000"/>
              <w:right w:val="single" w:sz="4" w:space="0" w:color="000000"/>
            </w:tcBorders>
          </w:tcPr>
          <w:p w14:paraId="55D74CCA" w14:textId="77777777" w:rsidR="003C198B" w:rsidRPr="00A22988" w:rsidRDefault="003C198B" w:rsidP="003C198B">
            <w:pPr>
              <w:ind w:left="2"/>
              <w:rPr>
                <w:rFonts w:ascii="Arial Narrow" w:eastAsia="Arial" w:hAnsi="Arial Narrow" w:cs="Arial"/>
                <w:sz w:val="16"/>
                <w:szCs w:val="16"/>
              </w:rPr>
            </w:pPr>
          </w:p>
        </w:tc>
      </w:tr>
      <w:tr w:rsidR="003C198B" w:rsidRPr="00A22988" w14:paraId="3BDE0446" w14:textId="77777777" w:rsidTr="00983B04">
        <w:tblPrEx>
          <w:tblCellMar>
            <w:top w:w="3" w:type="dxa"/>
            <w:left w:w="67" w:type="dxa"/>
            <w:right w:w="24" w:type="dxa"/>
          </w:tblCellMar>
        </w:tblPrEx>
        <w:trPr>
          <w:trHeight w:val="312"/>
        </w:trPr>
        <w:tc>
          <w:tcPr>
            <w:tcW w:w="319" w:type="pct"/>
            <w:vMerge/>
            <w:tcBorders>
              <w:top w:val="nil"/>
              <w:left w:val="single" w:sz="4" w:space="0" w:color="000000"/>
              <w:bottom w:val="nil"/>
              <w:right w:val="single" w:sz="4" w:space="0" w:color="000000"/>
            </w:tcBorders>
          </w:tcPr>
          <w:p w14:paraId="7165BE80" w14:textId="77777777" w:rsidR="003C198B" w:rsidRPr="00A22988" w:rsidRDefault="003C198B" w:rsidP="003C198B">
            <w:pPr>
              <w:rPr>
                <w:rFonts w:ascii="Arial Narrow" w:eastAsia="Arial" w:hAnsi="Arial Narrow" w:cs="Arial"/>
                <w:sz w:val="16"/>
                <w:szCs w:val="16"/>
              </w:rPr>
            </w:pPr>
          </w:p>
        </w:tc>
        <w:tc>
          <w:tcPr>
            <w:tcW w:w="3935" w:type="pct"/>
            <w:gridSpan w:val="5"/>
            <w:tcBorders>
              <w:top w:val="single" w:sz="4" w:space="0" w:color="000000"/>
              <w:left w:val="single" w:sz="4" w:space="0" w:color="000000"/>
              <w:bottom w:val="single" w:sz="4" w:space="0" w:color="000000"/>
              <w:right w:val="single" w:sz="4" w:space="0" w:color="000000"/>
            </w:tcBorders>
          </w:tcPr>
          <w:p w14:paraId="674A29B0" w14:textId="77777777" w:rsidR="003C198B" w:rsidRPr="00A22988" w:rsidRDefault="003C198B" w:rsidP="003C198B">
            <w:pPr>
              <w:ind w:left="4"/>
              <w:rPr>
                <w:rFonts w:ascii="Arial Narrow" w:eastAsia="Arial" w:hAnsi="Arial Narrow" w:cs="Arial"/>
                <w:sz w:val="16"/>
                <w:szCs w:val="16"/>
              </w:rPr>
            </w:pPr>
            <w:r w:rsidRPr="00A22988">
              <w:rPr>
                <w:rFonts w:ascii="Arial Narrow" w:eastAsia="Arial" w:hAnsi="Arial Narrow" w:cs="Arial"/>
                <w:sz w:val="16"/>
                <w:szCs w:val="16"/>
              </w:rPr>
              <w:t xml:space="preserve">(3) Método alterno D 4529 o D 4809 </w:t>
            </w:r>
          </w:p>
        </w:tc>
        <w:tc>
          <w:tcPr>
            <w:tcW w:w="745" w:type="pct"/>
            <w:vMerge/>
            <w:tcBorders>
              <w:left w:val="single" w:sz="4" w:space="0" w:color="000000"/>
              <w:right w:val="single" w:sz="4" w:space="0" w:color="000000"/>
            </w:tcBorders>
          </w:tcPr>
          <w:p w14:paraId="232E2213" w14:textId="77777777" w:rsidR="003C198B" w:rsidRPr="00A22988" w:rsidRDefault="003C198B" w:rsidP="003C198B">
            <w:pPr>
              <w:ind w:left="2"/>
              <w:rPr>
                <w:rFonts w:ascii="Arial Narrow" w:eastAsia="Arial" w:hAnsi="Arial Narrow" w:cs="Arial"/>
                <w:sz w:val="16"/>
                <w:szCs w:val="16"/>
              </w:rPr>
            </w:pPr>
          </w:p>
        </w:tc>
      </w:tr>
      <w:tr w:rsidR="003C198B" w:rsidRPr="00A22988" w14:paraId="317E171F" w14:textId="77777777" w:rsidTr="00983B04">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14:paraId="4F56D54F" w14:textId="77777777" w:rsidR="003C198B" w:rsidRPr="00A22988" w:rsidRDefault="003C198B" w:rsidP="003C198B">
            <w:pPr>
              <w:rPr>
                <w:rFonts w:ascii="Arial Narrow" w:eastAsia="Arial" w:hAnsi="Arial Narrow" w:cs="Arial"/>
                <w:sz w:val="16"/>
                <w:szCs w:val="16"/>
              </w:rPr>
            </w:pPr>
          </w:p>
        </w:tc>
        <w:tc>
          <w:tcPr>
            <w:tcW w:w="3935" w:type="pct"/>
            <w:gridSpan w:val="5"/>
            <w:tcBorders>
              <w:top w:val="single" w:sz="4" w:space="0" w:color="000000"/>
              <w:left w:val="single" w:sz="4" w:space="0" w:color="000000"/>
              <w:bottom w:val="single" w:sz="4" w:space="0" w:color="000000"/>
              <w:right w:val="single" w:sz="4" w:space="0" w:color="000000"/>
            </w:tcBorders>
          </w:tcPr>
          <w:p w14:paraId="51421668" w14:textId="77777777" w:rsidR="003C198B" w:rsidRPr="00A22988" w:rsidRDefault="003C198B" w:rsidP="003C198B">
            <w:pPr>
              <w:ind w:left="4"/>
              <w:rPr>
                <w:rFonts w:ascii="Arial Narrow" w:eastAsia="Arial" w:hAnsi="Arial Narrow" w:cs="Arial"/>
                <w:sz w:val="16"/>
                <w:szCs w:val="16"/>
              </w:rPr>
            </w:pPr>
            <w:r w:rsidRPr="00A22988">
              <w:rPr>
                <w:rFonts w:ascii="Arial Narrow" w:eastAsia="Arial" w:hAnsi="Arial Narrow" w:cs="Arial"/>
                <w:sz w:val="16"/>
                <w:szCs w:val="16"/>
              </w:rPr>
              <w:t xml:space="preserve">(4) El valor 1 se refiere a valores 1a o 1B </w:t>
            </w:r>
          </w:p>
        </w:tc>
        <w:tc>
          <w:tcPr>
            <w:tcW w:w="745" w:type="pct"/>
            <w:vMerge/>
            <w:tcBorders>
              <w:left w:val="single" w:sz="4" w:space="0" w:color="000000"/>
              <w:right w:val="single" w:sz="4" w:space="0" w:color="000000"/>
            </w:tcBorders>
          </w:tcPr>
          <w:p w14:paraId="6F628465" w14:textId="77777777" w:rsidR="003C198B" w:rsidRPr="00A22988" w:rsidRDefault="003C198B" w:rsidP="003C198B">
            <w:pPr>
              <w:ind w:left="2"/>
              <w:rPr>
                <w:rFonts w:ascii="Arial Narrow" w:eastAsia="Arial" w:hAnsi="Arial Narrow" w:cs="Arial"/>
                <w:sz w:val="16"/>
                <w:szCs w:val="16"/>
              </w:rPr>
            </w:pPr>
          </w:p>
        </w:tc>
      </w:tr>
      <w:tr w:rsidR="003C198B" w:rsidRPr="00A22988" w14:paraId="2516492B" w14:textId="77777777" w:rsidTr="00983B04">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14:paraId="4D49C0A0" w14:textId="77777777" w:rsidR="003C198B" w:rsidRPr="00A22988" w:rsidRDefault="003C198B" w:rsidP="003C198B">
            <w:pPr>
              <w:rPr>
                <w:rFonts w:ascii="Arial Narrow" w:eastAsia="Arial" w:hAnsi="Arial Narrow" w:cs="Arial"/>
                <w:sz w:val="16"/>
                <w:szCs w:val="16"/>
              </w:rPr>
            </w:pPr>
          </w:p>
        </w:tc>
        <w:tc>
          <w:tcPr>
            <w:tcW w:w="3935" w:type="pct"/>
            <w:gridSpan w:val="5"/>
            <w:tcBorders>
              <w:top w:val="single" w:sz="4" w:space="0" w:color="000000"/>
              <w:left w:val="single" w:sz="4" w:space="0" w:color="000000"/>
              <w:bottom w:val="single" w:sz="4" w:space="0" w:color="000000"/>
              <w:right w:val="single" w:sz="4" w:space="0" w:color="000000"/>
            </w:tcBorders>
          </w:tcPr>
          <w:p w14:paraId="216F9517" w14:textId="77777777" w:rsidR="003C198B" w:rsidRPr="00A22988" w:rsidRDefault="003C198B" w:rsidP="003C198B">
            <w:pPr>
              <w:ind w:left="4"/>
              <w:rPr>
                <w:rFonts w:ascii="Arial Narrow" w:eastAsia="Arial" w:hAnsi="Arial Narrow" w:cs="Arial"/>
                <w:sz w:val="16"/>
                <w:szCs w:val="16"/>
              </w:rPr>
            </w:pPr>
            <w:r w:rsidRPr="00A22988">
              <w:rPr>
                <w:rFonts w:ascii="Arial Narrow" w:eastAsia="Arial" w:hAnsi="Arial Narrow" w:cs="Arial"/>
                <w:sz w:val="16"/>
                <w:szCs w:val="16"/>
              </w:rPr>
              <w:t xml:space="preserve">(5) Método alterno D 1298 </w:t>
            </w:r>
          </w:p>
        </w:tc>
        <w:tc>
          <w:tcPr>
            <w:tcW w:w="745" w:type="pct"/>
            <w:vMerge/>
            <w:tcBorders>
              <w:left w:val="single" w:sz="4" w:space="0" w:color="000000"/>
              <w:right w:val="single" w:sz="4" w:space="0" w:color="000000"/>
            </w:tcBorders>
          </w:tcPr>
          <w:p w14:paraId="50B75A76" w14:textId="77777777" w:rsidR="003C198B" w:rsidRPr="00A22988" w:rsidRDefault="003C198B" w:rsidP="003C198B">
            <w:pPr>
              <w:ind w:left="2"/>
              <w:rPr>
                <w:rFonts w:ascii="Arial Narrow" w:eastAsia="Arial" w:hAnsi="Arial Narrow" w:cs="Arial"/>
                <w:sz w:val="16"/>
                <w:szCs w:val="16"/>
              </w:rPr>
            </w:pPr>
          </w:p>
        </w:tc>
      </w:tr>
      <w:tr w:rsidR="003C198B" w:rsidRPr="00A22988" w14:paraId="017B6DB0" w14:textId="77777777" w:rsidTr="00983B04">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14:paraId="6301CA77" w14:textId="77777777" w:rsidR="003C198B" w:rsidRPr="00A22988" w:rsidRDefault="003C198B" w:rsidP="003C198B">
            <w:pPr>
              <w:rPr>
                <w:rFonts w:ascii="Arial Narrow" w:eastAsia="Arial" w:hAnsi="Arial Narrow" w:cs="Arial"/>
                <w:sz w:val="16"/>
                <w:szCs w:val="16"/>
              </w:rPr>
            </w:pPr>
          </w:p>
        </w:tc>
        <w:tc>
          <w:tcPr>
            <w:tcW w:w="3935" w:type="pct"/>
            <w:gridSpan w:val="5"/>
            <w:tcBorders>
              <w:top w:val="single" w:sz="4" w:space="0" w:color="000000"/>
              <w:left w:val="single" w:sz="4" w:space="0" w:color="000000"/>
              <w:bottom w:val="single" w:sz="4" w:space="0" w:color="000000"/>
              <w:right w:val="single" w:sz="4" w:space="0" w:color="000000"/>
            </w:tcBorders>
          </w:tcPr>
          <w:p w14:paraId="56C11AE2" w14:textId="77777777" w:rsidR="003C198B" w:rsidRPr="00A22988" w:rsidRDefault="003C198B" w:rsidP="003C198B">
            <w:pPr>
              <w:ind w:left="4"/>
              <w:rPr>
                <w:rFonts w:ascii="Arial Narrow" w:eastAsia="Arial" w:hAnsi="Arial Narrow" w:cs="Arial"/>
                <w:sz w:val="16"/>
                <w:szCs w:val="16"/>
              </w:rPr>
            </w:pPr>
            <w:r w:rsidRPr="00A22988">
              <w:rPr>
                <w:rFonts w:ascii="Arial Narrow" w:eastAsia="Arial" w:hAnsi="Arial Narrow" w:cs="Arial"/>
                <w:sz w:val="16"/>
                <w:szCs w:val="16"/>
              </w:rPr>
              <w:t xml:space="preserve">(6) Método alterno D-2887 </w:t>
            </w:r>
          </w:p>
        </w:tc>
        <w:tc>
          <w:tcPr>
            <w:tcW w:w="745" w:type="pct"/>
            <w:vMerge/>
            <w:tcBorders>
              <w:left w:val="single" w:sz="4" w:space="0" w:color="000000"/>
              <w:right w:val="single" w:sz="4" w:space="0" w:color="000000"/>
            </w:tcBorders>
          </w:tcPr>
          <w:p w14:paraId="49314045" w14:textId="77777777" w:rsidR="003C198B" w:rsidRPr="00A22988" w:rsidRDefault="003C198B" w:rsidP="003C198B">
            <w:pPr>
              <w:ind w:left="2"/>
              <w:rPr>
                <w:rFonts w:ascii="Arial Narrow" w:eastAsia="Arial" w:hAnsi="Arial Narrow" w:cs="Arial"/>
                <w:sz w:val="16"/>
                <w:szCs w:val="16"/>
              </w:rPr>
            </w:pPr>
          </w:p>
        </w:tc>
      </w:tr>
      <w:tr w:rsidR="003C198B" w:rsidRPr="00A22988" w14:paraId="363F5352" w14:textId="77777777" w:rsidTr="00983B04">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14:paraId="772BAB83" w14:textId="77777777" w:rsidR="003C198B" w:rsidRPr="00A22988" w:rsidRDefault="003C198B" w:rsidP="003C198B">
            <w:pPr>
              <w:rPr>
                <w:rFonts w:ascii="Arial Narrow" w:eastAsia="Arial" w:hAnsi="Arial Narrow" w:cs="Arial"/>
                <w:sz w:val="16"/>
                <w:szCs w:val="16"/>
              </w:rPr>
            </w:pPr>
          </w:p>
        </w:tc>
        <w:tc>
          <w:tcPr>
            <w:tcW w:w="3935" w:type="pct"/>
            <w:gridSpan w:val="5"/>
            <w:tcBorders>
              <w:top w:val="single" w:sz="4" w:space="0" w:color="000000"/>
              <w:left w:val="single" w:sz="4" w:space="0" w:color="000000"/>
              <w:bottom w:val="single" w:sz="4" w:space="0" w:color="000000"/>
              <w:right w:val="single" w:sz="4" w:space="0" w:color="000000"/>
            </w:tcBorders>
          </w:tcPr>
          <w:p w14:paraId="615FB1BB" w14:textId="77777777" w:rsidR="003C198B" w:rsidRPr="00A22988" w:rsidRDefault="003C198B" w:rsidP="003C198B">
            <w:pPr>
              <w:ind w:left="4"/>
              <w:rPr>
                <w:rFonts w:ascii="Arial Narrow" w:eastAsia="Arial" w:hAnsi="Arial Narrow" w:cs="Arial"/>
                <w:sz w:val="16"/>
                <w:szCs w:val="16"/>
              </w:rPr>
            </w:pPr>
            <w:r w:rsidRPr="00A22988">
              <w:rPr>
                <w:rFonts w:ascii="Arial Narrow" w:eastAsia="Arial" w:hAnsi="Arial Narrow" w:cs="Arial"/>
                <w:sz w:val="16"/>
                <w:szCs w:val="16"/>
              </w:rPr>
              <w:t xml:space="preserve">(7) Método alterno D 5972 </w:t>
            </w:r>
          </w:p>
        </w:tc>
        <w:tc>
          <w:tcPr>
            <w:tcW w:w="745" w:type="pct"/>
            <w:vMerge/>
            <w:tcBorders>
              <w:left w:val="single" w:sz="4" w:space="0" w:color="000000"/>
              <w:bottom w:val="single" w:sz="4" w:space="0" w:color="000000"/>
              <w:right w:val="single" w:sz="4" w:space="0" w:color="000000"/>
            </w:tcBorders>
          </w:tcPr>
          <w:p w14:paraId="2F3242F4" w14:textId="77777777" w:rsidR="003C198B" w:rsidRPr="00A22988" w:rsidRDefault="003C198B" w:rsidP="003C198B">
            <w:pPr>
              <w:ind w:left="2"/>
              <w:rPr>
                <w:rFonts w:ascii="Arial Narrow" w:eastAsia="Arial" w:hAnsi="Arial Narrow" w:cs="Arial"/>
                <w:sz w:val="16"/>
                <w:szCs w:val="16"/>
              </w:rPr>
            </w:pPr>
          </w:p>
        </w:tc>
      </w:tr>
      <w:tr w:rsidR="003C198B" w:rsidRPr="00A22988" w14:paraId="52822CB1" w14:textId="77777777" w:rsidTr="00983B04">
        <w:tblPrEx>
          <w:tblCellMar>
            <w:top w:w="3" w:type="dxa"/>
            <w:left w:w="67" w:type="dxa"/>
            <w:right w:w="24" w:type="dxa"/>
          </w:tblCellMar>
        </w:tblPrEx>
        <w:trPr>
          <w:trHeight w:val="310"/>
        </w:trPr>
        <w:tc>
          <w:tcPr>
            <w:tcW w:w="319" w:type="pct"/>
            <w:vMerge/>
            <w:tcBorders>
              <w:top w:val="nil"/>
              <w:left w:val="single" w:sz="4" w:space="0" w:color="000000"/>
              <w:bottom w:val="nil"/>
              <w:right w:val="single" w:sz="4" w:space="0" w:color="000000"/>
            </w:tcBorders>
          </w:tcPr>
          <w:p w14:paraId="366C51F9" w14:textId="77777777" w:rsidR="003C198B" w:rsidRPr="00A22988" w:rsidRDefault="003C198B" w:rsidP="003C198B">
            <w:pPr>
              <w:rPr>
                <w:rFonts w:ascii="Arial Narrow" w:eastAsia="Arial" w:hAnsi="Arial Narrow" w:cs="Arial"/>
                <w:sz w:val="16"/>
                <w:szCs w:val="16"/>
              </w:rPr>
            </w:pPr>
          </w:p>
        </w:tc>
        <w:tc>
          <w:tcPr>
            <w:tcW w:w="3935" w:type="pct"/>
            <w:gridSpan w:val="5"/>
            <w:tcBorders>
              <w:top w:val="single" w:sz="4" w:space="0" w:color="000000"/>
              <w:left w:val="single" w:sz="4" w:space="0" w:color="000000"/>
              <w:bottom w:val="single" w:sz="4" w:space="0" w:color="000000"/>
              <w:right w:val="single" w:sz="4" w:space="0" w:color="000000"/>
            </w:tcBorders>
          </w:tcPr>
          <w:p w14:paraId="7491877C" w14:textId="77777777" w:rsidR="003C198B" w:rsidRPr="00A22988" w:rsidRDefault="003C198B" w:rsidP="003C198B">
            <w:pPr>
              <w:ind w:left="4"/>
              <w:rPr>
                <w:rFonts w:ascii="Arial Narrow" w:eastAsia="Arial" w:hAnsi="Arial Narrow" w:cs="Arial"/>
                <w:sz w:val="16"/>
                <w:szCs w:val="16"/>
              </w:rPr>
            </w:pPr>
            <w:r w:rsidRPr="00A22988">
              <w:rPr>
                <w:rFonts w:ascii="Arial Narrow" w:eastAsia="Arial" w:hAnsi="Arial Narrow" w:cs="Arial"/>
                <w:sz w:val="16"/>
                <w:szCs w:val="16"/>
              </w:rPr>
              <w:t xml:space="preserve">(8) Si el punto de humo es mayor o igual a 25 no se hace naftalenos </w:t>
            </w:r>
          </w:p>
        </w:tc>
        <w:tc>
          <w:tcPr>
            <w:tcW w:w="745" w:type="pct"/>
            <w:tcBorders>
              <w:top w:val="single" w:sz="4" w:space="0" w:color="000000"/>
              <w:left w:val="single" w:sz="4" w:space="0" w:color="000000"/>
              <w:bottom w:val="single" w:sz="4" w:space="0" w:color="000000"/>
              <w:right w:val="single" w:sz="4" w:space="0" w:color="000000"/>
            </w:tcBorders>
          </w:tcPr>
          <w:p w14:paraId="0E078B93"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tc>
      </w:tr>
      <w:tr w:rsidR="003C198B" w:rsidRPr="00A22988" w14:paraId="0EB061CC" w14:textId="77777777" w:rsidTr="00983B04">
        <w:tblPrEx>
          <w:tblCellMar>
            <w:top w:w="3" w:type="dxa"/>
            <w:left w:w="67" w:type="dxa"/>
            <w:right w:w="24" w:type="dxa"/>
          </w:tblCellMar>
        </w:tblPrEx>
        <w:trPr>
          <w:trHeight w:val="1558"/>
        </w:trPr>
        <w:tc>
          <w:tcPr>
            <w:tcW w:w="319" w:type="pct"/>
            <w:vMerge/>
            <w:tcBorders>
              <w:top w:val="nil"/>
              <w:left w:val="single" w:sz="4" w:space="0" w:color="000000"/>
              <w:bottom w:val="single" w:sz="4" w:space="0" w:color="000000"/>
              <w:right w:val="single" w:sz="4" w:space="0" w:color="000000"/>
            </w:tcBorders>
          </w:tcPr>
          <w:p w14:paraId="66F9552B" w14:textId="77777777" w:rsidR="003C198B" w:rsidRPr="00A22988" w:rsidRDefault="003C198B" w:rsidP="003C198B">
            <w:pPr>
              <w:rPr>
                <w:rFonts w:ascii="Arial Narrow" w:eastAsia="Arial" w:hAnsi="Arial Narrow" w:cs="Arial"/>
                <w:sz w:val="16"/>
                <w:szCs w:val="16"/>
              </w:rPr>
            </w:pPr>
          </w:p>
        </w:tc>
        <w:tc>
          <w:tcPr>
            <w:tcW w:w="3935" w:type="pct"/>
            <w:gridSpan w:val="5"/>
            <w:tcBorders>
              <w:top w:val="single" w:sz="4" w:space="0" w:color="000000"/>
              <w:left w:val="single" w:sz="4" w:space="0" w:color="000000"/>
              <w:bottom w:val="single" w:sz="4" w:space="0" w:color="auto"/>
              <w:right w:val="single" w:sz="4" w:space="0" w:color="000000"/>
            </w:tcBorders>
          </w:tcPr>
          <w:p w14:paraId="06454EC8" w14:textId="77777777" w:rsidR="003C198B" w:rsidRPr="00A22988" w:rsidRDefault="003C198B" w:rsidP="003C198B">
            <w:pPr>
              <w:spacing w:after="110"/>
              <w:ind w:left="4"/>
              <w:rPr>
                <w:rFonts w:ascii="Arial Narrow" w:eastAsia="Arial" w:hAnsi="Arial Narrow" w:cs="Arial"/>
                <w:sz w:val="16"/>
                <w:szCs w:val="16"/>
              </w:rPr>
            </w:pPr>
          </w:p>
          <w:p w14:paraId="2BEC014F" w14:textId="77777777" w:rsidR="003C198B" w:rsidRPr="00A22988" w:rsidRDefault="003C198B" w:rsidP="003C198B">
            <w:pPr>
              <w:spacing w:after="110"/>
              <w:ind w:left="4"/>
              <w:rPr>
                <w:rFonts w:ascii="Arial Narrow" w:eastAsia="Arial" w:hAnsi="Arial Narrow" w:cs="Arial"/>
                <w:sz w:val="16"/>
                <w:szCs w:val="16"/>
              </w:rPr>
            </w:pPr>
            <w:r w:rsidRPr="00A22988">
              <w:rPr>
                <w:rFonts w:ascii="Arial Narrow" w:eastAsia="Arial" w:hAnsi="Arial Narrow" w:cs="Arial"/>
                <w:sz w:val="16"/>
                <w:szCs w:val="16"/>
              </w:rPr>
              <w:t xml:space="preserve">El JET A-1, también conocido como turbo combustible, turbosina o JP-1A, es un destilado medio proveniente de la destilación atmosférica del petróleo, con características especiales de calidad, que es tratado químicamente para eliminar compuestos azufrados tales como sulfuros, mercaptanos y ácidos </w:t>
            </w:r>
            <w:proofErr w:type="spellStart"/>
            <w:r w:rsidRPr="00A22988">
              <w:rPr>
                <w:rFonts w:ascii="Arial Narrow" w:eastAsia="Arial" w:hAnsi="Arial Narrow" w:cs="Arial"/>
                <w:sz w:val="16"/>
                <w:szCs w:val="16"/>
              </w:rPr>
              <w:t>nafténicos</w:t>
            </w:r>
            <w:proofErr w:type="spellEnd"/>
            <w:r w:rsidRPr="00A22988">
              <w:rPr>
                <w:rFonts w:ascii="Arial Narrow" w:eastAsia="Arial" w:hAnsi="Arial Narrow" w:cs="Arial"/>
                <w:sz w:val="16"/>
                <w:szCs w:val="16"/>
              </w:rPr>
              <w:t xml:space="preserve">, que pueden tener un comportamiento corrosivo. </w:t>
            </w:r>
          </w:p>
          <w:p w14:paraId="17FB0573" w14:textId="77777777" w:rsidR="003C198B" w:rsidRPr="00A22988" w:rsidRDefault="003C198B" w:rsidP="003C198B">
            <w:pPr>
              <w:ind w:left="4"/>
              <w:rPr>
                <w:rFonts w:ascii="Arial Narrow" w:eastAsia="Arial" w:hAnsi="Arial Narrow" w:cs="Arial"/>
                <w:sz w:val="16"/>
                <w:szCs w:val="16"/>
              </w:rPr>
            </w:pPr>
            <w:r w:rsidRPr="00A22988">
              <w:rPr>
                <w:rFonts w:ascii="Arial Narrow" w:eastAsia="Arial" w:hAnsi="Arial Narrow" w:cs="Arial"/>
                <w:sz w:val="16"/>
                <w:szCs w:val="16"/>
              </w:rPr>
              <w:t xml:space="preserve">USOS </w:t>
            </w:r>
          </w:p>
          <w:p w14:paraId="49326409" w14:textId="681F3CFA" w:rsidR="003C198B" w:rsidRPr="00A22988" w:rsidRDefault="003C198B" w:rsidP="00983B04">
            <w:pPr>
              <w:ind w:left="4"/>
              <w:jc w:val="both"/>
              <w:rPr>
                <w:rFonts w:ascii="Arial Narrow" w:eastAsia="Arial" w:hAnsi="Arial Narrow" w:cs="Arial"/>
                <w:sz w:val="16"/>
                <w:szCs w:val="16"/>
              </w:rPr>
            </w:pPr>
            <w:r w:rsidRPr="00A22988">
              <w:rPr>
                <w:rFonts w:ascii="Arial Narrow" w:eastAsia="Arial" w:hAnsi="Arial Narrow" w:cs="Arial"/>
                <w:sz w:val="16"/>
                <w:szCs w:val="16"/>
              </w:rPr>
              <w:t>Está diseñado para utilizarse como combustible para aeronaves con t</w:t>
            </w:r>
            <w:r w:rsidR="00983B04">
              <w:rPr>
                <w:rFonts w:ascii="Arial Narrow" w:eastAsia="Arial" w:hAnsi="Arial Narrow" w:cs="Arial"/>
                <w:sz w:val="16"/>
                <w:szCs w:val="16"/>
              </w:rPr>
              <w:t xml:space="preserve">urbinas tipo propulsión o jet. </w:t>
            </w:r>
          </w:p>
        </w:tc>
        <w:tc>
          <w:tcPr>
            <w:tcW w:w="745" w:type="pct"/>
            <w:tcBorders>
              <w:top w:val="single" w:sz="4" w:space="0" w:color="000000"/>
              <w:left w:val="single" w:sz="4" w:space="0" w:color="000000"/>
              <w:bottom w:val="single" w:sz="4" w:space="0" w:color="000000"/>
              <w:right w:val="single" w:sz="4" w:space="0" w:color="000000"/>
            </w:tcBorders>
          </w:tcPr>
          <w:p w14:paraId="2D347966"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p w14:paraId="51220682"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p>
          <w:p w14:paraId="26BF29B9" w14:textId="760FAA84" w:rsidR="003C198B" w:rsidRPr="00A22988" w:rsidRDefault="00983B04" w:rsidP="00983B04">
            <w:pPr>
              <w:ind w:left="2"/>
              <w:rPr>
                <w:rFonts w:ascii="Arial Narrow" w:eastAsia="Arial" w:hAnsi="Arial Narrow" w:cs="Arial"/>
                <w:sz w:val="16"/>
                <w:szCs w:val="16"/>
              </w:rPr>
            </w:pPr>
            <w:r>
              <w:rPr>
                <w:rFonts w:ascii="Arial Narrow" w:eastAsia="Arial" w:hAnsi="Arial Narrow" w:cs="Arial"/>
                <w:sz w:val="16"/>
                <w:szCs w:val="16"/>
              </w:rPr>
              <w:t xml:space="preserve"> </w:t>
            </w:r>
          </w:p>
        </w:tc>
      </w:tr>
      <w:tr w:rsidR="003C198B" w:rsidRPr="00A22988" w14:paraId="60461C3A" w14:textId="77777777" w:rsidTr="00983B04">
        <w:tblPrEx>
          <w:tblCellMar>
            <w:top w:w="3" w:type="dxa"/>
            <w:left w:w="67" w:type="dxa"/>
            <w:right w:w="24" w:type="dxa"/>
          </w:tblCellMar>
        </w:tblPrEx>
        <w:trPr>
          <w:trHeight w:val="2037"/>
        </w:trPr>
        <w:tc>
          <w:tcPr>
            <w:tcW w:w="319" w:type="pct"/>
            <w:vMerge w:val="restart"/>
            <w:tcBorders>
              <w:top w:val="single" w:sz="4" w:space="0" w:color="000000"/>
              <w:left w:val="single" w:sz="4" w:space="0" w:color="000000"/>
              <w:right w:val="single" w:sz="4" w:space="0" w:color="auto"/>
            </w:tcBorders>
            <w:vAlign w:val="center"/>
          </w:tcPr>
          <w:p w14:paraId="1FA47C71" w14:textId="77777777" w:rsidR="003C198B" w:rsidRPr="00A22988" w:rsidRDefault="003C198B" w:rsidP="003C198B">
            <w:pPr>
              <w:ind w:left="1"/>
              <w:jc w:val="center"/>
              <w:rPr>
                <w:rFonts w:ascii="Arial Narrow" w:eastAsia="Arial" w:hAnsi="Arial Narrow" w:cs="Arial"/>
                <w:sz w:val="16"/>
                <w:szCs w:val="16"/>
              </w:rPr>
            </w:pPr>
            <w:r w:rsidRPr="00A22988">
              <w:rPr>
                <w:rFonts w:ascii="Arial Narrow" w:eastAsia="Arial" w:hAnsi="Arial Narrow" w:cs="Arial"/>
                <w:sz w:val="16"/>
                <w:szCs w:val="16"/>
              </w:rPr>
              <w:lastRenderedPageBreak/>
              <w:t>11</w:t>
            </w:r>
          </w:p>
        </w:tc>
        <w:tc>
          <w:tcPr>
            <w:tcW w:w="3935" w:type="pct"/>
            <w:gridSpan w:val="5"/>
            <w:tcBorders>
              <w:top w:val="single" w:sz="4" w:space="0" w:color="auto"/>
              <w:left w:val="single" w:sz="4" w:space="0" w:color="auto"/>
              <w:right w:val="single" w:sz="4" w:space="0" w:color="auto"/>
            </w:tcBorders>
          </w:tcPr>
          <w:p w14:paraId="0446D0C6" w14:textId="77777777" w:rsidR="003C198B" w:rsidRPr="00A22988" w:rsidRDefault="003C198B" w:rsidP="003C198B">
            <w:pPr>
              <w:ind w:left="4"/>
              <w:rPr>
                <w:rFonts w:ascii="Arial Narrow" w:eastAsia="Arial" w:hAnsi="Arial Narrow" w:cs="Arial"/>
                <w:b/>
                <w:sz w:val="16"/>
                <w:szCs w:val="16"/>
              </w:rPr>
            </w:pPr>
            <w:r w:rsidRPr="00A22988">
              <w:rPr>
                <w:rFonts w:ascii="Arial Narrow" w:eastAsia="Arial" w:hAnsi="Arial Narrow" w:cs="Arial"/>
                <w:b/>
                <w:sz w:val="16"/>
                <w:szCs w:val="16"/>
              </w:rPr>
              <w:t xml:space="preserve">PRECAUCIONES PARA EL MANEJO  </w:t>
            </w:r>
          </w:p>
          <w:p w14:paraId="2BC3E79D" w14:textId="77777777" w:rsidR="003C198B" w:rsidRPr="00A22988" w:rsidRDefault="003C198B" w:rsidP="003C198B">
            <w:pPr>
              <w:spacing w:after="10" w:line="239" w:lineRule="auto"/>
              <w:ind w:left="4" w:right="45"/>
              <w:jc w:val="both"/>
              <w:rPr>
                <w:rFonts w:ascii="Arial Narrow" w:eastAsia="Arial" w:hAnsi="Arial Narrow" w:cs="Arial"/>
                <w:sz w:val="16"/>
                <w:szCs w:val="16"/>
              </w:rPr>
            </w:pPr>
            <w:r w:rsidRPr="00A22988">
              <w:rPr>
                <w:rFonts w:ascii="Arial Narrow" w:eastAsia="Arial" w:hAnsi="Arial Narrow" w:cs="Arial"/>
                <w:sz w:val="16"/>
                <w:szCs w:val="16"/>
              </w:rPr>
              <w:t xml:space="preserve">Se clasifica como un líquido inflamable clase II de acuerdo con la Norma técnica 321 de la NFPA (NATIONAL FIRE PROTECTION ASSOCIATION), por lo cual debe tenerse especial cuidado y es indispensable cumplir con los estándares establecidos para el diseño de los tanques de almacenamiento, tuberías y </w:t>
            </w:r>
            <w:proofErr w:type="spellStart"/>
            <w:r w:rsidRPr="00A22988">
              <w:rPr>
                <w:rFonts w:ascii="Arial Narrow" w:eastAsia="Arial" w:hAnsi="Arial Narrow" w:cs="Arial"/>
                <w:sz w:val="16"/>
                <w:szCs w:val="16"/>
              </w:rPr>
              <w:t>llenaderos</w:t>
            </w:r>
            <w:proofErr w:type="spellEnd"/>
            <w:r w:rsidRPr="00A22988">
              <w:rPr>
                <w:rFonts w:ascii="Arial Narrow" w:eastAsia="Arial" w:hAnsi="Arial Narrow" w:cs="Arial"/>
                <w:sz w:val="16"/>
                <w:szCs w:val="16"/>
              </w:rPr>
              <w:t xml:space="preserve">. </w:t>
            </w:r>
          </w:p>
          <w:p w14:paraId="159947E8" w14:textId="77777777" w:rsidR="003C198B" w:rsidRPr="00A22988" w:rsidRDefault="003C198B" w:rsidP="003C198B">
            <w:pPr>
              <w:spacing w:after="10" w:line="239" w:lineRule="auto"/>
              <w:ind w:left="4" w:right="45"/>
              <w:jc w:val="both"/>
              <w:rPr>
                <w:rFonts w:ascii="Arial Narrow" w:eastAsia="Arial" w:hAnsi="Arial Narrow" w:cs="Arial"/>
                <w:sz w:val="16"/>
                <w:szCs w:val="16"/>
              </w:rPr>
            </w:pPr>
          </w:p>
          <w:p w14:paraId="346848E7" w14:textId="77777777" w:rsidR="003C198B" w:rsidRPr="00A22988" w:rsidRDefault="003C198B" w:rsidP="003C198B">
            <w:pPr>
              <w:spacing w:after="11" w:line="238" w:lineRule="auto"/>
              <w:ind w:left="4" w:right="42"/>
              <w:jc w:val="both"/>
              <w:rPr>
                <w:rFonts w:ascii="Arial Narrow" w:eastAsia="Arial" w:hAnsi="Arial Narrow" w:cs="Arial"/>
                <w:sz w:val="16"/>
                <w:szCs w:val="16"/>
              </w:rPr>
            </w:pPr>
            <w:r w:rsidRPr="00A22988">
              <w:rPr>
                <w:rFonts w:ascii="Arial Narrow" w:eastAsia="Arial" w:hAnsi="Arial Narrow" w:cs="Arial"/>
                <w:sz w:val="16"/>
                <w:szCs w:val="16"/>
              </w:rPr>
              <w:t>Cuando se diseñen plantas de almacenamiento, estaciones de bien, o cualquier otra instalación para el manejo de este combustible, deben aplicarse las normas NFPA en lo relacionado con la protección contra incendios, la Norma NTC 4642 (</w:t>
            </w:r>
            <w:proofErr w:type="spellStart"/>
            <w:r w:rsidRPr="00A22988">
              <w:rPr>
                <w:rFonts w:ascii="Arial Narrow" w:eastAsia="Arial" w:hAnsi="Arial Narrow" w:cs="Arial"/>
                <w:sz w:val="16"/>
                <w:szCs w:val="16"/>
              </w:rPr>
              <w:t>Almacenaminto</w:t>
            </w:r>
            <w:proofErr w:type="spellEnd"/>
            <w:proofErr w:type="gramStart"/>
            <w:r w:rsidRPr="00A22988">
              <w:rPr>
                <w:rFonts w:ascii="Arial Narrow" w:eastAsia="Arial" w:hAnsi="Arial Narrow" w:cs="Arial"/>
                <w:sz w:val="16"/>
                <w:szCs w:val="16"/>
              </w:rPr>
              <w:t>)  y</w:t>
            </w:r>
            <w:proofErr w:type="gramEnd"/>
            <w:r w:rsidRPr="00A22988">
              <w:rPr>
                <w:rFonts w:ascii="Arial Narrow" w:eastAsia="Arial" w:hAnsi="Arial Narrow" w:cs="Arial"/>
                <w:sz w:val="16"/>
                <w:szCs w:val="16"/>
              </w:rPr>
              <w:t xml:space="preserve"> las reglamentaciones expedidas por las autoridades gubernamentales de control tanto nacional como regional y local. </w:t>
            </w:r>
          </w:p>
        </w:tc>
        <w:tc>
          <w:tcPr>
            <w:tcW w:w="745" w:type="pct"/>
            <w:tcBorders>
              <w:top w:val="single" w:sz="4" w:space="0" w:color="000000"/>
              <w:left w:val="single" w:sz="4" w:space="0" w:color="auto"/>
              <w:bottom w:val="single" w:sz="4" w:space="0" w:color="auto"/>
              <w:right w:val="single" w:sz="4" w:space="0" w:color="000000"/>
            </w:tcBorders>
          </w:tcPr>
          <w:p w14:paraId="1FC1938C" w14:textId="77777777" w:rsidR="003C198B" w:rsidRPr="00A22988" w:rsidRDefault="003C198B" w:rsidP="003C198B">
            <w:pPr>
              <w:ind w:left="4"/>
              <w:rPr>
                <w:rFonts w:ascii="Arial Narrow" w:eastAsia="Arial" w:hAnsi="Arial Narrow" w:cs="Arial"/>
                <w:b/>
                <w:sz w:val="16"/>
                <w:szCs w:val="16"/>
              </w:rPr>
            </w:pPr>
          </w:p>
        </w:tc>
      </w:tr>
      <w:tr w:rsidR="003C198B" w:rsidRPr="00A22988" w14:paraId="518873C1" w14:textId="77777777" w:rsidTr="00983B04">
        <w:tblPrEx>
          <w:tblCellMar>
            <w:top w:w="3" w:type="dxa"/>
            <w:right w:w="24" w:type="dxa"/>
          </w:tblCellMar>
        </w:tblPrEx>
        <w:trPr>
          <w:trHeight w:val="2324"/>
        </w:trPr>
        <w:tc>
          <w:tcPr>
            <w:tcW w:w="319" w:type="pct"/>
            <w:vMerge/>
            <w:tcBorders>
              <w:left w:val="single" w:sz="4" w:space="0" w:color="000000"/>
              <w:bottom w:val="single" w:sz="4" w:space="0" w:color="000000"/>
              <w:right w:val="single" w:sz="4" w:space="0" w:color="auto"/>
            </w:tcBorders>
          </w:tcPr>
          <w:p w14:paraId="7CB5CA03" w14:textId="77777777" w:rsidR="003C198B" w:rsidRPr="00A22988" w:rsidRDefault="003C198B" w:rsidP="003C198B">
            <w:pPr>
              <w:rPr>
                <w:rFonts w:ascii="Arial Narrow" w:eastAsia="Arial" w:hAnsi="Arial Narrow" w:cs="Arial"/>
                <w:sz w:val="16"/>
                <w:szCs w:val="16"/>
              </w:rPr>
            </w:pPr>
          </w:p>
        </w:tc>
        <w:tc>
          <w:tcPr>
            <w:tcW w:w="3935" w:type="pct"/>
            <w:gridSpan w:val="5"/>
            <w:tcBorders>
              <w:left w:val="single" w:sz="4" w:space="0" w:color="auto"/>
              <w:bottom w:val="single" w:sz="4" w:space="0" w:color="auto"/>
              <w:right w:val="single" w:sz="4" w:space="0" w:color="auto"/>
            </w:tcBorders>
          </w:tcPr>
          <w:p w14:paraId="6513D956" w14:textId="77777777" w:rsidR="003C198B" w:rsidRPr="00A22988" w:rsidRDefault="003C198B" w:rsidP="003C198B">
            <w:pPr>
              <w:spacing w:line="239" w:lineRule="auto"/>
              <w:ind w:left="2" w:right="46"/>
              <w:jc w:val="both"/>
              <w:rPr>
                <w:rFonts w:ascii="Arial Narrow" w:eastAsia="Arial" w:hAnsi="Arial Narrow" w:cs="Arial"/>
                <w:sz w:val="16"/>
                <w:szCs w:val="16"/>
              </w:rPr>
            </w:pPr>
            <w:r w:rsidRPr="00A22988">
              <w:rPr>
                <w:rFonts w:ascii="Arial Narrow" w:eastAsia="Arial" w:hAnsi="Arial Narrow" w:cs="Arial"/>
                <w:sz w:val="16"/>
                <w:szCs w:val="16"/>
              </w:rPr>
              <w:t xml:space="preserve">No es recomendable dar a este producto usos diferentes del mencionado antes debido a que los vapores que genera son más pesados que el aire, por lo tanto tienden a depositarse en lugares bajos donde están localizadas normalmente las fuentes de ignición tales como pilotos de estufas, interruptores de corriente eléctrica, tomas de corriente y puntos calientes tales como lámparas incandescentes, los cuales pueden producir incendios y explosiones. </w:t>
            </w:r>
          </w:p>
          <w:p w14:paraId="4585A902" w14:textId="77777777" w:rsidR="003C198B" w:rsidRPr="00A22988" w:rsidRDefault="003C198B" w:rsidP="003C198B">
            <w:pPr>
              <w:spacing w:after="1" w:line="239" w:lineRule="auto"/>
              <w:ind w:left="2" w:right="46"/>
              <w:jc w:val="both"/>
              <w:rPr>
                <w:rFonts w:ascii="Arial Narrow" w:eastAsia="Arial" w:hAnsi="Arial Narrow" w:cs="Arial"/>
                <w:sz w:val="16"/>
                <w:szCs w:val="16"/>
              </w:rPr>
            </w:pPr>
            <w:r w:rsidRPr="00A22988">
              <w:rPr>
                <w:rFonts w:ascii="Arial Narrow" w:eastAsia="Arial" w:hAnsi="Arial Narrow" w:cs="Arial"/>
                <w:sz w:val="16"/>
                <w:szCs w:val="16"/>
              </w:rPr>
              <w:t xml:space="preserve">Este combustible debe manejarse con cuidado muy especial puesto que la contaminación de otros productos altera sustancialmente sus características y lo hace inservible para ser usado como combustible de aviación. Igualmente es importante evitar su contaminación con partículas o sólidos o con cualquier suciedad de la atmósfera. </w:t>
            </w:r>
          </w:p>
          <w:p w14:paraId="33B199BA" w14:textId="77777777" w:rsidR="003C198B" w:rsidRPr="00A22988" w:rsidRDefault="003C198B" w:rsidP="003C198B">
            <w:pPr>
              <w:spacing w:after="1" w:line="239" w:lineRule="auto"/>
              <w:ind w:left="2" w:right="46"/>
              <w:jc w:val="both"/>
              <w:rPr>
                <w:rFonts w:ascii="Arial Narrow" w:eastAsia="Arial" w:hAnsi="Arial Narrow" w:cs="Arial"/>
                <w:sz w:val="16"/>
                <w:szCs w:val="16"/>
              </w:rPr>
            </w:pPr>
          </w:p>
          <w:p w14:paraId="3F6352E8"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Adicionalmente a lo aquí expuesto en este punto específico se debe cumplir con lo establecido en la norma NTC 4532 Transporte de mercancías peligrosas, tarjetas de emergencia para transporte de materiales.  </w:t>
            </w:r>
          </w:p>
        </w:tc>
        <w:tc>
          <w:tcPr>
            <w:tcW w:w="745" w:type="pct"/>
            <w:tcBorders>
              <w:top w:val="single" w:sz="4" w:space="0" w:color="auto"/>
              <w:left w:val="single" w:sz="4" w:space="0" w:color="auto"/>
              <w:bottom w:val="single" w:sz="4" w:space="0" w:color="000000"/>
              <w:right w:val="single" w:sz="4" w:space="0" w:color="000000"/>
            </w:tcBorders>
          </w:tcPr>
          <w:p w14:paraId="60705C0E" w14:textId="77777777" w:rsidR="003C198B" w:rsidRPr="00A22988" w:rsidRDefault="003C198B" w:rsidP="003C198B">
            <w:pPr>
              <w:spacing w:line="239" w:lineRule="auto"/>
              <w:ind w:left="2" w:right="46"/>
              <w:jc w:val="both"/>
              <w:rPr>
                <w:rFonts w:ascii="Arial Narrow" w:eastAsia="Arial" w:hAnsi="Arial Narrow" w:cs="Arial"/>
                <w:sz w:val="16"/>
                <w:szCs w:val="16"/>
              </w:rPr>
            </w:pPr>
          </w:p>
        </w:tc>
      </w:tr>
      <w:tr w:rsidR="003C198B" w:rsidRPr="00A22988" w14:paraId="1AD07620" w14:textId="77777777" w:rsidTr="00983B04">
        <w:tblPrEx>
          <w:tblCellMar>
            <w:top w:w="0" w:type="dxa"/>
            <w:right w:w="24" w:type="dxa"/>
          </w:tblCellMar>
        </w:tblPrEx>
        <w:trPr>
          <w:trHeight w:val="699"/>
        </w:trPr>
        <w:tc>
          <w:tcPr>
            <w:tcW w:w="319" w:type="pct"/>
            <w:tcBorders>
              <w:top w:val="single" w:sz="4" w:space="0" w:color="000000"/>
              <w:left w:val="single" w:sz="4" w:space="0" w:color="000000"/>
              <w:bottom w:val="single" w:sz="4" w:space="0" w:color="000000"/>
              <w:right w:val="single" w:sz="4" w:space="0" w:color="000000"/>
            </w:tcBorders>
            <w:vAlign w:val="center"/>
          </w:tcPr>
          <w:p w14:paraId="7ACD97D0" w14:textId="77777777" w:rsidR="003C198B" w:rsidRPr="00A22988" w:rsidRDefault="003C198B" w:rsidP="003C198B">
            <w:pPr>
              <w:jc w:val="center"/>
              <w:rPr>
                <w:rFonts w:ascii="Arial Narrow" w:eastAsia="Arial" w:hAnsi="Arial Narrow" w:cs="Arial"/>
                <w:sz w:val="16"/>
                <w:szCs w:val="16"/>
              </w:rPr>
            </w:pPr>
            <w:r w:rsidRPr="00A22988">
              <w:rPr>
                <w:rFonts w:ascii="Arial Narrow" w:eastAsia="Arial" w:hAnsi="Arial Narrow" w:cs="Arial"/>
                <w:sz w:val="16"/>
                <w:szCs w:val="16"/>
              </w:rPr>
              <w:t>12</w:t>
            </w:r>
          </w:p>
        </w:tc>
        <w:tc>
          <w:tcPr>
            <w:tcW w:w="3935" w:type="pct"/>
            <w:gridSpan w:val="5"/>
            <w:tcBorders>
              <w:top w:val="single" w:sz="4" w:space="0" w:color="000000"/>
              <w:left w:val="single" w:sz="4" w:space="0" w:color="000000"/>
              <w:bottom w:val="single" w:sz="4" w:space="0" w:color="000000"/>
              <w:right w:val="single" w:sz="4" w:space="0" w:color="000000"/>
            </w:tcBorders>
          </w:tcPr>
          <w:p w14:paraId="3C460B90" w14:textId="77777777" w:rsidR="003C198B" w:rsidRPr="00A22988" w:rsidRDefault="003C198B" w:rsidP="003C198B">
            <w:pPr>
              <w:ind w:left="2"/>
              <w:rPr>
                <w:rFonts w:ascii="Arial Narrow" w:eastAsia="Arial" w:hAnsi="Arial Narrow" w:cs="Arial"/>
                <w:b/>
                <w:sz w:val="16"/>
                <w:szCs w:val="16"/>
              </w:rPr>
            </w:pPr>
          </w:p>
          <w:p w14:paraId="663656AC" w14:textId="77777777" w:rsidR="003C198B" w:rsidRPr="00A22988" w:rsidRDefault="003C198B" w:rsidP="003C198B">
            <w:pPr>
              <w:ind w:left="2"/>
              <w:rPr>
                <w:rFonts w:ascii="Arial Narrow" w:eastAsia="Arial" w:hAnsi="Arial Narrow" w:cs="Arial"/>
                <w:b/>
                <w:sz w:val="16"/>
                <w:szCs w:val="16"/>
              </w:rPr>
            </w:pPr>
            <w:r w:rsidRPr="00A22988">
              <w:rPr>
                <w:rFonts w:ascii="Arial Narrow" w:eastAsia="Arial" w:hAnsi="Arial Narrow" w:cs="Arial"/>
                <w:b/>
                <w:sz w:val="16"/>
                <w:szCs w:val="16"/>
              </w:rPr>
              <w:t xml:space="preserve">ESPECIFICACIONES TÉCNICAS PARA LA PLANTA Y SU ADMINISTRACIÓN </w:t>
            </w:r>
          </w:p>
          <w:p w14:paraId="4DA7E9A3" w14:textId="77777777" w:rsidR="003C198B" w:rsidRPr="00A22988" w:rsidRDefault="003C198B" w:rsidP="003C198B">
            <w:pPr>
              <w:ind w:left="2"/>
              <w:rPr>
                <w:rFonts w:ascii="Arial Narrow" w:eastAsia="Arial" w:hAnsi="Arial Narrow" w:cs="Arial"/>
                <w:b/>
                <w:sz w:val="16"/>
                <w:szCs w:val="16"/>
              </w:rPr>
            </w:pPr>
            <w:r w:rsidRPr="00A22988">
              <w:rPr>
                <w:rFonts w:ascii="Arial Narrow" w:eastAsia="Arial" w:hAnsi="Arial Narrow" w:cs="Arial"/>
                <w:b/>
                <w:sz w:val="16"/>
                <w:szCs w:val="16"/>
              </w:rPr>
              <w:t xml:space="preserve">PARA EL PUNTO DE TANQUEO DE SARAVENA </w:t>
            </w:r>
          </w:p>
          <w:p w14:paraId="3DBAF44C" w14:textId="77777777" w:rsidR="003C198B" w:rsidRPr="00A22988" w:rsidRDefault="003C198B" w:rsidP="003C198B">
            <w:pPr>
              <w:spacing w:after="2" w:line="237" w:lineRule="auto"/>
              <w:ind w:left="2"/>
              <w:jc w:val="both"/>
              <w:rPr>
                <w:rFonts w:ascii="Arial Narrow" w:eastAsia="Arial" w:hAnsi="Arial Narrow" w:cs="Arial"/>
                <w:sz w:val="16"/>
                <w:szCs w:val="16"/>
              </w:rPr>
            </w:pPr>
            <w:r w:rsidRPr="00A22988">
              <w:rPr>
                <w:rFonts w:ascii="Arial Narrow" w:eastAsia="Arial" w:hAnsi="Arial Narrow" w:cs="Arial"/>
                <w:sz w:val="16"/>
                <w:szCs w:val="16"/>
              </w:rPr>
              <w:t xml:space="preserve">Garantizar el mantenimiento y adecuación de la infraestructura de la planta necesaria para el suministro del combustible JET A-1 hasta el término de la duración del contrato. </w:t>
            </w:r>
          </w:p>
          <w:p w14:paraId="483AD888" w14:textId="77777777" w:rsidR="003C198B" w:rsidRPr="00A22988" w:rsidRDefault="003C198B" w:rsidP="003C198B">
            <w:pPr>
              <w:spacing w:after="2" w:line="237" w:lineRule="auto"/>
              <w:ind w:left="2"/>
              <w:jc w:val="both"/>
              <w:rPr>
                <w:rFonts w:ascii="Arial Narrow" w:eastAsia="Arial" w:hAnsi="Arial Narrow" w:cs="Arial"/>
                <w:sz w:val="16"/>
                <w:szCs w:val="16"/>
              </w:rPr>
            </w:pPr>
          </w:p>
          <w:p w14:paraId="1491B9D8" w14:textId="77777777" w:rsidR="003C198B" w:rsidRPr="00A22988" w:rsidRDefault="003C198B" w:rsidP="003C198B">
            <w:pPr>
              <w:spacing w:after="1" w:line="239" w:lineRule="auto"/>
              <w:ind w:left="2" w:right="45"/>
              <w:jc w:val="both"/>
              <w:rPr>
                <w:rFonts w:ascii="Arial Narrow" w:eastAsia="Arial" w:hAnsi="Arial Narrow" w:cs="Arial"/>
                <w:sz w:val="16"/>
                <w:szCs w:val="16"/>
              </w:rPr>
            </w:pPr>
            <w:r w:rsidRPr="00A22988">
              <w:rPr>
                <w:rFonts w:ascii="Arial Narrow" w:eastAsia="Arial" w:hAnsi="Arial Narrow" w:cs="Arial"/>
                <w:sz w:val="16"/>
                <w:szCs w:val="16"/>
              </w:rPr>
              <w:t xml:space="preserve">Para efectos de verificar el cumplimiento de dicho programa, se delegará la responsabilidad de la supervisión técnica en </w:t>
            </w:r>
            <w:proofErr w:type="gramStart"/>
            <w:r w:rsidRPr="00A22988">
              <w:rPr>
                <w:rFonts w:ascii="Arial Narrow" w:eastAsia="Arial" w:hAnsi="Arial Narrow" w:cs="Arial"/>
                <w:sz w:val="16"/>
                <w:szCs w:val="16"/>
              </w:rPr>
              <w:t>los  señores</w:t>
            </w:r>
            <w:proofErr w:type="gramEnd"/>
            <w:r w:rsidRPr="00A22988">
              <w:rPr>
                <w:rFonts w:ascii="Arial Narrow" w:eastAsia="Arial" w:hAnsi="Arial Narrow" w:cs="Arial"/>
                <w:sz w:val="16"/>
                <w:szCs w:val="16"/>
              </w:rPr>
              <w:t xml:space="preserve"> ejecutivos y segundos comandantes de las unidades tácticas de aviación a cuya jurisdicción pertenezcan dichos aeropuertos, helipuertos y plantas. El contratista deberá facilitar esta tarea permitiendo las visitas de inspección y enviando al Ejecutivo del batallón trimestralmente copia de las certificaciones del mantenimiento y calibración de sus equipos, el original de dicha documentación debe permanecer actualizado en el aeropuerto o helipuerto respectivo. </w:t>
            </w:r>
          </w:p>
          <w:p w14:paraId="35933E2E" w14:textId="77777777" w:rsidR="003C198B" w:rsidRPr="00A22988" w:rsidRDefault="003C198B" w:rsidP="003C198B">
            <w:pPr>
              <w:spacing w:after="1" w:line="239" w:lineRule="auto"/>
              <w:ind w:left="2" w:right="45"/>
              <w:jc w:val="both"/>
              <w:rPr>
                <w:rFonts w:ascii="Arial Narrow" w:eastAsia="Arial" w:hAnsi="Arial Narrow" w:cs="Arial"/>
                <w:sz w:val="16"/>
                <w:szCs w:val="16"/>
              </w:rPr>
            </w:pPr>
          </w:p>
          <w:p w14:paraId="6CC532B7" w14:textId="77777777" w:rsidR="003C198B" w:rsidRPr="00A22988" w:rsidRDefault="003C198B" w:rsidP="003C198B">
            <w:pPr>
              <w:spacing w:line="238" w:lineRule="auto"/>
              <w:ind w:left="2" w:right="46"/>
              <w:jc w:val="both"/>
              <w:rPr>
                <w:rFonts w:ascii="Arial Narrow" w:eastAsia="Arial" w:hAnsi="Arial Narrow" w:cs="Arial"/>
                <w:sz w:val="16"/>
                <w:szCs w:val="16"/>
              </w:rPr>
            </w:pPr>
            <w:r w:rsidRPr="00A22988">
              <w:rPr>
                <w:rFonts w:ascii="Arial Narrow" w:eastAsia="Arial" w:hAnsi="Arial Narrow" w:cs="Arial"/>
                <w:sz w:val="16"/>
                <w:szCs w:val="16"/>
              </w:rPr>
              <w:t xml:space="preserve">Asumir el 100% la operación de la planta (Principal y Echo: Spot de tanqueo), para lo cual debe ubicar permanentemente, durante 24 horas, los operadores necesarios e idóneos para el manejo de la planta y suministro de combustible. </w:t>
            </w:r>
          </w:p>
          <w:p w14:paraId="643785AC" w14:textId="77777777" w:rsidR="003C198B" w:rsidRPr="00A22988" w:rsidRDefault="003C198B" w:rsidP="003C198B">
            <w:pPr>
              <w:spacing w:line="238" w:lineRule="auto"/>
              <w:ind w:left="2" w:right="46"/>
              <w:jc w:val="both"/>
              <w:rPr>
                <w:rFonts w:ascii="Arial Narrow" w:eastAsia="Arial" w:hAnsi="Arial Narrow" w:cs="Arial"/>
                <w:sz w:val="16"/>
                <w:szCs w:val="16"/>
              </w:rPr>
            </w:pPr>
          </w:p>
          <w:p w14:paraId="4110069A" w14:textId="77777777" w:rsidR="003C198B" w:rsidRPr="00A22988" w:rsidRDefault="003C198B" w:rsidP="003C198B">
            <w:pPr>
              <w:spacing w:after="1" w:line="239" w:lineRule="auto"/>
              <w:ind w:left="2" w:right="43"/>
              <w:jc w:val="both"/>
              <w:rPr>
                <w:rFonts w:ascii="Arial Narrow" w:eastAsia="Arial" w:hAnsi="Arial Narrow" w:cs="Arial"/>
                <w:sz w:val="16"/>
                <w:szCs w:val="16"/>
              </w:rPr>
            </w:pPr>
            <w:r w:rsidRPr="00A22988">
              <w:rPr>
                <w:rFonts w:ascii="Arial Narrow" w:eastAsia="Arial" w:hAnsi="Arial Narrow" w:cs="Arial"/>
                <w:sz w:val="16"/>
                <w:szCs w:val="16"/>
              </w:rPr>
              <w:t xml:space="preserve">El Contratista deberá Garantizar El Suministro de </w:t>
            </w:r>
            <w:proofErr w:type="gramStart"/>
            <w:r w:rsidRPr="00A22988">
              <w:rPr>
                <w:rFonts w:ascii="Arial Narrow" w:eastAsia="Arial" w:hAnsi="Arial Narrow" w:cs="Arial"/>
                <w:sz w:val="16"/>
                <w:szCs w:val="16"/>
              </w:rPr>
              <w:t>combustible  Inmediato</w:t>
            </w:r>
            <w:proofErr w:type="gramEnd"/>
            <w:r w:rsidRPr="00A22988">
              <w:rPr>
                <w:rFonts w:ascii="Arial Narrow" w:eastAsia="Arial" w:hAnsi="Arial Narrow" w:cs="Arial"/>
                <w:sz w:val="16"/>
                <w:szCs w:val="16"/>
              </w:rPr>
              <w:t xml:space="preserve"> a las aeronaves que lo requieran, para lo cual debe garantizar el nivel de almacenamiento  suficiente y necesario. Disponer de dos (2) vehículos (Equipo Abastecedor) con capacidad mínima de 3.000 galones y máxima de 5.000 galones cada uno, para la operación de suministro al ala del avión en el campo aéreo. </w:t>
            </w:r>
          </w:p>
          <w:p w14:paraId="1EDA2A19" w14:textId="77777777" w:rsidR="003C198B" w:rsidRPr="00A22988" w:rsidRDefault="003C198B" w:rsidP="003C198B">
            <w:pPr>
              <w:spacing w:after="1" w:line="239" w:lineRule="auto"/>
              <w:ind w:left="2" w:right="43"/>
              <w:jc w:val="both"/>
              <w:rPr>
                <w:rFonts w:ascii="Arial Narrow" w:eastAsia="Arial" w:hAnsi="Arial Narrow" w:cs="Arial"/>
                <w:sz w:val="16"/>
                <w:szCs w:val="16"/>
              </w:rPr>
            </w:pPr>
          </w:p>
          <w:p w14:paraId="328DC6FE" w14:textId="77777777" w:rsidR="003C198B" w:rsidRPr="00A22988" w:rsidRDefault="003C198B" w:rsidP="003C198B">
            <w:pPr>
              <w:spacing w:after="1" w:line="238" w:lineRule="auto"/>
              <w:ind w:left="2" w:right="48"/>
              <w:jc w:val="both"/>
              <w:rPr>
                <w:rFonts w:ascii="Arial Narrow" w:eastAsia="Arial" w:hAnsi="Arial Narrow" w:cs="Arial"/>
                <w:sz w:val="16"/>
                <w:szCs w:val="16"/>
              </w:rPr>
            </w:pPr>
            <w:r w:rsidRPr="00A22988">
              <w:rPr>
                <w:rFonts w:ascii="Arial Narrow" w:eastAsia="Arial" w:hAnsi="Arial Narrow" w:cs="Arial"/>
                <w:sz w:val="16"/>
                <w:szCs w:val="16"/>
              </w:rPr>
              <w:t xml:space="preserve">Acreditar experiencia en el manejo de plantas para el suministro de combustible de aviación debidamente certificado vigente por el Ministerio de Minas y Energía y el manejo de equipos abastecedores para suministro de combustible de aviación al ala de la aeronave. </w:t>
            </w:r>
          </w:p>
          <w:p w14:paraId="0417C3D0" w14:textId="77777777" w:rsidR="003C198B" w:rsidRPr="00A22988" w:rsidRDefault="003C198B" w:rsidP="003C198B">
            <w:pPr>
              <w:spacing w:after="1" w:line="238" w:lineRule="auto"/>
              <w:ind w:left="2" w:right="48"/>
              <w:jc w:val="both"/>
              <w:rPr>
                <w:rFonts w:ascii="Arial Narrow" w:eastAsia="Arial" w:hAnsi="Arial Narrow" w:cs="Arial"/>
                <w:sz w:val="16"/>
                <w:szCs w:val="16"/>
              </w:rPr>
            </w:pPr>
          </w:p>
          <w:p w14:paraId="1EBFA542" w14:textId="77777777" w:rsidR="003C198B" w:rsidRPr="00A22988" w:rsidRDefault="003C198B" w:rsidP="003C198B">
            <w:pPr>
              <w:spacing w:line="273" w:lineRule="auto"/>
              <w:ind w:left="2"/>
              <w:jc w:val="both"/>
              <w:rPr>
                <w:rFonts w:ascii="Arial Narrow" w:eastAsia="Arial" w:hAnsi="Arial Narrow" w:cs="Arial"/>
                <w:sz w:val="16"/>
                <w:szCs w:val="16"/>
              </w:rPr>
            </w:pPr>
            <w:r w:rsidRPr="00A22988">
              <w:rPr>
                <w:rFonts w:ascii="Arial Narrow" w:eastAsia="Arial" w:hAnsi="Arial Narrow" w:cs="Arial"/>
                <w:sz w:val="16"/>
                <w:szCs w:val="16"/>
              </w:rPr>
              <w:t>El registro de la entrega del combustible a las aeronaves se debe hacer mediante el empleo de una máquina registradora “</w:t>
            </w:r>
            <w:proofErr w:type="spellStart"/>
            <w:r w:rsidRPr="00A22988">
              <w:rPr>
                <w:rFonts w:ascii="Arial Narrow" w:eastAsia="Arial" w:hAnsi="Arial Narrow" w:cs="Arial"/>
                <w:sz w:val="16"/>
                <w:szCs w:val="16"/>
              </w:rPr>
              <w:t>printers</w:t>
            </w:r>
            <w:proofErr w:type="spellEnd"/>
            <w:r w:rsidRPr="00A22988">
              <w:rPr>
                <w:rFonts w:ascii="Arial Narrow" w:eastAsia="Arial" w:hAnsi="Arial Narrow" w:cs="Arial"/>
                <w:sz w:val="16"/>
                <w:szCs w:val="16"/>
              </w:rPr>
              <w:t xml:space="preserve">” suministrando el vale electrónico correspondiente. </w:t>
            </w:r>
          </w:p>
          <w:p w14:paraId="39338C46" w14:textId="77777777" w:rsidR="003C198B" w:rsidRPr="00A22988" w:rsidRDefault="003C198B" w:rsidP="003C198B">
            <w:pPr>
              <w:spacing w:line="239" w:lineRule="auto"/>
              <w:ind w:left="2" w:right="44"/>
              <w:jc w:val="both"/>
              <w:rPr>
                <w:rFonts w:ascii="Arial Narrow" w:eastAsia="Arial" w:hAnsi="Arial Narrow" w:cs="Arial"/>
                <w:sz w:val="16"/>
                <w:szCs w:val="16"/>
              </w:rPr>
            </w:pPr>
            <w:r w:rsidRPr="00A22988">
              <w:rPr>
                <w:rFonts w:ascii="Arial Narrow" w:eastAsia="Arial" w:hAnsi="Arial Narrow" w:cs="Arial"/>
                <w:sz w:val="16"/>
                <w:szCs w:val="16"/>
              </w:rPr>
              <w:t xml:space="preserve">Para el caso de las plantas administradoras la empresa que preste el bien de entrega del producto debe diligenciar a diario el Formato ANEXO D13 (Planilla certificación consumo para las plantas de administración y helipuertos) Formato que será suministrado por el jefe DECOA al iniciar el contrato y se debe anexar a la facturación para que sea </w:t>
            </w:r>
            <w:r w:rsidRPr="00A22988">
              <w:rPr>
                <w:rFonts w:ascii="Arial Narrow" w:eastAsia="Arial" w:hAnsi="Arial Narrow" w:cs="Arial"/>
                <w:sz w:val="16"/>
                <w:szCs w:val="16"/>
              </w:rPr>
              <w:lastRenderedPageBreak/>
              <w:t xml:space="preserve">tramitada para pago sin excepción alguna, con la firma del oficial EJECUTIVO BAMMA8. </w:t>
            </w:r>
          </w:p>
          <w:p w14:paraId="09993538" w14:textId="77777777" w:rsidR="003C198B" w:rsidRPr="00A22988" w:rsidRDefault="003C198B" w:rsidP="003C198B">
            <w:pPr>
              <w:spacing w:after="1"/>
              <w:ind w:left="2"/>
              <w:jc w:val="both"/>
              <w:rPr>
                <w:rFonts w:ascii="Arial Narrow" w:eastAsia="Arial" w:hAnsi="Arial Narrow" w:cs="Arial"/>
                <w:sz w:val="16"/>
                <w:szCs w:val="16"/>
              </w:rPr>
            </w:pPr>
            <w:r w:rsidRPr="00A22988">
              <w:rPr>
                <w:rFonts w:ascii="Arial Narrow" w:eastAsia="Arial" w:hAnsi="Arial Narrow" w:cs="Arial"/>
                <w:sz w:val="16"/>
                <w:szCs w:val="16"/>
              </w:rPr>
              <w:t xml:space="preserve">El contratista debe enviar al Departamento de Combustibles el informe del mantenimiento realizado, así mismo deberá garantizar correcto funcionamiento y operatividad  de la planta garantizando el cumplimiento de las normas vigentes referenciadas así:   </w:t>
            </w:r>
          </w:p>
          <w:p w14:paraId="559B6C60" w14:textId="77777777" w:rsidR="003C198B" w:rsidRPr="00A22988" w:rsidRDefault="003C198B" w:rsidP="003C198B">
            <w:pPr>
              <w:spacing w:after="1"/>
              <w:ind w:left="2"/>
              <w:jc w:val="both"/>
              <w:rPr>
                <w:rFonts w:ascii="Arial Narrow" w:eastAsia="Arial" w:hAnsi="Arial Narrow" w:cs="Arial"/>
                <w:sz w:val="16"/>
                <w:szCs w:val="16"/>
              </w:rPr>
            </w:pPr>
          </w:p>
          <w:p w14:paraId="46998035" w14:textId="77777777" w:rsidR="003C198B" w:rsidRPr="00A22988" w:rsidRDefault="003C198B" w:rsidP="003C198B">
            <w:pPr>
              <w:spacing w:after="23" w:line="237" w:lineRule="auto"/>
              <w:ind w:left="2"/>
              <w:jc w:val="both"/>
              <w:rPr>
                <w:rFonts w:ascii="Arial Narrow" w:eastAsia="Arial" w:hAnsi="Arial Narrow" w:cs="Arial"/>
                <w:sz w:val="16"/>
                <w:szCs w:val="16"/>
              </w:rPr>
            </w:pPr>
            <w:r w:rsidRPr="00A22988">
              <w:rPr>
                <w:rFonts w:ascii="Arial Narrow" w:eastAsia="Arial" w:hAnsi="Arial Narrow" w:cs="Arial"/>
                <w:sz w:val="16"/>
                <w:szCs w:val="16"/>
              </w:rPr>
              <w:t xml:space="preserve">Decreto No 1073 del 26 de </w:t>
            </w:r>
            <w:proofErr w:type="gramStart"/>
            <w:r w:rsidRPr="00A22988">
              <w:rPr>
                <w:rFonts w:ascii="Arial Narrow" w:eastAsia="Arial" w:hAnsi="Arial Narrow" w:cs="Arial"/>
                <w:sz w:val="16"/>
                <w:szCs w:val="16"/>
              </w:rPr>
              <w:t>Mayo</w:t>
            </w:r>
            <w:proofErr w:type="gramEnd"/>
            <w:r w:rsidRPr="00A22988">
              <w:rPr>
                <w:rFonts w:ascii="Arial Narrow" w:eastAsia="Arial" w:hAnsi="Arial Narrow" w:cs="Arial"/>
                <w:sz w:val="16"/>
                <w:szCs w:val="16"/>
              </w:rPr>
              <w:t xml:space="preserve"> de 2015 por medio del cual se expide el decreto único reglamentario del sector administrativo de minas y Energía. </w:t>
            </w:r>
          </w:p>
          <w:p w14:paraId="09D84939" w14:textId="77777777" w:rsidR="003C198B" w:rsidRPr="00A22988" w:rsidRDefault="003C198B" w:rsidP="003C198B">
            <w:pPr>
              <w:spacing w:after="5" w:line="247" w:lineRule="auto"/>
              <w:ind w:left="10" w:right="1" w:hanging="10"/>
              <w:jc w:val="both"/>
              <w:rPr>
                <w:rFonts w:ascii="Arial Narrow" w:eastAsia="Arial" w:hAnsi="Arial Narrow" w:cs="Arial"/>
                <w:sz w:val="16"/>
                <w:szCs w:val="16"/>
              </w:rPr>
            </w:pPr>
          </w:p>
          <w:p w14:paraId="497DCCA0" w14:textId="77777777" w:rsidR="003C198B" w:rsidRPr="00A22988" w:rsidRDefault="003C198B" w:rsidP="003C198B">
            <w:pPr>
              <w:spacing w:after="5" w:line="247" w:lineRule="auto"/>
              <w:ind w:left="10" w:right="1" w:hanging="10"/>
              <w:jc w:val="both"/>
              <w:rPr>
                <w:rFonts w:ascii="Arial Narrow" w:eastAsia="Arial" w:hAnsi="Arial Narrow" w:cs="Arial"/>
                <w:sz w:val="16"/>
                <w:szCs w:val="16"/>
              </w:rPr>
            </w:pPr>
            <w:r w:rsidRPr="00A22988">
              <w:rPr>
                <w:rFonts w:ascii="Arial Narrow" w:eastAsia="Arial" w:hAnsi="Arial Narrow" w:cs="Arial"/>
                <w:sz w:val="16"/>
                <w:szCs w:val="16"/>
              </w:rPr>
              <w:t>Decreto Reglamentario 283 de 1990</w:t>
            </w:r>
          </w:p>
          <w:p w14:paraId="7A1FE373" w14:textId="77777777" w:rsidR="003C198B" w:rsidRPr="00A22988" w:rsidRDefault="003C198B" w:rsidP="003C198B">
            <w:pPr>
              <w:spacing w:after="5" w:line="247" w:lineRule="auto"/>
              <w:ind w:left="10" w:right="1" w:hanging="10"/>
              <w:jc w:val="both"/>
              <w:rPr>
                <w:rFonts w:ascii="Arial Narrow" w:eastAsia="Arial" w:hAnsi="Arial Narrow" w:cs="Arial"/>
                <w:b/>
                <w:sz w:val="16"/>
                <w:szCs w:val="16"/>
              </w:rPr>
            </w:pPr>
            <w:r w:rsidRPr="00A22988">
              <w:rPr>
                <w:rFonts w:ascii="Arial Narrow" w:eastAsia="Arial" w:hAnsi="Arial Narrow" w:cs="Arial"/>
                <w:sz w:val="16"/>
                <w:szCs w:val="16"/>
              </w:rPr>
              <w:t xml:space="preserve">NTC 4643 Manejo del turbo combustible para la aviación – </w:t>
            </w:r>
            <w:r w:rsidRPr="00A22988">
              <w:rPr>
                <w:rFonts w:ascii="Arial Narrow" w:eastAsia="Arial" w:hAnsi="Arial Narrow" w:cs="Arial"/>
                <w:b/>
                <w:sz w:val="16"/>
                <w:szCs w:val="16"/>
              </w:rPr>
              <w:t>Suministro”</w:t>
            </w:r>
          </w:p>
          <w:p w14:paraId="34659E00" w14:textId="77777777" w:rsidR="003C198B" w:rsidRPr="00A22988" w:rsidRDefault="003C198B" w:rsidP="003C198B">
            <w:pPr>
              <w:spacing w:after="5" w:line="247" w:lineRule="auto"/>
              <w:ind w:left="10" w:right="1" w:hanging="10"/>
              <w:jc w:val="both"/>
              <w:rPr>
                <w:rFonts w:ascii="Arial Narrow" w:eastAsia="Arial" w:hAnsi="Arial Narrow" w:cs="Arial"/>
                <w:sz w:val="16"/>
                <w:szCs w:val="16"/>
              </w:rPr>
            </w:pPr>
            <w:r w:rsidRPr="00A22988">
              <w:rPr>
                <w:rFonts w:ascii="Arial Narrow" w:eastAsia="Arial" w:hAnsi="Arial Narrow" w:cs="Arial"/>
                <w:sz w:val="16"/>
                <w:szCs w:val="16"/>
              </w:rPr>
              <w:t xml:space="preserve">NTC 4517 Manejo de turbo combustible de Aviación – </w:t>
            </w:r>
            <w:r w:rsidRPr="00A22988">
              <w:rPr>
                <w:rFonts w:ascii="Arial Narrow" w:eastAsia="Arial" w:hAnsi="Arial Narrow" w:cs="Arial"/>
                <w:b/>
                <w:sz w:val="16"/>
                <w:szCs w:val="16"/>
              </w:rPr>
              <w:t>Transporte”</w:t>
            </w:r>
          </w:p>
          <w:p w14:paraId="396B3D24" w14:textId="77777777" w:rsidR="003C198B" w:rsidRPr="00A22988" w:rsidRDefault="003C198B" w:rsidP="003C198B">
            <w:pPr>
              <w:spacing w:after="5" w:line="247" w:lineRule="auto"/>
              <w:ind w:left="10" w:right="1" w:hanging="10"/>
              <w:jc w:val="both"/>
              <w:rPr>
                <w:rFonts w:ascii="Arial Narrow" w:eastAsia="Arial" w:hAnsi="Arial Narrow" w:cs="Arial"/>
                <w:sz w:val="16"/>
                <w:szCs w:val="16"/>
              </w:rPr>
            </w:pPr>
            <w:r w:rsidRPr="00A22988">
              <w:rPr>
                <w:rFonts w:ascii="Arial Narrow" w:eastAsia="Arial" w:hAnsi="Arial Narrow" w:cs="Arial"/>
                <w:sz w:val="16"/>
                <w:szCs w:val="16"/>
              </w:rPr>
              <w:t xml:space="preserve">NTC 4642 “Manejo de turbo combustible de Aviación - </w:t>
            </w:r>
            <w:r w:rsidRPr="00A22988">
              <w:rPr>
                <w:rFonts w:ascii="Arial Narrow" w:eastAsia="Arial" w:hAnsi="Arial Narrow" w:cs="Arial"/>
                <w:b/>
                <w:sz w:val="16"/>
                <w:szCs w:val="16"/>
              </w:rPr>
              <w:t>Almacenamiento”</w:t>
            </w:r>
          </w:p>
          <w:p w14:paraId="6215716E" w14:textId="77777777" w:rsidR="003C198B" w:rsidRPr="00A22988" w:rsidRDefault="003C198B" w:rsidP="003C198B">
            <w:pPr>
              <w:spacing w:after="5" w:line="247" w:lineRule="auto"/>
              <w:ind w:left="10" w:right="1" w:hanging="10"/>
              <w:jc w:val="both"/>
              <w:rPr>
                <w:rFonts w:ascii="Arial Narrow" w:eastAsia="Arial" w:hAnsi="Arial Narrow" w:cs="Arial"/>
                <w:sz w:val="16"/>
                <w:szCs w:val="16"/>
              </w:rPr>
            </w:pPr>
            <w:r w:rsidRPr="00A22988">
              <w:rPr>
                <w:rFonts w:ascii="Arial Narrow" w:eastAsia="Arial" w:hAnsi="Arial Narrow" w:cs="Arial"/>
                <w:sz w:val="16"/>
                <w:szCs w:val="16"/>
              </w:rPr>
              <w:t xml:space="preserve">NTC 5011 “Manejo de turbo combustible de Aviación – </w:t>
            </w:r>
            <w:r w:rsidRPr="00A22988">
              <w:rPr>
                <w:rFonts w:ascii="Arial Narrow" w:eastAsia="Arial" w:hAnsi="Arial Narrow" w:cs="Arial"/>
                <w:b/>
                <w:sz w:val="16"/>
                <w:szCs w:val="16"/>
              </w:rPr>
              <w:t>en contenedores  móviles”</w:t>
            </w:r>
          </w:p>
          <w:p w14:paraId="6BAD839E" w14:textId="77777777" w:rsidR="003C198B" w:rsidRPr="00A22988" w:rsidRDefault="003C198B" w:rsidP="003C198B">
            <w:pPr>
              <w:ind w:left="2"/>
              <w:jc w:val="both"/>
              <w:rPr>
                <w:rFonts w:ascii="Arial Narrow" w:eastAsia="Arial" w:hAnsi="Arial Narrow" w:cs="Arial"/>
                <w:sz w:val="16"/>
                <w:szCs w:val="16"/>
              </w:rPr>
            </w:pPr>
          </w:p>
          <w:p w14:paraId="7A9F2B7F" w14:textId="77777777" w:rsidR="003C198B" w:rsidRPr="00A22988" w:rsidRDefault="003C198B" w:rsidP="003C198B">
            <w:pPr>
              <w:ind w:left="2"/>
              <w:jc w:val="both"/>
              <w:rPr>
                <w:rFonts w:ascii="Arial Narrow" w:eastAsia="Arial" w:hAnsi="Arial Narrow" w:cs="Arial"/>
                <w:sz w:val="16"/>
                <w:szCs w:val="16"/>
              </w:rPr>
            </w:pPr>
            <w:r w:rsidRPr="00A22988">
              <w:rPr>
                <w:rFonts w:ascii="Arial Narrow" w:eastAsia="Arial" w:hAnsi="Arial Narrow" w:cs="Arial"/>
                <w:sz w:val="16"/>
                <w:szCs w:val="16"/>
              </w:rPr>
              <w:t xml:space="preserve">Dicho informe debe enviarse trimestralmente al DECOA, adjuntando los certificados de calibración de todos los equipos de medición de acuerdo al patrón de medida debidamente certificado </w:t>
            </w:r>
          </w:p>
          <w:p w14:paraId="4754A4F1" w14:textId="77777777" w:rsidR="003C198B" w:rsidRPr="00A22988" w:rsidRDefault="003C198B" w:rsidP="003C198B">
            <w:pPr>
              <w:spacing w:after="1" w:line="239" w:lineRule="auto"/>
              <w:ind w:left="2" w:right="42"/>
              <w:jc w:val="both"/>
              <w:rPr>
                <w:rFonts w:ascii="Arial Narrow" w:eastAsia="Arial" w:hAnsi="Arial Narrow" w:cs="Arial"/>
                <w:sz w:val="16"/>
                <w:szCs w:val="16"/>
              </w:rPr>
            </w:pPr>
            <w:r w:rsidRPr="00A22988">
              <w:rPr>
                <w:rFonts w:ascii="Arial Narrow" w:eastAsia="Arial" w:hAnsi="Arial Narrow" w:cs="Arial"/>
                <w:sz w:val="16"/>
                <w:szCs w:val="16"/>
              </w:rPr>
              <w:t>Las adecuaciones y modificaciones estructurales que se realicen a los sistemas de suministro de combustible correrán por cuenta y riesgo del contratista</w:t>
            </w:r>
            <w:proofErr w:type="gramStart"/>
            <w:r w:rsidRPr="00A22988">
              <w:rPr>
                <w:rFonts w:ascii="Arial Narrow" w:eastAsia="Arial" w:hAnsi="Arial Narrow" w:cs="Arial"/>
                <w:sz w:val="16"/>
                <w:szCs w:val="16"/>
              </w:rPr>
              <w:t>,  quien</w:t>
            </w:r>
            <w:proofErr w:type="gramEnd"/>
            <w:r w:rsidRPr="00A22988">
              <w:rPr>
                <w:rFonts w:ascii="Arial Narrow" w:eastAsia="Arial" w:hAnsi="Arial Narrow" w:cs="Arial"/>
                <w:sz w:val="16"/>
                <w:szCs w:val="16"/>
              </w:rPr>
              <w:t xml:space="preserve"> se compromete a no realizar reclamación alguna sobre las mismas al término del contrato, ya que dichas modificaciones quedaran a cargo del Ejército Nacional- División de Aviación Asalto Aéreo. No obstante, las modificaciones a los sistemas de suministro de combustible se harán con concepto técnico de la compañía de combustibles y las adecuaciones con previo visto bueno del Comando de Ingenieros del Ejército. </w:t>
            </w:r>
          </w:p>
          <w:p w14:paraId="15488A7E" w14:textId="77777777" w:rsidR="003C198B" w:rsidRPr="00A22988" w:rsidRDefault="003C198B" w:rsidP="003C198B">
            <w:pPr>
              <w:spacing w:after="1" w:line="239" w:lineRule="auto"/>
              <w:ind w:left="2" w:right="42"/>
              <w:jc w:val="both"/>
              <w:rPr>
                <w:rFonts w:ascii="Arial Narrow" w:eastAsia="Arial" w:hAnsi="Arial Narrow" w:cs="Arial"/>
                <w:sz w:val="16"/>
                <w:szCs w:val="16"/>
              </w:rPr>
            </w:pPr>
          </w:p>
          <w:p w14:paraId="1AF5CE8E" w14:textId="77777777" w:rsidR="003C198B" w:rsidRPr="00A22988" w:rsidRDefault="003C198B" w:rsidP="003C198B">
            <w:pPr>
              <w:spacing w:after="2" w:line="237" w:lineRule="auto"/>
              <w:ind w:left="2"/>
              <w:jc w:val="both"/>
              <w:rPr>
                <w:rFonts w:ascii="Arial Narrow" w:eastAsia="Arial" w:hAnsi="Arial Narrow" w:cs="Arial"/>
                <w:sz w:val="16"/>
                <w:szCs w:val="16"/>
              </w:rPr>
            </w:pPr>
            <w:r w:rsidRPr="00A22988">
              <w:rPr>
                <w:rFonts w:ascii="Arial Narrow" w:eastAsia="Arial" w:hAnsi="Arial Narrow" w:cs="Arial"/>
                <w:sz w:val="16"/>
                <w:szCs w:val="16"/>
              </w:rPr>
              <w:t xml:space="preserve">La empresa contratista deberá </w:t>
            </w:r>
            <w:proofErr w:type="gramStart"/>
            <w:r w:rsidRPr="00A22988">
              <w:rPr>
                <w:rFonts w:ascii="Arial Narrow" w:eastAsia="Arial" w:hAnsi="Arial Narrow" w:cs="Arial"/>
                <w:sz w:val="16"/>
                <w:szCs w:val="16"/>
              </w:rPr>
              <w:t>tener  el</w:t>
            </w:r>
            <w:proofErr w:type="gramEnd"/>
            <w:r w:rsidRPr="00A22988">
              <w:rPr>
                <w:rFonts w:ascii="Arial Narrow" w:eastAsia="Arial" w:hAnsi="Arial Narrow" w:cs="Arial"/>
                <w:sz w:val="16"/>
                <w:szCs w:val="16"/>
              </w:rPr>
              <w:t xml:space="preserve"> Certificado de calibración del patrón de medida estándar con el que realizara la calibración de los demás equipos. </w:t>
            </w:r>
          </w:p>
          <w:p w14:paraId="6301DBB3" w14:textId="77777777" w:rsidR="003C198B" w:rsidRPr="00A22988" w:rsidRDefault="003C198B" w:rsidP="003C198B">
            <w:pPr>
              <w:spacing w:after="2" w:line="237" w:lineRule="auto"/>
              <w:ind w:left="2"/>
              <w:jc w:val="both"/>
              <w:rPr>
                <w:rFonts w:ascii="Arial Narrow" w:eastAsia="Arial" w:hAnsi="Arial Narrow" w:cs="Arial"/>
                <w:sz w:val="16"/>
                <w:szCs w:val="16"/>
              </w:rPr>
            </w:pPr>
          </w:p>
          <w:p w14:paraId="5956521E" w14:textId="77777777" w:rsidR="003C198B" w:rsidRPr="00A22988" w:rsidRDefault="003C198B" w:rsidP="003C198B">
            <w:pPr>
              <w:ind w:left="2"/>
              <w:jc w:val="both"/>
              <w:rPr>
                <w:rFonts w:ascii="Arial Narrow" w:eastAsia="Arial" w:hAnsi="Arial Narrow" w:cs="Arial"/>
                <w:sz w:val="16"/>
                <w:szCs w:val="16"/>
              </w:rPr>
            </w:pPr>
            <w:r w:rsidRPr="00A22988">
              <w:rPr>
                <w:rFonts w:ascii="Arial Narrow" w:eastAsia="Arial" w:hAnsi="Arial Narrow" w:cs="Arial"/>
                <w:sz w:val="16"/>
                <w:szCs w:val="16"/>
              </w:rPr>
              <w:t xml:space="preserve">Deberá proveer las pruebas de calidad necesarias </w:t>
            </w:r>
            <w:proofErr w:type="gramStart"/>
            <w:r w:rsidRPr="00A22988">
              <w:rPr>
                <w:rFonts w:ascii="Arial Narrow" w:eastAsia="Arial" w:hAnsi="Arial Narrow" w:cs="Arial"/>
                <w:sz w:val="16"/>
                <w:szCs w:val="16"/>
              </w:rPr>
              <w:t>para  los</w:t>
            </w:r>
            <w:proofErr w:type="gramEnd"/>
            <w:r w:rsidRPr="00A22988">
              <w:rPr>
                <w:rFonts w:ascii="Arial Narrow" w:eastAsia="Arial" w:hAnsi="Arial Narrow" w:cs="Arial"/>
                <w:sz w:val="16"/>
                <w:szCs w:val="16"/>
              </w:rPr>
              <w:t xml:space="preserve"> puntos de tanqueo, helipuertos y aeropuertos, Shell Wáter o </w:t>
            </w:r>
            <w:proofErr w:type="spellStart"/>
            <w:r w:rsidRPr="00A22988">
              <w:rPr>
                <w:rFonts w:ascii="Arial Narrow" w:eastAsia="Arial" w:hAnsi="Arial Narrow" w:cs="Arial"/>
                <w:sz w:val="16"/>
                <w:szCs w:val="16"/>
              </w:rPr>
              <w:t>Hidrokit</w:t>
            </w:r>
            <w:proofErr w:type="spellEnd"/>
            <w:r w:rsidRPr="00A22988">
              <w:rPr>
                <w:rFonts w:ascii="Arial Narrow" w:eastAsia="Arial" w:hAnsi="Arial Narrow" w:cs="Arial"/>
                <w:sz w:val="16"/>
                <w:szCs w:val="16"/>
              </w:rPr>
              <w:t xml:space="preserve">. </w:t>
            </w:r>
          </w:p>
          <w:p w14:paraId="5F993EE9"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El inspector debe tener en el punto toda la normatividad técnica de ley que </w:t>
            </w:r>
            <w:proofErr w:type="gramStart"/>
            <w:r w:rsidRPr="00A22988">
              <w:rPr>
                <w:rFonts w:ascii="Arial Narrow" w:eastAsia="Arial" w:hAnsi="Arial Narrow" w:cs="Arial"/>
                <w:sz w:val="16"/>
                <w:szCs w:val="16"/>
              </w:rPr>
              <w:t>certifique  los</w:t>
            </w:r>
            <w:proofErr w:type="gramEnd"/>
            <w:r w:rsidRPr="00A22988">
              <w:rPr>
                <w:rFonts w:ascii="Arial Narrow" w:eastAsia="Arial" w:hAnsi="Arial Narrow" w:cs="Arial"/>
                <w:sz w:val="16"/>
                <w:szCs w:val="16"/>
              </w:rPr>
              <w:t xml:space="preserve"> trabajos de mantenimiento e inspecciones realizadas. </w:t>
            </w:r>
          </w:p>
          <w:p w14:paraId="150F4DB5" w14:textId="77777777" w:rsidR="003C198B" w:rsidRPr="00A22988" w:rsidRDefault="003C198B" w:rsidP="003C198B">
            <w:pPr>
              <w:spacing w:line="239" w:lineRule="auto"/>
              <w:ind w:left="2" w:right="46"/>
              <w:jc w:val="both"/>
              <w:rPr>
                <w:rFonts w:ascii="Arial Narrow" w:eastAsia="Arial" w:hAnsi="Arial Narrow" w:cs="Arial"/>
                <w:sz w:val="16"/>
                <w:szCs w:val="16"/>
              </w:rPr>
            </w:pPr>
            <w:r w:rsidRPr="00A22988">
              <w:rPr>
                <w:rFonts w:ascii="Arial Narrow" w:eastAsia="Arial" w:hAnsi="Arial Narrow" w:cs="Arial"/>
                <w:sz w:val="16"/>
                <w:szCs w:val="16"/>
              </w:rPr>
              <w:t>La empresa contratista debe contar con un programa de mantenimiento que registre Las revisiones y los procedimientos diarios, semanales, mensuales, semestrales y anuales se harán de acuerdo a lo establecido en la norma técnica de Transporte NTC 4517, almacenamiento NTC 4642 y suministro NTC 4643. Para lo cual debe elaborar el documento ordenado de registro de inspección, mantenimiento, revisión y ser enviado a supervisor del contrato para ser anexado a la carpeta matriz como antecedente y registro del cumplimiento de la norma exigida en el contrato y de esta manera dar trámite para la cancelación de la facturación correspondiente.</w:t>
            </w:r>
          </w:p>
          <w:p w14:paraId="0724E329" w14:textId="77777777" w:rsidR="003C198B" w:rsidRPr="00A22988" w:rsidRDefault="003C198B" w:rsidP="003C198B">
            <w:pPr>
              <w:ind w:left="2"/>
              <w:jc w:val="both"/>
              <w:rPr>
                <w:rFonts w:ascii="Arial Narrow" w:eastAsia="Arial" w:hAnsi="Arial Narrow" w:cs="Arial"/>
                <w:sz w:val="16"/>
                <w:szCs w:val="16"/>
              </w:rPr>
            </w:pPr>
            <w:r w:rsidRPr="00A22988">
              <w:rPr>
                <w:rFonts w:ascii="Arial Narrow" w:eastAsia="Arial" w:hAnsi="Arial Narrow" w:cs="Arial"/>
                <w:sz w:val="16"/>
                <w:szCs w:val="16"/>
              </w:rPr>
              <w:t xml:space="preserve">La empresa contratista deberá llevar una compilación de la Documentación soporte que certifique que el cumplimiento a cabalidad del  programa de mantenimiento realizado  </w:t>
            </w:r>
          </w:p>
          <w:p w14:paraId="2D2B5D88" w14:textId="77777777" w:rsidR="003C198B" w:rsidRPr="00A22988" w:rsidRDefault="003C198B" w:rsidP="003C198B">
            <w:pPr>
              <w:spacing w:line="239" w:lineRule="auto"/>
              <w:ind w:left="2" w:right="42"/>
              <w:jc w:val="both"/>
              <w:rPr>
                <w:rFonts w:ascii="Arial Narrow" w:eastAsia="Arial" w:hAnsi="Arial Narrow" w:cs="Arial"/>
                <w:sz w:val="16"/>
                <w:szCs w:val="16"/>
              </w:rPr>
            </w:pPr>
            <w:r w:rsidRPr="00A22988">
              <w:rPr>
                <w:rFonts w:ascii="Arial Narrow" w:eastAsia="Arial" w:hAnsi="Arial Narrow" w:cs="Arial"/>
                <w:sz w:val="16"/>
                <w:szCs w:val="16"/>
              </w:rPr>
              <w:t xml:space="preserve">El supervisor es libre de verificar el programa de mantenimiento efectuado a la planta de administración de conjunta con el ejecutivo de cada Batallón de Movilidad y Maniobra o el ejecutivo del BASPA cuando corresponda, en caso de hallarse que no se esté aplicando el respectivo programa de mantenimiento se informara al ordenador del gasto mediante informe. </w:t>
            </w:r>
          </w:p>
          <w:p w14:paraId="73B008BD" w14:textId="77777777" w:rsidR="003C198B" w:rsidRPr="00A22988" w:rsidRDefault="003C198B" w:rsidP="003C198B">
            <w:pPr>
              <w:ind w:left="2"/>
              <w:jc w:val="both"/>
              <w:rPr>
                <w:rFonts w:ascii="Arial Narrow" w:eastAsia="Arial" w:hAnsi="Arial Narrow" w:cs="Arial"/>
                <w:sz w:val="16"/>
                <w:szCs w:val="16"/>
              </w:rPr>
            </w:pPr>
            <w:r w:rsidRPr="00A22988">
              <w:rPr>
                <w:rFonts w:ascii="Arial Narrow" w:eastAsia="Arial" w:hAnsi="Arial Narrow" w:cs="Arial"/>
                <w:sz w:val="16"/>
                <w:szCs w:val="16"/>
              </w:rPr>
              <w:t>Nota: El comprobante de entrega debe tener el respectivo “</w:t>
            </w:r>
            <w:proofErr w:type="spellStart"/>
            <w:r w:rsidRPr="00A22988">
              <w:rPr>
                <w:rFonts w:ascii="Arial Narrow" w:eastAsia="Arial" w:hAnsi="Arial Narrow" w:cs="Arial"/>
                <w:sz w:val="16"/>
                <w:szCs w:val="16"/>
              </w:rPr>
              <w:t>printer</w:t>
            </w:r>
            <w:proofErr w:type="spellEnd"/>
            <w:r w:rsidRPr="00A22988">
              <w:rPr>
                <w:rFonts w:ascii="Arial Narrow" w:eastAsia="Arial" w:hAnsi="Arial Narrow" w:cs="Arial"/>
                <w:sz w:val="16"/>
                <w:szCs w:val="16"/>
              </w:rPr>
              <w:t>” legible y visible, el cual registre la cantidad exacta de galones suministrados, la cual debe coincidir con la cantidad facturada.</w:t>
            </w:r>
          </w:p>
          <w:p w14:paraId="434C2ECD" w14:textId="77777777" w:rsidR="003C198B" w:rsidRPr="00A22988" w:rsidRDefault="003C198B" w:rsidP="003C198B">
            <w:pPr>
              <w:ind w:left="2"/>
              <w:jc w:val="both"/>
              <w:rPr>
                <w:rFonts w:ascii="Arial Narrow" w:eastAsia="Arial" w:hAnsi="Arial Narrow" w:cs="Arial"/>
                <w:sz w:val="16"/>
                <w:szCs w:val="16"/>
              </w:rPr>
            </w:pPr>
          </w:p>
          <w:p w14:paraId="5CAC36ED" w14:textId="77777777" w:rsidR="003C198B" w:rsidRPr="00A22988" w:rsidRDefault="003C198B" w:rsidP="003C198B">
            <w:pPr>
              <w:spacing w:line="239" w:lineRule="auto"/>
              <w:ind w:left="2" w:right="67"/>
              <w:jc w:val="both"/>
              <w:rPr>
                <w:rFonts w:ascii="Arial Narrow" w:eastAsia="Arial" w:hAnsi="Arial Narrow" w:cs="Arial"/>
                <w:sz w:val="16"/>
                <w:szCs w:val="16"/>
              </w:rPr>
            </w:pPr>
            <w:r w:rsidRPr="00A22988">
              <w:rPr>
                <w:rFonts w:ascii="Arial Narrow" w:eastAsia="Arial" w:hAnsi="Arial Narrow" w:cs="Arial"/>
                <w:sz w:val="16"/>
                <w:szCs w:val="16"/>
              </w:rPr>
              <w:t xml:space="preserve">NOTA 1: Las plantas en administración están sujetas a la suscripción de un contrato de arrendamiento o comodato de acuerdo con la normatividad vigente emitida por la Comando de Ingenieros del Ejército, sin que ello implique obligaciones previamente adquiridas por la División de Aviación Asalto Aéreo y sin perjuicio de las obligaciones contractuales adquiridas por medio del presente. Este procedimiento debe ser coordinado directamente con la unidad militar en donde se encuentran ubicadas las instalaciones de la planta en administración. </w:t>
            </w:r>
          </w:p>
          <w:p w14:paraId="55C414BD" w14:textId="77777777" w:rsidR="003C198B" w:rsidRPr="00A22988" w:rsidRDefault="003C198B" w:rsidP="003C198B">
            <w:pPr>
              <w:spacing w:line="239" w:lineRule="auto"/>
              <w:ind w:left="2" w:right="67"/>
              <w:jc w:val="both"/>
              <w:rPr>
                <w:rFonts w:ascii="Arial Narrow" w:eastAsia="Arial" w:hAnsi="Arial Narrow" w:cs="Arial"/>
                <w:sz w:val="16"/>
                <w:szCs w:val="16"/>
              </w:rPr>
            </w:pPr>
            <w:r w:rsidRPr="00A22988">
              <w:rPr>
                <w:rFonts w:ascii="Arial Narrow" w:eastAsia="Arial" w:hAnsi="Arial Narrow" w:cs="Arial"/>
                <w:sz w:val="16"/>
                <w:szCs w:val="16"/>
              </w:rPr>
              <w:lastRenderedPageBreak/>
              <w:t xml:space="preserve">Para el caso específico de la planta de </w:t>
            </w:r>
            <w:proofErr w:type="spellStart"/>
            <w:r w:rsidRPr="00A22988">
              <w:rPr>
                <w:rFonts w:ascii="Arial Narrow" w:eastAsia="Arial" w:hAnsi="Arial Narrow" w:cs="Arial"/>
                <w:sz w:val="16"/>
                <w:szCs w:val="16"/>
              </w:rPr>
              <w:t>Saravena</w:t>
            </w:r>
            <w:proofErr w:type="spellEnd"/>
            <w:r w:rsidRPr="00A22988">
              <w:rPr>
                <w:rFonts w:ascii="Arial Narrow" w:eastAsia="Arial" w:hAnsi="Arial Narrow" w:cs="Arial"/>
                <w:sz w:val="16"/>
                <w:szCs w:val="16"/>
              </w:rPr>
              <w:t xml:space="preserve"> (Arauca), de acuerdo al informe de topografía y estudio de mercado enviado por el comandante del </w:t>
            </w:r>
            <w:proofErr w:type="spellStart"/>
            <w:r w:rsidRPr="00A22988">
              <w:rPr>
                <w:rFonts w:ascii="Arial Narrow" w:eastAsia="Arial" w:hAnsi="Arial Narrow" w:cs="Arial"/>
                <w:sz w:val="16"/>
                <w:szCs w:val="16"/>
              </w:rPr>
              <w:t>Batallon</w:t>
            </w:r>
            <w:proofErr w:type="spellEnd"/>
            <w:r w:rsidRPr="00A22988">
              <w:rPr>
                <w:rFonts w:ascii="Arial Narrow" w:eastAsia="Arial" w:hAnsi="Arial Narrow" w:cs="Arial"/>
                <w:sz w:val="16"/>
                <w:szCs w:val="16"/>
              </w:rPr>
              <w:t xml:space="preserve"> de Movilidad y Maniobra No. 8 mediante oficio No. 2108 MDN-CGFM-COJEJ-SECEJ-JEMOP-DAVAA-BRIAV33-BMMA8-COMBUS-29.59 del 09 de septiembre de 2017.</w:t>
            </w:r>
          </w:p>
        </w:tc>
        <w:tc>
          <w:tcPr>
            <w:tcW w:w="745" w:type="pct"/>
            <w:tcBorders>
              <w:top w:val="single" w:sz="4" w:space="0" w:color="000000"/>
              <w:left w:val="single" w:sz="4" w:space="0" w:color="000000"/>
              <w:bottom w:val="single" w:sz="4" w:space="0" w:color="000000"/>
              <w:right w:val="single" w:sz="4" w:space="0" w:color="000000"/>
            </w:tcBorders>
          </w:tcPr>
          <w:p w14:paraId="5E5C6D0D" w14:textId="77777777" w:rsidR="003C198B" w:rsidRPr="00A22988" w:rsidRDefault="003C198B" w:rsidP="003C198B">
            <w:pPr>
              <w:ind w:left="2"/>
              <w:rPr>
                <w:rFonts w:ascii="Arial Narrow" w:eastAsia="Arial" w:hAnsi="Arial Narrow" w:cs="Arial"/>
                <w:b/>
                <w:sz w:val="16"/>
                <w:szCs w:val="16"/>
              </w:rPr>
            </w:pPr>
          </w:p>
        </w:tc>
      </w:tr>
      <w:tr w:rsidR="003C198B" w:rsidRPr="00A22988" w14:paraId="616BD571" w14:textId="77777777" w:rsidTr="00983B04">
        <w:tblPrEx>
          <w:tblCellMar>
            <w:top w:w="3" w:type="dxa"/>
            <w:right w:w="24" w:type="dxa"/>
          </w:tblCellMar>
        </w:tblPrEx>
        <w:trPr>
          <w:trHeight w:val="1666"/>
        </w:trPr>
        <w:tc>
          <w:tcPr>
            <w:tcW w:w="319" w:type="pct"/>
            <w:tcBorders>
              <w:top w:val="single" w:sz="4" w:space="0" w:color="000000"/>
              <w:left w:val="single" w:sz="4" w:space="0" w:color="000000"/>
              <w:bottom w:val="single" w:sz="4" w:space="0" w:color="000000"/>
              <w:right w:val="single" w:sz="4" w:space="0" w:color="000000"/>
            </w:tcBorders>
            <w:vAlign w:val="center"/>
          </w:tcPr>
          <w:p w14:paraId="4A505A67" w14:textId="77777777" w:rsidR="003C198B" w:rsidRPr="00A22988" w:rsidRDefault="003C198B" w:rsidP="003C198B">
            <w:pPr>
              <w:jc w:val="center"/>
              <w:rPr>
                <w:rFonts w:ascii="Arial Narrow" w:eastAsia="Arial" w:hAnsi="Arial Narrow" w:cs="Arial"/>
                <w:sz w:val="16"/>
                <w:szCs w:val="16"/>
              </w:rPr>
            </w:pPr>
            <w:r w:rsidRPr="00A22988">
              <w:rPr>
                <w:rFonts w:ascii="Arial Narrow" w:eastAsia="Arial" w:hAnsi="Arial Narrow" w:cs="Arial"/>
                <w:sz w:val="16"/>
                <w:szCs w:val="16"/>
              </w:rPr>
              <w:lastRenderedPageBreak/>
              <w:t>13</w:t>
            </w:r>
          </w:p>
        </w:tc>
        <w:tc>
          <w:tcPr>
            <w:tcW w:w="3935" w:type="pct"/>
            <w:gridSpan w:val="5"/>
            <w:tcBorders>
              <w:top w:val="single" w:sz="4" w:space="0" w:color="000000"/>
              <w:left w:val="single" w:sz="4" w:space="0" w:color="000000"/>
              <w:bottom w:val="single" w:sz="4" w:space="0" w:color="000000"/>
              <w:right w:val="single" w:sz="4" w:space="0" w:color="000000"/>
            </w:tcBorders>
          </w:tcPr>
          <w:p w14:paraId="07A904C7" w14:textId="77777777" w:rsidR="003C198B" w:rsidRPr="00A22988" w:rsidRDefault="003C198B" w:rsidP="003C198B">
            <w:pPr>
              <w:spacing w:after="1" w:line="239" w:lineRule="auto"/>
              <w:ind w:left="2" w:right="46"/>
              <w:jc w:val="both"/>
              <w:rPr>
                <w:rFonts w:ascii="Arial Narrow" w:eastAsia="Arial" w:hAnsi="Arial Narrow" w:cs="Arial"/>
                <w:sz w:val="16"/>
                <w:szCs w:val="16"/>
              </w:rPr>
            </w:pPr>
            <w:r w:rsidRPr="00A22988">
              <w:rPr>
                <w:rFonts w:ascii="Arial Narrow" w:eastAsia="Arial" w:hAnsi="Arial Narrow" w:cs="Arial"/>
                <w:sz w:val="16"/>
                <w:szCs w:val="16"/>
              </w:rPr>
              <w:t xml:space="preserve">La facturación que presente inconsistencias en referencia a los precios, galones, lectura del </w:t>
            </w:r>
            <w:proofErr w:type="spellStart"/>
            <w:r w:rsidRPr="00A22988">
              <w:rPr>
                <w:rFonts w:ascii="Arial Narrow" w:eastAsia="Arial" w:hAnsi="Arial Narrow" w:cs="Arial"/>
                <w:sz w:val="16"/>
                <w:szCs w:val="16"/>
              </w:rPr>
              <w:t>printer</w:t>
            </w:r>
            <w:proofErr w:type="spellEnd"/>
            <w:r w:rsidRPr="00A22988">
              <w:rPr>
                <w:rFonts w:ascii="Arial Narrow" w:eastAsia="Arial" w:hAnsi="Arial Narrow" w:cs="Arial"/>
                <w:sz w:val="16"/>
                <w:szCs w:val="16"/>
              </w:rPr>
              <w:t xml:space="preserve">, tickets, formatos o pedidos no será tramitada para pago, el Departamento de Combustibles de Aviación a través del supervisor del contrato devolverá mediante oficio a la empresa la facturación y esta debe entregarla nuevamente dentro de las 72 setenta y dos horas siguientes debidamente corregida. </w:t>
            </w:r>
          </w:p>
          <w:p w14:paraId="7A28F439" w14:textId="77777777" w:rsidR="003C198B" w:rsidRPr="00A22988" w:rsidRDefault="003C198B" w:rsidP="003C198B">
            <w:pPr>
              <w:spacing w:after="1" w:line="239" w:lineRule="auto"/>
              <w:ind w:left="2" w:right="46"/>
              <w:jc w:val="both"/>
              <w:rPr>
                <w:rFonts w:ascii="Arial Narrow" w:eastAsia="Arial" w:hAnsi="Arial Narrow" w:cs="Arial"/>
                <w:sz w:val="16"/>
                <w:szCs w:val="16"/>
              </w:rPr>
            </w:pPr>
          </w:p>
          <w:p w14:paraId="102E15D0" w14:textId="77777777" w:rsidR="003C198B" w:rsidRPr="00A22988" w:rsidRDefault="003C198B" w:rsidP="003C198B">
            <w:pPr>
              <w:ind w:left="2"/>
              <w:jc w:val="both"/>
              <w:rPr>
                <w:rFonts w:ascii="Arial Narrow" w:eastAsia="Arial" w:hAnsi="Arial Narrow" w:cs="Arial"/>
                <w:sz w:val="16"/>
                <w:szCs w:val="16"/>
              </w:rPr>
            </w:pPr>
            <w:r w:rsidRPr="00A22988">
              <w:rPr>
                <w:rFonts w:ascii="Arial Narrow" w:eastAsia="Arial" w:hAnsi="Arial Narrow" w:cs="Arial"/>
                <w:sz w:val="16"/>
                <w:szCs w:val="16"/>
              </w:rPr>
              <w:t xml:space="preserve">De la misma manera para los vales de suministro que presenten novedades durante su diligenciamiento tales como tachones, enmendaduras, sellos secos o </w:t>
            </w:r>
            <w:proofErr w:type="spellStart"/>
            <w:r w:rsidRPr="00A22988">
              <w:rPr>
                <w:rFonts w:ascii="Arial Narrow" w:eastAsia="Arial" w:hAnsi="Arial Narrow" w:cs="Arial"/>
                <w:sz w:val="16"/>
                <w:szCs w:val="16"/>
              </w:rPr>
              <w:t>printer</w:t>
            </w:r>
            <w:proofErr w:type="spellEnd"/>
            <w:r w:rsidRPr="00A22988">
              <w:rPr>
                <w:rFonts w:ascii="Arial Narrow" w:eastAsia="Arial" w:hAnsi="Arial Narrow" w:cs="Arial"/>
                <w:sz w:val="16"/>
                <w:szCs w:val="16"/>
              </w:rPr>
              <w:t xml:space="preserve"> ilegible o no visible, la empresa contratista deberá anexar la </w:t>
            </w:r>
            <w:proofErr w:type="gramStart"/>
            <w:r w:rsidRPr="00A22988">
              <w:rPr>
                <w:rFonts w:ascii="Arial Narrow" w:eastAsia="Arial" w:hAnsi="Arial Narrow" w:cs="Arial"/>
                <w:sz w:val="16"/>
                <w:szCs w:val="16"/>
              </w:rPr>
              <w:t>respectiva  carta</w:t>
            </w:r>
            <w:proofErr w:type="gramEnd"/>
            <w:r w:rsidRPr="00A22988">
              <w:rPr>
                <w:rFonts w:ascii="Arial Narrow" w:eastAsia="Arial" w:hAnsi="Arial Narrow" w:cs="Arial"/>
                <w:sz w:val="16"/>
                <w:szCs w:val="16"/>
              </w:rPr>
              <w:t xml:space="preserve"> aclaratoria explicando la situación u motivo por el cual se hizo la enmendadura. </w:t>
            </w:r>
          </w:p>
        </w:tc>
        <w:tc>
          <w:tcPr>
            <w:tcW w:w="745" w:type="pct"/>
            <w:tcBorders>
              <w:top w:val="single" w:sz="4" w:space="0" w:color="000000"/>
              <w:left w:val="single" w:sz="4" w:space="0" w:color="000000"/>
              <w:bottom w:val="single" w:sz="4" w:space="0" w:color="000000"/>
              <w:right w:val="single" w:sz="4" w:space="0" w:color="000000"/>
            </w:tcBorders>
          </w:tcPr>
          <w:p w14:paraId="53077DA4" w14:textId="77777777" w:rsidR="003C198B" w:rsidRPr="00A22988" w:rsidRDefault="003C198B" w:rsidP="003C198B">
            <w:pPr>
              <w:spacing w:after="1" w:line="239" w:lineRule="auto"/>
              <w:ind w:left="2" w:right="46"/>
              <w:jc w:val="both"/>
              <w:rPr>
                <w:rFonts w:ascii="Arial Narrow" w:eastAsia="Arial" w:hAnsi="Arial Narrow" w:cs="Arial"/>
                <w:sz w:val="16"/>
                <w:szCs w:val="16"/>
              </w:rPr>
            </w:pPr>
          </w:p>
        </w:tc>
      </w:tr>
      <w:tr w:rsidR="003C198B" w:rsidRPr="00A22988" w14:paraId="415884B8" w14:textId="77777777" w:rsidTr="00983B04">
        <w:tblPrEx>
          <w:tblCellMar>
            <w:top w:w="3" w:type="dxa"/>
            <w:right w:w="24" w:type="dxa"/>
          </w:tblCellMar>
        </w:tblPrEx>
        <w:trPr>
          <w:trHeight w:val="746"/>
        </w:trPr>
        <w:tc>
          <w:tcPr>
            <w:tcW w:w="319" w:type="pct"/>
            <w:tcBorders>
              <w:top w:val="single" w:sz="4" w:space="0" w:color="000000"/>
              <w:left w:val="single" w:sz="4" w:space="0" w:color="000000"/>
              <w:bottom w:val="single" w:sz="4" w:space="0" w:color="000000"/>
              <w:right w:val="single" w:sz="4" w:space="0" w:color="000000"/>
            </w:tcBorders>
            <w:vAlign w:val="center"/>
          </w:tcPr>
          <w:p w14:paraId="00E83A3A" w14:textId="77777777" w:rsidR="003C198B" w:rsidRPr="00A22988" w:rsidRDefault="003C198B" w:rsidP="003C198B">
            <w:pPr>
              <w:jc w:val="center"/>
              <w:rPr>
                <w:rFonts w:ascii="Arial Narrow" w:eastAsia="Arial" w:hAnsi="Arial Narrow" w:cs="Arial"/>
                <w:sz w:val="16"/>
                <w:szCs w:val="16"/>
              </w:rPr>
            </w:pPr>
            <w:r w:rsidRPr="00A22988">
              <w:rPr>
                <w:rFonts w:ascii="Arial Narrow" w:eastAsia="Arial" w:hAnsi="Arial Narrow" w:cs="Arial"/>
                <w:sz w:val="16"/>
                <w:szCs w:val="16"/>
              </w:rPr>
              <w:t>14</w:t>
            </w:r>
          </w:p>
        </w:tc>
        <w:tc>
          <w:tcPr>
            <w:tcW w:w="3935" w:type="pct"/>
            <w:gridSpan w:val="5"/>
            <w:tcBorders>
              <w:top w:val="single" w:sz="4" w:space="0" w:color="000000"/>
              <w:left w:val="single" w:sz="4" w:space="0" w:color="000000"/>
              <w:bottom w:val="single" w:sz="4" w:space="0" w:color="000000"/>
              <w:right w:val="single" w:sz="4" w:space="0" w:color="000000"/>
            </w:tcBorders>
          </w:tcPr>
          <w:p w14:paraId="680E854E" w14:textId="77777777" w:rsidR="003C198B" w:rsidRPr="00A22988" w:rsidRDefault="003C198B" w:rsidP="003C198B">
            <w:pPr>
              <w:ind w:left="2" w:right="43"/>
              <w:jc w:val="both"/>
              <w:rPr>
                <w:rFonts w:ascii="Arial Narrow" w:eastAsia="Arial" w:hAnsi="Arial Narrow" w:cs="Arial"/>
                <w:sz w:val="16"/>
                <w:szCs w:val="16"/>
              </w:rPr>
            </w:pPr>
            <w:r w:rsidRPr="00A22988">
              <w:rPr>
                <w:rFonts w:ascii="Arial Narrow" w:eastAsia="Arial" w:hAnsi="Arial Narrow" w:cs="Arial"/>
                <w:sz w:val="16"/>
                <w:szCs w:val="16"/>
              </w:rPr>
              <w:t xml:space="preserve"> “Para las modalidades de suministro a granel, granel en aeropuerto, granel en helipuerto tanto a carro tanque o bidón y vía aérea, el contratista debe anexar el pedido por el cual se solicitó el combustible donde se refleje: fecha, hora, cantidad, y punto donde se suministró, de igual forma el pedido debe quedar anexo en la factura original, copia No. 1 y copia No. 2” </w:t>
            </w:r>
          </w:p>
        </w:tc>
        <w:tc>
          <w:tcPr>
            <w:tcW w:w="745" w:type="pct"/>
            <w:tcBorders>
              <w:top w:val="single" w:sz="4" w:space="0" w:color="000000"/>
              <w:left w:val="single" w:sz="4" w:space="0" w:color="000000"/>
              <w:bottom w:val="single" w:sz="4" w:space="0" w:color="000000"/>
              <w:right w:val="single" w:sz="4" w:space="0" w:color="000000"/>
            </w:tcBorders>
          </w:tcPr>
          <w:p w14:paraId="101CF10F" w14:textId="77777777" w:rsidR="003C198B" w:rsidRPr="00A22988" w:rsidRDefault="003C198B" w:rsidP="003C198B">
            <w:pPr>
              <w:ind w:left="2" w:right="43"/>
              <w:jc w:val="both"/>
              <w:rPr>
                <w:rFonts w:ascii="Arial Narrow" w:eastAsia="Arial" w:hAnsi="Arial Narrow" w:cs="Arial"/>
                <w:sz w:val="16"/>
                <w:szCs w:val="16"/>
              </w:rPr>
            </w:pPr>
          </w:p>
        </w:tc>
      </w:tr>
      <w:tr w:rsidR="003C198B" w:rsidRPr="00A22988" w14:paraId="6965D1AC" w14:textId="77777777" w:rsidTr="00983B04">
        <w:tblPrEx>
          <w:tblCellMar>
            <w:top w:w="3" w:type="dxa"/>
            <w:right w:w="24" w:type="dxa"/>
          </w:tblCellMar>
        </w:tblPrEx>
        <w:trPr>
          <w:trHeight w:val="612"/>
        </w:trPr>
        <w:tc>
          <w:tcPr>
            <w:tcW w:w="319" w:type="pct"/>
            <w:tcBorders>
              <w:top w:val="single" w:sz="4" w:space="0" w:color="000000"/>
              <w:left w:val="single" w:sz="4" w:space="0" w:color="000000"/>
              <w:bottom w:val="single" w:sz="4" w:space="0" w:color="000000"/>
              <w:right w:val="single" w:sz="4" w:space="0" w:color="000000"/>
            </w:tcBorders>
            <w:vAlign w:val="center"/>
          </w:tcPr>
          <w:p w14:paraId="7BE8707D" w14:textId="77777777" w:rsidR="003C198B" w:rsidRPr="00A22988" w:rsidRDefault="003C198B" w:rsidP="003C198B">
            <w:pPr>
              <w:jc w:val="center"/>
              <w:rPr>
                <w:rFonts w:ascii="Arial Narrow" w:eastAsia="Arial" w:hAnsi="Arial Narrow" w:cs="Arial"/>
                <w:sz w:val="16"/>
                <w:szCs w:val="16"/>
              </w:rPr>
            </w:pPr>
            <w:r w:rsidRPr="00A22988">
              <w:rPr>
                <w:rFonts w:ascii="Arial Narrow" w:eastAsia="Arial" w:hAnsi="Arial Narrow" w:cs="Arial"/>
                <w:sz w:val="16"/>
                <w:szCs w:val="16"/>
              </w:rPr>
              <w:t>15</w:t>
            </w:r>
          </w:p>
        </w:tc>
        <w:tc>
          <w:tcPr>
            <w:tcW w:w="3935" w:type="pct"/>
            <w:gridSpan w:val="5"/>
            <w:tcBorders>
              <w:top w:val="single" w:sz="4" w:space="0" w:color="000000"/>
              <w:left w:val="single" w:sz="4" w:space="0" w:color="000000"/>
              <w:bottom w:val="single" w:sz="4" w:space="0" w:color="000000"/>
              <w:right w:val="single" w:sz="4" w:space="0" w:color="000000"/>
            </w:tcBorders>
          </w:tcPr>
          <w:p w14:paraId="1F306FF6" w14:textId="77777777" w:rsidR="003C198B" w:rsidRPr="00A22988" w:rsidRDefault="003C198B" w:rsidP="003C198B">
            <w:pPr>
              <w:ind w:left="2" w:right="44"/>
              <w:jc w:val="both"/>
              <w:rPr>
                <w:rFonts w:ascii="Arial Narrow" w:eastAsia="Arial" w:hAnsi="Arial Narrow" w:cs="Arial"/>
                <w:sz w:val="16"/>
                <w:szCs w:val="16"/>
              </w:rPr>
            </w:pPr>
            <w:r w:rsidRPr="00A22988">
              <w:rPr>
                <w:rFonts w:ascii="Arial Narrow" w:eastAsia="Arial" w:hAnsi="Arial Narrow" w:cs="Arial"/>
                <w:sz w:val="16"/>
                <w:szCs w:val="16"/>
              </w:rPr>
              <w:t xml:space="preserve">El contratista debe enviar a la oficina de registro de la DAVAA, y/o correo electrónico facturacionfueldcoa@gmail.com, el día 15 de cada mes la certificación del revisor fiscal y la planilla de parafiscales debidamente cancelados para ser anexados a la facturación para posterior pago. </w:t>
            </w:r>
          </w:p>
        </w:tc>
        <w:tc>
          <w:tcPr>
            <w:tcW w:w="745" w:type="pct"/>
            <w:tcBorders>
              <w:top w:val="single" w:sz="4" w:space="0" w:color="000000"/>
              <w:left w:val="single" w:sz="4" w:space="0" w:color="000000"/>
              <w:bottom w:val="single" w:sz="4" w:space="0" w:color="000000"/>
              <w:right w:val="single" w:sz="4" w:space="0" w:color="000000"/>
            </w:tcBorders>
          </w:tcPr>
          <w:p w14:paraId="2043F049" w14:textId="77777777" w:rsidR="003C198B" w:rsidRPr="00A22988" w:rsidRDefault="003C198B" w:rsidP="003C198B">
            <w:pPr>
              <w:ind w:left="2" w:right="44"/>
              <w:jc w:val="both"/>
              <w:rPr>
                <w:rFonts w:ascii="Arial Narrow" w:eastAsia="Arial" w:hAnsi="Arial Narrow" w:cs="Arial"/>
                <w:sz w:val="16"/>
                <w:szCs w:val="16"/>
              </w:rPr>
            </w:pPr>
          </w:p>
        </w:tc>
      </w:tr>
      <w:tr w:rsidR="003C198B" w:rsidRPr="00A22988" w14:paraId="3EA7FD72" w14:textId="77777777" w:rsidTr="00983B04">
        <w:tblPrEx>
          <w:tblCellMar>
            <w:top w:w="3" w:type="dxa"/>
            <w:right w:w="24" w:type="dxa"/>
          </w:tblCellMar>
        </w:tblPrEx>
        <w:trPr>
          <w:trHeight w:val="976"/>
        </w:trPr>
        <w:tc>
          <w:tcPr>
            <w:tcW w:w="319" w:type="pct"/>
            <w:tcBorders>
              <w:top w:val="single" w:sz="4" w:space="0" w:color="000000"/>
              <w:left w:val="single" w:sz="4" w:space="0" w:color="000000"/>
              <w:bottom w:val="single" w:sz="4" w:space="0" w:color="000000"/>
              <w:right w:val="single" w:sz="4" w:space="0" w:color="000000"/>
            </w:tcBorders>
            <w:vAlign w:val="center"/>
          </w:tcPr>
          <w:p w14:paraId="02299352" w14:textId="77777777" w:rsidR="003C198B" w:rsidRPr="00A22988" w:rsidRDefault="003C198B" w:rsidP="003C198B">
            <w:pPr>
              <w:jc w:val="center"/>
              <w:rPr>
                <w:rFonts w:ascii="Arial Narrow" w:eastAsia="Arial" w:hAnsi="Arial Narrow" w:cs="Arial"/>
                <w:sz w:val="16"/>
                <w:szCs w:val="16"/>
              </w:rPr>
            </w:pPr>
            <w:r w:rsidRPr="00A22988">
              <w:rPr>
                <w:rFonts w:ascii="Arial Narrow" w:eastAsia="Arial" w:hAnsi="Arial Narrow" w:cs="Arial"/>
                <w:sz w:val="16"/>
                <w:szCs w:val="16"/>
              </w:rPr>
              <w:t>16</w:t>
            </w:r>
          </w:p>
        </w:tc>
        <w:tc>
          <w:tcPr>
            <w:tcW w:w="3935" w:type="pct"/>
            <w:gridSpan w:val="5"/>
            <w:tcBorders>
              <w:top w:val="single" w:sz="4" w:space="0" w:color="000000"/>
              <w:left w:val="single" w:sz="4" w:space="0" w:color="000000"/>
              <w:bottom w:val="single" w:sz="4" w:space="0" w:color="000000"/>
              <w:right w:val="single" w:sz="4" w:space="0" w:color="000000"/>
            </w:tcBorders>
          </w:tcPr>
          <w:p w14:paraId="1005707B" w14:textId="77777777" w:rsidR="003C198B" w:rsidRPr="00A22988" w:rsidRDefault="003C198B" w:rsidP="003C198B">
            <w:pPr>
              <w:ind w:left="2" w:right="46"/>
              <w:jc w:val="both"/>
              <w:rPr>
                <w:rFonts w:ascii="Arial Narrow" w:eastAsia="Arial" w:hAnsi="Arial Narrow" w:cs="Arial"/>
                <w:sz w:val="16"/>
                <w:szCs w:val="16"/>
              </w:rPr>
            </w:pPr>
            <w:r w:rsidRPr="00A22988">
              <w:rPr>
                <w:rFonts w:ascii="Arial Narrow" w:eastAsia="Arial" w:hAnsi="Arial Narrow" w:cs="Arial"/>
                <w:sz w:val="16"/>
                <w:szCs w:val="16"/>
              </w:rPr>
              <w:t xml:space="preserve">El contratista que haya ejecutado el 90% del contrato debe informar al supervisor de forma escrita, con el objeto de prevenir que se exceda el valor contratado y al término total del presupuesto, este debe suspender las entregas en todas las modalidades. </w:t>
            </w:r>
            <w:r w:rsidRPr="00A22988">
              <w:rPr>
                <w:rFonts w:ascii="Arial Narrow" w:eastAsia="Arial" w:hAnsi="Arial Narrow" w:cs="Arial"/>
                <w:b/>
                <w:sz w:val="16"/>
                <w:szCs w:val="16"/>
                <w:u w:val="single"/>
              </w:rPr>
              <w:t>El MDN Ejército Nacional NO responderá ni cancelara los consumos adicionales que excedan el valor total del contrato.</w:t>
            </w:r>
            <w:r w:rsidRPr="00A22988">
              <w:rPr>
                <w:rFonts w:ascii="Arial Narrow" w:eastAsia="Arial" w:hAnsi="Arial Narrow" w:cs="Arial"/>
                <w:sz w:val="16"/>
                <w:szCs w:val="16"/>
              </w:rPr>
              <w:t xml:space="preserve"> </w:t>
            </w:r>
          </w:p>
        </w:tc>
        <w:tc>
          <w:tcPr>
            <w:tcW w:w="745" w:type="pct"/>
            <w:tcBorders>
              <w:top w:val="single" w:sz="4" w:space="0" w:color="000000"/>
              <w:left w:val="single" w:sz="4" w:space="0" w:color="000000"/>
              <w:bottom w:val="single" w:sz="4" w:space="0" w:color="000000"/>
              <w:right w:val="single" w:sz="4" w:space="0" w:color="000000"/>
            </w:tcBorders>
          </w:tcPr>
          <w:p w14:paraId="3BB8E14C" w14:textId="77777777" w:rsidR="003C198B" w:rsidRPr="00A22988" w:rsidRDefault="003C198B" w:rsidP="003C198B">
            <w:pPr>
              <w:ind w:left="2" w:right="46"/>
              <w:jc w:val="both"/>
              <w:rPr>
                <w:rFonts w:ascii="Arial Narrow" w:eastAsia="Arial" w:hAnsi="Arial Narrow" w:cs="Arial"/>
                <w:sz w:val="16"/>
                <w:szCs w:val="16"/>
              </w:rPr>
            </w:pPr>
          </w:p>
        </w:tc>
      </w:tr>
      <w:tr w:rsidR="003C198B" w:rsidRPr="00A22988" w14:paraId="363DB258" w14:textId="77777777" w:rsidTr="00983B04">
        <w:tblPrEx>
          <w:tblCellMar>
            <w:top w:w="3" w:type="dxa"/>
            <w:right w:w="24" w:type="dxa"/>
          </w:tblCellMar>
        </w:tblPrEx>
        <w:trPr>
          <w:trHeight w:val="562"/>
        </w:trPr>
        <w:tc>
          <w:tcPr>
            <w:tcW w:w="319" w:type="pct"/>
            <w:tcBorders>
              <w:top w:val="single" w:sz="4" w:space="0" w:color="000000"/>
              <w:left w:val="single" w:sz="4" w:space="0" w:color="000000"/>
              <w:bottom w:val="single" w:sz="4" w:space="0" w:color="000000"/>
              <w:right w:val="single" w:sz="4" w:space="0" w:color="000000"/>
            </w:tcBorders>
            <w:vAlign w:val="center"/>
          </w:tcPr>
          <w:p w14:paraId="4DB2DA47" w14:textId="77777777" w:rsidR="003C198B" w:rsidRPr="00A22988" w:rsidRDefault="003C198B" w:rsidP="003C198B">
            <w:pPr>
              <w:jc w:val="center"/>
              <w:rPr>
                <w:rFonts w:ascii="Arial Narrow" w:eastAsia="Arial" w:hAnsi="Arial Narrow" w:cs="Arial"/>
                <w:sz w:val="16"/>
                <w:szCs w:val="16"/>
              </w:rPr>
            </w:pPr>
            <w:r w:rsidRPr="00A22988">
              <w:rPr>
                <w:rFonts w:ascii="Arial Narrow" w:eastAsia="Arial" w:hAnsi="Arial Narrow" w:cs="Arial"/>
                <w:sz w:val="16"/>
                <w:szCs w:val="16"/>
              </w:rPr>
              <w:t>17</w:t>
            </w:r>
          </w:p>
        </w:tc>
        <w:tc>
          <w:tcPr>
            <w:tcW w:w="3935" w:type="pct"/>
            <w:gridSpan w:val="5"/>
            <w:tcBorders>
              <w:top w:val="single" w:sz="4" w:space="0" w:color="000000"/>
              <w:left w:val="single" w:sz="4" w:space="0" w:color="000000"/>
              <w:bottom w:val="single" w:sz="4" w:space="0" w:color="000000"/>
              <w:right w:val="single" w:sz="4" w:space="0" w:color="000000"/>
            </w:tcBorders>
          </w:tcPr>
          <w:p w14:paraId="616CA3CB" w14:textId="77777777" w:rsidR="003C198B" w:rsidRPr="00A22988" w:rsidRDefault="003C198B" w:rsidP="003C198B">
            <w:pPr>
              <w:ind w:left="2" w:right="46"/>
              <w:jc w:val="both"/>
              <w:rPr>
                <w:rFonts w:ascii="Arial Narrow" w:eastAsia="Arial" w:hAnsi="Arial Narrow" w:cs="Arial"/>
                <w:sz w:val="16"/>
                <w:szCs w:val="16"/>
              </w:rPr>
            </w:pPr>
            <w:r w:rsidRPr="00A22988">
              <w:rPr>
                <w:rFonts w:ascii="Arial Narrow" w:eastAsia="Arial" w:hAnsi="Arial Narrow" w:cs="Arial"/>
                <w:sz w:val="16"/>
                <w:szCs w:val="16"/>
              </w:rPr>
              <w:t xml:space="preserve">El contratista deberá sostener el valor establecido como margen de comercialización y valor del flete en cada uno de los puntos de suministro, que le sean adjudicados, durante toda la ejecución del contrato. </w:t>
            </w:r>
          </w:p>
        </w:tc>
        <w:tc>
          <w:tcPr>
            <w:tcW w:w="745" w:type="pct"/>
            <w:tcBorders>
              <w:top w:val="single" w:sz="4" w:space="0" w:color="000000"/>
              <w:left w:val="single" w:sz="4" w:space="0" w:color="000000"/>
              <w:bottom w:val="single" w:sz="4" w:space="0" w:color="000000"/>
              <w:right w:val="single" w:sz="4" w:space="0" w:color="000000"/>
            </w:tcBorders>
          </w:tcPr>
          <w:p w14:paraId="1FD47FF6" w14:textId="77777777" w:rsidR="003C198B" w:rsidRPr="00A22988" w:rsidRDefault="003C198B" w:rsidP="003C198B">
            <w:pPr>
              <w:ind w:left="2" w:right="46"/>
              <w:jc w:val="both"/>
              <w:rPr>
                <w:rFonts w:ascii="Arial Narrow" w:eastAsia="Arial" w:hAnsi="Arial Narrow" w:cs="Arial"/>
                <w:sz w:val="16"/>
                <w:szCs w:val="16"/>
              </w:rPr>
            </w:pPr>
          </w:p>
        </w:tc>
      </w:tr>
      <w:tr w:rsidR="003C198B" w:rsidRPr="00A22988" w14:paraId="5E821688" w14:textId="77777777" w:rsidTr="00983B04">
        <w:tblPrEx>
          <w:tblCellMar>
            <w:top w:w="3" w:type="dxa"/>
            <w:right w:w="24" w:type="dxa"/>
          </w:tblCellMar>
        </w:tblPrEx>
        <w:trPr>
          <w:trHeight w:val="1298"/>
        </w:trPr>
        <w:tc>
          <w:tcPr>
            <w:tcW w:w="319" w:type="pct"/>
            <w:tcBorders>
              <w:top w:val="single" w:sz="4" w:space="0" w:color="000000"/>
              <w:left w:val="single" w:sz="4" w:space="0" w:color="000000"/>
              <w:bottom w:val="single" w:sz="4" w:space="0" w:color="000000"/>
              <w:right w:val="single" w:sz="4" w:space="0" w:color="000000"/>
            </w:tcBorders>
            <w:vAlign w:val="center"/>
          </w:tcPr>
          <w:p w14:paraId="77EFB9B9" w14:textId="77777777" w:rsidR="003C198B" w:rsidRPr="00A22988" w:rsidRDefault="003C198B" w:rsidP="003C198B">
            <w:pPr>
              <w:jc w:val="center"/>
              <w:rPr>
                <w:rFonts w:ascii="Arial Narrow" w:eastAsia="Arial" w:hAnsi="Arial Narrow" w:cs="Arial"/>
                <w:sz w:val="16"/>
                <w:szCs w:val="16"/>
              </w:rPr>
            </w:pPr>
            <w:r w:rsidRPr="00A22988">
              <w:rPr>
                <w:rFonts w:ascii="Arial Narrow" w:eastAsia="Arial" w:hAnsi="Arial Narrow" w:cs="Arial"/>
                <w:sz w:val="16"/>
                <w:szCs w:val="16"/>
              </w:rPr>
              <w:t>18</w:t>
            </w:r>
          </w:p>
        </w:tc>
        <w:tc>
          <w:tcPr>
            <w:tcW w:w="3935" w:type="pct"/>
            <w:gridSpan w:val="5"/>
            <w:tcBorders>
              <w:top w:val="single" w:sz="4" w:space="0" w:color="000000"/>
              <w:left w:val="single" w:sz="4" w:space="0" w:color="000000"/>
              <w:bottom w:val="single" w:sz="4" w:space="0" w:color="000000"/>
              <w:right w:val="single" w:sz="4" w:space="0" w:color="000000"/>
            </w:tcBorders>
          </w:tcPr>
          <w:p w14:paraId="42B4F3A8" w14:textId="77777777" w:rsidR="003C198B" w:rsidRPr="00A22988" w:rsidRDefault="003C198B" w:rsidP="003C198B">
            <w:pPr>
              <w:ind w:left="2" w:right="42"/>
              <w:jc w:val="both"/>
              <w:rPr>
                <w:rFonts w:ascii="Arial Narrow" w:eastAsia="Arial" w:hAnsi="Arial Narrow" w:cs="Arial"/>
                <w:sz w:val="16"/>
                <w:szCs w:val="16"/>
              </w:rPr>
            </w:pPr>
            <w:r w:rsidRPr="00A22988">
              <w:rPr>
                <w:rFonts w:ascii="Arial Narrow" w:eastAsia="Arial" w:hAnsi="Arial Narrow" w:cs="Arial"/>
                <w:sz w:val="16"/>
                <w:szCs w:val="16"/>
              </w:rPr>
              <w:t xml:space="preserve">El contratista debe comprometerse a cumplir a cabalidad con las entregas dentro de las 72 horas siguientes al requerimiento del Departamento de Combustibles de Aviación (supervisor del contrato), si se presentan circunstancias ajenas a las partes que impidan la entrega dentro de dicho lapso, este término podrá extenderse hasta 72 horas previa solicitud del contratista y su respectiva autorización por parte del supervisor del contrato; en caso de superar este término, El no cumplimiento en el tiempo exigido acarreará las sanciones establecidas en la Ley 80 de 1993, Ley 1150 del 2007, Ley 1474 de 2011 y demás normas que reglamentan la contratación estatal. </w:t>
            </w:r>
          </w:p>
        </w:tc>
        <w:tc>
          <w:tcPr>
            <w:tcW w:w="745" w:type="pct"/>
            <w:tcBorders>
              <w:top w:val="single" w:sz="4" w:space="0" w:color="000000"/>
              <w:left w:val="single" w:sz="4" w:space="0" w:color="000000"/>
              <w:bottom w:val="single" w:sz="4" w:space="0" w:color="000000"/>
              <w:right w:val="single" w:sz="4" w:space="0" w:color="000000"/>
            </w:tcBorders>
          </w:tcPr>
          <w:p w14:paraId="32F43AD7" w14:textId="77777777" w:rsidR="003C198B" w:rsidRPr="00A22988" w:rsidRDefault="003C198B" w:rsidP="003C198B">
            <w:pPr>
              <w:ind w:left="2" w:right="42"/>
              <w:jc w:val="both"/>
              <w:rPr>
                <w:rFonts w:ascii="Arial Narrow" w:eastAsia="Arial" w:hAnsi="Arial Narrow" w:cs="Arial"/>
                <w:sz w:val="16"/>
                <w:szCs w:val="16"/>
              </w:rPr>
            </w:pPr>
          </w:p>
        </w:tc>
      </w:tr>
      <w:tr w:rsidR="003C198B" w:rsidRPr="00A22988" w14:paraId="29D36E38" w14:textId="77777777" w:rsidTr="00983B04">
        <w:tblPrEx>
          <w:tblCellMar>
            <w:top w:w="3" w:type="dxa"/>
            <w:right w:w="24" w:type="dxa"/>
          </w:tblCellMar>
        </w:tblPrEx>
        <w:trPr>
          <w:trHeight w:val="1297"/>
        </w:trPr>
        <w:tc>
          <w:tcPr>
            <w:tcW w:w="319" w:type="pct"/>
            <w:tcBorders>
              <w:top w:val="single" w:sz="4" w:space="0" w:color="000000"/>
              <w:left w:val="single" w:sz="4" w:space="0" w:color="000000"/>
              <w:bottom w:val="single" w:sz="4" w:space="0" w:color="000000"/>
              <w:right w:val="single" w:sz="4" w:space="0" w:color="000000"/>
            </w:tcBorders>
            <w:vAlign w:val="center"/>
          </w:tcPr>
          <w:p w14:paraId="3FA743BC" w14:textId="77777777" w:rsidR="003C198B" w:rsidRPr="00A22988" w:rsidRDefault="003C198B" w:rsidP="003C198B">
            <w:pPr>
              <w:jc w:val="center"/>
              <w:rPr>
                <w:rFonts w:ascii="Arial Narrow" w:eastAsia="Arial" w:hAnsi="Arial Narrow" w:cs="Arial"/>
                <w:sz w:val="16"/>
                <w:szCs w:val="16"/>
              </w:rPr>
            </w:pPr>
            <w:r w:rsidRPr="00A22988">
              <w:rPr>
                <w:rFonts w:ascii="Arial Narrow" w:eastAsia="Arial" w:hAnsi="Arial Narrow" w:cs="Arial"/>
                <w:sz w:val="16"/>
                <w:szCs w:val="16"/>
              </w:rPr>
              <w:t>19</w:t>
            </w:r>
          </w:p>
        </w:tc>
        <w:tc>
          <w:tcPr>
            <w:tcW w:w="3935" w:type="pct"/>
            <w:gridSpan w:val="5"/>
            <w:tcBorders>
              <w:top w:val="single" w:sz="4" w:space="0" w:color="000000"/>
              <w:left w:val="single" w:sz="4" w:space="0" w:color="000000"/>
              <w:bottom w:val="single" w:sz="4" w:space="0" w:color="000000"/>
              <w:right w:val="single" w:sz="4" w:space="0" w:color="000000"/>
            </w:tcBorders>
          </w:tcPr>
          <w:p w14:paraId="0EDE6575" w14:textId="77777777" w:rsidR="003C198B" w:rsidRPr="00A22988" w:rsidRDefault="003C198B" w:rsidP="003C198B">
            <w:pPr>
              <w:ind w:left="2" w:right="44"/>
              <w:jc w:val="both"/>
              <w:rPr>
                <w:rFonts w:ascii="Arial Narrow" w:eastAsia="Arial" w:hAnsi="Arial Narrow" w:cs="Arial"/>
                <w:sz w:val="16"/>
                <w:szCs w:val="16"/>
              </w:rPr>
            </w:pPr>
            <w:r w:rsidRPr="00A22988">
              <w:rPr>
                <w:rFonts w:ascii="Arial Narrow" w:eastAsia="Arial" w:hAnsi="Arial Narrow" w:cs="Arial"/>
                <w:sz w:val="16"/>
                <w:szCs w:val="16"/>
              </w:rPr>
              <w:t xml:space="preserve">El contratista se obliga a reemplazar sin costo alguno para el MDN – Ejército Nacional el combustible que sea rechazado por no cumplir con las especificaciones técnicas de calidad. Lo anterior sin perjuicio de las sanciones a que hubiere lugar en caso de demostrarse incumplimiento del contrato, Si el combustible no se recibe por parte del Ejército por encontrar algún contaminante, la empresa debe rendir un informe detallado al supervisor del contrato con copia al Ordenador del Gasto explicando las razones por las cuales se presentó la contaminación y debe reemplazarlo por un producto que cumpla con todas las especificaciones de calidad. </w:t>
            </w:r>
          </w:p>
        </w:tc>
        <w:tc>
          <w:tcPr>
            <w:tcW w:w="745" w:type="pct"/>
            <w:tcBorders>
              <w:top w:val="single" w:sz="4" w:space="0" w:color="000000"/>
              <w:left w:val="single" w:sz="4" w:space="0" w:color="000000"/>
              <w:bottom w:val="single" w:sz="4" w:space="0" w:color="000000"/>
              <w:right w:val="single" w:sz="4" w:space="0" w:color="000000"/>
            </w:tcBorders>
          </w:tcPr>
          <w:p w14:paraId="04E6EB09" w14:textId="77777777" w:rsidR="003C198B" w:rsidRPr="00A22988" w:rsidRDefault="003C198B" w:rsidP="003C198B">
            <w:pPr>
              <w:ind w:left="2" w:right="44"/>
              <w:jc w:val="both"/>
              <w:rPr>
                <w:rFonts w:ascii="Arial Narrow" w:eastAsia="Arial" w:hAnsi="Arial Narrow" w:cs="Arial"/>
                <w:sz w:val="16"/>
                <w:szCs w:val="16"/>
              </w:rPr>
            </w:pPr>
          </w:p>
        </w:tc>
      </w:tr>
      <w:tr w:rsidR="003C198B" w:rsidRPr="00A22988" w14:paraId="7064E1CE" w14:textId="77777777" w:rsidTr="00983B04">
        <w:tblPrEx>
          <w:tblCellMar>
            <w:top w:w="3" w:type="dxa"/>
            <w:right w:w="24" w:type="dxa"/>
          </w:tblCellMar>
        </w:tblPrEx>
        <w:trPr>
          <w:trHeight w:val="194"/>
        </w:trPr>
        <w:tc>
          <w:tcPr>
            <w:tcW w:w="319" w:type="pct"/>
            <w:tcBorders>
              <w:top w:val="single" w:sz="4" w:space="0" w:color="000000"/>
              <w:left w:val="single" w:sz="4" w:space="0" w:color="000000"/>
              <w:bottom w:val="single" w:sz="4" w:space="0" w:color="000000"/>
              <w:right w:val="single" w:sz="4" w:space="0" w:color="000000"/>
            </w:tcBorders>
          </w:tcPr>
          <w:p w14:paraId="2F382BCB" w14:textId="77777777" w:rsidR="003C198B" w:rsidRPr="00A22988" w:rsidRDefault="003C198B" w:rsidP="003C198B">
            <w:pPr>
              <w:jc w:val="center"/>
              <w:rPr>
                <w:rFonts w:ascii="Arial Narrow" w:eastAsia="Arial" w:hAnsi="Arial Narrow" w:cs="Arial"/>
                <w:sz w:val="16"/>
                <w:szCs w:val="16"/>
              </w:rPr>
            </w:pPr>
            <w:r w:rsidRPr="00A22988">
              <w:rPr>
                <w:rFonts w:ascii="Arial Narrow" w:eastAsia="Arial" w:hAnsi="Arial Narrow" w:cs="Arial"/>
                <w:sz w:val="16"/>
                <w:szCs w:val="16"/>
              </w:rPr>
              <w:t>20</w:t>
            </w:r>
          </w:p>
        </w:tc>
        <w:tc>
          <w:tcPr>
            <w:tcW w:w="3935" w:type="pct"/>
            <w:gridSpan w:val="5"/>
            <w:tcBorders>
              <w:top w:val="single" w:sz="4" w:space="0" w:color="000000"/>
              <w:left w:val="single" w:sz="4" w:space="0" w:color="000000"/>
              <w:bottom w:val="single" w:sz="4" w:space="0" w:color="000000"/>
              <w:right w:val="single" w:sz="4" w:space="0" w:color="000000"/>
            </w:tcBorders>
          </w:tcPr>
          <w:p w14:paraId="18F4CF3C"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El contratista se obliga a contribuir en el buen ejercicio de la supervisión del contrato. </w:t>
            </w:r>
          </w:p>
        </w:tc>
        <w:tc>
          <w:tcPr>
            <w:tcW w:w="745" w:type="pct"/>
            <w:tcBorders>
              <w:top w:val="single" w:sz="4" w:space="0" w:color="000000"/>
              <w:left w:val="single" w:sz="4" w:space="0" w:color="000000"/>
              <w:bottom w:val="single" w:sz="4" w:space="0" w:color="000000"/>
              <w:right w:val="single" w:sz="4" w:space="0" w:color="000000"/>
            </w:tcBorders>
          </w:tcPr>
          <w:p w14:paraId="02BEE507" w14:textId="77777777" w:rsidR="003C198B" w:rsidRPr="00A22988" w:rsidRDefault="003C198B" w:rsidP="003C198B">
            <w:pPr>
              <w:ind w:left="2"/>
              <w:rPr>
                <w:rFonts w:ascii="Arial Narrow" w:eastAsia="Arial" w:hAnsi="Arial Narrow" w:cs="Arial"/>
                <w:sz w:val="16"/>
                <w:szCs w:val="16"/>
              </w:rPr>
            </w:pPr>
          </w:p>
        </w:tc>
      </w:tr>
      <w:tr w:rsidR="003C198B" w:rsidRPr="00A22988" w14:paraId="368988A9" w14:textId="77777777" w:rsidTr="00983B04">
        <w:tblPrEx>
          <w:tblCellMar>
            <w:top w:w="3" w:type="dxa"/>
            <w:right w:w="24" w:type="dxa"/>
          </w:tblCellMar>
        </w:tblPrEx>
        <w:trPr>
          <w:trHeight w:val="562"/>
        </w:trPr>
        <w:tc>
          <w:tcPr>
            <w:tcW w:w="319" w:type="pct"/>
            <w:tcBorders>
              <w:top w:val="single" w:sz="4" w:space="0" w:color="000000"/>
              <w:left w:val="single" w:sz="4" w:space="0" w:color="000000"/>
              <w:bottom w:val="single" w:sz="4" w:space="0" w:color="000000"/>
              <w:right w:val="single" w:sz="4" w:space="0" w:color="000000"/>
            </w:tcBorders>
            <w:vAlign w:val="center"/>
          </w:tcPr>
          <w:p w14:paraId="693798BE" w14:textId="77777777" w:rsidR="003C198B" w:rsidRPr="00A22988" w:rsidRDefault="003C198B" w:rsidP="003C198B">
            <w:pPr>
              <w:jc w:val="center"/>
              <w:rPr>
                <w:rFonts w:ascii="Arial Narrow" w:eastAsia="Arial" w:hAnsi="Arial Narrow" w:cs="Arial"/>
                <w:sz w:val="16"/>
                <w:szCs w:val="16"/>
              </w:rPr>
            </w:pPr>
            <w:r w:rsidRPr="00A22988">
              <w:rPr>
                <w:rFonts w:ascii="Arial Narrow" w:eastAsia="Arial" w:hAnsi="Arial Narrow" w:cs="Arial"/>
                <w:sz w:val="16"/>
                <w:szCs w:val="16"/>
              </w:rPr>
              <w:t>21</w:t>
            </w:r>
          </w:p>
        </w:tc>
        <w:tc>
          <w:tcPr>
            <w:tcW w:w="3935" w:type="pct"/>
            <w:gridSpan w:val="5"/>
            <w:tcBorders>
              <w:top w:val="single" w:sz="4" w:space="0" w:color="000000"/>
              <w:left w:val="single" w:sz="4" w:space="0" w:color="000000"/>
              <w:bottom w:val="single" w:sz="4" w:space="0" w:color="000000"/>
              <w:right w:val="single" w:sz="4" w:space="0" w:color="000000"/>
            </w:tcBorders>
          </w:tcPr>
          <w:p w14:paraId="14EB9A00" w14:textId="77777777" w:rsidR="003C198B" w:rsidRPr="00A22988" w:rsidRDefault="003C198B" w:rsidP="003C198B">
            <w:pPr>
              <w:ind w:left="2" w:right="44"/>
              <w:jc w:val="both"/>
              <w:rPr>
                <w:rFonts w:ascii="Arial Narrow" w:eastAsia="Arial" w:hAnsi="Arial Narrow" w:cs="Arial"/>
                <w:sz w:val="16"/>
                <w:szCs w:val="16"/>
              </w:rPr>
            </w:pPr>
          </w:p>
          <w:p w14:paraId="2D7FB7D6" w14:textId="77777777" w:rsidR="003C198B" w:rsidRPr="00A22988" w:rsidRDefault="003C198B" w:rsidP="003C198B">
            <w:pPr>
              <w:ind w:left="2" w:right="44"/>
              <w:jc w:val="both"/>
              <w:rPr>
                <w:rFonts w:ascii="Arial Narrow" w:eastAsia="Arial" w:hAnsi="Arial Narrow" w:cs="Arial"/>
                <w:sz w:val="16"/>
                <w:szCs w:val="16"/>
              </w:rPr>
            </w:pPr>
            <w:r w:rsidRPr="00A22988">
              <w:rPr>
                <w:rFonts w:ascii="Arial Narrow" w:eastAsia="Arial" w:hAnsi="Arial Narrow" w:cs="Arial"/>
                <w:sz w:val="16"/>
                <w:szCs w:val="16"/>
              </w:rPr>
              <w:t xml:space="preserve">El contratista debe hacer llegar los días miércoles de cada semana al Departamento de Combustibles de Aviación, al correo electrónico facturacionfueldcoa@gmail.com la lista oficial actualizada de precios de combustible tipo JET A-1 para su respectiva verificación.  </w:t>
            </w:r>
          </w:p>
          <w:p w14:paraId="17BC4B4F" w14:textId="77777777" w:rsidR="003C198B" w:rsidRPr="00A22988" w:rsidRDefault="003C198B" w:rsidP="003C198B">
            <w:pPr>
              <w:ind w:left="2" w:right="44"/>
              <w:jc w:val="both"/>
              <w:rPr>
                <w:rFonts w:ascii="Arial Narrow" w:eastAsia="Arial" w:hAnsi="Arial Narrow" w:cs="Arial"/>
                <w:sz w:val="16"/>
                <w:szCs w:val="16"/>
              </w:rPr>
            </w:pPr>
            <w:r w:rsidRPr="00A22988">
              <w:rPr>
                <w:rFonts w:ascii="Arial Narrow" w:eastAsia="Arial" w:hAnsi="Arial Narrow" w:cs="Arial"/>
                <w:sz w:val="16"/>
                <w:szCs w:val="16"/>
              </w:rPr>
              <w:t xml:space="preserve"> </w:t>
            </w:r>
          </w:p>
        </w:tc>
        <w:tc>
          <w:tcPr>
            <w:tcW w:w="745" w:type="pct"/>
            <w:tcBorders>
              <w:top w:val="single" w:sz="4" w:space="0" w:color="000000"/>
              <w:left w:val="single" w:sz="4" w:space="0" w:color="000000"/>
              <w:bottom w:val="single" w:sz="4" w:space="0" w:color="000000"/>
              <w:right w:val="single" w:sz="4" w:space="0" w:color="000000"/>
            </w:tcBorders>
          </w:tcPr>
          <w:p w14:paraId="2DA1E2E0" w14:textId="77777777" w:rsidR="003C198B" w:rsidRPr="00A22988" w:rsidRDefault="003C198B" w:rsidP="003C198B">
            <w:pPr>
              <w:ind w:left="2" w:right="44"/>
              <w:jc w:val="both"/>
              <w:rPr>
                <w:rFonts w:ascii="Arial Narrow" w:eastAsia="Arial" w:hAnsi="Arial Narrow" w:cs="Arial"/>
                <w:sz w:val="16"/>
                <w:szCs w:val="16"/>
              </w:rPr>
            </w:pPr>
          </w:p>
        </w:tc>
      </w:tr>
      <w:tr w:rsidR="003C198B" w:rsidRPr="00A22988" w14:paraId="5D48725C" w14:textId="77777777" w:rsidTr="00983B04">
        <w:tblPrEx>
          <w:tblCellMar>
            <w:top w:w="3" w:type="dxa"/>
            <w:right w:w="24" w:type="dxa"/>
          </w:tblCellMar>
        </w:tblPrEx>
        <w:trPr>
          <w:trHeight w:val="931"/>
        </w:trPr>
        <w:tc>
          <w:tcPr>
            <w:tcW w:w="319" w:type="pct"/>
            <w:tcBorders>
              <w:top w:val="single" w:sz="4" w:space="0" w:color="000000"/>
              <w:left w:val="single" w:sz="4" w:space="0" w:color="000000"/>
              <w:bottom w:val="single" w:sz="4" w:space="0" w:color="000000"/>
              <w:right w:val="single" w:sz="4" w:space="0" w:color="000000"/>
            </w:tcBorders>
            <w:vAlign w:val="center"/>
          </w:tcPr>
          <w:p w14:paraId="554C9AB4" w14:textId="77777777" w:rsidR="003C198B" w:rsidRPr="00A22988" w:rsidRDefault="003C198B" w:rsidP="003C198B">
            <w:pPr>
              <w:jc w:val="center"/>
              <w:rPr>
                <w:rFonts w:ascii="Arial Narrow" w:eastAsia="Arial" w:hAnsi="Arial Narrow" w:cs="Arial"/>
                <w:sz w:val="16"/>
                <w:szCs w:val="16"/>
              </w:rPr>
            </w:pPr>
            <w:r w:rsidRPr="00A22988">
              <w:rPr>
                <w:rFonts w:ascii="Arial Narrow" w:eastAsia="Arial" w:hAnsi="Arial Narrow" w:cs="Arial"/>
                <w:sz w:val="16"/>
                <w:szCs w:val="16"/>
              </w:rPr>
              <w:t>22</w:t>
            </w:r>
          </w:p>
        </w:tc>
        <w:tc>
          <w:tcPr>
            <w:tcW w:w="3935" w:type="pct"/>
            <w:gridSpan w:val="5"/>
            <w:tcBorders>
              <w:top w:val="single" w:sz="4" w:space="0" w:color="000000"/>
              <w:left w:val="single" w:sz="4" w:space="0" w:color="000000"/>
              <w:bottom w:val="single" w:sz="4" w:space="0" w:color="000000"/>
              <w:right w:val="single" w:sz="4" w:space="0" w:color="000000"/>
            </w:tcBorders>
          </w:tcPr>
          <w:p w14:paraId="76D7C706" w14:textId="77777777" w:rsidR="003C198B" w:rsidRPr="00A22988" w:rsidRDefault="003C198B" w:rsidP="003C198B">
            <w:pPr>
              <w:ind w:left="2" w:right="47"/>
              <w:jc w:val="both"/>
              <w:rPr>
                <w:rFonts w:ascii="Arial Narrow" w:eastAsia="Arial" w:hAnsi="Arial Narrow" w:cs="Arial"/>
                <w:sz w:val="16"/>
                <w:szCs w:val="16"/>
              </w:rPr>
            </w:pPr>
          </w:p>
          <w:p w14:paraId="4EFB3700" w14:textId="77777777" w:rsidR="003C198B" w:rsidRPr="00A22988" w:rsidRDefault="003C198B" w:rsidP="003C198B">
            <w:pPr>
              <w:ind w:left="2" w:right="47"/>
              <w:jc w:val="both"/>
              <w:rPr>
                <w:rFonts w:ascii="Arial Narrow" w:eastAsia="Arial" w:hAnsi="Arial Narrow" w:cs="Arial"/>
                <w:sz w:val="16"/>
                <w:szCs w:val="16"/>
              </w:rPr>
            </w:pPr>
            <w:r w:rsidRPr="00A22988">
              <w:rPr>
                <w:rFonts w:ascii="Arial Narrow" w:eastAsia="Arial" w:hAnsi="Arial Narrow" w:cs="Arial"/>
                <w:sz w:val="16"/>
                <w:szCs w:val="16"/>
              </w:rPr>
              <w:t xml:space="preserve">El contratista debe presentar la factura correspondiente, sin tachones o enmendaduras que impidan ver su fecha, valor o su numeración, ante la </w:t>
            </w:r>
            <w:proofErr w:type="gramStart"/>
            <w:r w:rsidRPr="00A22988">
              <w:rPr>
                <w:rFonts w:ascii="Arial Narrow" w:eastAsia="Arial" w:hAnsi="Arial Narrow" w:cs="Arial"/>
                <w:sz w:val="16"/>
                <w:szCs w:val="16"/>
              </w:rPr>
              <w:t>División  de</w:t>
            </w:r>
            <w:proofErr w:type="gramEnd"/>
            <w:r w:rsidRPr="00A22988">
              <w:rPr>
                <w:rFonts w:ascii="Arial Narrow" w:eastAsia="Arial" w:hAnsi="Arial Narrow" w:cs="Arial"/>
                <w:sz w:val="16"/>
                <w:szCs w:val="16"/>
              </w:rPr>
              <w:t xml:space="preserve"> Aviación Asalto Aéreo, Departamento Combustibles de Aviación, dentro de los diez (10) días hábiles posteriores a la entrega o suministro de combustible en los puntos adjudicados al contrato </w:t>
            </w:r>
            <w:r w:rsidRPr="00A22988">
              <w:rPr>
                <w:rFonts w:ascii="Arial Narrow" w:eastAsia="Arial" w:hAnsi="Arial Narrow" w:cs="Arial"/>
                <w:sz w:val="16"/>
                <w:szCs w:val="16"/>
              </w:rPr>
              <w:lastRenderedPageBreak/>
              <w:t xml:space="preserve">en todas las modalidades para ser tramitados para pago los cuales debe anexar la documentación requerida. </w:t>
            </w:r>
          </w:p>
        </w:tc>
        <w:tc>
          <w:tcPr>
            <w:tcW w:w="745" w:type="pct"/>
            <w:tcBorders>
              <w:top w:val="single" w:sz="4" w:space="0" w:color="000000"/>
              <w:left w:val="single" w:sz="4" w:space="0" w:color="000000"/>
              <w:bottom w:val="single" w:sz="4" w:space="0" w:color="000000"/>
              <w:right w:val="single" w:sz="4" w:space="0" w:color="000000"/>
            </w:tcBorders>
          </w:tcPr>
          <w:p w14:paraId="1679E4BA" w14:textId="77777777" w:rsidR="003C198B" w:rsidRPr="00A22988" w:rsidRDefault="003C198B" w:rsidP="003C198B">
            <w:pPr>
              <w:ind w:left="2" w:right="47"/>
              <w:jc w:val="both"/>
              <w:rPr>
                <w:rFonts w:ascii="Arial Narrow" w:eastAsia="Arial" w:hAnsi="Arial Narrow" w:cs="Arial"/>
                <w:sz w:val="16"/>
                <w:szCs w:val="16"/>
              </w:rPr>
            </w:pPr>
          </w:p>
        </w:tc>
      </w:tr>
      <w:tr w:rsidR="003C198B" w:rsidRPr="00A22988" w14:paraId="2F89A1FD" w14:textId="77777777" w:rsidTr="00983B04">
        <w:tblPrEx>
          <w:tblCellMar>
            <w:top w:w="3" w:type="dxa"/>
            <w:right w:w="3" w:type="dxa"/>
          </w:tblCellMar>
        </w:tblPrEx>
        <w:trPr>
          <w:trHeight w:val="832"/>
        </w:trPr>
        <w:tc>
          <w:tcPr>
            <w:tcW w:w="319" w:type="pct"/>
            <w:tcBorders>
              <w:top w:val="single" w:sz="4" w:space="0" w:color="000000"/>
              <w:left w:val="single" w:sz="4" w:space="0" w:color="000000"/>
              <w:bottom w:val="single" w:sz="4" w:space="0" w:color="000000"/>
              <w:right w:val="single" w:sz="4" w:space="0" w:color="000000"/>
            </w:tcBorders>
            <w:vAlign w:val="center"/>
          </w:tcPr>
          <w:p w14:paraId="3F581581" w14:textId="77777777" w:rsidR="003C198B" w:rsidRPr="00A22988" w:rsidRDefault="003C198B" w:rsidP="003C198B">
            <w:pPr>
              <w:jc w:val="center"/>
              <w:rPr>
                <w:rFonts w:ascii="Arial Narrow" w:eastAsia="Arial" w:hAnsi="Arial Narrow" w:cs="Arial"/>
                <w:sz w:val="16"/>
                <w:szCs w:val="16"/>
              </w:rPr>
            </w:pPr>
            <w:r w:rsidRPr="00A22988">
              <w:rPr>
                <w:rFonts w:ascii="Arial Narrow" w:eastAsia="Arial" w:hAnsi="Arial Narrow" w:cs="Arial"/>
                <w:sz w:val="16"/>
                <w:szCs w:val="16"/>
              </w:rPr>
              <w:lastRenderedPageBreak/>
              <w:t>23</w:t>
            </w:r>
          </w:p>
        </w:tc>
        <w:tc>
          <w:tcPr>
            <w:tcW w:w="3935" w:type="pct"/>
            <w:gridSpan w:val="5"/>
            <w:tcBorders>
              <w:top w:val="single" w:sz="4" w:space="0" w:color="000000"/>
              <w:left w:val="single" w:sz="4" w:space="0" w:color="000000"/>
              <w:bottom w:val="single" w:sz="4" w:space="0" w:color="000000"/>
              <w:right w:val="single" w:sz="4" w:space="0" w:color="000000"/>
            </w:tcBorders>
          </w:tcPr>
          <w:p w14:paraId="313DC6C9" w14:textId="77777777" w:rsidR="003C198B" w:rsidRPr="00A22988" w:rsidRDefault="003C198B" w:rsidP="003C198B">
            <w:pPr>
              <w:ind w:left="2" w:right="64"/>
              <w:jc w:val="both"/>
              <w:rPr>
                <w:rFonts w:ascii="Arial Narrow" w:eastAsia="Arial" w:hAnsi="Arial Narrow" w:cs="Arial"/>
                <w:sz w:val="16"/>
                <w:szCs w:val="16"/>
              </w:rPr>
            </w:pPr>
          </w:p>
          <w:p w14:paraId="29FFED74" w14:textId="77777777" w:rsidR="003C198B" w:rsidRPr="00A22988" w:rsidRDefault="003C198B" w:rsidP="003C198B">
            <w:pPr>
              <w:ind w:left="2" w:right="64"/>
              <w:jc w:val="both"/>
              <w:rPr>
                <w:rFonts w:ascii="Arial Narrow" w:eastAsia="Arial" w:hAnsi="Arial Narrow" w:cs="Arial"/>
                <w:sz w:val="16"/>
                <w:szCs w:val="16"/>
              </w:rPr>
            </w:pPr>
            <w:r w:rsidRPr="00A22988">
              <w:rPr>
                <w:rFonts w:ascii="Arial Narrow" w:eastAsia="Arial" w:hAnsi="Arial Narrow" w:cs="Arial"/>
                <w:sz w:val="16"/>
                <w:szCs w:val="16"/>
              </w:rPr>
              <w:t xml:space="preserve">El contratista debe permitir que el personal que designe EL M.D.N - EJÉRCITO NACIONAL, examine el combustible con el fin de verificar el cumplimiento de las especificaciones pactadas. El Ejército Nacional se reserva el derecho de hacer revistas selectivas a las instalaciones de las empresas contratistas en cumplimiento de la supervisión contractual. </w:t>
            </w:r>
          </w:p>
        </w:tc>
        <w:tc>
          <w:tcPr>
            <w:tcW w:w="745" w:type="pct"/>
            <w:tcBorders>
              <w:top w:val="single" w:sz="4" w:space="0" w:color="000000"/>
              <w:left w:val="single" w:sz="4" w:space="0" w:color="000000"/>
              <w:bottom w:val="single" w:sz="4" w:space="0" w:color="000000"/>
              <w:right w:val="single" w:sz="4" w:space="0" w:color="000000"/>
            </w:tcBorders>
          </w:tcPr>
          <w:p w14:paraId="5A454C36" w14:textId="77777777" w:rsidR="003C198B" w:rsidRPr="00A22988" w:rsidRDefault="003C198B" w:rsidP="003C198B">
            <w:pPr>
              <w:ind w:left="2" w:right="64"/>
              <w:jc w:val="both"/>
              <w:rPr>
                <w:rFonts w:ascii="Arial Narrow" w:eastAsia="Arial" w:hAnsi="Arial Narrow" w:cs="Arial"/>
                <w:sz w:val="16"/>
                <w:szCs w:val="16"/>
              </w:rPr>
            </w:pPr>
          </w:p>
        </w:tc>
      </w:tr>
      <w:tr w:rsidR="003C198B" w:rsidRPr="00A22988" w14:paraId="3B8F72B0" w14:textId="77777777" w:rsidTr="00983B04">
        <w:tblPrEx>
          <w:tblCellMar>
            <w:top w:w="3" w:type="dxa"/>
            <w:right w:w="3" w:type="dxa"/>
          </w:tblCellMar>
        </w:tblPrEx>
        <w:trPr>
          <w:trHeight w:val="1114"/>
        </w:trPr>
        <w:tc>
          <w:tcPr>
            <w:tcW w:w="319" w:type="pct"/>
            <w:tcBorders>
              <w:top w:val="single" w:sz="4" w:space="0" w:color="000000"/>
              <w:left w:val="single" w:sz="4" w:space="0" w:color="000000"/>
              <w:bottom w:val="single" w:sz="4" w:space="0" w:color="000000"/>
              <w:right w:val="single" w:sz="4" w:space="0" w:color="000000"/>
            </w:tcBorders>
            <w:vAlign w:val="center"/>
          </w:tcPr>
          <w:p w14:paraId="4E182FBD" w14:textId="77777777" w:rsidR="003C198B" w:rsidRPr="00A22988" w:rsidRDefault="003C198B" w:rsidP="003C198B">
            <w:pPr>
              <w:jc w:val="center"/>
              <w:rPr>
                <w:rFonts w:ascii="Arial Narrow" w:eastAsia="Arial" w:hAnsi="Arial Narrow" w:cs="Arial"/>
                <w:sz w:val="16"/>
                <w:szCs w:val="16"/>
              </w:rPr>
            </w:pPr>
            <w:r w:rsidRPr="00A22988">
              <w:rPr>
                <w:rFonts w:ascii="Arial Narrow" w:eastAsia="Arial" w:hAnsi="Arial Narrow" w:cs="Arial"/>
                <w:sz w:val="16"/>
                <w:szCs w:val="16"/>
              </w:rPr>
              <w:t>24</w:t>
            </w:r>
          </w:p>
        </w:tc>
        <w:tc>
          <w:tcPr>
            <w:tcW w:w="3935" w:type="pct"/>
            <w:gridSpan w:val="5"/>
            <w:tcBorders>
              <w:top w:val="single" w:sz="4" w:space="0" w:color="000000"/>
              <w:left w:val="single" w:sz="4" w:space="0" w:color="000000"/>
              <w:bottom w:val="single" w:sz="4" w:space="0" w:color="000000"/>
              <w:right w:val="single" w:sz="4" w:space="0" w:color="000000"/>
            </w:tcBorders>
          </w:tcPr>
          <w:p w14:paraId="10EC54C8" w14:textId="77777777" w:rsidR="003C198B" w:rsidRPr="00A22988" w:rsidRDefault="003C198B" w:rsidP="003C198B">
            <w:pPr>
              <w:ind w:left="2" w:right="63"/>
              <w:jc w:val="both"/>
              <w:rPr>
                <w:rFonts w:ascii="Arial Narrow" w:eastAsia="Arial" w:hAnsi="Arial Narrow" w:cs="Arial"/>
                <w:sz w:val="16"/>
                <w:szCs w:val="16"/>
              </w:rPr>
            </w:pPr>
          </w:p>
          <w:p w14:paraId="557D3E71" w14:textId="77777777" w:rsidR="003C198B" w:rsidRPr="00A22988" w:rsidRDefault="003C198B" w:rsidP="003C198B">
            <w:pPr>
              <w:ind w:left="2" w:right="63"/>
              <w:jc w:val="both"/>
              <w:rPr>
                <w:rFonts w:ascii="Arial Narrow" w:eastAsia="Arial" w:hAnsi="Arial Narrow" w:cs="Arial"/>
                <w:sz w:val="16"/>
                <w:szCs w:val="16"/>
              </w:rPr>
            </w:pPr>
            <w:r w:rsidRPr="00A22988">
              <w:rPr>
                <w:rFonts w:ascii="Arial Narrow" w:eastAsia="Arial" w:hAnsi="Arial Narrow" w:cs="Arial"/>
                <w:sz w:val="16"/>
                <w:szCs w:val="16"/>
              </w:rPr>
              <w:t xml:space="preserve">El transporte de combustible hasta el lugar de entrega, así como el pago de las primas de los seguros de transporte, por robo, destrucción, pérdida del mismo, acciones terroristas, siniestros </w:t>
            </w:r>
            <w:proofErr w:type="spellStart"/>
            <w:r w:rsidRPr="00A22988">
              <w:rPr>
                <w:rFonts w:ascii="Arial Narrow" w:eastAsia="Arial" w:hAnsi="Arial Narrow" w:cs="Arial"/>
                <w:sz w:val="16"/>
                <w:szCs w:val="16"/>
              </w:rPr>
              <w:t>etc</w:t>
            </w:r>
            <w:proofErr w:type="spellEnd"/>
            <w:r w:rsidRPr="00A22988">
              <w:rPr>
                <w:rFonts w:ascii="Arial Narrow" w:eastAsia="Arial" w:hAnsi="Arial Narrow" w:cs="Arial"/>
                <w:sz w:val="16"/>
                <w:szCs w:val="16"/>
              </w:rPr>
              <w:t>, será asumido por cuenta y riesgo del contratista sin ningún costo para el MDN- EJÉRCITO NACIONAL- CENAC DE AVIACIÓN-DIVISIÓN DE AVIACIÓN ASALTO AÉREO, así mismo la División  de Aviación Asalto Aéreo no se hará responsable de las escoltas a que haya lugar para garantizar el transporte y suministro y posterior entrega de los pedidos realizados.</w:t>
            </w:r>
          </w:p>
        </w:tc>
        <w:tc>
          <w:tcPr>
            <w:tcW w:w="745" w:type="pct"/>
            <w:tcBorders>
              <w:top w:val="single" w:sz="4" w:space="0" w:color="000000"/>
              <w:left w:val="single" w:sz="4" w:space="0" w:color="000000"/>
              <w:bottom w:val="single" w:sz="4" w:space="0" w:color="000000"/>
              <w:right w:val="single" w:sz="4" w:space="0" w:color="000000"/>
            </w:tcBorders>
          </w:tcPr>
          <w:p w14:paraId="40D16153" w14:textId="77777777" w:rsidR="003C198B" w:rsidRPr="00A22988" w:rsidRDefault="003C198B" w:rsidP="003C198B">
            <w:pPr>
              <w:ind w:left="2" w:right="63"/>
              <w:jc w:val="both"/>
              <w:rPr>
                <w:rFonts w:ascii="Arial Narrow" w:eastAsia="Arial" w:hAnsi="Arial Narrow" w:cs="Arial"/>
                <w:sz w:val="16"/>
                <w:szCs w:val="16"/>
              </w:rPr>
            </w:pPr>
          </w:p>
        </w:tc>
      </w:tr>
      <w:tr w:rsidR="003C198B" w:rsidRPr="00A22988" w14:paraId="02C1ADFA" w14:textId="77777777" w:rsidTr="00983B04">
        <w:tblPrEx>
          <w:tblCellMar>
            <w:top w:w="3" w:type="dxa"/>
            <w:right w:w="3" w:type="dxa"/>
          </w:tblCellMar>
        </w:tblPrEx>
        <w:trPr>
          <w:trHeight w:val="932"/>
        </w:trPr>
        <w:tc>
          <w:tcPr>
            <w:tcW w:w="319" w:type="pct"/>
            <w:tcBorders>
              <w:top w:val="single" w:sz="4" w:space="0" w:color="000000"/>
              <w:left w:val="single" w:sz="4" w:space="0" w:color="000000"/>
              <w:bottom w:val="single" w:sz="4" w:space="0" w:color="000000"/>
              <w:right w:val="single" w:sz="4" w:space="0" w:color="000000"/>
            </w:tcBorders>
            <w:vAlign w:val="center"/>
          </w:tcPr>
          <w:p w14:paraId="092F92FF" w14:textId="77777777" w:rsidR="003C198B" w:rsidRPr="00A22988" w:rsidRDefault="003C198B" w:rsidP="003C198B">
            <w:pPr>
              <w:jc w:val="center"/>
              <w:rPr>
                <w:rFonts w:ascii="Arial Narrow" w:eastAsia="Arial" w:hAnsi="Arial Narrow" w:cs="Arial"/>
                <w:sz w:val="16"/>
                <w:szCs w:val="16"/>
              </w:rPr>
            </w:pPr>
            <w:r w:rsidRPr="00A22988">
              <w:rPr>
                <w:rFonts w:ascii="Arial Narrow" w:eastAsia="Arial" w:hAnsi="Arial Narrow" w:cs="Arial"/>
                <w:sz w:val="16"/>
                <w:szCs w:val="16"/>
              </w:rPr>
              <w:t>25</w:t>
            </w:r>
          </w:p>
        </w:tc>
        <w:tc>
          <w:tcPr>
            <w:tcW w:w="3935" w:type="pct"/>
            <w:gridSpan w:val="5"/>
            <w:tcBorders>
              <w:top w:val="single" w:sz="4" w:space="0" w:color="000000"/>
              <w:left w:val="single" w:sz="4" w:space="0" w:color="000000"/>
              <w:bottom w:val="single" w:sz="4" w:space="0" w:color="000000"/>
              <w:right w:val="single" w:sz="4" w:space="0" w:color="000000"/>
            </w:tcBorders>
          </w:tcPr>
          <w:p w14:paraId="0126F7F0" w14:textId="77777777" w:rsidR="003C198B" w:rsidRPr="00A22988" w:rsidRDefault="003C198B" w:rsidP="003C198B">
            <w:pPr>
              <w:ind w:left="2" w:right="66"/>
              <w:jc w:val="both"/>
              <w:rPr>
                <w:rFonts w:ascii="Arial Narrow" w:eastAsia="Arial" w:hAnsi="Arial Narrow" w:cs="Arial"/>
                <w:sz w:val="16"/>
                <w:szCs w:val="16"/>
              </w:rPr>
            </w:pPr>
          </w:p>
          <w:p w14:paraId="4F02679C" w14:textId="77777777" w:rsidR="003C198B" w:rsidRPr="00A22988" w:rsidRDefault="003C198B" w:rsidP="003C198B">
            <w:pPr>
              <w:ind w:left="2" w:right="66"/>
              <w:jc w:val="both"/>
              <w:rPr>
                <w:rFonts w:ascii="Arial Narrow" w:eastAsia="Arial" w:hAnsi="Arial Narrow" w:cs="Arial"/>
                <w:sz w:val="16"/>
                <w:szCs w:val="16"/>
              </w:rPr>
            </w:pPr>
            <w:r w:rsidRPr="00A22988">
              <w:rPr>
                <w:rFonts w:ascii="Arial Narrow" w:eastAsia="Arial" w:hAnsi="Arial Narrow" w:cs="Arial"/>
                <w:sz w:val="16"/>
                <w:szCs w:val="16"/>
              </w:rPr>
              <w:t xml:space="preserve">El contratista debe garantizar los medios necesarios para cumplir con las condiciones de tiempo cantidad, modo y lugar del pedido efectuado por el Ejército Nacional, para lo cual debe contar con los elementos que se requieran para </w:t>
            </w:r>
            <w:proofErr w:type="gramStart"/>
            <w:r w:rsidRPr="00A22988">
              <w:rPr>
                <w:rFonts w:ascii="Arial Narrow" w:eastAsia="Arial" w:hAnsi="Arial Narrow" w:cs="Arial"/>
                <w:sz w:val="16"/>
                <w:szCs w:val="16"/>
              </w:rPr>
              <w:t>la  descarga</w:t>
            </w:r>
            <w:proofErr w:type="gramEnd"/>
            <w:r w:rsidRPr="00A22988">
              <w:rPr>
                <w:rFonts w:ascii="Arial Narrow" w:eastAsia="Arial" w:hAnsi="Arial Narrow" w:cs="Arial"/>
                <w:sz w:val="16"/>
                <w:szCs w:val="16"/>
              </w:rPr>
              <w:t xml:space="preserve">, así como también el contratista debe garantizar que la entrega del combustible no sea retardada por deficiencias en la disponibilidad de transporte, teniendo previsto que se requiera abastecer varios puntos al mismo tiempo. </w:t>
            </w:r>
          </w:p>
        </w:tc>
        <w:tc>
          <w:tcPr>
            <w:tcW w:w="745" w:type="pct"/>
            <w:tcBorders>
              <w:top w:val="single" w:sz="4" w:space="0" w:color="000000"/>
              <w:left w:val="single" w:sz="4" w:space="0" w:color="000000"/>
              <w:bottom w:val="single" w:sz="4" w:space="0" w:color="000000"/>
              <w:right w:val="single" w:sz="4" w:space="0" w:color="000000"/>
            </w:tcBorders>
          </w:tcPr>
          <w:p w14:paraId="2A4DB912" w14:textId="77777777" w:rsidR="003C198B" w:rsidRPr="00A22988" w:rsidRDefault="003C198B" w:rsidP="003C198B">
            <w:pPr>
              <w:ind w:left="2" w:right="66"/>
              <w:jc w:val="both"/>
              <w:rPr>
                <w:rFonts w:ascii="Arial Narrow" w:eastAsia="Arial" w:hAnsi="Arial Narrow" w:cs="Arial"/>
                <w:sz w:val="16"/>
                <w:szCs w:val="16"/>
              </w:rPr>
            </w:pPr>
          </w:p>
        </w:tc>
      </w:tr>
      <w:tr w:rsidR="003C198B" w:rsidRPr="00A22988" w14:paraId="44A88379" w14:textId="77777777" w:rsidTr="00983B04">
        <w:tblPrEx>
          <w:tblCellMar>
            <w:top w:w="3" w:type="dxa"/>
            <w:right w:w="3" w:type="dxa"/>
          </w:tblCellMar>
        </w:tblPrEx>
        <w:trPr>
          <w:trHeight w:val="554"/>
        </w:trPr>
        <w:tc>
          <w:tcPr>
            <w:tcW w:w="319" w:type="pct"/>
            <w:tcBorders>
              <w:top w:val="single" w:sz="4" w:space="0" w:color="000000"/>
              <w:left w:val="single" w:sz="4" w:space="0" w:color="000000"/>
              <w:bottom w:val="single" w:sz="4" w:space="0" w:color="000000"/>
              <w:right w:val="single" w:sz="4" w:space="0" w:color="000000"/>
            </w:tcBorders>
            <w:vAlign w:val="center"/>
          </w:tcPr>
          <w:p w14:paraId="5B3BF967" w14:textId="77777777" w:rsidR="003C198B" w:rsidRPr="00A22988" w:rsidRDefault="003C198B" w:rsidP="003C198B">
            <w:pPr>
              <w:jc w:val="center"/>
              <w:rPr>
                <w:rFonts w:ascii="Arial Narrow" w:eastAsia="Arial" w:hAnsi="Arial Narrow" w:cs="Arial"/>
                <w:sz w:val="16"/>
                <w:szCs w:val="16"/>
              </w:rPr>
            </w:pPr>
            <w:r w:rsidRPr="00A22988">
              <w:rPr>
                <w:rFonts w:ascii="Arial Narrow" w:eastAsia="Arial" w:hAnsi="Arial Narrow" w:cs="Arial"/>
                <w:sz w:val="16"/>
                <w:szCs w:val="16"/>
              </w:rPr>
              <w:t>26</w:t>
            </w:r>
          </w:p>
        </w:tc>
        <w:tc>
          <w:tcPr>
            <w:tcW w:w="3935" w:type="pct"/>
            <w:gridSpan w:val="5"/>
            <w:tcBorders>
              <w:top w:val="single" w:sz="4" w:space="0" w:color="000000"/>
              <w:left w:val="single" w:sz="4" w:space="0" w:color="000000"/>
              <w:bottom w:val="single" w:sz="4" w:space="0" w:color="000000"/>
              <w:right w:val="single" w:sz="4" w:space="0" w:color="000000"/>
            </w:tcBorders>
          </w:tcPr>
          <w:p w14:paraId="26DBDD5B" w14:textId="77777777" w:rsidR="003C198B" w:rsidRPr="00A22988" w:rsidRDefault="003C198B" w:rsidP="003C198B">
            <w:pPr>
              <w:ind w:left="2" w:right="63"/>
              <w:jc w:val="both"/>
              <w:rPr>
                <w:rFonts w:ascii="Arial Narrow" w:eastAsia="Arial" w:hAnsi="Arial Narrow" w:cs="Arial"/>
                <w:sz w:val="16"/>
                <w:szCs w:val="16"/>
              </w:rPr>
            </w:pPr>
          </w:p>
          <w:p w14:paraId="5BC7BCFB" w14:textId="77777777" w:rsidR="003C198B" w:rsidRPr="00A22988" w:rsidRDefault="003C198B" w:rsidP="003C198B">
            <w:pPr>
              <w:ind w:left="2" w:right="63"/>
              <w:jc w:val="both"/>
              <w:rPr>
                <w:rFonts w:ascii="Arial Narrow" w:eastAsia="Arial" w:hAnsi="Arial Narrow" w:cs="Arial"/>
                <w:sz w:val="16"/>
                <w:szCs w:val="16"/>
              </w:rPr>
            </w:pPr>
            <w:r w:rsidRPr="00A22988">
              <w:rPr>
                <w:rFonts w:ascii="Arial Narrow" w:eastAsia="Arial" w:hAnsi="Arial Narrow" w:cs="Arial"/>
                <w:sz w:val="16"/>
                <w:szCs w:val="16"/>
              </w:rPr>
              <w:t xml:space="preserve">Si por razones no previstas, el poliducto del cual se despacha el combustible para abastecer algún punto, no cuenta con disponibilidad de combustible Jet A1; la empresa contratada debe recurrir a otro poliducto con el fin de garantizar el abastecimiento a los puntos adjudicados al contrato sin exceder 72 horas de entrega en el punto adjudicado siguientes al requerimiento del Departamento de Combustibles de Aviación supervisor del contrato, sin generar costos adicionales para la administración. esta situación debe ser informada y sustentada por escrito al Jefe del DECOA ( supervisor del contrato ), si se presentan circunstancias ajenas a las partes que impidan la entrega dentro de dicho lapso, este término podrá extenderse hasta 72 horas previa solicitud del contratista y su respectiva autorización por parte del supervisor del contrato; El no cumplimiento en el tiempo exigido acarreará las sanciones establecidas en la Ley 80 de 1993, Ley 1150 del 2007, Ley 1474 de 2011 y demás normas que reglamentan la contratación estatal. </w:t>
            </w:r>
          </w:p>
        </w:tc>
        <w:tc>
          <w:tcPr>
            <w:tcW w:w="745" w:type="pct"/>
            <w:tcBorders>
              <w:top w:val="single" w:sz="4" w:space="0" w:color="000000"/>
              <w:left w:val="single" w:sz="4" w:space="0" w:color="000000"/>
              <w:bottom w:val="single" w:sz="4" w:space="0" w:color="000000"/>
              <w:right w:val="single" w:sz="4" w:space="0" w:color="000000"/>
            </w:tcBorders>
          </w:tcPr>
          <w:p w14:paraId="18A9C99E" w14:textId="77777777" w:rsidR="003C198B" w:rsidRPr="00A22988" w:rsidRDefault="003C198B" w:rsidP="003C198B">
            <w:pPr>
              <w:ind w:left="2" w:right="63"/>
              <w:jc w:val="both"/>
              <w:rPr>
                <w:rFonts w:ascii="Arial Narrow" w:eastAsia="Arial" w:hAnsi="Arial Narrow" w:cs="Arial"/>
                <w:sz w:val="16"/>
                <w:szCs w:val="16"/>
              </w:rPr>
            </w:pPr>
          </w:p>
        </w:tc>
      </w:tr>
      <w:tr w:rsidR="003C198B" w:rsidRPr="00A22988" w14:paraId="54F8E953" w14:textId="77777777" w:rsidTr="00983B04">
        <w:tblPrEx>
          <w:tblCellMar>
            <w:top w:w="3" w:type="dxa"/>
            <w:right w:w="3" w:type="dxa"/>
          </w:tblCellMar>
        </w:tblPrEx>
        <w:trPr>
          <w:trHeight w:val="562"/>
        </w:trPr>
        <w:tc>
          <w:tcPr>
            <w:tcW w:w="319" w:type="pct"/>
            <w:tcBorders>
              <w:top w:val="single" w:sz="4" w:space="0" w:color="000000"/>
              <w:left w:val="single" w:sz="4" w:space="0" w:color="000000"/>
              <w:bottom w:val="single" w:sz="4" w:space="0" w:color="000000"/>
              <w:right w:val="single" w:sz="4" w:space="0" w:color="000000"/>
            </w:tcBorders>
            <w:vAlign w:val="center"/>
          </w:tcPr>
          <w:p w14:paraId="0FC880F7" w14:textId="77777777" w:rsidR="003C198B" w:rsidRPr="00A22988" w:rsidRDefault="003C198B" w:rsidP="003C198B">
            <w:pPr>
              <w:jc w:val="center"/>
              <w:rPr>
                <w:rFonts w:ascii="Arial Narrow" w:eastAsia="Arial" w:hAnsi="Arial Narrow" w:cs="Arial"/>
                <w:sz w:val="16"/>
                <w:szCs w:val="16"/>
              </w:rPr>
            </w:pPr>
            <w:r w:rsidRPr="00A22988">
              <w:rPr>
                <w:rFonts w:ascii="Arial Narrow" w:eastAsia="Arial" w:hAnsi="Arial Narrow" w:cs="Arial"/>
                <w:sz w:val="16"/>
                <w:szCs w:val="16"/>
              </w:rPr>
              <w:t>27</w:t>
            </w:r>
          </w:p>
        </w:tc>
        <w:tc>
          <w:tcPr>
            <w:tcW w:w="3935" w:type="pct"/>
            <w:gridSpan w:val="5"/>
            <w:tcBorders>
              <w:top w:val="single" w:sz="4" w:space="0" w:color="000000"/>
              <w:left w:val="single" w:sz="4" w:space="0" w:color="000000"/>
              <w:bottom w:val="single" w:sz="4" w:space="0" w:color="000000"/>
              <w:right w:val="single" w:sz="4" w:space="0" w:color="000000"/>
            </w:tcBorders>
          </w:tcPr>
          <w:p w14:paraId="1A084C90" w14:textId="77777777" w:rsidR="003C198B" w:rsidRPr="00A22988" w:rsidRDefault="003C198B" w:rsidP="003C198B">
            <w:pPr>
              <w:ind w:left="2" w:right="64"/>
              <w:jc w:val="both"/>
              <w:rPr>
                <w:rFonts w:ascii="Arial Narrow" w:eastAsia="Arial" w:hAnsi="Arial Narrow" w:cs="Arial"/>
                <w:sz w:val="16"/>
                <w:szCs w:val="16"/>
              </w:rPr>
            </w:pPr>
            <w:r w:rsidRPr="00A22988">
              <w:rPr>
                <w:rFonts w:ascii="Arial Narrow" w:eastAsia="Arial" w:hAnsi="Arial Narrow" w:cs="Arial"/>
                <w:sz w:val="16"/>
                <w:szCs w:val="16"/>
              </w:rPr>
              <w:t>El contratista debe garantizar la recepción y despacho de los pedidos de combustible de aviación todos los días de la semana sin excepción y con prioridad inmediata cuando se presenten situaciones especiales de orden público que afecten la seguridad y defensa nacional</w:t>
            </w:r>
          </w:p>
        </w:tc>
        <w:tc>
          <w:tcPr>
            <w:tcW w:w="745" w:type="pct"/>
            <w:tcBorders>
              <w:top w:val="single" w:sz="4" w:space="0" w:color="000000"/>
              <w:left w:val="single" w:sz="4" w:space="0" w:color="000000"/>
              <w:bottom w:val="single" w:sz="4" w:space="0" w:color="000000"/>
              <w:right w:val="single" w:sz="4" w:space="0" w:color="000000"/>
            </w:tcBorders>
          </w:tcPr>
          <w:p w14:paraId="4B6DF911" w14:textId="77777777" w:rsidR="003C198B" w:rsidRPr="00A22988" w:rsidRDefault="003C198B" w:rsidP="003C198B">
            <w:pPr>
              <w:ind w:left="2" w:right="64"/>
              <w:jc w:val="both"/>
              <w:rPr>
                <w:rFonts w:ascii="Arial Narrow" w:eastAsia="Arial" w:hAnsi="Arial Narrow" w:cs="Arial"/>
                <w:sz w:val="16"/>
                <w:szCs w:val="16"/>
              </w:rPr>
            </w:pPr>
          </w:p>
        </w:tc>
      </w:tr>
      <w:tr w:rsidR="003C198B" w:rsidRPr="00A22988" w14:paraId="541E6871" w14:textId="77777777" w:rsidTr="00983B04">
        <w:tblPrEx>
          <w:tblCellMar>
            <w:top w:w="3" w:type="dxa"/>
            <w:right w:w="3" w:type="dxa"/>
          </w:tblCellMar>
        </w:tblPrEx>
        <w:trPr>
          <w:trHeight w:val="932"/>
        </w:trPr>
        <w:tc>
          <w:tcPr>
            <w:tcW w:w="319" w:type="pct"/>
            <w:tcBorders>
              <w:top w:val="single" w:sz="4" w:space="0" w:color="000000"/>
              <w:left w:val="single" w:sz="4" w:space="0" w:color="000000"/>
              <w:bottom w:val="single" w:sz="4" w:space="0" w:color="000000"/>
              <w:right w:val="single" w:sz="4" w:space="0" w:color="000000"/>
            </w:tcBorders>
            <w:vAlign w:val="center"/>
          </w:tcPr>
          <w:p w14:paraId="6C1C016C" w14:textId="77777777" w:rsidR="003C198B" w:rsidRPr="00A22988" w:rsidRDefault="003C198B" w:rsidP="003C198B">
            <w:pPr>
              <w:jc w:val="center"/>
              <w:rPr>
                <w:rFonts w:ascii="Arial Narrow" w:eastAsia="Arial" w:hAnsi="Arial Narrow" w:cs="Arial"/>
                <w:sz w:val="16"/>
                <w:szCs w:val="16"/>
              </w:rPr>
            </w:pPr>
            <w:r w:rsidRPr="00A22988">
              <w:rPr>
                <w:rFonts w:ascii="Arial Narrow" w:eastAsia="Arial" w:hAnsi="Arial Narrow" w:cs="Arial"/>
                <w:sz w:val="16"/>
                <w:szCs w:val="16"/>
              </w:rPr>
              <w:t>28</w:t>
            </w:r>
          </w:p>
        </w:tc>
        <w:tc>
          <w:tcPr>
            <w:tcW w:w="3935" w:type="pct"/>
            <w:gridSpan w:val="5"/>
            <w:tcBorders>
              <w:top w:val="single" w:sz="4" w:space="0" w:color="000000"/>
              <w:left w:val="single" w:sz="4" w:space="0" w:color="000000"/>
              <w:bottom w:val="single" w:sz="4" w:space="0" w:color="000000"/>
              <w:right w:val="single" w:sz="4" w:space="0" w:color="000000"/>
            </w:tcBorders>
          </w:tcPr>
          <w:p w14:paraId="096F7823" w14:textId="77777777" w:rsidR="003C198B" w:rsidRPr="00A22988" w:rsidRDefault="003C198B" w:rsidP="003C198B">
            <w:pPr>
              <w:ind w:left="2" w:right="67"/>
              <w:jc w:val="both"/>
              <w:rPr>
                <w:rFonts w:ascii="Arial Narrow" w:eastAsia="Arial" w:hAnsi="Arial Narrow" w:cs="Arial"/>
                <w:sz w:val="16"/>
                <w:szCs w:val="16"/>
              </w:rPr>
            </w:pPr>
            <w:r w:rsidRPr="00A22988">
              <w:rPr>
                <w:rFonts w:ascii="Arial Narrow" w:eastAsia="Arial" w:hAnsi="Arial Narrow" w:cs="Arial"/>
                <w:sz w:val="16"/>
                <w:szCs w:val="16"/>
              </w:rPr>
              <w:t xml:space="preserve">Para el suministro de combustibles de aviación en aeropuertos helipuertos ya sea a granel en carro tanques, </w:t>
            </w:r>
            <w:proofErr w:type="spellStart"/>
            <w:r w:rsidRPr="00A22988">
              <w:rPr>
                <w:rFonts w:ascii="Arial Narrow" w:eastAsia="Arial" w:hAnsi="Arial Narrow" w:cs="Arial"/>
                <w:sz w:val="16"/>
                <w:szCs w:val="16"/>
              </w:rPr>
              <w:t>Bladders</w:t>
            </w:r>
            <w:proofErr w:type="spellEnd"/>
            <w:r w:rsidRPr="00A22988">
              <w:rPr>
                <w:rFonts w:ascii="Arial Narrow" w:eastAsia="Arial" w:hAnsi="Arial Narrow" w:cs="Arial"/>
                <w:sz w:val="16"/>
                <w:szCs w:val="16"/>
              </w:rPr>
              <w:t xml:space="preserve"> o al ala del avión, los únicos proveedores que pueden hacerlo son los que tienen autorización del Ministerio de Minas y Energía para operar dentro de los respectivos aeropuertos. Con instalaciones aptas debidamente autorizadas por el Ministerio de Minas y Energía, Aero civil y/o la concesión del aeropuerto. </w:t>
            </w:r>
          </w:p>
        </w:tc>
        <w:tc>
          <w:tcPr>
            <w:tcW w:w="745" w:type="pct"/>
            <w:tcBorders>
              <w:top w:val="single" w:sz="4" w:space="0" w:color="000000"/>
              <w:left w:val="single" w:sz="4" w:space="0" w:color="000000"/>
              <w:bottom w:val="single" w:sz="4" w:space="0" w:color="000000"/>
              <w:right w:val="single" w:sz="4" w:space="0" w:color="000000"/>
            </w:tcBorders>
          </w:tcPr>
          <w:p w14:paraId="14607969" w14:textId="77777777" w:rsidR="003C198B" w:rsidRPr="00A22988" w:rsidRDefault="003C198B" w:rsidP="003C198B">
            <w:pPr>
              <w:ind w:left="2" w:right="67"/>
              <w:jc w:val="both"/>
              <w:rPr>
                <w:rFonts w:ascii="Arial Narrow" w:eastAsia="Arial" w:hAnsi="Arial Narrow" w:cs="Arial"/>
                <w:sz w:val="16"/>
                <w:szCs w:val="16"/>
              </w:rPr>
            </w:pPr>
          </w:p>
        </w:tc>
      </w:tr>
      <w:tr w:rsidR="003C198B" w:rsidRPr="00A22988" w14:paraId="250B5567" w14:textId="77777777" w:rsidTr="00983B04">
        <w:tblPrEx>
          <w:tblCellMar>
            <w:top w:w="3" w:type="dxa"/>
            <w:right w:w="3" w:type="dxa"/>
          </w:tblCellMar>
        </w:tblPrEx>
        <w:trPr>
          <w:trHeight w:val="746"/>
        </w:trPr>
        <w:tc>
          <w:tcPr>
            <w:tcW w:w="319" w:type="pct"/>
            <w:tcBorders>
              <w:top w:val="single" w:sz="4" w:space="0" w:color="000000"/>
              <w:left w:val="single" w:sz="4" w:space="0" w:color="000000"/>
              <w:bottom w:val="single" w:sz="4" w:space="0" w:color="000000"/>
              <w:right w:val="single" w:sz="4" w:space="0" w:color="000000"/>
            </w:tcBorders>
            <w:vAlign w:val="center"/>
          </w:tcPr>
          <w:p w14:paraId="2D9992D7" w14:textId="77777777" w:rsidR="003C198B" w:rsidRPr="00A22988" w:rsidRDefault="003C198B" w:rsidP="003C198B">
            <w:pPr>
              <w:jc w:val="center"/>
              <w:rPr>
                <w:rFonts w:ascii="Arial Narrow" w:eastAsia="Arial" w:hAnsi="Arial Narrow" w:cs="Arial"/>
                <w:sz w:val="16"/>
                <w:szCs w:val="16"/>
              </w:rPr>
            </w:pPr>
            <w:r w:rsidRPr="00A22988">
              <w:rPr>
                <w:rFonts w:ascii="Arial Narrow" w:eastAsia="Arial" w:hAnsi="Arial Narrow" w:cs="Arial"/>
                <w:sz w:val="16"/>
                <w:szCs w:val="16"/>
              </w:rPr>
              <w:t>29</w:t>
            </w:r>
          </w:p>
        </w:tc>
        <w:tc>
          <w:tcPr>
            <w:tcW w:w="3935" w:type="pct"/>
            <w:gridSpan w:val="5"/>
            <w:tcBorders>
              <w:top w:val="single" w:sz="4" w:space="0" w:color="000000"/>
              <w:left w:val="single" w:sz="4" w:space="0" w:color="000000"/>
              <w:bottom w:val="single" w:sz="4" w:space="0" w:color="000000"/>
              <w:right w:val="single" w:sz="4" w:space="0" w:color="000000"/>
            </w:tcBorders>
          </w:tcPr>
          <w:p w14:paraId="77A30922" w14:textId="77777777" w:rsidR="003C198B" w:rsidRPr="00A22988" w:rsidRDefault="003C198B" w:rsidP="003C198B">
            <w:pPr>
              <w:ind w:left="2" w:right="63"/>
              <w:jc w:val="both"/>
              <w:rPr>
                <w:rFonts w:ascii="Arial Narrow" w:eastAsia="Arial" w:hAnsi="Arial Narrow" w:cs="Arial"/>
                <w:sz w:val="16"/>
                <w:szCs w:val="16"/>
              </w:rPr>
            </w:pPr>
            <w:r w:rsidRPr="00A22988">
              <w:rPr>
                <w:rFonts w:ascii="Arial Narrow" w:eastAsia="Arial" w:hAnsi="Arial Narrow" w:cs="Arial"/>
                <w:sz w:val="16"/>
                <w:szCs w:val="16"/>
              </w:rPr>
              <w:t xml:space="preserve">El contratista que tiene helipuertos y a los que les sea asignado las plantas de administración, en caso de derrame estos debe asumir los costos que esto genere al Ejército Nacional y al medio ambiente, así mismo debe responder ante los diferentes entes de control y autoridades que regulen la fauna y flora del medio ambiente.  </w:t>
            </w:r>
          </w:p>
        </w:tc>
        <w:tc>
          <w:tcPr>
            <w:tcW w:w="745" w:type="pct"/>
            <w:tcBorders>
              <w:top w:val="single" w:sz="4" w:space="0" w:color="000000"/>
              <w:left w:val="single" w:sz="4" w:space="0" w:color="000000"/>
              <w:bottom w:val="single" w:sz="4" w:space="0" w:color="000000"/>
              <w:right w:val="single" w:sz="4" w:space="0" w:color="000000"/>
            </w:tcBorders>
          </w:tcPr>
          <w:p w14:paraId="44A2650C" w14:textId="77777777" w:rsidR="003C198B" w:rsidRPr="00A22988" w:rsidRDefault="003C198B" w:rsidP="003C198B">
            <w:pPr>
              <w:ind w:left="2" w:right="63"/>
              <w:jc w:val="both"/>
              <w:rPr>
                <w:rFonts w:ascii="Arial Narrow" w:eastAsia="Arial" w:hAnsi="Arial Narrow" w:cs="Arial"/>
                <w:sz w:val="16"/>
                <w:szCs w:val="16"/>
              </w:rPr>
            </w:pPr>
          </w:p>
        </w:tc>
      </w:tr>
      <w:tr w:rsidR="003C198B" w:rsidRPr="00A22988" w14:paraId="754946AC" w14:textId="77777777" w:rsidTr="00983B04">
        <w:tblPrEx>
          <w:tblCellMar>
            <w:top w:w="3" w:type="dxa"/>
            <w:right w:w="3" w:type="dxa"/>
          </w:tblCellMar>
        </w:tblPrEx>
        <w:trPr>
          <w:trHeight w:val="1923"/>
        </w:trPr>
        <w:tc>
          <w:tcPr>
            <w:tcW w:w="319" w:type="pct"/>
            <w:tcBorders>
              <w:top w:val="single" w:sz="4" w:space="0" w:color="000000"/>
              <w:left w:val="single" w:sz="4" w:space="0" w:color="000000"/>
              <w:bottom w:val="single" w:sz="4" w:space="0" w:color="000000"/>
              <w:right w:val="single" w:sz="4" w:space="0" w:color="000000"/>
            </w:tcBorders>
            <w:vAlign w:val="center"/>
          </w:tcPr>
          <w:p w14:paraId="3ED8144E" w14:textId="77777777" w:rsidR="003C198B" w:rsidRPr="00A22988" w:rsidRDefault="003C198B" w:rsidP="003C198B">
            <w:pPr>
              <w:jc w:val="center"/>
              <w:rPr>
                <w:rFonts w:ascii="Arial Narrow" w:eastAsia="Arial" w:hAnsi="Arial Narrow" w:cs="Arial"/>
                <w:sz w:val="16"/>
                <w:szCs w:val="16"/>
              </w:rPr>
            </w:pPr>
            <w:r w:rsidRPr="00A22988">
              <w:rPr>
                <w:rFonts w:ascii="Arial Narrow" w:eastAsia="Arial" w:hAnsi="Arial Narrow" w:cs="Arial"/>
                <w:sz w:val="16"/>
                <w:szCs w:val="16"/>
              </w:rPr>
              <w:lastRenderedPageBreak/>
              <w:t>30</w:t>
            </w:r>
          </w:p>
        </w:tc>
        <w:tc>
          <w:tcPr>
            <w:tcW w:w="3935" w:type="pct"/>
            <w:gridSpan w:val="5"/>
            <w:tcBorders>
              <w:top w:val="single" w:sz="4" w:space="0" w:color="000000"/>
              <w:left w:val="single" w:sz="4" w:space="0" w:color="000000"/>
              <w:bottom w:val="single" w:sz="4" w:space="0" w:color="000000"/>
              <w:right w:val="single" w:sz="4" w:space="0" w:color="000000"/>
            </w:tcBorders>
          </w:tcPr>
          <w:p w14:paraId="028FBD8C" w14:textId="77777777" w:rsidR="003C198B" w:rsidRPr="00A22988" w:rsidRDefault="003C198B" w:rsidP="003C198B">
            <w:pPr>
              <w:spacing w:after="125" w:line="237" w:lineRule="auto"/>
              <w:ind w:left="2"/>
              <w:jc w:val="both"/>
              <w:rPr>
                <w:rFonts w:ascii="Arial Narrow" w:eastAsia="Arial" w:hAnsi="Arial Narrow" w:cs="Arial"/>
                <w:sz w:val="16"/>
                <w:szCs w:val="16"/>
              </w:rPr>
            </w:pPr>
            <w:r w:rsidRPr="00A22988">
              <w:rPr>
                <w:rFonts w:ascii="Arial Narrow" w:eastAsia="Arial" w:hAnsi="Arial Narrow" w:cs="Arial"/>
                <w:sz w:val="16"/>
                <w:szCs w:val="16"/>
              </w:rPr>
              <w:t xml:space="preserve">Una vez efectuado el pedido de combustible, la empresta contratista confirmará el despacho a través de correo electrónico en el cual incluirá la siguiente información: </w:t>
            </w:r>
          </w:p>
          <w:p w14:paraId="5F6742BA" w14:textId="77777777" w:rsidR="003C198B" w:rsidRPr="00A22988" w:rsidRDefault="003C198B" w:rsidP="003C198B">
            <w:pPr>
              <w:spacing w:after="110"/>
              <w:ind w:left="2"/>
              <w:rPr>
                <w:rFonts w:ascii="Arial Narrow" w:eastAsia="Arial" w:hAnsi="Arial Narrow" w:cs="Arial"/>
                <w:sz w:val="16"/>
                <w:szCs w:val="16"/>
              </w:rPr>
            </w:pPr>
            <w:r w:rsidRPr="00A22988">
              <w:rPr>
                <w:rFonts w:ascii="Arial Narrow" w:eastAsia="Arial" w:hAnsi="Arial Narrow" w:cs="Arial"/>
                <w:sz w:val="16"/>
                <w:szCs w:val="16"/>
              </w:rPr>
              <w:t xml:space="preserve">Nombre del Transportista. </w:t>
            </w:r>
          </w:p>
          <w:p w14:paraId="1777D37C" w14:textId="77777777" w:rsidR="003C198B" w:rsidRPr="00A22988" w:rsidRDefault="003C198B" w:rsidP="003C198B">
            <w:pPr>
              <w:spacing w:after="111"/>
              <w:ind w:left="2"/>
              <w:rPr>
                <w:rFonts w:ascii="Arial Narrow" w:eastAsia="Arial" w:hAnsi="Arial Narrow" w:cs="Arial"/>
                <w:sz w:val="16"/>
                <w:szCs w:val="16"/>
              </w:rPr>
            </w:pPr>
            <w:r w:rsidRPr="00A22988">
              <w:rPr>
                <w:rFonts w:ascii="Arial Narrow" w:eastAsia="Arial" w:hAnsi="Arial Narrow" w:cs="Arial"/>
                <w:sz w:val="16"/>
                <w:szCs w:val="16"/>
              </w:rPr>
              <w:t xml:space="preserve">Número de teléfono </w:t>
            </w:r>
          </w:p>
          <w:p w14:paraId="6AF8F477" w14:textId="77777777" w:rsidR="003C198B" w:rsidRPr="00A22988" w:rsidRDefault="003C198B" w:rsidP="003C198B">
            <w:pPr>
              <w:spacing w:after="112"/>
              <w:ind w:left="2"/>
              <w:rPr>
                <w:rFonts w:ascii="Arial Narrow" w:eastAsia="Arial" w:hAnsi="Arial Narrow" w:cs="Arial"/>
                <w:sz w:val="16"/>
                <w:szCs w:val="16"/>
              </w:rPr>
            </w:pPr>
            <w:r w:rsidRPr="00A22988">
              <w:rPr>
                <w:rFonts w:ascii="Arial Narrow" w:eastAsia="Arial" w:hAnsi="Arial Narrow" w:cs="Arial"/>
                <w:sz w:val="16"/>
                <w:szCs w:val="16"/>
              </w:rPr>
              <w:t xml:space="preserve">Placas del vehículo </w:t>
            </w:r>
          </w:p>
          <w:p w14:paraId="6BC770D0"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Ruta y tiempo aproximado de tránsito hasta el punto de entrega. </w:t>
            </w:r>
          </w:p>
        </w:tc>
        <w:tc>
          <w:tcPr>
            <w:tcW w:w="745" w:type="pct"/>
            <w:tcBorders>
              <w:top w:val="single" w:sz="4" w:space="0" w:color="000000"/>
              <w:left w:val="single" w:sz="4" w:space="0" w:color="000000"/>
              <w:bottom w:val="single" w:sz="4" w:space="0" w:color="000000"/>
              <w:right w:val="single" w:sz="4" w:space="0" w:color="000000"/>
            </w:tcBorders>
          </w:tcPr>
          <w:p w14:paraId="5D3FD7DE" w14:textId="77777777" w:rsidR="003C198B" w:rsidRPr="00A22988" w:rsidRDefault="003C198B" w:rsidP="003C198B">
            <w:pPr>
              <w:spacing w:after="125" w:line="237" w:lineRule="auto"/>
              <w:ind w:left="2"/>
              <w:jc w:val="both"/>
              <w:rPr>
                <w:rFonts w:ascii="Arial Narrow" w:eastAsia="Arial" w:hAnsi="Arial Narrow" w:cs="Arial"/>
                <w:sz w:val="16"/>
                <w:szCs w:val="16"/>
              </w:rPr>
            </w:pPr>
          </w:p>
        </w:tc>
      </w:tr>
      <w:tr w:rsidR="003C198B" w:rsidRPr="00A22988" w14:paraId="664207F3" w14:textId="77777777" w:rsidTr="00983B04">
        <w:tblPrEx>
          <w:tblCellMar>
            <w:top w:w="3" w:type="dxa"/>
            <w:right w:w="3" w:type="dxa"/>
          </w:tblCellMar>
        </w:tblPrEx>
        <w:trPr>
          <w:trHeight w:val="932"/>
        </w:trPr>
        <w:tc>
          <w:tcPr>
            <w:tcW w:w="319" w:type="pct"/>
            <w:tcBorders>
              <w:top w:val="single" w:sz="4" w:space="0" w:color="000000"/>
              <w:left w:val="single" w:sz="4" w:space="0" w:color="000000"/>
              <w:bottom w:val="single" w:sz="4" w:space="0" w:color="auto"/>
              <w:right w:val="single" w:sz="4" w:space="0" w:color="000000"/>
            </w:tcBorders>
            <w:vAlign w:val="center"/>
          </w:tcPr>
          <w:p w14:paraId="17292B53" w14:textId="77777777" w:rsidR="003C198B" w:rsidRPr="00A22988" w:rsidRDefault="003C198B" w:rsidP="003C198B">
            <w:pPr>
              <w:jc w:val="center"/>
              <w:rPr>
                <w:rFonts w:ascii="Arial Narrow" w:eastAsia="Arial" w:hAnsi="Arial Narrow" w:cs="Arial"/>
                <w:sz w:val="16"/>
                <w:szCs w:val="16"/>
              </w:rPr>
            </w:pPr>
            <w:r w:rsidRPr="00A22988">
              <w:rPr>
                <w:rFonts w:ascii="Arial Narrow" w:eastAsia="Arial" w:hAnsi="Arial Narrow" w:cs="Arial"/>
                <w:sz w:val="16"/>
                <w:szCs w:val="16"/>
              </w:rPr>
              <w:t>31</w:t>
            </w:r>
          </w:p>
        </w:tc>
        <w:tc>
          <w:tcPr>
            <w:tcW w:w="3935" w:type="pct"/>
            <w:gridSpan w:val="5"/>
            <w:tcBorders>
              <w:top w:val="single" w:sz="4" w:space="0" w:color="000000"/>
              <w:left w:val="single" w:sz="4" w:space="0" w:color="000000"/>
              <w:bottom w:val="single" w:sz="4" w:space="0" w:color="000000"/>
              <w:right w:val="single" w:sz="4" w:space="0" w:color="000000"/>
            </w:tcBorders>
          </w:tcPr>
          <w:p w14:paraId="216FC5ED" w14:textId="77777777" w:rsidR="003C198B" w:rsidRPr="00A22988" w:rsidRDefault="003C198B" w:rsidP="003C198B">
            <w:pPr>
              <w:ind w:left="2" w:right="60"/>
              <w:jc w:val="both"/>
              <w:rPr>
                <w:rFonts w:ascii="Arial Narrow" w:eastAsia="Arial" w:hAnsi="Arial Narrow" w:cs="Arial"/>
                <w:sz w:val="16"/>
                <w:szCs w:val="16"/>
              </w:rPr>
            </w:pPr>
            <w:r w:rsidRPr="00A22988">
              <w:rPr>
                <w:rFonts w:ascii="Arial Narrow" w:eastAsia="Arial" w:hAnsi="Arial Narrow" w:cs="Arial"/>
                <w:sz w:val="16"/>
                <w:szCs w:val="16"/>
              </w:rPr>
              <w:t xml:space="preserve">Todos los días martes de cada semana, las empresas deben enviar al correo estadisticadecoa@gmail.com.com el reporte de los suministros de combustible JET A1 correspondientes a la semana inmediatamente anterior en TODOS los puntos adjudicados en la modalidad Al Ala del Avión en Aeropuertos y Helipuertos así como plantas en administración siguiendo de manera estricta el formato especificado así: </w:t>
            </w:r>
          </w:p>
          <w:p w14:paraId="5808E678" w14:textId="77777777" w:rsidR="003C198B" w:rsidRPr="00A22988" w:rsidRDefault="003C198B" w:rsidP="003C198B">
            <w:pPr>
              <w:ind w:left="2" w:right="60"/>
              <w:jc w:val="both"/>
              <w:rPr>
                <w:rFonts w:ascii="Arial Narrow" w:eastAsia="Arial" w:hAnsi="Arial Narrow" w:cs="Arial"/>
                <w:sz w:val="16"/>
                <w:szCs w:val="16"/>
              </w:rPr>
            </w:pPr>
          </w:p>
          <w:tbl>
            <w:tblPr>
              <w:tblStyle w:val="Tablaconcuadrcula500"/>
              <w:tblW w:w="0" w:type="auto"/>
              <w:tblInd w:w="2" w:type="dxa"/>
              <w:tblLayout w:type="fixed"/>
              <w:tblLook w:val="04A0" w:firstRow="1" w:lastRow="0" w:firstColumn="1" w:lastColumn="0" w:noHBand="0" w:noVBand="1"/>
            </w:tblPr>
            <w:tblGrid>
              <w:gridCol w:w="676"/>
              <w:gridCol w:w="704"/>
              <w:gridCol w:w="660"/>
              <w:gridCol w:w="615"/>
              <w:gridCol w:w="665"/>
              <w:gridCol w:w="854"/>
              <w:gridCol w:w="771"/>
              <w:gridCol w:w="943"/>
              <w:gridCol w:w="532"/>
              <w:gridCol w:w="1143"/>
            </w:tblGrid>
            <w:tr w:rsidR="003C198B" w:rsidRPr="00A22988" w14:paraId="0EC5BEB9" w14:textId="77777777" w:rsidTr="003C198B">
              <w:tc>
                <w:tcPr>
                  <w:tcW w:w="676" w:type="dxa"/>
                  <w:shd w:val="clear" w:color="auto" w:fill="92D050"/>
                </w:tcPr>
                <w:p w14:paraId="687E6D79" w14:textId="77777777" w:rsidR="003C198B" w:rsidRPr="00A22988" w:rsidRDefault="003C198B" w:rsidP="003C198B">
                  <w:pPr>
                    <w:ind w:right="60"/>
                    <w:jc w:val="center"/>
                    <w:rPr>
                      <w:rFonts w:ascii="Arial Narrow" w:eastAsia="Arial" w:hAnsi="Arial Narrow" w:cs="Arial"/>
                      <w:b/>
                      <w:sz w:val="16"/>
                      <w:szCs w:val="16"/>
                    </w:rPr>
                  </w:pPr>
                  <w:r w:rsidRPr="00A22988">
                    <w:rPr>
                      <w:rFonts w:ascii="Arial Narrow" w:eastAsia="Arial" w:hAnsi="Arial Narrow" w:cs="Arial"/>
                      <w:b/>
                      <w:sz w:val="16"/>
                      <w:szCs w:val="16"/>
                    </w:rPr>
                    <w:t>FUERZA</w:t>
                  </w:r>
                </w:p>
              </w:tc>
              <w:tc>
                <w:tcPr>
                  <w:tcW w:w="704" w:type="dxa"/>
                  <w:shd w:val="clear" w:color="auto" w:fill="92D050"/>
                </w:tcPr>
                <w:p w14:paraId="553A99AA" w14:textId="77777777" w:rsidR="003C198B" w:rsidRPr="00A22988" w:rsidRDefault="003C198B" w:rsidP="003C198B">
                  <w:pPr>
                    <w:ind w:right="60"/>
                    <w:jc w:val="center"/>
                    <w:rPr>
                      <w:rFonts w:ascii="Arial Narrow" w:eastAsia="Arial" w:hAnsi="Arial Narrow" w:cs="Arial"/>
                      <w:b/>
                      <w:sz w:val="16"/>
                      <w:szCs w:val="16"/>
                    </w:rPr>
                  </w:pPr>
                  <w:r w:rsidRPr="00A22988">
                    <w:rPr>
                      <w:rFonts w:ascii="Arial Narrow" w:eastAsia="Arial" w:hAnsi="Arial Narrow" w:cs="Arial"/>
                      <w:b/>
                      <w:sz w:val="16"/>
                      <w:szCs w:val="16"/>
                    </w:rPr>
                    <w:t>UNIDAD TACTICA</w:t>
                  </w:r>
                </w:p>
              </w:tc>
              <w:tc>
                <w:tcPr>
                  <w:tcW w:w="660" w:type="dxa"/>
                  <w:shd w:val="clear" w:color="auto" w:fill="92D050"/>
                </w:tcPr>
                <w:p w14:paraId="4425FF60" w14:textId="77777777" w:rsidR="003C198B" w:rsidRPr="00A22988" w:rsidRDefault="003C198B" w:rsidP="003C198B">
                  <w:pPr>
                    <w:ind w:right="60"/>
                    <w:jc w:val="center"/>
                    <w:rPr>
                      <w:rFonts w:ascii="Arial Narrow" w:eastAsia="Arial" w:hAnsi="Arial Narrow" w:cs="Arial"/>
                      <w:b/>
                      <w:sz w:val="16"/>
                      <w:szCs w:val="16"/>
                    </w:rPr>
                  </w:pPr>
                  <w:r w:rsidRPr="00A22988">
                    <w:rPr>
                      <w:rFonts w:ascii="Arial Narrow" w:eastAsia="Arial" w:hAnsi="Arial Narrow" w:cs="Arial"/>
                      <w:b/>
                      <w:sz w:val="16"/>
                      <w:szCs w:val="16"/>
                    </w:rPr>
                    <w:t>UNIDAD OM</w:t>
                  </w:r>
                </w:p>
              </w:tc>
              <w:tc>
                <w:tcPr>
                  <w:tcW w:w="615" w:type="dxa"/>
                  <w:shd w:val="clear" w:color="auto" w:fill="92D050"/>
                </w:tcPr>
                <w:p w14:paraId="00C2DFF1" w14:textId="77777777" w:rsidR="003C198B" w:rsidRPr="00A22988" w:rsidRDefault="003C198B" w:rsidP="003C198B">
                  <w:pPr>
                    <w:ind w:right="60"/>
                    <w:jc w:val="center"/>
                    <w:rPr>
                      <w:rFonts w:ascii="Arial Narrow" w:eastAsia="Arial" w:hAnsi="Arial Narrow" w:cs="Arial"/>
                      <w:b/>
                      <w:sz w:val="16"/>
                      <w:szCs w:val="16"/>
                    </w:rPr>
                  </w:pPr>
                  <w:r w:rsidRPr="00A22988">
                    <w:rPr>
                      <w:rFonts w:ascii="Arial Narrow" w:eastAsia="Arial" w:hAnsi="Arial Narrow" w:cs="Arial"/>
                      <w:b/>
                      <w:sz w:val="16"/>
                      <w:szCs w:val="16"/>
                    </w:rPr>
                    <w:t>FECHA</w:t>
                  </w:r>
                </w:p>
              </w:tc>
              <w:tc>
                <w:tcPr>
                  <w:tcW w:w="665" w:type="dxa"/>
                  <w:shd w:val="clear" w:color="auto" w:fill="92D050"/>
                </w:tcPr>
                <w:p w14:paraId="4F15E0C4" w14:textId="77777777" w:rsidR="003C198B" w:rsidRPr="00A22988" w:rsidRDefault="003C198B" w:rsidP="003C198B">
                  <w:pPr>
                    <w:ind w:right="60"/>
                    <w:jc w:val="center"/>
                    <w:rPr>
                      <w:rFonts w:ascii="Arial Narrow" w:eastAsia="Arial" w:hAnsi="Arial Narrow" w:cs="Arial"/>
                      <w:b/>
                      <w:sz w:val="16"/>
                      <w:szCs w:val="16"/>
                    </w:rPr>
                  </w:pPr>
                  <w:r w:rsidRPr="00A22988">
                    <w:rPr>
                      <w:rFonts w:ascii="Arial Narrow" w:eastAsia="Arial" w:hAnsi="Arial Narrow" w:cs="Arial"/>
                      <w:b/>
                      <w:sz w:val="16"/>
                      <w:szCs w:val="16"/>
                    </w:rPr>
                    <w:t>EQUIPO</w:t>
                  </w:r>
                </w:p>
              </w:tc>
              <w:tc>
                <w:tcPr>
                  <w:tcW w:w="854" w:type="dxa"/>
                  <w:shd w:val="clear" w:color="auto" w:fill="92D050"/>
                </w:tcPr>
                <w:p w14:paraId="155C8C3C" w14:textId="77777777" w:rsidR="003C198B" w:rsidRPr="00A22988" w:rsidRDefault="003C198B" w:rsidP="003C198B">
                  <w:pPr>
                    <w:ind w:right="60"/>
                    <w:jc w:val="center"/>
                    <w:rPr>
                      <w:rFonts w:ascii="Arial Narrow" w:eastAsia="Arial" w:hAnsi="Arial Narrow" w:cs="Arial"/>
                      <w:b/>
                      <w:sz w:val="16"/>
                      <w:szCs w:val="16"/>
                    </w:rPr>
                  </w:pPr>
                  <w:r w:rsidRPr="00A22988">
                    <w:rPr>
                      <w:rFonts w:ascii="Arial Narrow" w:eastAsia="Arial" w:hAnsi="Arial Narrow" w:cs="Arial"/>
                      <w:b/>
                      <w:sz w:val="16"/>
                      <w:szCs w:val="16"/>
                    </w:rPr>
                    <w:t>MATRICULA</w:t>
                  </w:r>
                </w:p>
              </w:tc>
              <w:tc>
                <w:tcPr>
                  <w:tcW w:w="771" w:type="dxa"/>
                  <w:shd w:val="clear" w:color="auto" w:fill="92D050"/>
                </w:tcPr>
                <w:p w14:paraId="1A7C8E40" w14:textId="77777777" w:rsidR="003C198B" w:rsidRPr="00A22988" w:rsidRDefault="003C198B" w:rsidP="003C198B">
                  <w:pPr>
                    <w:ind w:right="60"/>
                    <w:jc w:val="center"/>
                    <w:rPr>
                      <w:rFonts w:ascii="Arial Narrow" w:eastAsia="Arial" w:hAnsi="Arial Narrow" w:cs="Arial"/>
                      <w:b/>
                      <w:sz w:val="16"/>
                      <w:szCs w:val="16"/>
                    </w:rPr>
                  </w:pPr>
                  <w:r w:rsidRPr="00A22988">
                    <w:rPr>
                      <w:rFonts w:ascii="Arial Narrow" w:eastAsia="Arial" w:hAnsi="Arial Narrow" w:cs="Arial"/>
                      <w:b/>
                      <w:sz w:val="16"/>
                      <w:szCs w:val="16"/>
                    </w:rPr>
                    <w:t>PUNTO DE TANQUEO</w:t>
                  </w:r>
                </w:p>
              </w:tc>
              <w:tc>
                <w:tcPr>
                  <w:tcW w:w="943" w:type="dxa"/>
                  <w:shd w:val="clear" w:color="auto" w:fill="92D050"/>
                </w:tcPr>
                <w:p w14:paraId="3769E66C" w14:textId="77777777" w:rsidR="003C198B" w:rsidRPr="00A22988" w:rsidRDefault="003C198B" w:rsidP="003C198B">
                  <w:pPr>
                    <w:ind w:right="60"/>
                    <w:jc w:val="center"/>
                    <w:rPr>
                      <w:rFonts w:ascii="Arial Narrow" w:eastAsia="Arial" w:hAnsi="Arial Narrow" w:cs="Arial"/>
                      <w:b/>
                      <w:sz w:val="16"/>
                      <w:szCs w:val="16"/>
                    </w:rPr>
                  </w:pPr>
                  <w:r w:rsidRPr="00A22988">
                    <w:rPr>
                      <w:rFonts w:ascii="Arial Narrow" w:eastAsia="Arial" w:hAnsi="Arial Narrow" w:cs="Arial"/>
                      <w:b/>
                      <w:sz w:val="16"/>
                      <w:szCs w:val="16"/>
                    </w:rPr>
                    <w:t>MODADLIDAD GENERAL</w:t>
                  </w:r>
                </w:p>
              </w:tc>
              <w:tc>
                <w:tcPr>
                  <w:tcW w:w="532" w:type="dxa"/>
                  <w:shd w:val="clear" w:color="auto" w:fill="92D050"/>
                </w:tcPr>
                <w:p w14:paraId="74B98769" w14:textId="77777777" w:rsidR="003C198B" w:rsidRPr="00A22988" w:rsidRDefault="003C198B" w:rsidP="003C198B">
                  <w:pPr>
                    <w:ind w:right="60"/>
                    <w:jc w:val="center"/>
                    <w:rPr>
                      <w:rFonts w:ascii="Arial Narrow" w:eastAsia="Arial" w:hAnsi="Arial Narrow" w:cs="Arial"/>
                      <w:b/>
                      <w:sz w:val="16"/>
                      <w:szCs w:val="16"/>
                    </w:rPr>
                  </w:pPr>
                  <w:r w:rsidRPr="00A22988">
                    <w:rPr>
                      <w:rFonts w:ascii="Arial Narrow" w:eastAsia="Arial" w:hAnsi="Arial Narrow" w:cs="Arial"/>
                      <w:b/>
                      <w:sz w:val="16"/>
                      <w:szCs w:val="16"/>
                    </w:rPr>
                    <w:t>No. VALE</w:t>
                  </w:r>
                </w:p>
              </w:tc>
              <w:tc>
                <w:tcPr>
                  <w:tcW w:w="1143" w:type="dxa"/>
                  <w:shd w:val="clear" w:color="auto" w:fill="92D050"/>
                </w:tcPr>
                <w:p w14:paraId="0C8CC09B" w14:textId="77777777" w:rsidR="003C198B" w:rsidRPr="00A22988" w:rsidRDefault="003C198B" w:rsidP="003C198B">
                  <w:pPr>
                    <w:ind w:right="60"/>
                    <w:jc w:val="center"/>
                    <w:rPr>
                      <w:rFonts w:ascii="Arial Narrow" w:eastAsia="Arial" w:hAnsi="Arial Narrow" w:cs="Arial"/>
                      <w:b/>
                      <w:sz w:val="16"/>
                      <w:szCs w:val="16"/>
                    </w:rPr>
                  </w:pPr>
                  <w:r w:rsidRPr="00A22988">
                    <w:rPr>
                      <w:rFonts w:ascii="Arial Narrow" w:eastAsia="Arial" w:hAnsi="Arial Narrow" w:cs="Arial"/>
                      <w:b/>
                      <w:sz w:val="16"/>
                      <w:szCs w:val="16"/>
                    </w:rPr>
                    <w:t>OBSERVACIONES</w:t>
                  </w:r>
                </w:p>
              </w:tc>
            </w:tr>
            <w:tr w:rsidR="003C198B" w:rsidRPr="00A22988" w14:paraId="5A72962E" w14:textId="77777777" w:rsidTr="003C198B">
              <w:tc>
                <w:tcPr>
                  <w:tcW w:w="676" w:type="dxa"/>
                </w:tcPr>
                <w:p w14:paraId="53326C76" w14:textId="77777777" w:rsidR="003C198B" w:rsidRPr="00A22988" w:rsidRDefault="003C198B" w:rsidP="003C198B">
                  <w:pPr>
                    <w:ind w:right="60"/>
                    <w:jc w:val="both"/>
                    <w:rPr>
                      <w:rFonts w:ascii="Arial Narrow" w:eastAsia="Arial" w:hAnsi="Arial Narrow" w:cs="Arial"/>
                      <w:sz w:val="16"/>
                      <w:szCs w:val="16"/>
                    </w:rPr>
                  </w:pPr>
                </w:p>
              </w:tc>
              <w:tc>
                <w:tcPr>
                  <w:tcW w:w="704" w:type="dxa"/>
                </w:tcPr>
                <w:p w14:paraId="5077DFFB" w14:textId="77777777" w:rsidR="003C198B" w:rsidRPr="00A22988" w:rsidRDefault="003C198B" w:rsidP="003C198B">
                  <w:pPr>
                    <w:ind w:right="60"/>
                    <w:jc w:val="both"/>
                    <w:rPr>
                      <w:rFonts w:ascii="Arial Narrow" w:eastAsia="Arial" w:hAnsi="Arial Narrow" w:cs="Arial"/>
                      <w:sz w:val="16"/>
                      <w:szCs w:val="16"/>
                    </w:rPr>
                  </w:pPr>
                </w:p>
              </w:tc>
              <w:tc>
                <w:tcPr>
                  <w:tcW w:w="660" w:type="dxa"/>
                </w:tcPr>
                <w:p w14:paraId="21D8765A" w14:textId="77777777" w:rsidR="003C198B" w:rsidRPr="00A22988" w:rsidRDefault="003C198B" w:rsidP="003C198B">
                  <w:pPr>
                    <w:ind w:right="60"/>
                    <w:jc w:val="both"/>
                    <w:rPr>
                      <w:rFonts w:ascii="Arial Narrow" w:eastAsia="Arial" w:hAnsi="Arial Narrow" w:cs="Arial"/>
                      <w:sz w:val="16"/>
                      <w:szCs w:val="16"/>
                    </w:rPr>
                  </w:pPr>
                </w:p>
              </w:tc>
              <w:tc>
                <w:tcPr>
                  <w:tcW w:w="615" w:type="dxa"/>
                </w:tcPr>
                <w:p w14:paraId="08413031" w14:textId="77777777" w:rsidR="003C198B" w:rsidRPr="00A22988" w:rsidRDefault="003C198B" w:rsidP="003C198B">
                  <w:pPr>
                    <w:ind w:right="60"/>
                    <w:jc w:val="both"/>
                    <w:rPr>
                      <w:rFonts w:ascii="Arial Narrow" w:eastAsia="Arial" w:hAnsi="Arial Narrow" w:cs="Arial"/>
                      <w:sz w:val="16"/>
                      <w:szCs w:val="16"/>
                    </w:rPr>
                  </w:pPr>
                </w:p>
              </w:tc>
              <w:tc>
                <w:tcPr>
                  <w:tcW w:w="665" w:type="dxa"/>
                </w:tcPr>
                <w:p w14:paraId="47E284F1" w14:textId="77777777" w:rsidR="003C198B" w:rsidRPr="00A22988" w:rsidRDefault="003C198B" w:rsidP="003C198B">
                  <w:pPr>
                    <w:ind w:right="60"/>
                    <w:jc w:val="both"/>
                    <w:rPr>
                      <w:rFonts w:ascii="Arial Narrow" w:eastAsia="Arial" w:hAnsi="Arial Narrow" w:cs="Arial"/>
                      <w:sz w:val="16"/>
                      <w:szCs w:val="16"/>
                    </w:rPr>
                  </w:pPr>
                </w:p>
              </w:tc>
              <w:tc>
                <w:tcPr>
                  <w:tcW w:w="854" w:type="dxa"/>
                </w:tcPr>
                <w:p w14:paraId="5812F3C8" w14:textId="77777777" w:rsidR="003C198B" w:rsidRPr="00A22988" w:rsidRDefault="003C198B" w:rsidP="003C198B">
                  <w:pPr>
                    <w:ind w:right="60"/>
                    <w:jc w:val="both"/>
                    <w:rPr>
                      <w:rFonts w:ascii="Arial Narrow" w:eastAsia="Arial" w:hAnsi="Arial Narrow" w:cs="Arial"/>
                      <w:sz w:val="16"/>
                      <w:szCs w:val="16"/>
                    </w:rPr>
                  </w:pPr>
                </w:p>
              </w:tc>
              <w:tc>
                <w:tcPr>
                  <w:tcW w:w="771" w:type="dxa"/>
                </w:tcPr>
                <w:p w14:paraId="6A1F1E83" w14:textId="77777777" w:rsidR="003C198B" w:rsidRPr="00A22988" w:rsidRDefault="003C198B" w:rsidP="003C198B">
                  <w:pPr>
                    <w:ind w:right="60"/>
                    <w:jc w:val="both"/>
                    <w:rPr>
                      <w:rFonts w:ascii="Arial Narrow" w:eastAsia="Arial" w:hAnsi="Arial Narrow" w:cs="Arial"/>
                      <w:sz w:val="16"/>
                      <w:szCs w:val="16"/>
                    </w:rPr>
                  </w:pPr>
                </w:p>
              </w:tc>
              <w:tc>
                <w:tcPr>
                  <w:tcW w:w="943" w:type="dxa"/>
                </w:tcPr>
                <w:p w14:paraId="46E28625" w14:textId="77777777" w:rsidR="003C198B" w:rsidRPr="00A22988" w:rsidRDefault="003C198B" w:rsidP="003C198B">
                  <w:pPr>
                    <w:ind w:right="60"/>
                    <w:jc w:val="both"/>
                    <w:rPr>
                      <w:rFonts w:ascii="Arial Narrow" w:eastAsia="Arial" w:hAnsi="Arial Narrow" w:cs="Arial"/>
                      <w:sz w:val="16"/>
                      <w:szCs w:val="16"/>
                    </w:rPr>
                  </w:pPr>
                </w:p>
              </w:tc>
              <w:tc>
                <w:tcPr>
                  <w:tcW w:w="532" w:type="dxa"/>
                </w:tcPr>
                <w:p w14:paraId="7B410B43" w14:textId="77777777" w:rsidR="003C198B" w:rsidRPr="00A22988" w:rsidRDefault="003C198B" w:rsidP="003C198B">
                  <w:pPr>
                    <w:ind w:right="60"/>
                    <w:jc w:val="both"/>
                    <w:rPr>
                      <w:rFonts w:ascii="Arial Narrow" w:eastAsia="Arial" w:hAnsi="Arial Narrow" w:cs="Arial"/>
                      <w:sz w:val="16"/>
                      <w:szCs w:val="16"/>
                    </w:rPr>
                  </w:pPr>
                </w:p>
              </w:tc>
              <w:tc>
                <w:tcPr>
                  <w:tcW w:w="1143" w:type="dxa"/>
                </w:tcPr>
                <w:p w14:paraId="0959F0AB" w14:textId="77777777" w:rsidR="003C198B" w:rsidRPr="00A22988" w:rsidRDefault="003C198B" w:rsidP="003C198B">
                  <w:pPr>
                    <w:ind w:right="60"/>
                    <w:jc w:val="both"/>
                    <w:rPr>
                      <w:rFonts w:ascii="Arial Narrow" w:eastAsia="Arial" w:hAnsi="Arial Narrow" w:cs="Arial"/>
                      <w:sz w:val="16"/>
                      <w:szCs w:val="16"/>
                    </w:rPr>
                  </w:pPr>
                </w:p>
              </w:tc>
            </w:tr>
          </w:tbl>
          <w:p w14:paraId="78F8362E" w14:textId="77777777" w:rsidR="003C198B" w:rsidRPr="00A22988" w:rsidRDefault="003C198B" w:rsidP="003C198B">
            <w:pPr>
              <w:ind w:left="2" w:right="60"/>
              <w:jc w:val="both"/>
              <w:rPr>
                <w:rFonts w:ascii="Arial Narrow" w:eastAsia="Arial" w:hAnsi="Arial Narrow" w:cs="Arial"/>
                <w:sz w:val="16"/>
                <w:szCs w:val="16"/>
              </w:rPr>
            </w:pPr>
          </w:p>
        </w:tc>
        <w:tc>
          <w:tcPr>
            <w:tcW w:w="745" w:type="pct"/>
            <w:tcBorders>
              <w:top w:val="single" w:sz="4" w:space="0" w:color="000000"/>
              <w:left w:val="single" w:sz="4" w:space="0" w:color="000000"/>
              <w:bottom w:val="single" w:sz="4" w:space="0" w:color="000000"/>
              <w:right w:val="single" w:sz="4" w:space="0" w:color="000000"/>
            </w:tcBorders>
          </w:tcPr>
          <w:p w14:paraId="654369E3" w14:textId="77777777" w:rsidR="003C198B" w:rsidRPr="00A22988" w:rsidRDefault="003C198B" w:rsidP="003C198B">
            <w:pPr>
              <w:ind w:left="2" w:right="60"/>
              <w:jc w:val="both"/>
              <w:rPr>
                <w:rFonts w:ascii="Arial Narrow" w:eastAsia="Arial" w:hAnsi="Arial Narrow" w:cs="Arial"/>
                <w:sz w:val="16"/>
                <w:szCs w:val="16"/>
              </w:rPr>
            </w:pPr>
          </w:p>
        </w:tc>
      </w:tr>
      <w:tr w:rsidR="003C198B" w:rsidRPr="00A22988" w14:paraId="625FD241" w14:textId="77777777" w:rsidTr="00983B04">
        <w:tblPrEx>
          <w:tblCellMar>
            <w:top w:w="3" w:type="dxa"/>
            <w:right w:w="24" w:type="dxa"/>
          </w:tblCellMar>
        </w:tblPrEx>
        <w:trPr>
          <w:trHeight w:val="1824"/>
        </w:trPr>
        <w:tc>
          <w:tcPr>
            <w:tcW w:w="319" w:type="pct"/>
            <w:vMerge w:val="restart"/>
            <w:tcBorders>
              <w:top w:val="single" w:sz="4" w:space="0" w:color="auto"/>
              <w:left w:val="single" w:sz="4" w:space="0" w:color="auto"/>
              <w:right w:val="single" w:sz="4" w:space="0" w:color="auto"/>
            </w:tcBorders>
            <w:vAlign w:val="center"/>
          </w:tcPr>
          <w:p w14:paraId="0E37D0FE" w14:textId="77777777" w:rsidR="003C198B" w:rsidRPr="00A22988" w:rsidRDefault="003C198B" w:rsidP="003C198B">
            <w:pPr>
              <w:jc w:val="center"/>
              <w:rPr>
                <w:rFonts w:ascii="Arial Narrow" w:eastAsia="Arial" w:hAnsi="Arial Narrow" w:cs="Arial"/>
                <w:sz w:val="16"/>
                <w:szCs w:val="16"/>
              </w:rPr>
            </w:pPr>
            <w:r w:rsidRPr="00A22988">
              <w:rPr>
                <w:rFonts w:ascii="Arial Narrow" w:eastAsia="Arial" w:hAnsi="Arial Narrow" w:cs="Arial"/>
                <w:sz w:val="16"/>
                <w:szCs w:val="16"/>
              </w:rPr>
              <w:t>32</w:t>
            </w:r>
          </w:p>
        </w:tc>
        <w:tc>
          <w:tcPr>
            <w:tcW w:w="3935" w:type="pct"/>
            <w:gridSpan w:val="5"/>
            <w:vMerge w:val="restart"/>
            <w:tcBorders>
              <w:top w:val="single" w:sz="4" w:space="0" w:color="000000"/>
              <w:left w:val="single" w:sz="4" w:space="0" w:color="auto"/>
              <w:right w:val="single" w:sz="4" w:space="0" w:color="000000"/>
            </w:tcBorders>
          </w:tcPr>
          <w:p w14:paraId="0E596057" w14:textId="77777777" w:rsidR="003C198B" w:rsidRPr="00A22988" w:rsidRDefault="003C198B" w:rsidP="003C198B">
            <w:pPr>
              <w:ind w:left="10" w:hanging="10"/>
              <w:rPr>
                <w:rFonts w:ascii="Arial Narrow" w:eastAsia="Arial" w:hAnsi="Arial Narrow" w:cs="Arial"/>
                <w:sz w:val="16"/>
                <w:szCs w:val="16"/>
              </w:rPr>
            </w:pPr>
            <w:r w:rsidRPr="00A22988">
              <w:rPr>
                <w:rFonts w:ascii="Arial Narrow" w:eastAsia="Arial" w:hAnsi="Arial Narrow" w:cs="Arial"/>
                <w:sz w:val="16"/>
                <w:szCs w:val="16"/>
              </w:rPr>
              <w:t xml:space="preserve">FACTURACIÓN: </w:t>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p>
          <w:p w14:paraId="15D1A8B3" w14:textId="77777777" w:rsidR="003C198B" w:rsidRPr="00A22988" w:rsidRDefault="003C198B" w:rsidP="003C198B">
            <w:pPr>
              <w:ind w:left="10" w:hanging="10"/>
              <w:rPr>
                <w:rFonts w:ascii="Arial Narrow" w:eastAsia="Arial" w:hAnsi="Arial Narrow" w:cs="Arial"/>
                <w:sz w:val="16"/>
                <w:szCs w:val="16"/>
              </w:rPr>
            </w:pPr>
            <w:r w:rsidRPr="00A22988">
              <w:rPr>
                <w:rFonts w:ascii="Arial Narrow" w:eastAsia="Arial" w:hAnsi="Arial Narrow" w:cs="Arial"/>
                <w:sz w:val="16"/>
                <w:szCs w:val="16"/>
              </w:rPr>
              <w:t xml:space="preserve">COMBUSTIBLE NACIONAL </w:t>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p>
          <w:p w14:paraId="27418C42" w14:textId="77777777" w:rsidR="003C198B" w:rsidRPr="00A22988" w:rsidRDefault="003C198B" w:rsidP="003C198B">
            <w:pPr>
              <w:ind w:left="69"/>
              <w:rPr>
                <w:rFonts w:ascii="Arial Narrow" w:eastAsia="Arial" w:hAnsi="Arial Narrow" w:cs="Arial"/>
                <w:sz w:val="16"/>
                <w:szCs w:val="16"/>
              </w:rPr>
            </w:pPr>
            <w:r w:rsidRPr="00A22988">
              <w:rPr>
                <w:rFonts w:ascii="Arial Narrow" w:eastAsia="Arial" w:hAnsi="Arial Narrow" w:cs="Arial"/>
                <w:sz w:val="16"/>
                <w:szCs w:val="16"/>
              </w:rPr>
              <w:t>El contratista durante la ejecución del contrato y para efectos de pago del suministro de combustible nacional debe tomar para su cálculo los datos publicados por ECOPETROL, correspondientes a la semana en la cual se realizó la prestación del suministro utilizando la siguiente formula, de acuerdo con el ultimo concepto emitido por la DIAN contenido dentro del comunicado Radicado No.1002022081650 del 24 de diciembre de 2018; así:</w:t>
            </w:r>
          </w:p>
          <w:p w14:paraId="18AE806B" w14:textId="77777777" w:rsidR="003C198B" w:rsidRPr="00A22988" w:rsidRDefault="003C198B" w:rsidP="003C198B">
            <w:pPr>
              <w:pStyle w:val="Sinespaciado"/>
              <w:ind w:left="69"/>
              <w:rPr>
                <w:rFonts w:ascii="Arial Narrow" w:hAnsi="Arial Narrow"/>
                <w:iCs/>
                <w:sz w:val="16"/>
                <w:szCs w:val="16"/>
              </w:rPr>
            </w:pPr>
            <w:r w:rsidRPr="00A22988">
              <w:rPr>
                <w:rFonts w:ascii="Arial Narrow" w:hAnsi="Arial Narrow"/>
                <w:iCs/>
                <w:sz w:val="16"/>
                <w:szCs w:val="16"/>
              </w:rPr>
              <w:t>De acuerdo con el ultimo concepto emitido por la DIAN contenido dentro del comunicado Radicado No.1002022081650 del 24 de diciembre de 2018, la base gravable que se utiliza para liquidar el IVA en la venta a granel del JetA1 en calidad de Comercializador Industrial se conformará por el precio de venta del mayorista / comercializador industrial, el cual incluye el costo del impuesto al carbono, el margen de comercialización y los valores por transportes sin incluir transporte por poliducto, es decir, el precio de venta del productor al mayorista sin IVA, más el margen del mayorista o del comercializador industrial sin poliducto.</w:t>
            </w:r>
          </w:p>
          <w:p w14:paraId="79814470" w14:textId="77777777" w:rsidR="003C198B" w:rsidRPr="00A22988" w:rsidRDefault="003C198B" w:rsidP="003C198B">
            <w:pPr>
              <w:pStyle w:val="Sinespaciado"/>
              <w:ind w:left="69"/>
              <w:rPr>
                <w:rFonts w:ascii="Arial Narrow" w:hAnsi="Arial Narrow"/>
                <w:iCs/>
                <w:sz w:val="16"/>
                <w:szCs w:val="16"/>
              </w:rPr>
            </w:pPr>
          </w:p>
          <w:p w14:paraId="6F2B6609" w14:textId="77777777" w:rsidR="003C198B" w:rsidRPr="00A22988" w:rsidRDefault="003C198B" w:rsidP="003C198B">
            <w:pPr>
              <w:pStyle w:val="Sinespaciado"/>
              <w:ind w:left="69"/>
              <w:rPr>
                <w:rFonts w:ascii="Arial Narrow" w:hAnsi="Arial Narrow"/>
                <w:iCs/>
                <w:sz w:val="16"/>
                <w:szCs w:val="16"/>
              </w:rPr>
            </w:pPr>
            <w:r w:rsidRPr="00A22988">
              <w:rPr>
                <w:rFonts w:ascii="Arial Narrow" w:hAnsi="Arial Narrow"/>
                <w:iCs/>
                <w:sz w:val="16"/>
                <w:szCs w:val="16"/>
              </w:rPr>
              <w:t>En consecuencia, la liquidación de la base gravable del IVA para la venta del JetA1 a granel por parte del distribuidor mayorista o comercializador industrial, en consideración de ser un producto no regulado por el Ministerio de Minas, según la DIAN y dicho Ministerio, es:</w:t>
            </w:r>
          </w:p>
          <w:p w14:paraId="6EF65017" w14:textId="77777777" w:rsidR="003C198B" w:rsidRPr="00A22988" w:rsidRDefault="003C198B" w:rsidP="003C198B">
            <w:pPr>
              <w:pStyle w:val="Sinespaciado"/>
              <w:ind w:left="210" w:hanging="210"/>
              <w:rPr>
                <w:rFonts w:ascii="Arial Narrow" w:hAnsi="Arial Narrow"/>
                <w:iCs/>
                <w:sz w:val="16"/>
                <w:szCs w:val="16"/>
              </w:rPr>
            </w:pPr>
          </w:p>
          <w:p w14:paraId="7A6B870D" w14:textId="77777777" w:rsidR="003C198B" w:rsidRPr="00A22988" w:rsidRDefault="003C198B" w:rsidP="003C198B">
            <w:pPr>
              <w:pStyle w:val="Sinespaciado"/>
              <w:ind w:left="210" w:hanging="210"/>
              <w:rPr>
                <w:rFonts w:ascii="Arial Narrow" w:hAnsi="Arial Narrow"/>
                <w:iCs/>
                <w:sz w:val="16"/>
                <w:szCs w:val="16"/>
              </w:rPr>
            </w:pPr>
            <w:r w:rsidRPr="00A22988">
              <w:rPr>
                <w:rFonts w:ascii="Arial Narrow" w:hAnsi="Arial Narrow"/>
                <w:b/>
                <w:bCs/>
                <w:sz w:val="16"/>
                <w:szCs w:val="16"/>
              </w:rPr>
              <w:t>Base gravable IVA= (PV sin incluir el IVA) – TPP</w:t>
            </w:r>
          </w:p>
          <w:p w14:paraId="0A28F1F1" w14:textId="77777777" w:rsidR="003C198B" w:rsidRPr="00A22988" w:rsidRDefault="003C198B" w:rsidP="003C198B">
            <w:pPr>
              <w:pStyle w:val="Default"/>
              <w:ind w:left="210" w:hanging="210"/>
              <w:rPr>
                <w:rFonts w:ascii="Arial Narrow" w:hAnsi="Arial Narrow"/>
                <w:b/>
                <w:bCs/>
                <w:color w:val="auto"/>
                <w:sz w:val="16"/>
                <w:szCs w:val="16"/>
              </w:rPr>
            </w:pPr>
          </w:p>
          <w:p w14:paraId="5FD65389" w14:textId="77777777" w:rsidR="003C198B" w:rsidRPr="00A22988" w:rsidRDefault="003C198B" w:rsidP="003C198B">
            <w:pPr>
              <w:pStyle w:val="Default"/>
              <w:ind w:left="210" w:hanging="210"/>
              <w:rPr>
                <w:rFonts w:ascii="Arial Narrow" w:hAnsi="Arial Narrow"/>
                <w:color w:val="auto"/>
                <w:sz w:val="16"/>
                <w:szCs w:val="16"/>
              </w:rPr>
            </w:pPr>
            <w:r w:rsidRPr="00A22988">
              <w:rPr>
                <w:rFonts w:ascii="Arial Narrow" w:hAnsi="Arial Narrow"/>
                <w:b/>
                <w:bCs/>
                <w:color w:val="auto"/>
                <w:sz w:val="16"/>
                <w:szCs w:val="16"/>
              </w:rPr>
              <w:t xml:space="preserve">PV: </w:t>
            </w:r>
            <w:r w:rsidRPr="00A22988">
              <w:rPr>
                <w:rFonts w:ascii="Arial Narrow" w:hAnsi="Arial Narrow"/>
                <w:color w:val="auto"/>
                <w:sz w:val="16"/>
                <w:szCs w:val="16"/>
              </w:rPr>
              <w:t>Corresponde al precio con el cual el distribuidor mayorista comercializa el combustible o lo consuma, según sea el caso, el cual no incluye el IVA el cual se adiciona posteriormente, el precio de venta estaría integrado, así:</w:t>
            </w:r>
          </w:p>
          <w:p w14:paraId="3C4F9652" w14:textId="77777777" w:rsidR="003C198B" w:rsidRPr="00A22988" w:rsidRDefault="003C198B" w:rsidP="003C198B">
            <w:pPr>
              <w:pStyle w:val="Default"/>
              <w:ind w:left="210" w:hanging="210"/>
              <w:rPr>
                <w:rFonts w:ascii="Arial Narrow" w:hAnsi="Arial Narrow"/>
                <w:color w:val="auto"/>
                <w:sz w:val="16"/>
                <w:szCs w:val="16"/>
              </w:rPr>
            </w:pPr>
            <w:r w:rsidRPr="00A22988">
              <w:rPr>
                <w:rFonts w:ascii="Arial Narrow" w:hAnsi="Arial Narrow"/>
                <w:b/>
                <w:bCs/>
                <w:color w:val="auto"/>
                <w:sz w:val="16"/>
                <w:szCs w:val="16"/>
              </w:rPr>
              <w:t>PV= (PVM-IVA descontable) + Margen</w:t>
            </w:r>
          </w:p>
          <w:p w14:paraId="5446A2AD" w14:textId="77777777" w:rsidR="003C198B" w:rsidRPr="00A22988" w:rsidRDefault="003C198B" w:rsidP="003C198B">
            <w:pPr>
              <w:pStyle w:val="Default"/>
              <w:ind w:left="210" w:hanging="210"/>
              <w:rPr>
                <w:rFonts w:ascii="Arial Narrow" w:hAnsi="Arial Narrow"/>
                <w:color w:val="auto"/>
                <w:sz w:val="16"/>
                <w:szCs w:val="16"/>
              </w:rPr>
            </w:pPr>
            <w:r w:rsidRPr="00A22988">
              <w:rPr>
                <w:rFonts w:ascii="Arial Narrow" w:hAnsi="Arial Narrow"/>
                <w:b/>
                <w:bCs/>
                <w:color w:val="auto"/>
                <w:sz w:val="16"/>
                <w:szCs w:val="16"/>
              </w:rPr>
              <w:t xml:space="preserve">PMV: </w:t>
            </w:r>
            <w:r w:rsidRPr="00A22988">
              <w:rPr>
                <w:rFonts w:ascii="Arial Narrow" w:hAnsi="Arial Narrow"/>
                <w:color w:val="auto"/>
                <w:sz w:val="16"/>
                <w:szCs w:val="16"/>
              </w:rPr>
              <w:t>Es el precio de venta de la gasolina de aviación JetA1 que el productor le vende al distribuidor mayorista, o en su defecto el precio de importación, es decir este precio guarda relación con el determinado bajo el artículo 10 de la Ley 681 de 2001, sin incluir el IVA.</w:t>
            </w:r>
          </w:p>
          <w:p w14:paraId="34DBAD5A" w14:textId="77777777" w:rsidR="003C198B" w:rsidRPr="00A22988" w:rsidRDefault="003C198B" w:rsidP="003C198B">
            <w:pPr>
              <w:pStyle w:val="Default"/>
              <w:ind w:left="210" w:hanging="210"/>
              <w:rPr>
                <w:rFonts w:ascii="Arial Narrow" w:hAnsi="Arial Narrow"/>
                <w:color w:val="auto"/>
                <w:sz w:val="16"/>
                <w:szCs w:val="16"/>
              </w:rPr>
            </w:pPr>
            <w:r w:rsidRPr="00A22988">
              <w:rPr>
                <w:rFonts w:ascii="Arial Narrow" w:hAnsi="Arial Narrow"/>
                <w:b/>
                <w:bCs/>
                <w:color w:val="auto"/>
                <w:sz w:val="16"/>
                <w:szCs w:val="16"/>
              </w:rPr>
              <w:t xml:space="preserve">IVA: </w:t>
            </w:r>
            <w:r w:rsidRPr="00A22988">
              <w:rPr>
                <w:rFonts w:ascii="Arial Narrow" w:hAnsi="Arial Narrow"/>
                <w:color w:val="auto"/>
                <w:sz w:val="16"/>
                <w:szCs w:val="16"/>
              </w:rPr>
              <w:t>Corresponde al IVA pagado en caso de importación del combustible, que podrá ser tratado como impuesto descontable por parte del distribuidor mayorista de conformidad con el inciso final del artículo 467 del ET.</w:t>
            </w:r>
          </w:p>
          <w:p w14:paraId="6A961BC0" w14:textId="77777777" w:rsidR="003C198B" w:rsidRPr="00A22988" w:rsidRDefault="003C198B" w:rsidP="003C198B">
            <w:pPr>
              <w:pStyle w:val="Default"/>
              <w:ind w:left="210" w:hanging="210"/>
              <w:rPr>
                <w:rFonts w:ascii="Arial Narrow" w:hAnsi="Arial Narrow"/>
                <w:color w:val="auto"/>
                <w:sz w:val="16"/>
                <w:szCs w:val="16"/>
              </w:rPr>
            </w:pPr>
            <w:r w:rsidRPr="00A22988">
              <w:rPr>
                <w:rFonts w:ascii="Arial Narrow" w:hAnsi="Arial Narrow"/>
                <w:b/>
                <w:bCs/>
                <w:color w:val="auto"/>
                <w:sz w:val="16"/>
                <w:szCs w:val="16"/>
              </w:rPr>
              <w:t xml:space="preserve">Margen: </w:t>
            </w:r>
            <w:r w:rsidRPr="00A22988">
              <w:rPr>
                <w:rFonts w:ascii="Arial Narrow" w:hAnsi="Arial Narrow"/>
                <w:color w:val="auto"/>
                <w:sz w:val="16"/>
                <w:szCs w:val="16"/>
              </w:rPr>
              <w:t>Corresponde al margen con el cual el distribuidor mayorista recupera los elementos asociados a la comercialización del bien y su utilidad.</w:t>
            </w:r>
          </w:p>
          <w:p w14:paraId="1BB38E96" w14:textId="77777777" w:rsidR="003C198B" w:rsidRPr="00A22988" w:rsidRDefault="003C198B" w:rsidP="003C198B">
            <w:pPr>
              <w:pStyle w:val="Sinespaciado"/>
              <w:ind w:left="210" w:hanging="210"/>
              <w:rPr>
                <w:rFonts w:ascii="Arial Narrow" w:hAnsi="Arial Narrow"/>
                <w:sz w:val="16"/>
                <w:szCs w:val="16"/>
              </w:rPr>
            </w:pPr>
            <w:r w:rsidRPr="00A22988">
              <w:rPr>
                <w:rFonts w:ascii="Arial Narrow" w:hAnsi="Arial Narrow"/>
                <w:b/>
                <w:bCs/>
                <w:sz w:val="16"/>
                <w:szCs w:val="16"/>
              </w:rPr>
              <w:t xml:space="preserve">TPP: </w:t>
            </w:r>
            <w:proofErr w:type="spellStart"/>
            <w:r w:rsidRPr="00A22988">
              <w:rPr>
                <w:rFonts w:ascii="Arial Narrow" w:hAnsi="Arial Narrow"/>
                <w:sz w:val="16"/>
                <w:szCs w:val="16"/>
              </w:rPr>
              <w:t>rTTP</w:t>
            </w:r>
            <w:proofErr w:type="spellEnd"/>
            <w:r w:rsidRPr="00A22988">
              <w:rPr>
                <w:rFonts w:ascii="Arial Narrow" w:hAnsi="Arial Narrow"/>
                <w:sz w:val="16"/>
                <w:szCs w:val="16"/>
              </w:rPr>
              <w:t xml:space="preserve">: </w:t>
            </w:r>
            <w:proofErr w:type="spellStart"/>
            <w:r w:rsidRPr="00A22988">
              <w:rPr>
                <w:rFonts w:ascii="Arial Narrow" w:hAnsi="Arial Narrow"/>
                <w:sz w:val="16"/>
                <w:szCs w:val="16"/>
              </w:rPr>
              <w:t>Tansporte</w:t>
            </w:r>
            <w:proofErr w:type="spellEnd"/>
            <w:r w:rsidRPr="00A22988">
              <w:rPr>
                <w:rFonts w:ascii="Arial Narrow" w:hAnsi="Arial Narrow"/>
                <w:sz w:val="16"/>
                <w:szCs w:val="16"/>
              </w:rPr>
              <w:t xml:space="preserve"> por poliducto, este es el valor a restar de la fórmula cuando sea del caso. (nueva redacción a agregar)</w:t>
            </w:r>
          </w:p>
          <w:p w14:paraId="5271D14E" w14:textId="77777777" w:rsidR="003C198B" w:rsidRPr="00A22988" w:rsidRDefault="003C198B" w:rsidP="003C198B">
            <w:pPr>
              <w:pStyle w:val="Sinespaciado"/>
              <w:ind w:left="210" w:hanging="210"/>
              <w:rPr>
                <w:rFonts w:ascii="Arial Narrow" w:hAnsi="Arial Narrow"/>
                <w:iCs/>
                <w:sz w:val="16"/>
                <w:szCs w:val="16"/>
              </w:rPr>
            </w:pPr>
          </w:p>
          <w:p w14:paraId="73777BBE" w14:textId="77777777" w:rsidR="003C198B" w:rsidRPr="00A22988" w:rsidRDefault="003C198B" w:rsidP="003C198B">
            <w:pPr>
              <w:ind w:left="10" w:hanging="10"/>
              <w:rPr>
                <w:rFonts w:ascii="Arial Narrow" w:eastAsia="Arial" w:hAnsi="Arial Narrow" w:cs="Arial"/>
                <w:sz w:val="16"/>
                <w:szCs w:val="16"/>
              </w:rPr>
            </w:pPr>
            <w:r w:rsidRPr="00A22988">
              <w:rPr>
                <w:rFonts w:ascii="Arial Narrow" w:eastAsia="Arial" w:hAnsi="Arial Narrow" w:cs="Arial"/>
                <w:sz w:val="16"/>
                <w:szCs w:val="16"/>
              </w:rPr>
              <w:t>PV + IVA + TTP</w:t>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p>
          <w:p w14:paraId="49D32321" w14:textId="77777777" w:rsidR="003C198B" w:rsidRPr="00A22988" w:rsidRDefault="003C198B" w:rsidP="003C198B">
            <w:pPr>
              <w:ind w:left="10" w:hanging="10"/>
              <w:rPr>
                <w:rFonts w:ascii="Arial Narrow" w:eastAsia="Arial" w:hAnsi="Arial Narrow" w:cs="Arial"/>
                <w:sz w:val="16"/>
                <w:szCs w:val="16"/>
              </w:rPr>
            </w:pPr>
            <w:r w:rsidRPr="00A22988">
              <w:rPr>
                <w:rFonts w:ascii="Arial Narrow" w:eastAsia="Arial" w:hAnsi="Arial Narrow" w:cs="Arial"/>
                <w:sz w:val="16"/>
                <w:szCs w:val="16"/>
              </w:rPr>
              <w:t xml:space="preserve">Donde la formula se desglosa así: </w:t>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p>
          <w:p w14:paraId="43F7939C" w14:textId="77777777" w:rsidR="003C198B" w:rsidRPr="00A22988" w:rsidRDefault="003C198B" w:rsidP="003C198B">
            <w:pPr>
              <w:ind w:left="10" w:hanging="10"/>
              <w:rPr>
                <w:rFonts w:ascii="Arial Narrow" w:eastAsia="Arial" w:hAnsi="Arial Narrow" w:cs="Arial"/>
                <w:sz w:val="16"/>
                <w:szCs w:val="16"/>
              </w:rPr>
            </w:pPr>
            <w:r w:rsidRPr="00A22988">
              <w:rPr>
                <w:rFonts w:ascii="Arial Narrow" w:eastAsia="Arial" w:hAnsi="Arial Narrow" w:cs="Arial"/>
                <w:sz w:val="16"/>
                <w:szCs w:val="16"/>
              </w:rPr>
              <w:t xml:space="preserve">PRECIO DE VENTA (PV) + IMPUESTO AL VALOR AGREGADO (IVA) + VALOR DE TRANSPORTE A TRAVÉS DE POLIDUCTO (TTP) publicado en pesos colombianos por CENIT Transporte y Logística </w:t>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p>
          <w:p w14:paraId="0BE6B3B9" w14:textId="77777777" w:rsidR="003C198B" w:rsidRPr="00A22988" w:rsidRDefault="003C198B" w:rsidP="003C198B">
            <w:pPr>
              <w:ind w:left="10" w:hanging="10"/>
              <w:rPr>
                <w:rFonts w:ascii="Arial Narrow" w:eastAsia="Arial" w:hAnsi="Arial Narrow" w:cs="Arial"/>
                <w:sz w:val="16"/>
                <w:szCs w:val="16"/>
              </w:rPr>
            </w:pPr>
            <w:r w:rsidRPr="00A22988">
              <w:rPr>
                <w:rFonts w:ascii="Arial Narrow" w:eastAsia="Arial" w:hAnsi="Arial Narrow" w:cs="Arial"/>
                <w:sz w:val="16"/>
                <w:szCs w:val="16"/>
              </w:rPr>
              <w:t>Igualmente, para los valores en dólares publicados por Ecopetrol se tomará el promedio de la tasa representativa del mercado (TRM) (promedio de la semana anterior), solo con los dos primeros decimales sin aproximación, sumando estos dos resultados para efectos de establecer el valor del galón en pesos colombianos.</w:t>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p>
          <w:p w14:paraId="2C8970D6" w14:textId="77777777" w:rsidR="003C198B" w:rsidRPr="00A22988" w:rsidRDefault="003C198B" w:rsidP="003C198B">
            <w:pPr>
              <w:ind w:left="10" w:hanging="10"/>
              <w:rPr>
                <w:rFonts w:ascii="Arial Narrow" w:eastAsia="Arial" w:hAnsi="Arial Narrow" w:cs="Arial"/>
                <w:sz w:val="16"/>
                <w:szCs w:val="16"/>
              </w:rPr>
            </w:pPr>
            <w:r w:rsidRPr="00A22988">
              <w:rPr>
                <w:rFonts w:ascii="Arial Narrow" w:eastAsia="Arial" w:hAnsi="Arial Narrow" w:cs="Arial"/>
                <w:sz w:val="16"/>
                <w:szCs w:val="16"/>
              </w:rPr>
              <w:t xml:space="preserve">Nota 1: Para el IP (INGRESO AL PRODUCTOR) importado, en cualquier caso, se tomará el número entero y los 5 (cinco) primeros decimales registrados por Ecopetrol. Toda vez que este requisito es indispensable para obtener el precio de venta. </w:t>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p>
          <w:p w14:paraId="2FBA9729" w14:textId="77777777" w:rsidR="003C198B" w:rsidRPr="00A22988" w:rsidRDefault="003C198B" w:rsidP="003C198B">
            <w:pPr>
              <w:ind w:left="10" w:hanging="10"/>
              <w:rPr>
                <w:rFonts w:ascii="Arial Narrow" w:eastAsia="Arial" w:hAnsi="Arial Narrow" w:cs="Arial"/>
                <w:sz w:val="16"/>
                <w:szCs w:val="16"/>
              </w:rPr>
            </w:pPr>
            <w:r w:rsidRPr="00A22988">
              <w:rPr>
                <w:rFonts w:ascii="Arial Narrow" w:eastAsia="Arial" w:hAnsi="Arial Narrow" w:cs="Arial"/>
                <w:sz w:val="16"/>
                <w:szCs w:val="16"/>
              </w:rPr>
              <w:t>Nota 2: De acuerdo con el ultimo concepto emitido por la DIAN contenido dentro del comunicado Radicado No.1002022081650 del 24 de diciembre de 2018, el Precio de Venta estará conformado por el Ingreso al Productor (IP) o Precio de Venta de la Gasolina de Aviación tipo JET-A1 que el productor le vende al distribuidor mayorista, el Impuesto Nacional al Carbono (IC), el Margen de Comercialización (MC) y el Flete Mayorista (FM) si aplica.</w:t>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p>
          <w:p w14:paraId="2445DC6F" w14:textId="77777777" w:rsidR="003C198B" w:rsidRPr="00A22988" w:rsidRDefault="003C198B" w:rsidP="003C198B">
            <w:pPr>
              <w:ind w:left="10" w:hanging="10"/>
              <w:rPr>
                <w:rFonts w:ascii="Arial Narrow" w:eastAsia="Arial" w:hAnsi="Arial Narrow" w:cs="Arial"/>
                <w:sz w:val="16"/>
                <w:szCs w:val="16"/>
              </w:rPr>
            </w:pPr>
            <w:r w:rsidRPr="00A22988">
              <w:rPr>
                <w:rFonts w:ascii="Arial Narrow" w:eastAsia="Arial" w:hAnsi="Arial Narrow" w:cs="Arial"/>
                <w:sz w:val="16"/>
                <w:szCs w:val="16"/>
              </w:rPr>
              <w:t>Nota 3</w:t>
            </w:r>
            <w:proofErr w:type="gramStart"/>
            <w:r w:rsidRPr="00A22988">
              <w:rPr>
                <w:rFonts w:ascii="Arial Narrow" w:eastAsia="Arial" w:hAnsi="Arial Narrow" w:cs="Arial"/>
                <w:sz w:val="16"/>
                <w:szCs w:val="16"/>
              </w:rPr>
              <w:t>:  La</w:t>
            </w:r>
            <w:proofErr w:type="gramEnd"/>
            <w:r w:rsidRPr="00A22988">
              <w:rPr>
                <w:rFonts w:ascii="Arial Narrow" w:eastAsia="Arial" w:hAnsi="Arial Narrow" w:cs="Arial"/>
                <w:sz w:val="16"/>
                <w:szCs w:val="16"/>
              </w:rPr>
              <w:t xml:space="preserve"> fórmula anteriormente enunciada sobre la base gravable de IVA hace referencia y aplica únicamente para los suministros a granel del distribuidor mayorista / comercializador Industrial y aplica para el combustible de origen nacional de la refinería de Barrancabermeja, nacional de Cartagena e Importado”. (nueva redacción)</w:t>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p>
          <w:p w14:paraId="27264E51" w14:textId="77777777" w:rsidR="003C198B" w:rsidRPr="00A22988" w:rsidRDefault="003C198B" w:rsidP="003C198B">
            <w:pPr>
              <w:ind w:left="10" w:hanging="10"/>
              <w:rPr>
                <w:rFonts w:ascii="Arial Narrow" w:eastAsia="Arial" w:hAnsi="Arial Narrow" w:cs="Arial"/>
                <w:sz w:val="16"/>
                <w:szCs w:val="16"/>
              </w:rPr>
            </w:pPr>
            <w:r w:rsidRPr="00A22988">
              <w:rPr>
                <w:rFonts w:ascii="Arial Narrow" w:eastAsia="Arial" w:hAnsi="Arial Narrow" w:cs="Arial"/>
                <w:sz w:val="16"/>
                <w:szCs w:val="16"/>
              </w:rPr>
              <w:t>Nota 4: Para suministros al ala se mantendrá la fórmula así: INGRESO AL PRODUCTOR (IP) + IMPUESTO AL VALOR AGREGADO (IVA) + MARGEN DE COMERCIALIZACION (MC) + IMPUESTO AL CARBONO (IC) + VALOR TRANSPORTE A TRAVES DE POLIDUCTO (TPP) + FLETE MAYORISTA (FM) si aplica.</w:t>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p>
          <w:p w14:paraId="0397318D" w14:textId="77777777" w:rsidR="003C198B" w:rsidRPr="00A22988" w:rsidRDefault="003C198B" w:rsidP="003C198B">
            <w:pPr>
              <w:ind w:left="10" w:hanging="10"/>
              <w:rPr>
                <w:rFonts w:ascii="Arial Narrow" w:eastAsia="Arial" w:hAnsi="Arial Narrow" w:cs="Arial"/>
                <w:sz w:val="16"/>
                <w:szCs w:val="16"/>
              </w:rPr>
            </w:pPr>
            <w:r w:rsidRPr="00A22988">
              <w:rPr>
                <w:rFonts w:ascii="Arial Narrow" w:eastAsia="Arial" w:hAnsi="Arial Narrow" w:cs="Arial"/>
                <w:sz w:val="16"/>
                <w:szCs w:val="16"/>
              </w:rPr>
              <w:t xml:space="preserve">COMBUSTIBLE NACIONAL DE CARTAGENA (REFICAR): </w:t>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p>
          <w:p w14:paraId="5A54A392" w14:textId="77777777" w:rsidR="003C198B" w:rsidRPr="00A22988" w:rsidRDefault="003C198B" w:rsidP="003C198B">
            <w:pPr>
              <w:ind w:left="10" w:hanging="10"/>
              <w:rPr>
                <w:rFonts w:ascii="Arial Narrow" w:eastAsia="Arial" w:hAnsi="Arial Narrow" w:cs="Arial"/>
                <w:sz w:val="16"/>
                <w:szCs w:val="16"/>
              </w:rPr>
            </w:pPr>
            <w:r w:rsidRPr="00A22988">
              <w:rPr>
                <w:rFonts w:ascii="Arial Narrow" w:eastAsia="Arial" w:hAnsi="Arial Narrow" w:cs="Arial"/>
                <w:sz w:val="16"/>
                <w:szCs w:val="16"/>
              </w:rPr>
              <w:t xml:space="preserve">El contratista durante la ejecución del contrato y para efectos de pago del suministro de combustible nacional REFICAR debe tomar para su cálculo los datos publicados por ECOPETROL, correspondientes a la semana en el cual se realizó la prestación del bien utilizando la siguiente formula: </w:t>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p>
          <w:p w14:paraId="7C13FE76" w14:textId="77777777" w:rsidR="003C198B" w:rsidRPr="00A22988" w:rsidRDefault="003C198B" w:rsidP="003C198B">
            <w:pPr>
              <w:ind w:left="10" w:hanging="10"/>
              <w:rPr>
                <w:rFonts w:ascii="Arial Narrow" w:eastAsia="Arial" w:hAnsi="Arial Narrow" w:cs="Arial"/>
                <w:sz w:val="16"/>
                <w:szCs w:val="16"/>
              </w:rPr>
            </w:pPr>
            <w:r w:rsidRPr="00A22988">
              <w:rPr>
                <w:rFonts w:ascii="Arial Narrow" w:eastAsia="Arial" w:hAnsi="Arial Narrow" w:cs="Arial"/>
                <w:sz w:val="16"/>
                <w:szCs w:val="16"/>
              </w:rPr>
              <w:t xml:space="preserve">INGRESO AL PRODUCTOR (IP) + MARGEN DE COMERCIALIZACION (MC) + IMPUESTO AL CARBONO (IC) + FLETE MAYORISTA (FM) + IMPUESTO AL VALOR AGREGADO (IVA) + VALOR DE TRANSPORTE A TRAVES DE POLIDUCTO (TPP)   </w:t>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p>
          <w:p w14:paraId="261600AF" w14:textId="77777777" w:rsidR="003C198B" w:rsidRPr="00A22988" w:rsidRDefault="003C198B" w:rsidP="003C198B">
            <w:pPr>
              <w:ind w:left="10" w:hanging="10"/>
              <w:rPr>
                <w:rFonts w:ascii="Arial Narrow" w:eastAsia="Arial" w:hAnsi="Arial Narrow" w:cs="Arial"/>
                <w:sz w:val="16"/>
                <w:szCs w:val="16"/>
              </w:rPr>
            </w:pPr>
            <w:r w:rsidRPr="00A22988">
              <w:rPr>
                <w:rFonts w:ascii="Arial Narrow" w:eastAsia="Arial" w:hAnsi="Arial Narrow" w:cs="Arial"/>
                <w:sz w:val="16"/>
                <w:szCs w:val="16"/>
              </w:rPr>
              <w:t xml:space="preserve"> “Igualmente, para los valores en dólares publicados por Ecopetrol se tomará el promedio de la tasa representativa del mercado (TRM) (promedio de la semana anterior de miércoles a martes), solo con los dos primeros decimales sin aproximación, para efectos de establecer el valor del galón en pesos colombianos”. </w:t>
            </w:r>
          </w:p>
          <w:p w14:paraId="35251151" w14:textId="77777777" w:rsidR="003C198B" w:rsidRPr="00A22988" w:rsidRDefault="003C198B" w:rsidP="003C198B">
            <w:pPr>
              <w:ind w:left="10" w:hanging="10"/>
              <w:rPr>
                <w:rFonts w:ascii="Arial Narrow" w:eastAsia="Arial" w:hAnsi="Arial Narrow" w:cs="Arial"/>
                <w:sz w:val="16"/>
                <w:szCs w:val="16"/>
              </w:rPr>
            </w:pP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p>
          <w:p w14:paraId="6A161ECC" w14:textId="77777777" w:rsidR="003C198B" w:rsidRPr="00A22988" w:rsidRDefault="003C198B" w:rsidP="003C198B">
            <w:pPr>
              <w:ind w:left="10" w:hanging="10"/>
              <w:rPr>
                <w:rFonts w:ascii="Arial Narrow" w:eastAsia="Arial" w:hAnsi="Arial Narrow" w:cs="Arial"/>
                <w:sz w:val="16"/>
                <w:szCs w:val="16"/>
              </w:rPr>
            </w:pPr>
            <w:r w:rsidRPr="00A22988">
              <w:rPr>
                <w:rFonts w:ascii="Arial Narrow" w:eastAsia="Arial" w:hAnsi="Arial Narrow" w:cs="Arial"/>
                <w:sz w:val="16"/>
                <w:szCs w:val="16"/>
              </w:rPr>
              <w:t xml:space="preserve">Nota 1: La administración asume sólo el 50% del costo del flete terrestre de internación certificado por el mayorista, para el combustible nacional suministrado desde la refinería REFICAR hacia el centro del país.   </w:t>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p>
          <w:p w14:paraId="6DA87829" w14:textId="77777777" w:rsidR="003C198B" w:rsidRPr="00A22988" w:rsidRDefault="003C198B" w:rsidP="003C198B">
            <w:pPr>
              <w:ind w:left="10" w:hanging="10"/>
              <w:rPr>
                <w:rFonts w:ascii="Arial Narrow" w:eastAsia="Arial" w:hAnsi="Arial Narrow" w:cs="Arial"/>
                <w:sz w:val="16"/>
                <w:szCs w:val="16"/>
              </w:rPr>
            </w:pPr>
            <w:r w:rsidRPr="00A22988">
              <w:rPr>
                <w:rFonts w:ascii="Arial Narrow" w:eastAsia="Arial" w:hAnsi="Arial Narrow" w:cs="Arial"/>
                <w:sz w:val="16"/>
                <w:szCs w:val="16"/>
              </w:rPr>
              <w:lastRenderedPageBreak/>
              <w:t xml:space="preserve">COMBUSTIBLE PONDERADO: </w:t>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p>
          <w:p w14:paraId="7316A6FD" w14:textId="77777777" w:rsidR="003C198B" w:rsidRPr="00A22988" w:rsidRDefault="003C198B" w:rsidP="003C198B">
            <w:pPr>
              <w:ind w:left="10" w:hanging="10"/>
              <w:rPr>
                <w:rFonts w:ascii="Arial Narrow" w:eastAsia="Arial" w:hAnsi="Arial Narrow" w:cs="Arial"/>
                <w:sz w:val="16"/>
                <w:szCs w:val="16"/>
              </w:rPr>
            </w:pPr>
            <w:r w:rsidRPr="00A22988">
              <w:rPr>
                <w:rFonts w:ascii="Arial Narrow" w:eastAsia="Arial" w:hAnsi="Arial Narrow" w:cs="Arial"/>
                <w:sz w:val="16"/>
                <w:szCs w:val="16"/>
              </w:rPr>
              <w:t xml:space="preserve">El contratista durante la ejecución del contrato y para efectos de pago del suministro de combustible mezclado (Nacional, Nacional de Cartagena e Importado), debe tomar para su cálculo los datos publicados por ECOPETROL y CENIT correspondientes a la semana en el cual se realizó la prestación del bien utilizando la siguiente fórmula para cálculo del precio de venta del producto mezclado (nacional, nacional en Cartagena e Importado): </w:t>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p>
          <w:p w14:paraId="47113FE8" w14:textId="77777777" w:rsidR="003C198B" w:rsidRPr="00A22988" w:rsidRDefault="003C198B" w:rsidP="003C198B">
            <w:pPr>
              <w:ind w:left="10" w:hanging="10"/>
              <w:rPr>
                <w:rFonts w:ascii="Arial Narrow" w:eastAsia="Arial" w:hAnsi="Arial Narrow" w:cs="Arial"/>
                <w:sz w:val="16"/>
                <w:szCs w:val="16"/>
              </w:rPr>
            </w:pPr>
            <w:r w:rsidRPr="00A22988">
              <w:rPr>
                <w:rFonts w:ascii="Arial Narrow" w:eastAsia="Arial" w:hAnsi="Arial Narrow" w:cs="Arial"/>
                <w:sz w:val="16"/>
                <w:szCs w:val="16"/>
              </w:rPr>
              <w:t xml:space="preserve">Precio Producto Mezclado: (PVPN %PN)+ (PVPNC%PNC) y (PVPN%PN) + (PV,IMP%IMP) Dónde: </w:t>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p>
          <w:p w14:paraId="7BCD74D4" w14:textId="77777777" w:rsidR="003C198B" w:rsidRPr="00A22988" w:rsidRDefault="003C198B" w:rsidP="003C198B">
            <w:pPr>
              <w:ind w:left="10" w:hanging="10"/>
              <w:rPr>
                <w:rFonts w:ascii="Arial Narrow" w:eastAsia="Arial" w:hAnsi="Arial Narrow" w:cs="Arial"/>
                <w:sz w:val="16"/>
                <w:szCs w:val="16"/>
                <w:lang w:val="en-US"/>
              </w:rPr>
            </w:pPr>
            <w:r w:rsidRPr="00A22988">
              <w:rPr>
                <w:rFonts w:ascii="Arial Narrow" w:eastAsia="Arial" w:hAnsi="Arial Narrow" w:cs="Arial"/>
                <w:sz w:val="16"/>
                <w:szCs w:val="16"/>
              </w:rPr>
              <w:t xml:space="preserve">PVPN = Precio de Venta de Producto Nacional. </w:t>
            </w:r>
            <w:r w:rsidRPr="00A22988">
              <w:rPr>
                <w:rFonts w:ascii="Arial Narrow" w:eastAsia="Arial" w:hAnsi="Arial Narrow" w:cs="Arial"/>
                <w:sz w:val="16"/>
                <w:szCs w:val="16"/>
                <w:lang w:val="en-US"/>
              </w:rPr>
              <w:t xml:space="preserve">(IP+MC+IC+IVA+TPP) </w:t>
            </w:r>
            <w:r w:rsidRPr="00A22988">
              <w:rPr>
                <w:rFonts w:ascii="Arial Narrow" w:eastAsia="Arial" w:hAnsi="Arial Narrow" w:cs="Arial"/>
                <w:sz w:val="16"/>
                <w:szCs w:val="16"/>
                <w:lang w:val="en-US"/>
              </w:rPr>
              <w:tab/>
            </w:r>
            <w:r w:rsidRPr="00A22988">
              <w:rPr>
                <w:rFonts w:ascii="Arial Narrow" w:eastAsia="Arial" w:hAnsi="Arial Narrow" w:cs="Arial"/>
                <w:sz w:val="16"/>
                <w:szCs w:val="16"/>
                <w:lang w:val="en-US"/>
              </w:rPr>
              <w:tab/>
            </w:r>
            <w:r w:rsidRPr="00A22988">
              <w:rPr>
                <w:rFonts w:ascii="Arial Narrow" w:eastAsia="Arial" w:hAnsi="Arial Narrow" w:cs="Arial"/>
                <w:sz w:val="16"/>
                <w:szCs w:val="16"/>
                <w:lang w:val="en-US"/>
              </w:rPr>
              <w:tab/>
            </w:r>
            <w:r w:rsidRPr="00A22988">
              <w:rPr>
                <w:rFonts w:ascii="Arial Narrow" w:eastAsia="Arial" w:hAnsi="Arial Narrow" w:cs="Arial"/>
                <w:sz w:val="16"/>
                <w:szCs w:val="16"/>
                <w:lang w:val="en-US"/>
              </w:rPr>
              <w:tab/>
            </w:r>
            <w:r w:rsidRPr="00A22988">
              <w:rPr>
                <w:rFonts w:ascii="Arial Narrow" w:eastAsia="Arial" w:hAnsi="Arial Narrow" w:cs="Arial"/>
                <w:sz w:val="16"/>
                <w:szCs w:val="16"/>
                <w:lang w:val="en-US"/>
              </w:rPr>
              <w:tab/>
            </w:r>
            <w:r w:rsidRPr="00A22988">
              <w:rPr>
                <w:rFonts w:ascii="Arial Narrow" w:eastAsia="Arial" w:hAnsi="Arial Narrow" w:cs="Arial"/>
                <w:sz w:val="16"/>
                <w:szCs w:val="16"/>
                <w:lang w:val="en-US"/>
              </w:rPr>
              <w:tab/>
            </w:r>
            <w:r w:rsidRPr="00A22988">
              <w:rPr>
                <w:rFonts w:ascii="Arial Narrow" w:eastAsia="Arial" w:hAnsi="Arial Narrow" w:cs="Arial"/>
                <w:sz w:val="16"/>
                <w:szCs w:val="16"/>
                <w:lang w:val="en-US"/>
              </w:rPr>
              <w:tab/>
            </w:r>
            <w:r w:rsidRPr="00A22988">
              <w:rPr>
                <w:rFonts w:ascii="Arial Narrow" w:eastAsia="Arial" w:hAnsi="Arial Narrow" w:cs="Arial"/>
                <w:sz w:val="16"/>
                <w:szCs w:val="16"/>
                <w:lang w:val="en-US"/>
              </w:rPr>
              <w:tab/>
            </w:r>
            <w:r w:rsidRPr="00A22988">
              <w:rPr>
                <w:rFonts w:ascii="Arial Narrow" w:eastAsia="Arial" w:hAnsi="Arial Narrow" w:cs="Arial"/>
                <w:sz w:val="16"/>
                <w:szCs w:val="16"/>
                <w:lang w:val="en-US"/>
              </w:rPr>
              <w:tab/>
            </w:r>
          </w:p>
          <w:p w14:paraId="1407E925" w14:textId="77777777" w:rsidR="003C198B" w:rsidRPr="00A22988" w:rsidRDefault="003C198B" w:rsidP="003C198B">
            <w:pPr>
              <w:ind w:left="10" w:hanging="10"/>
              <w:rPr>
                <w:rFonts w:ascii="Arial Narrow" w:eastAsia="Arial" w:hAnsi="Arial Narrow" w:cs="Arial"/>
                <w:sz w:val="16"/>
                <w:szCs w:val="16"/>
              </w:rPr>
            </w:pPr>
            <w:r w:rsidRPr="00A22988">
              <w:rPr>
                <w:rFonts w:ascii="Arial Narrow" w:eastAsia="Arial" w:hAnsi="Arial Narrow" w:cs="Arial"/>
                <w:sz w:val="16"/>
                <w:szCs w:val="16"/>
              </w:rPr>
              <w:t xml:space="preserve">PVPNC = Precio de Venta de Producto Nacional Cartagena (IP+MC+IC+FM+IVA+TPP) </w:t>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p>
          <w:p w14:paraId="0E87FB4C" w14:textId="77777777" w:rsidR="003C198B" w:rsidRPr="00A22988" w:rsidRDefault="003C198B" w:rsidP="003C198B">
            <w:pPr>
              <w:ind w:left="10" w:hanging="10"/>
              <w:rPr>
                <w:rFonts w:ascii="Arial Narrow" w:eastAsia="Arial" w:hAnsi="Arial Narrow" w:cs="Arial"/>
                <w:sz w:val="16"/>
                <w:szCs w:val="16"/>
              </w:rPr>
            </w:pPr>
            <w:r w:rsidRPr="00A22988">
              <w:rPr>
                <w:rFonts w:ascii="Arial Narrow" w:eastAsia="Arial" w:hAnsi="Arial Narrow" w:cs="Arial"/>
                <w:sz w:val="16"/>
                <w:szCs w:val="16"/>
              </w:rPr>
              <w:t>PVIMP= Precio de Venta de Producto Importado (IP.IMP+MC+IC+FM+IVA+TPP)</w:t>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p>
          <w:p w14:paraId="11C057B2" w14:textId="77777777" w:rsidR="003C198B" w:rsidRPr="00A22988" w:rsidRDefault="003C198B" w:rsidP="003C198B">
            <w:pPr>
              <w:ind w:left="10" w:hanging="10"/>
              <w:rPr>
                <w:rFonts w:ascii="Arial Narrow" w:eastAsia="Arial" w:hAnsi="Arial Narrow" w:cs="Arial"/>
                <w:sz w:val="16"/>
                <w:szCs w:val="16"/>
              </w:rPr>
            </w:pPr>
            <w:r w:rsidRPr="00A22988">
              <w:rPr>
                <w:rFonts w:ascii="Arial Narrow" w:eastAsia="Arial" w:hAnsi="Arial Narrow" w:cs="Arial"/>
                <w:sz w:val="16"/>
                <w:szCs w:val="16"/>
              </w:rPr>
              <w:t xml:space="preserve">%PN = Porcentaje Producto Nacional que compone la mezcla de acuerdo al porcentaje emitido por el mayorista. </w:t>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p>
          <w:p w14:paraId="1AF10D46" w14:textId="77777777" w:rsidR="003C198B" w:rsidRPr="00A22988" w:rsidRDefault="003C198B" w:rsidP="003C198B">
            <w:pPr>
              <w:ind w:left="10" w:hanging="10"/>
              <w:rPr>
                <w:rFonts w:ascii="Arial Narrow" w:eastAsia="Arial" w:hAnsi="Arial Narrow" w:cs="Arial"/>
                <w:sz w:val="16"/>
                <w:szCs w:val="16"/>
              </w:rPr>
            </w:pPr>
            <w:r w:rsidRPr="00A22988">
              <w:rPr>
                <w:rFonts w:ascii="Arial Narrow" w:eastAsia="Arial" w:hAnsi="Arial Narrow" w:cs="Arial"/>
                <w:sz w:val="16"/>
                <w:szCs w:val="16"/>
              </w:rPr>
              <w:t>%PNC = Porcentaje Producto Cartagena o Importado que compone la mezcla de acuerdo al porcentaje emitido por el mayorista</w:t>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p>
          <w:p w14:paraId="2C970674" w14:textId="77777777" w:rsidR="003C198B" w:rsidRPr="00A22988" w:rsidRDefault="003C198B" w:rsidP="003C198B">
            <w:pPr>
              <w:ind w:left="10" w:hanging="10"/>
              <w:rPr>
                <w:rFonts w:ascii="Arial Narrow" w:eastAsia="Arial" w:hAnsi="Arial Narrow" w:cs="Arial"/>
                <w:sz w:val="16"/>
                <w:szCs w:val="16"/>
              </w:rPr>
            </w:pPr>
            <w:r w:rsidRPr="00A22988">
              <w:rPr>
                <w:rFonts w:ascii="Arial Narrow" w:eastAsia="Arial" w:hAnsi="Arial Narrow" w:cs="Arial"/>
                <w:sz w:val="16"/>
                <w:szCs w:val="16"/>
              </w:rPr>
              <w:t xml:space="preserve">Nota 2: Toda vez que la Suma del %PN y %PNC debe ser igual al 100%. </w:t>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p>
          <w:p w14:paraId="38DF69AE" w14:textId="77777777" w:rsidR="003C198B" w:rsidRPr="00A22988" w:rsidRDefault="003C198B" w:rsidP="003C198B">
            <w:pPr>
              <w:ind w:left="10" w:hanging="10"/>
              <w:rPr>
                <w:rFonts w:ascii="Arial Narrow" w:eastAsia="Arial" w:hAnsi="Arial Narrow" w:cs="Arial"/>
                <w:sz w:val="16"/>
                <w:szCs w:val="16"/>
              </w:rPr>
            </w:pPr>
            <w:r w:rsidRPr="00A22988">
              <w:rPr>
                <w:rFonts w:ascii="Arial Narrow" w:eastAsia="Arial" w:hAnsi="Arial Narrow" w:cs="Arial"/>
                <w:sz w:val="16"/>
                <w:szCs w:val="16"/>
              </w:rPr>
              <w:t xml:space="preserve">En el caso de suministrar combustible JET A-1 Nacional de Cartagena (REFICAR) o IMPORTADO, el contratista junto con la factura debe anexar la certificación en la cual se exprese que el combustible fue transportado de Cartagena (REFICAR), esta certificación debe estar suscrita por el distribuidor mayorista, razón por la que el Departamento de Combustible devolverá la factura que no cumpla con este requisito. El valor final del flete para el producto Nacional de Cartagena (REFICAR) o IMPORTADO, deberá corresponder al certificado emitido por la mayorista. </w:t>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p>
          <w:p w14:paraId="6DE6145F" w14:textId="77777777" w:rsidR="003C198B" w:rsidRPr="00A22988" w:rsidRDefault="003C198B" w:rsidP="003C198B">
            <w:pPr>
              <w:ind w:left="10" w:hanging="10"/>
              <w:rPr>
                <w:rFonts w:ascii="Arial Narrow" w:eastAsia="Arial" w:hAnsi="Arial Narrow" w:cs="Arial"/>
                <w:sz w:val="16"/>
                <w:szCs w:val="16"/>
              </w:rPr>
            </w:pPr>
            <w:r w:rsidRPr="00A22988">
              <w:rPr>
                <w:rFonts w:ascii="Arial Narrow" w:eastAsia="Arial" w:hAnsi="Arial Narrow" w:cs="Arial"/>
                <w:sz w:val="16"/>
                <w:szCs w:val="16"/>
              </w:rPr>
              <w:t>El valor del galón en pesos colombianos se tomara con solo dos decimales sin aproximar, seguido de esto se sumara el margen fijo de comercialización y en el caso específico de adquirir producto Nacional de Cartagena (REFICAR</w:t>
            </w:r>
            <w:proofErr w:type="gramStart"/>
            <w:r w:rsidRPr="00A22988">
              <w:rPr>
                <w:rFonts w:ascii="Arial Narrow" w:eastAsia="Arial" w:hAnsi="Arial Narrow" w:cs="Arial"/>
                <w:sz w:val="16"/>
                <w:szCs w:val="16"/>
              </w:rPr>
              <w:t>)  o</w:t>
            </w:r>
            <w:proofErr w:type="gramEnd"/>
            <w:r w:rsidRPr="00A22988">
              <w:rPr>
                <w:rFonts w:ascii="Arial Narrow" w:eastAsia="Arial" w:hAnsi="Arial Narrow" w:cs="Arial"/>
                <w:sz w:val="16"/>
                <w:szCs w:val="16"/>
              </w:rPr>
              <w:t xml:space="preserve"> Importado se sumará el valor del flete (Certificado por la empresa mayorista), para así obtener el precio final por galón. </w:t>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p>
          <w:p w14:paraId="2EA86A63" w14:textId="77777777" w:rsidR="003C198B" w:rsidRPr="00A22988" w:rsidRDefault="003C198B" w:rsidP="003C198B">
            <w:pPr>
              <w:ind w:left="10" w:hanging="10"/>
              <w:rPr>
                <w:rFonts w:ascii="Arial Narrow" w:eastAsia="Arial" w:hAnsi="Arial Narrow" w:cs="Arial"/>
                <w:sz w:val="16"/>
                <w:szCs w:val="16"/>
              </w:rPr>
            </w:pPr>
            <w:r w:rsidRPr="00A22988">
              <w:rPr>
                <w:rFonts w:ascii="Arial Narrow" w:eastAsia="Arial" w:hAnsi="Arial Narrow" w:cs="Arial"/>
                <w:sz w:val="16"/>
                <w:szCs w:val="16"/>
              </w:rPr>
              <w:t xml:space="preserve">Se aclara que se mantienen las fórmulas que hasta la fecha se tienen previstas en el contrato, esto a fin de atender cualquier variación que se presente en la producción de combustible JET A-1 por parte de Ecopetrol, previendo incluso que se pueda presentar la necesidad de facturar combustible importado nuevamente de acuerdo a las variaciones normales que puedan afectar el mercado." </w:t>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p>
          <w:p w14:paraId="0E0624C5" w14:textId="77777777" w:rsidR="003C198B" w:rsidRPr="00A22988" w:rsidRDefault="003C198B" w:rsidP="003C198B">
            <w:pPr>
              <w:ind w:left="10" w:hanging="10"/>
              <w:rPr>
                <w:rFonts w:ascii="Arial Narrow" w:eastAsia="Arial" w:hAnsi="Arial Narrow" w:cs="Arial"/>
                <w:sz w:val="16"/>
                <w:szCs w:val="16"/>
              </w:rPr>
            </w:pPr>
            <w:r w:rsidRPr="00A22988">
              <w:rPr>
                <w:rFonts w:ascii="Arial Narrow" w:eastAsia="Arial" w:hAnsi="Arial Narrow" w:cs="Arial"/>
                <w:sz w:val="16"/>
                <w:szCs w:val="16"/>
              </w:rPr>
              <w:t xml:space="preserve">Nota 3: La administración asume sólo el 50% del costo del flete terrestre de internación certificado por el mayorista, para el combustible nacional suministrado desde la refinería REFICAR hacia el centro del país.  </w:t>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p>
          <w:p w14:paraId="1CBD5403" w14:textId="77777777" w:rsidR="003C198B" w:rsidRPr="00A22988" w:rsidRDefault="003C198B" w:rsidP="003C198B">
            <w:pPr>
              <w:ind w:left="10" w:hanging="10"/>
              <w:rPr>
                <w:rFonts w:ascii="Arial Narrow" w:eastAsia="Arial" w:hAnsi="Arial Narrow" w:cs="Arial"/>
                <w:sz w:val="16"/>
                <w:szCs w:val="16"/>
              </w:rPr>
            </w:pPr>
            <w:r w:rsidRPr="00A22988">
              <w:rPr>
                <w:rFonts w:ascii="Arial Narrow" w:eastAsia="Arial" w:hAnsi="Arial Narrow" w:cs="Arial"/>
                <w:sz w:val="16"/>
                <w:szCs w:val="16"/>
              </w:rPr>
              <w:t xml:space="preserve">COMBUSTIBLE IMPORTADO. </w:t>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p>
          <w:p w14:paraId="264CC4A4" w14:textId="77777777" w:rsidR="003C198B" w:rsidRPr="00A22988" w:rsidRDefault="003C198B" w:rsidP="003C198B">
            <w:pPr>
              <w:ind w:left="10" w:hanging="10"/>
              <w:rPr>
                <w:rFonts w:ascii="Arial Narrow" w:eastAsia="Arial" w:hAnsi="Arial Narrow" w:cs="Arial"/>
                <w:sz w:val="16"/>
                <w:szCs w:val="16"/>
              </w:rPr>
            </w:pPr>
            <w:r w:rsidRPr="00A22988">
              <w:rPr>
                <w:rFonts w:ascii="Arial Narrow" w:eastAsia="Arial" w:hAnsi="Arial Narrow" w:cs="Arial"/>
                <w:sz w:val="16"/>
                <w:szCs w:val="16"/>
              </w:rPr>
              <w:t xml:space="preserve">El contratista durante la ejecución del contrato y para el pago de suministro del combustible importado debe tomar para su cálculo los datos publicados por ECOPETROL, correspondientes a la semana en el cual se realizó la prestación del bien que incluye el INGRESO AL PRODUCTOR IMPORTADO (IP), MARGEN DE COMERCIALIZACIÓN (MC), IMPUESTO AL CARBONO (IC), FLETE MAYORISTA (FM), IMPUESTO AL VALOR AGREGADO IMPORTADO (IVA), así como el VALOR DE TRANSPORTE A TRAVES DE POLIDUCTO. Igualmente, </w:t>
            </w:r>
            <w:r w:rsidRPr="00A22988">
              <w:rPr>
                <w:rFonts w:ascii="Arial Narrow" w:eastAsia="Arial" w:hAnsi="Arial Narrow" w:cs="Arial"/>
                <w:sz w:val="16"/>
                <w:szCs w:val="16"/>
              </w:rPr>
              <w:lastRenderedPageBreak/>
              <w:t xml:space="preserve">para los valores en dólares publicados por Ecopetrol se tomará el promedio de la tasa representativa del mercado (TRM) (promedio de la semana anterior), solo con los dos primeros decimales sin aproximación, para efectos de establecer el valor del galón en pesos colombianos.  </w:t>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p>
          <w:p w14:paraId="6A20A157" w14:textId="77777777" w:rsidR="003C198B" w:rsidRPr="00A22988" w:rsidRDefault="003C198B" w:rsidP="003C198B">
            <w:pPr>
              <w:ind w:left="10" w:hanging="10"/>
              <w:rPr>
                <w:rFonts w:ascii="Arial Narrow" w:eastAsia="Arial" w:hAnsi="Arial Narrow" w:cs="Arial"/>
                <w:sz w:val="16"/>
                <w:szCs w:val="16"/>
              </w:rPr>
            </w:pPr>
            <w:r w:rsidRPr="00A22988">
              <w:rPr>
                <w:rFonts w:ascii="Arial Narrow" w:eastAsia="Arial" w:hAnsi="Arial Narrow" w:cs="Arial"/>
                <w:sz w:val="16"/>
                <w:szCs w:val="16"/>
              </w:rPr>
              <w:t>Nota 1: La administración asume sólo el 50% del costo del flete terrestre de internación certificado por el mayorista, para el combustible Importado suministrado desde Cartagena hacia el centro del país.</w:t>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p>
          <w:p w14:paraId="00DA77AD" w14:textId="77777777" w:rsidR="003C198B" w:rsidRPr="00A22988" w:rsidRDefault="003C198B" w:rsidP="003C198B">
            <w:pPr>
              <w:ind w:left="10" w:hanging="10"/>
              <w:rPr>
                <w:rFonts w:ascii="Arial Narrow" w:eastAsia="Arial" w:hAnsi="Arial Narrow" w:cs="Arial"/>
                <w:sz w:val="16"/>
                <w:szCs w:val="16"/>
              </w:rPr>
            </w:pPr>
            <w:r w:rsidRPr="00A22988">
              <w:rPr>
                <w:rFonts w:ascii="Arial Narrow" w:eastAsia="Arial" w:hAnsi="Arial Narrow" w:cs="Arial"/>
                <w:sz w:val="16"/>
                <w:szCs w:val="16"/>
              </w:rPr>
              <w:t xml:space="preserve">Nota 2: Para el IP (INGRESO AL PRODUCTOR) importado, en cualquier caso, se tomará el número entero y los 5 (cinco) primeros decimales registrados por Ecopetrol. Toda vez que este requisito es indispensable para obtener el precio de venta. </w:t>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p>
          <w:p w14:paraId="582DDEFE" w14:textId="77777777" w:rsidR="003C198B" w:rsidRPr="00A22988" w:rsidRDefault="003C198B" w:rsidP="003C198B">
            <w:pPr>
              <w:ind w:left="10" w:hanging="10"/>
              <w:rPr>
                <w:rFonts w:ascii="Arial Narrow" w:eastAsia="Arial" w:hAnsi="Arial Narrow" w:cs="Arial"/>
                <w:sz w:val="16"/>
                <w:szCs w:val="16"/>
              </w:rPr>
            </w:pPr>
            <w:r w:rsidRPr="00A22988">
              <w:rPr>
                <w:rFonts w:ascii="Arial Narrow" w:eastAsia="Arial" w:hAnsi="Arial Narrow" w:cs="Arial"/>
                <w:sz w:val="16"/>
                <w:szCs w:val="16"/>
              </w:rPr>
              <w:t xml:space="preserve"> </w:t>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p>
          <w:p w14:paraId="72D0AA7C" w14:textId="77777777" w:rsidR="003C198B" w:rsidRPr="00A22988" w:rsidRDefault="003C198B" w:rsidP="003C198B">
            <w:pPr>
              <w:ind w:left="10" w:hanging="10"/>
              <w:rPr>
                <w:rFonts w:ascii="Arial Narrow" w:eastAsia="Arial" w:hAnsi="Arial Narrow" w:cs="Arial"/>
                <w:sz w:val="16"/>
                <w:szCs w:val="16"/>
              </w:rPr>
            </w:pPr>
            <w:r w:rsidRPr="00A22988">
              <w:rPr>
                <w:rFonts w:ascii="Arial Narrow" w:eastAsia="Arial" w:hAnsi="Arial Narrow" w:cs="Arial"/>
                <w:sz w:val="16"/>
                <w:szCs w:val="16"/>
              </w:rPr>
              <w:t xml:space="preserve">Nota 3: El Departamento de combustibles de Aviación (supervisor del contrato) autoriza los suministros y puede rechazar las facturas que no cumplan con los requisitos mínimos que permitan certificar la recepción de combustibles de aviación. </w:t>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p>
          <w:p w14:paraId="4A295826" w14:textId="77777777" w:rsidR="003C198B" w:rsidRPr="00A22988" w:rsidRDefault="003C198B" w:rsidP="003C198B">
            <w:pPr>
              <w:ind w:left="10" w:hanging="10"/>
              <w:rPr>
                <w:rFonts w:ascii="Arial Narrow" w:eastAsia="Arial" w:hAnsi="Arial Narrow" w:cs="Arial"/>
                <w:sz w:val="16"/>
                <w:szCs w:val="16"/>
              </w:rPr>
            </w:pPr>
            <w:r w:rsidRPr="00A22988">
              <w:rPr>
                <w:rFonts w:ascii="Arial Narrow" w:eastAsia="Arial" w:hAnsi="Arial Narrow" w:cs="Arial"/>
                <w:sz w:val="16"/>
                <w:szCs w:val="16"/>
              </w:rPr>
              <w:t xml:space="preserve">Nota 4: La estructura de los precios de Ecopetrol se va actualizando semanalmente, y la administración verificará al momento de la facturación que se tenga en cuenta los valores según los lineamientos antes establecidos. </w:t>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p>
          <w:p w14:paraId="2F278272" w14:textId="77777777" w:rsidR="003C198B" w:rsidRPr="00A22988" w:rsidRDefault="003C198B" w:rsidP="003C198B">
            <w:pPr>
              <w:ind w:left="10" w:hanging="10"/>
              <w:rPr>
                <w:rFonts w:ascii="Arial Narrow" w:eastAsia="Arial" w:hAnsi="Arial Narrow" w:cs="Arial"/>
                <w:sz w:val="16"/>
                <w:szCs w:val="16"/>
              </w:rPr>
            </w:pPr>
            <w:r w:rsidRPr="00A22988">
              <w:rPr>
                <w:rFonts w:ascii="Arial Narrow" w:eastAsia="Arial" w:hAnsi="Arial Narrow" w:cs="Arial"/>
                <w:sz w:val="16"/>
                <w:szCs w:val="16"/>
              </w:rPr>
              <w:t>Nota 5: La estructura de precios se modificará de conformidad a las normas vigentes que durante la ejecución del contrato expida el congreso y/o el gobierno nacional.</w:t>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p>
          <w:p w14:paraId="19C424AF" w14:textId="77777777" w:rsidR="003C198B" w:rsidRPr="00A22988" w:rsidRDefault="003C198B" w:rsidP="003C198B">
            <w:pPr>
              <w:ind w:left="10" w:hanging="10"/>
              <w:rPr>
                <w:rFonts w:ascii="Arial Narrow" w:eastAsia="Arial" w:hAnsi="Arial Narrow" w:cs="Arial"/>
                <w:sz w:val="16"/>
                <w:szCs w:val="16"/>
              </w:rPr>
            </w:pPr>
            <w:r w:rsidRPr="00A22988">
              <w:rPr>
                <w:rFonts w:ascii="Arial Narrow" w:eastAsia="Arial" w:hAnsi="Arial Narrow" w:cs="Arial"/>
                <w:sz w:val="16"/>
                <w:szCs w:val="16"/>
              </w:rPr>
              <w:t xml:space="preserve">Nota 6: La facturación debe ser enviada al Departamento de combustibles de aviación de lunes a viernes, en horario de 8:00 a 12:00 y de 13:00 a 16:00. El contratista debe entregar en la oficina de registro de la </w:t>
            </w:r>
            <w:proofErr w:type="gramStart"/>
            <w:r w:rsidRPr="00A22988">
              <w:rPr>
                <w:rFonts w:ascii="Arial Narrow" w:eastAsia="Arial" w:hAnsi="Arial Narrow" w:cs="Arial"/>
                <w:sz w:val="16"/>
                <w:szCs w:val="16"/>
              </w:rPr>
              <w:t>División  de</w:t>
            </w:r>
            <w:proofErr w:type="gramEnd"/>
            <w:r w:rsidRPr="00A22988">
              <w:rPr>
                <w:rFonts w:ascii="Arial Narrow" w:eastAsia="Arial" w:hAnsi="Arial Narrow" w:cs="Arial"/>
                <w:sz w:val="16"/>
                <w:szCs w:val="16"/>
              </w:rPr>
              <w:t xml:space="preserve"> Aviación Asalto Aéreo: Factura original con su respectivo soporte anexo, copia No. 01 y copia No. 02 en tamaño carta papel bond. No se aceptan copias en papel químico (debido a que con el tiempo estas se deterioran y se pierde la información).  </w:t>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p>
          <w:p w14:paraId="14C01C2D" w14:textId="77777777" w:rsidR="003C198B" w:rsidRPr="00A22988" w:rsidRDefault="003C198B" w:rsidP="003C198B">
            <w:pPr>
              <w:ind w:left="10" w:hanging="10"/>
              <w:rPr>
                <w:rFonts w:ascii="Arial Narrow" w:eastAsia="Arial" w:hAnsi="Arial Narrow" w:cs="Arial"/>
                <w:sz w:val="16"/>
                <w:szCs w:val="16"/>
              </w:rPr>
            </w:pPr>
            <w:r w:rsidRPr="00A22988">
              <w:rPr>
                <w:rFonts w:ascii="Arial Narrow" w:eastAsia="Arial" w:hAnsi="Arial Narrow" w:cs="Arial"/>
                <w:sz w:val="16"/>
                <w:szCs w:val="16"/>
              </w:rPr>
              <w:t xml:space="preserve">Nota 7: El contratista debe realizar la facturación independiente por fuerza y/ o empresa así: Ejército, Fuerza Aérea, Armada, Policía y empresas civiles. </w:t>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p>
          <w:p w14:paraId="2905B295" w14:textId="77777777" w:rsidR="003C198B" w:rsidRPr="00A22988" w:rsidRDefault="003C198B" w:rsidP="003C198B">
            <w:pPr>
              <w:ind w:left="10" w:hanging="10"/>
              <w:rPr>
                <w:rFonts w:ascii="Arial Narrow" w:eastAsia="Arial" w:hAnsi="Arial Narrow" w:cs="Arial"/>
                <w:sz w:val="16"/>
                <w:szCs w:val="16"/>
              </w:rPr>
            </w:pPr>
            <w:r w:rsidRPr="00A22988">
              <w:rPr>
                <w:rFonts w:ascii="Arial Narrow" w:eastAsia="Arial" w:hAnsi="Arial Narrow" w:cs="Arial"/>
                <w:sz w:val="16"/>
                <w:szCs w:val="16"/>
              </w:rPr>
              <w:t xml:space="preserve">Nota 8: El porcentaje de flete terrestre pactado no aplica para los puntos de suministro de la Costa Caribe ya que el suministro proviene de los poliductos de Barranquilla y Cartagena, aplicando el flete de internación sólo para los puntos de suministro del centro del país. </w:t>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r w:rsidRPr="00A22988">
              <w:rPr>
                <w:rFonts w:ascii="Arial Narrow" w:eastAsia="Arial" w:hAnsi="Arial Narrow" w:cs="Arial"/>
                <w:sz w:val="16"/>
                <w:szCs w:val="16"/>
              </w:rPr>
              <w:tab/>
            </w:r>
          </w:p>
        </w:tc>
        <w:tc>
          <w:tcPr>
            <w:tcW w:w="745" w:type="pct"/>
            <w:tcBorders>
              <w:top w:val="single" w:sz="4" w:space="0" w:color="000000"/>
              <w:left w:val="single" w:sz="4" w:space="0" w:color="000000"/>
              <w:right w:val="single" w:sz="4" w:space="0" w:color="000000"/>
            </w:tcBorders>
          </w:tcPr>
          <w:p w14:paraId="5AA0B580" w14:textId="77777777" w:rsidR="003C198B" w:rsidRPr="00A22988" w:rsidRDefault="003C198B" w:rsidP="003C198B">
            <w:pPr>
              <w:ind w:left="10" w:hanging="10"/>
              <w:rPr>
                <w:rFonts w:ascii="Arial Narrow" w:eastAsia="Arial" w:hAnsi="Arial Narrow" w:cs="Arial"/>
                <w:sz w:val="16"/>
                <w:szCs w:val="16"/>
              </w:rPr>
            </w:pPr>
          </w:p>
        </w:tc>
      </w:tr>
      <w:tr w:rsidR="003C198B" w:rsidRPr="00A22988" w14:paraId="0DADCCB7" w14:textId="77777777" w:rsidTr="00983B04">
        <w:tblPrEx>
          <w:tblCellMar>
            <w:top w:w="3" w:type="dxa"/>
            <w:left w:w="70" w:type="dxa"/>
            <w:right w:w="25" w:type="dxa"/>
          </w:tblCellMar>
        </w:tblPrEx>
        <w:trPr>
          <w:trHeight w:val="3274"/>
        </w:trPr>
        <w:tc>
          <w:tcPr>
            <w:tcW w:w="319" w:type="pct"/>
            <w:vMerge/>
            <w:tcBorders>
              <w:left w:val="single" w:sz="4" w:space="0" w:color="auto"/>
              <w:bottom w:val="single" w:sz="4" w:space="0" w:color="auto"/>
              <w:right w:val="single" w:sz="4" w:space="0" w:color="auto"/>
            </w:tcBorders>
          </w:tcPr>
          <w:p w14:paraId="1111F0E4" w14:textId="77777777" w:rsidR="003C198B" w:rsidRPr="00A22988" w:rsidRDefault="003C198B" w:rsidP="003C198B">
            <w:pPr>
              <w:rPr>
                <w:rFonts w:ascii="Arial Narrow" w:eastAsia="Arial" w:hAnsi="Arial Narrow" w:cs="Arial"/>
                <w:sz w:val="16"/>
                <w:szCs w:val="16"/>
              </w:rPr>
            </w:pPr>
          </w:p>
        </w:tc>
        <w:tc>
          <w:tcPr>
            <w:tcW w:w="3935" w:type="pct"/>
            <w:gridSpan w:val="5"/>
            <w:vMerge/>
            <w:tcBorders>
              <w:left w:val="single" w:sz="4" w:space="0" w:color="auto"/>
              <w:bottom w:val="single" w:sz="4" w:space="0" w:color="auto"/>
              <w:right w:val="single" w:sz="4" w:space="0" w:color="000000"/>
            </w:tcBorders>
          </w:tcPr>
          <w:p w14:paraId="7853162B" w14:textId="77777777" w:rsidR="003C198B" w:rsidRPr="00A22988" w:rsidRDefault="003C198B" w:rsidP="003C198B">
            <w:pPr>
              <w:spacing w:after="1082"/>
              <w:ind w:left="1"/>
              <w:rPr>
                <w:rFonts w:ascii="Arial Narrow" w:eastAsia="Arial" w:hAnsi="Arial Narrow" w:cs="Arial"/>
                <w:sz w:val="16"/>
                <w:szCs w:val="16"/>
              </w:rPr>
            </w:pPr>
          </w:p>
        </w:tc>
        <w:tc>
          <w:tcPr>
            <w:tcW w:w="745" w:type="pct"/>
            <w:tcBorders>
              <w:left w:val="single" w:sz="4" w:space="0" w:color="000000"/>
              <w:bottom w:val="single" w:sz="4" w:space="0" w:color="auto"/>
              <w:right w:val="single" w:sz="4" w:space="0" w:color="000000"/>
            </w:tcBorders>
          </w:tcPr>
          <w:p w14:paraId="26866A6E" w14:textId="77777777" w:rsidR="003C198B" w:rsidRPr="00A22988" w:rsidRDefault="003C198B" w:rsidP="003C198B">
            <w:pPr>
              <w:spacing w:after="1082"/>
              <w:ind w:left="1"/>
              <w:rPr>
                <w:rFonts w:ascii="Arial Narrow" w:eastAsia="Arial" w:hAnsi="Arial Narrow" w:cs="Arial"/>
                <w:sz w:val="16"/>
                <w:szCs w:val="16"/>
              </w:rPr>
            </w:pPr>
          </w:p>
        </w:tc>
      </w:tr>
      <w:tr w:rsidR="003C198B" w:rsidRPr="00A22988" w14:paraId="00387574" w14:textId="77777777" w:rsidTr="00983B04">
        <w:tblPrEx>
          <w:tblCellMar>
            <w:top w:w="3" w:type="dxa"/>
            <w:right w:w="24" w:type="dxa"/>
          </w:tblCellMar>
        </w:tblPrEx>
        <w:trPr>
          <w:trHeight w:val="562"/>
        </w:trPr>
        <w:tc>
          <w:tcPr>
            <w:tcW w:w="319" w:type="pct"/>
            <w:tcBorders>
              <w:top w:val="single" w:sz="4" w:space="0" w:color="auto"/>
              <w:left w:val="single" w:sz="4" w:space="0" w:color="000000"/>
              <w:bottom w:val="single" w:sz="4" w:space="0" w:color="000000"/>
              <w:right w:val="single" w:sz="4" w:space="0" w:color="auto"/>
            </w:tcBorders>
            <w:vAlign w:val="center"/>
          </w:tcPr>
          <w:p w14:paraId="5F933848" w14:textId="77777777" w:rsidR="003C198B" w:rsidRPr="00A22988" w:rsidRDefault="003C198B" w:rsidP="003C198B">
            <w:pPr>
              <w:jc w:val="center"/>
              <w:rPr>
                <w:rFonts w:ascii="Arial Narrow" w:eastAsia="Arial" w:hAnsi="Arial Narrow" w:cs="Arial"/>
                <w:sz w:val="16"/>
                <w:szCs w:val="16"/>
              </w:rPr>
            </w:pPr>
            <w:r w:rsidRPr="00A22988">
              <w:rPr>
                <w:rFonts w:ascii="Arial Narrow" w:eastAsia="Arial" w:hAnsi="Arial Narrow" w:cs="Arial"/>
                <w:sz w:val="16"/>
                <w:szCs w:val="16"/>
              </w:rPr>
              <w:lastRenderedPageBreak/>
              <w:t>33</w:t>
            </w:r>
          </w:p>
        </w:tc>
        <w:tc>
          <w:tcPr>
            <w:tcW w:w="3935" w:type="pct"/>
            <w:gridSpan w:val="5"/>
            <w:tcBorders>
              <w:top w:val="single" w:sz="4" w:space="0" w:color="auto"/>
              <w:left w:val="single" w:sz="4" w:space="0" w:color="auto"/>
              <w:bottom w:val="single" w:sz="4" w:space="0" w:color="auto"/>
              <w:right w:val="single" w:sz="4" w:space="0" w:color="auto"/>
            </w:tcBorders>
          </w:tcPr>
          <w:p w14:paraId="2DE31E04" w14:textId="77777777" w:rsidR="003C198B" w:rsidRPr="00A22988" w:rsidRDefault="003C198B" w:rsidP="003C198B">
            <w:pPr>
              <w:ind w:left="2" w:right="48"/>
              <w:jc w:val="both"/>
              <w:rPr>
                <w:rFonts w:ascii="Arial Narrow" w:eastAsia="Arial" w:hAnsi="Arial Narrow" w:cs="Arial"/>
                <w:sz w:val="16"/>
                <w:szCs w:val="16"/>
              </w:rPr>
            </w:pPr>
            <w:r w:rsidRPr="00A22988">
              <w:rPr>
                <w:rFonts w:ascii="Arial Narrow" w:eastAsia="Arial" w:hAnsi="Arial Narrow" w:cs="Arial"/>
                <w:sz w:val="16"/>
                <w:szCs w:val="16"/>
              </w:rPr>
              <w:t>El contratista se obliga a prestar las facilidades a los Ejecutivos de los Batallones de Movilidad y Maniobra y el Ejecutivo del BASPA 25 para que efectúen revista mensual en donde se verifique el cumplimiento de l</w:t>
            </w:r>
            <w:r w:rsidRPr="00A22988">
              <w:rPr>
                <w:rFonts w:ascii="Arial Narrow" w:eastAsia="Arial" w:hAnsi="Arial Narrow" w:cs="Arial"/>
                <w:sz w:val="16"/>
                <w:szCs w:val="16"/>
                <w:u w:val="single" w:color="000000"/>
              </w:rPr>
              <w:t>os programas de manten</w:t>
            </w:r>
            <w:r w:rsidRPr="00A22988">
              <w:rPr>
                <w:rFonts w:ascii="Arial Narrow" w:eastAsia="Arial" w:hAnsi="Arial Narrow" w:cs="Arial"/>
                <w:sz w:val="16"/>
                <w:szCs w:val="16"/>
              </w:rPr>
              <w:t xml:space="preserve">imiento realizado, así mismo los Ejecutivos y Segundos Comandantes actuaran como supervisores funcionales en los complejos de suministro de combustibles de </w:t>
            </w:r>
            <w:proofErr w:type="gramStart"/>
            <w:r w:rsidRPr="00A22988">
              <w:rPr>
                <w:rFonts w:ascii="Arial Narrow" w:eastAsia="Arial" w:hAnsi="Arial Narrow" w:cs="Arial"/>
                <w:sz w:val="16"/>
                <w:szCs w:val="16"/>
              </w:rPr>
              <w:t>aviación  de</w:t>
            </w:r>
            <w:proofErr w:type="gramEnd"/>
            <w:r w:rsidRPr="00A22988">
              <w:rPr>
                <w:rFonts w:ascii="Arial Narrow" w:eastAsia="Arial" w:hAnsi="Arial Narrow" w:cs="Arial"/>
                <w:sz w:val="16"/>
                <w:szCs w:val="16"/>
              </w:rPr>
              <w:t xml:space="preserve"> cada jurisdicción.</w:t>
            </w:r>
          </w:p>
        </w:tc>
        <w:tc>
          <w:tcPr>
            <w:tcW w:w="745" w:type="pct"/>
            <w:tcBorders>
              <w:top w:val="single" w:sz="4" w:space="0" w:color="auto"/>
              <w:left w:val="single" w:sz="4" w:space="0" w:color="auto"/>
              <w:bottom w:val="single" w:sz="4" w:space="0" w:color="auto"/>
              <w:right w:val="single" w:sz="4" w:space="0" w:color="auto"/>
            </w:tcBorders>
          </w:tcPr>
          <w:p w14:paraId="7D033C97" w14:textId="77777777" w:rsidR="003C198B" w:rsidRPr="00A22988" w:rsidRDefault="003C198B" w:rsidP="003C198B">
            <w:pPr>
              <w:ind w:left="2" w:right="48"/>
              <w:jc w:val="both"/>
              <w:rPr>
                <w:rFonts w:ascii="Arial Narrow" w:eastAsia="Arial" w:hAnsi="Arial Narrow" w:cs="Arial"/>
                <w:sz w:val="16"/>
                <w:szCs w:val="16"/>
              </w:rPr>
            </w:pPr>
          </w:p>
        </w:tc>
      </w:tr>
      <w:tr w:rsidR="003C198B" w:rsidRPr="00A22988" w14:paraId="20A0FDD7" w14:textId="77777777" w:rsidTr="00983B04">
        <w:tblPrEx>
          <w:tblCellMar>
            <w:top w:w="3" w:type="dxa"/>
            <w:right w:w="24" w:type="dxa"/>
          </w:tblCellMar>
        </w:tblPrEx>
        <w:trPr>
          <w:trHeight w:val="746"/>
        </w:trPr>
        <w:tc>
          <w:tcPr>
            <w:tcW w:w="319" w:type="pct"/>
            <w:tcBorders>
              <w:top w:val="single" w:sz="4" w:space="0" w:color="000000"/>
              <w:left w:val="single" w:sz="4" w:space="0" w:color="000000"/>
              <w:bottom w:val="single" w:sz="4" w:space="0" w:color="000000"/>
              <w:right w:val="single" w:sz="4" w:space="0" w:color="auto"/>
            </w:tcBorders>
            <w:vAlign w:val="center"/>
          </w:tcPr>
          <w:p w14:paraId="10FE9BB7" w14:textId="77777777" w:rsidR="003C198B" w:rsidRPr="00A22988" w:rsidRDefault="003C198B" w:rsidP="00983B04">
            <w:pPr>
              <w:jc w:val="center"/>
              <w:rPr>
                <w:rFonts w:ascii="Arial Narrow" w:eastAsia="Arial" w:hAnsi="Arial Narrow" w:cs="Arial"/>
                <w:sz w:val="16"/>
                <w:szCs w:val="16"/>
              </w:rPr>
            </w:pPr>
            <w:r w:rsidRPr="00A22988">
              <w:rPr>
                <w:rFonts w:ascii="Arial Narrow" w:eastAsia="Arial" w:hAnsi="Arial Narrow" w:cs="Arial"/>
                <w:sz w:val="16"/>
                <w:szCs w:val="16"/>
              </w:rPr>
              <w:t>34</w:t>
            </w:r>
          </w:p>
        </w:tc>
        <w:tc>
          <w:tcPr>
            <w:tcW w:w="3935" w:type="pct"/>
            <w:gridSpan w:val="5"/>
            <w:tcBorders>
              <w:top w:val="single" w:sz="4" w:space="0" w:color="auto"/>
              <w:left w:val="single" w:sz="4" w:space="0" w:color="auto"/>
              <w:bottom w:val="single" w:sz="4" w:space="0" w:color="auto"/>
              <w:right w:val="single" w:sz="4" w:space="0" w:color="auto"/>
            </w:tcBorders>
          </w:tcPr>
          <w:p w14:paraId="12A87448" w14:textId="77777777" w:rsidR="003C198B" w:rsidRPr="00A22988" w:rsidRDefault="003C198B" w:rsidP="003C198B">
            <w:pPr>
              <w:ind w:left="2"/>
              <w:rPr>
                <w:rFonts w:ascii="Arial Narrow" w:eastAsia="Arial" w:hAnsi="Arial Narrow" w:cs="Arial"/>
                <w:sz w:val="16"/>
                <w:szCs w:val="16"/>
              </w:rPr>
            </w:pPr>
            <w:r w:rsidRPr="00A22988">
              <w:rPr>
                <w:rFonts w:ascii="Arial Narrow" w:eastAsia="Arial" w:hAnsi="Arial Narrow" w:cs="Arial"/>
                <w:sz w:val="16"/>
                <w:szCs w:val="16"/>
              </w:rPr>
              <w:t xml:space="preserve"> </w:t>
            </w:r>
            <w:r w:rsidRPr="00A22988">
              <w:rPr>
                <w:rFonts w:ascii="Arial Narrow" w:eastAsia="Arial" w:hAnsi="Arial Narrow" w:cs="Arial"/>
                <w:sz w:val="16"/>
                <w:szCs w:val="16"/>
              </w:rPr>
              <w:tab/>
              <w:t xml:space="preserve"> </w:t>
            </w:r>
            <w:r w:rsidRPr="00A22988">
              <w:rPr>
                <w:rFonts w:ascii="Arial Narrow" w:eastAsia="Arial" w:hAnsi="Arial Narrow" w:cs="Arial"/>
                <w:sz w:val="16"/>
                <w:szCs w:val="16"/>
              </w:rPr>
              <w:tab/>
              <w:t xml:space="preserve"> </w:t>
            </w:r>
            <w:r w:rsidRPr="00A22988">
              <w:rPr>
                <w:rFonts w:ascii="Arial Narrow" w:eastAsia="Arial" w:hAnsi="Arial Narrow" w:cs="Arial"/>
                <w:sz w:val="16"/>
                <w:szCs w:val="16"/>
              </w:rPr>
              <w:tab/>
              <w:t xml:space="preserve"> </w:t>
            </w:r>
            <w:r w:rsidRPr="00A22988">
              <w:rPr>
                <w:rFonts w:ascii="Arial Narrow" w:eastAsia="Arial" w:hAnsi="Arial Narrow" w:cs="Arial"/>
                <w:sz w:val="16"/>
                <w:szCs w:val="16"/>
              </w:rPr>
              <w:tab/>
              <w:t xml:space="preserve">  </w:t>
            </w:r>
          </w:p>
          <w:p w14:paraId="6381A3DC" w14:textId="77777777" w:rsidR="003C198B" w:rsidRPr="00A22988" w:rsidRDefault="003C198B" w:rsidP="003C198B">
            <w:pPr>
              <w:ind w:left="2" w:right="45"/>
              <w:jc w:val="both"/>
              <w:rPr>
                <w:rFonts w:ascii="Arial Narrow" w:eastAsia="Arial" w:hAnsi="Arial Narrow" w:cs="Arial"/>
                <w:sz w:val="16"/>
                <w:szCs w:val="16"/>
              </w:rPr>
            </w:pPr>
            <w:r w:rsidRPr="00A22988">
              <w:rPr>
                <w:rFonts w:ascii="Arial Narrow" w:eastAsia="Arial" w:hAnsi="Arial Narrow" w:cs="Arial"/>
                <w:sz w:val="16"/>
                <w:szCs w:val="16"/>
              </w:rPr>
              <w:t xml:space="preserve">El volumen de combustible pedido a cada punto dependerá de manera directa a la dinámica de las operaciones, y necesidad de la fuerza de acuerdo a las situaciones especiales de orden público en cada </w:t>
            </w:r>
          </w:p>
          <w:p w14:paraId="7F7819AC" w14:textId="77777777" w:rsidR="003C198B" w:rsidRPr="00A22988" w:rsidRDefault="003C198B" w:rsidP="003C198B">
            <w:pPr>
              <w:ind w:left="2" w:right="45"/>
              <w:jc w:val="both"/>
              <w:rPr>
                <w:rFonts w:ascii="Arial Narrow" w:eastAsia="Arial" w:hAnsi="Arial Narrow" w:cs="Arial"/>
                <w:sz w:val="16"/>
                <w:szCs w:val="16"/>
              </w:rPr>
            </w:pPr>
            <w:r w:rsidRPr="00A22988">
              <w:rPr>
                <w:rFonts w:ascii="Arial Narrow" w:eastAsia="Arial" w:hAnsi="Arial Narrow" w:cs="Arial"/>
                <w:sz w:val="16"/>
                <w:szCs w:val="16"/>
              </w:rPr>
              <w:t xml:space="preserve">Jurisdicción, por lo que los consumos previstos en el presente estudio son proyectados. </w:t>
            </w:r>
          </w:p>
        </w:tc>
        <w:tc>
          <w:tcPr>
            <w:tcW w:w="745" w:type="pct"/>
            <w:tcBorders>
              <w:top w:val="single" w:sz="4" w:space="0" w:color="auto"/>
              <w:left w:val="single" w:sz="4" w:space="0" w:color="auto"/>
              <w:bottom w:val="single" w:sz="4" w:space="0" w:color="auto"/>
              <w:right w:val="single" w:sz="4" w:space="0" w:color="auto"/>
            </w:tcBorders>
          </w:tcPr>
          <w:p w14:paraId="3D7DDD56" w14:textId="77777777" w:rsidR="003C198B" w:rsidRPr="00A22988" w:rsidRDefault="003C198B" w:rsidP="003C198B">
            <w:pPr>
              <w:ind w:left="2"/>
              <w:rPr>
                <w:rFonts w:ascii="Arial Narrow" w:eastAsia="Arial" w:hAnsi="Arial Narrow" w:cs="Arial"/>
                <w:sz w:val="16"/>
                <w:szCs w:val="16"/>
              </w:rPr>
            </w:pPr>
          </w:p>
        </w:tc>
      </w:tr>
      <w:tr w:rsidR="003C198B" w:rsidRPr="00A22988" w14:paraId="79402E40" w14:textId="77777777" w:rsidTr="00983B04">
        <w:tblPrEx>
          <w:tblCellMar>
            <w:top w:w="3" w:type="dxa"/>
            <w:right w:w="24" w:type="dxa"/>
          </w:tblCellMar>
        </w:tblPrEx>
        <w:trPr>
          <w:trHeight w:val="931"/>
        </w:trPr>
        <w:tc>
          <w:tcPr>
            <w:tcW w:w="319" w:type="pct"/>
            <w:tcBorders>
              <w:top w:val="single" w:sz="4" w:space="0" w:color="000000"/>
              <w:left w:val="single" w:sz="4" w:space="0" w:color="000000"/>
              <w:bottom w:val="single" w:sz="4" w:space="0" w:color="000000"/>
              <w:right w:val="single" w:sz="4" w:space="0" w:color="000000"/>
            </w:tcBorders>
            <w:vAlign w:val="center"/>
          </w:tcPr>
          <w:p w14:paraId="5B36F386" w14:textId="77777777" w:rsidR="003C198B" w:rsidRPr="00A22988" w:rsidRDefault="003C198B" w:rsidP="003C198B">
            <w:pPr>
              <w:jc w:val="center"/>
              <w:rPr>
                <w:rFonts w:ascii="Arial Narrow" w:eastAsia="Arial" w:hAnsi="Arial Narrow" w:cs="Arial"/>
                <w:sz w:val="16"/>
                <w:szCs w:val="16"/>
              </w:rPr>
            </w:pPr>
            <w:r w:rsidRPr="00A22988">
              <w:rPr>
                <w:rFonts w:ascii="Arial Narrow" w:eastAsia="Arial" w:hAnsi="Arial Narrow" w:cs="Arial"/>
                <w:sz w:val="16"/>
                <w:szCs w:val="16"/>
              </w:rPr>
              <w:t>35</w:t>
            </w:r>
          </w:p>
        </w:tc>
        <w:tc>
          <w:tcPr>
            <w:tcW w:w="3935" w:type="pct"/>
            <w:gridSpan w:val="5"/>
            <w:tcBorders>
              <w:top w:val="single" w:sz="4" w:space="0" w:color="auto"/>
              <w:left w:val="single" w:sz="4" w:space="0" w:color="000000"/>
              <w:bottom w:val="single" w:sz="4" w:space="0" w:color="000000"/>
              <w:right w:val="single" w:sz="4" w:space="0" w:color="000000"/>
            </w:tcBorders>
          </w:tcPr>
          <w:p w14:paraId="66295463" w14:textId="77777777" w:rsidR="003C198B" w:rsidRPr="00A22988" w:rsidRDefault="003C198B" w:rsidP="003C198B">
            <w:pPr>
              <w:ind w:left="2" w:right="43"/>
              <w:jc w:val="both"/>
              <w:rPr>
                <w:rFonts w:ascii="Arial Narrow" w:eastAsia="Arial" w:hAnsi="Arial Narrow" w:cs="Arial"/>
                <w:sz w:val="16"/>
                <w:szCs w:val="16"/>
              </w:rPr>
            </w:pPr>
            <w:r w:rsidRPr="00A22988">
              <w:rPr>
                <w:rFonts w:ascii="Arial Narrow" w:eastAsia="Arial" w:hAnsi="Arial Narrow" w:cs="Arial"/>
                <w:sz w:val="16"/>
                <w:szCs w:val="16"/>
              </w:rPr>
              <w:t xml:space="preserve">Previa autorización del supervisor del contrato </w:t>
            </w:r>
            <w:proofErr w:type="gramStart"/>
            <w:r w:rsidRPr="00A22988">
              <w:rPr>
                <w:rFonts w:ascii="Arial Narrow" w:eastAsia="Arial" w:hAnsi="Arial Narrow" w:cs="Arial"/>
                <w:sz w:val="16"/>
                <w:szCs w:val="16"/>
              </w:rPr>
              <w:t>se  podrán</w:t>
            </w:r>
            <w:proofErr w:type="gramEnd"/>
            <w:r w:rsidRPr="00A22988">
              <w:rPr>
                <w:rFonts w:ascii="Arial Narrow" w:eastAsia="Arial" w:hAnsi="Arial Narrow" w:cs="Arial"/>
                <w:sz w:val="16"/>
                <w:szCs w:val="16"/>
              </w:rPr>
              <w:t xml:space="preserve"> realizar tanqueos a aeronaves de la Policía Nacional, Armada Nacional, Fuerza Aérea Colombiana, aeronaves de horas rentadas o aeronaves en cumplimiento de misiones institucionales, en  aeropuertos, helipuertos o puntos propios de tanqueo adjudicados. Lo anterior en cumplimiento a la Directiva Ministerial No. 022/</w:t>
            </w:r>
            <w:proofErr w:type="gramStart"/>
            <w:r w:rsidRPr="00A22988">
              <w:rPr>
                <w:rFonts w:ascii="Arial Narrow" w:eastAsia="Arial" w:hAnsi="Arial Narrow" w:cs="Arial"/>
                <w:sz w:val="16"/>
                <w:szCs w:val="16"/>
              </w:rPr>
              <w:t>2007 .</w:t>
            </w:r>
            <w:proofErr w:type="gramEnd"/>
            <w:r w:rsidRPr="00A22988">
              <w:rPr>
                <w:rFonts w:ascii="Arial Narrow" w:eastAsia="Arial" w:hAnsi="Arial Narrow" w:cs="Arial"/>
                <w:sz w:val="16"/>
                <w:szCs w:val="16"/>
              </w:rPr>
              <w:t xml:space="preserve"> </w:t>
            </w:r>
          </w:p>
        </w:tc>
        <w:tc>
          <w:tcPr>
            <w:tcW w:w="745" w:type="pct"/>
            <w:tcBorders>
              <w:top w:val="single" w:sz="4" w:space="0" w:color="auto"/>
              <w:left w:val="single" w:sz="4" w:space="0" w:color="000000"/>
              <w:bottom w:val="single" w:sz="4" w:space="0" w:color="000000"/>
              <w:right w:val="single" w:sz="4" w:space="0" w:color="000000"/>
            </w:tcBorders>
          </w:tcPr>
          <w:p w14:paraId="5A974BB4" w14:textId="77777777" w:rsidR="003C198B" w:rsidRPr="00A22988" w:rsidRDefault="003C198B" w:rsidP="003C198B">
            <w:pPr>
              <w:ind w:left="2" w:right="43"/>
              <w:jc w:val="both"/>
              <w:rPr>
                <w:rFonts w:ascii="Arial Narrow" w:eastAsia="Arial" w:hAnsi="Arial Narrow" w:cs="Arial"/>
                <w:sz w:val="16"/>
                <w:szCs w:val="16"/>
              </w:rPr>
            </w:pPr>
          </w:p>
        </w:tc>
      </w:tr>
      <w:tr w:rsidR="003C198B" w:rsidRPr="00A22988" w14:paraId="00D391E0" w14:textId="77777777" w:rsidTr="00983B04">
        <w:tblPrEx>
          <w:tblCellMar>
            <w:top w:w="3" w:type="dxa"/>
            <w:right w:w="24" w:type="dxa"/>
          </w:tblCellMar>
        </w:tblPrEx>
        <w:trPr>
          <w:trHeight w:val="562"/>
        </w:trPr>
        <w:tc>
          <w:tcPr>
            <w:tcW w:w="319" w:type="pct"/>
            <w:tcBorders>
              <w:top w:val="single" w:sz="4" w:space="0" w:color="000000"/>
              <w:left w:val="single" w:sz="4" w:space="0" w:color="000000"/>
              <w:bottom w:val="single" w:sz="4" w:space="0" w:color="000000"/>
              <w:right w:val="single" w:sz="4" w:space="0" w:color="000000"/>
            </w:tcBorders>
            <w:vAlign w:val="center"/>
          </w:tcPr>
          <w:p w14:paraId="2E3B42BD" w14:textId="77777777" w:rsidR="003C198B" w:rsidRPr="00A22988" w:rsidRDefault="003C198B" w:rsidP="003C198B">
            <w:pPr>
              <w:jc w:val="center"/>
              <w:rPr>
                <w:rFonts w:ascii="Arial Narrow" w:eastAsia="Arial" w:hAnsi="Arial Narrow" w:cs="Arial"/>
                <w:sz w:val="16"/>
                <w:szCs w:val="16"/>
              </w:rPr>
            </w:pPr>
            <w:r w:rsidRPr="00A22988">
              <w:rPr>
                <w:rFonts w:ascii="Arial Narrow" w:eastAsia="Arial" w:hAnsi="Arial Narrow" w:cs="Arial"/>
                <w:sz w:val="16"/>
                <w:szCs w:val="16"/>
              </w:rPr>
              <w:lastRenderedPageBreak/>
              <w:t>36</w:t>
            </w:r>
          </w:p>
        </w:tc>
        <w:tc>
          <w:tcPr>
            <w:tcW w:w="3935" w:type="pct"/>
            <w:gridSpan w:val="5"/>
            <w:tcBorders>
              <w:top w:val="single" w:sz="4" w:space="0" w:color="000000"/>
              <w:left w:val="single" w:sz="4" w:space="0" w:color="000000"/>
              <w:bottom w:val="single" w:sz="4" w:space="0" w:color="000000"/>
              <w:right w:val="single" w:sz="4" w:space="0" w:color="000000"/>
            </w:tcBorders>
          </w:tcPr>
          <w:p w14:paraId="327C1F4F" w14:textId="77777777" w:rsidR="003C198B" w:rsidRPr="00A22988" w:rsidRDefault="003C198B" w:rsidP="003C198B">
            <w:pPr>
              <w:ind w:left="2" w:right="43"/>
              <w:jc w:val="both"/>
              <w:rPr>
                <w:rFonts w:ascii="Arial Narrow" w:eastAsia="Arial" w:hAnsi="Arial Narrow" w:cs="Arial"/>
                <w:sz w:val="16"/>
                <w:szCs w:val="16"/>
              </w:rPr>
            </w:pPr>
            <w:r w:rsidRPr="00A22988">
              <w:rPr>
                <w:rFonts w:ascii="Arial Narrow" w:eastAsia="Arial" w:hAnsi="Arial Narrow" w:cs="Arial"/>
                <w:sz w:val="16"/>
                <w:szCs w:val="16"/>
              </w:rPr>
              <w:t xml:space="preserve">Para efectos de que las facturas sean tramitadas para pago, El número del sello seco colocado en los vales de suministro, debe corresponder a la matrícula de la aeronave a la que se le realizo el tanqueo. </w:t>
            </w:r>
          </w:p>
        </w:tc>
        <w:tc>
          <w:tcPr>
            <w:tcW w:w="745" w:type="pct"/>
            <w:tcBorders>
              <w:top w:val="single" w:sz="4" w:space="0" w:color="000000"/>
              <w:left w:val="single" w:sz="4" w:space="0" w:color="000000"/>
              <w:bottom w:val="single" w:sz="4" w:space="0" w:color="000000"/>
              <w:right w:val="single" w:sz="4" w:space="0" w:color="000000"/>
            </w:tcBorders>
          </w:tcPr>
          <w:p w14:paraId="5EC9DA96" w14:textId="77777777" w:rsidR="003C198B" w:rsidRPr="00A22988" w:rsidRDefault="003C198B" w:rsidP="003C198B">
            <w:pPr>
              <w:ind w:left="2" w:right="43"/>
              <w:jc w:val="both"/>
              <w:rPr>
                <w:rFonts w:ascii="Arial Narrow" w:eastAsia="Arial" w:hAnsi="Arial Narrow" w:cs="Arial"/>
                <w:sz w:val="16"/>
                <w:szCs w:val="16"/>
              </w:rPr>
            </w:pPr>
          </w:p>
        </w:tc>
      </w:tr>
      <w:tr w:rsidR="003C198B" w:rsidRPr="00A22988" w14:paraId="53AA8821" w14:textId="77777777" w:rsidTr="00983B04">
        <w:tblPrEx>
          <w:tblCellMar>
            <w:top w:w="3" w:type="dxa"/>
            <w:right w:w="24" w:type="dxa"/>
          </w:tblCellMar>
        </w:tblPrEx>
        <w:trPr>
          <w:trHeight w:val="1114"/>
        </w:trPr>
        <w:tc>
          <w:tcPr>
            <w:tcW w:w="319" w:type="pct"/>
            <w:tcBorders>
              <w:top w:val="single" w:sz="4" w:space="0" w:color="000000"/>
              <w:left w:val="single" w:sz="4" w:space="0" w:color="000000"/>
              <w:bottom w:val="single" w:sz="4" w:space="0" w:color="000000"/>
              <w:right w:val="single" w:sz="4" w:space="0" w:color="000000"/>
            </w:tcBorders>
            <w:vAlign w:val="center"/>
          </w:tcPr>
          <w:p w14:paraId="4F8FE8A2" w14:textId="77777777" w:rsidR="003C198B" w:rsidRPr="00A22988" w:rsidRDefault="003C198B" w:rsidP="003C198B">
            <w:pPr>
              <w:jc w:val="center"/>
              <w:rPr>
                <w:rFonts w:ascii="Arial Narrow" w:eastAsia="Arial" w:hAnsi="Arial Narrow" w:cs="Arial"/>
                <w:sz w:val="16"/>
                <w:szCs w:val="16"/>
              </w:rPr>
            </w:pPr>
            <w:r w:rsidRPr="00A22988">
              <w:rPr>
                <w:rFonts w:ascii="Arial Narrow" w:eastAsia="Arial" w:hAnsi="Arial Narrow" w:cs="Arial"/>
                <w:sz w:val="16"/>
                <w:szCs w:val="16"/>
              </w:rPr>
              <w:t>37</w:t>
            </w:r>
          </w:p>
        </w:tc>
        <w:tc>
          <w:tcPr>
            <w:tcW w:w="3935" w:type="pct"/>
            <w:gridSpan w:val="5"/>
            <w:tcBorders>
              <w:top w:val="single" w:sz="4" w:space="0" w:color="000000"/>
              <w:left w:val="single" w:sz="4" w:space="0" w:color="000000"/>
              <w:bottom w:val="single" w:sz="4" w:space="0" w:color="000000"/>
              <w:right w:val="single" w:sz="4" w:space="0" w:color="000000"/>
            </w:tcBorders>
          </w:tcPr>
          <w:p w14:paraId="5EDC79C6" w14:textId="77777777" w:rsidR="003C198B" w:rsidRPr="00A22988" w:rsidRDefault="003C198B" w:rsidP="003C198B">
            <w:pPr>
              <w:ind w:left="2" w:right="42"/>
              <w:jc w:val="both"/>
              <w:rPr>
                <w:rFonts w:ascii="Arial Narrow" w:eastAsia="Arial" w:hAnsi="Arial Narrow" w:cs="Arial"/>
                <w:sz w:val="16"/>
                <w:szCs w:val="16"/>
              </w:rPr>
            </w:pPr>
            <w:r w:rsidRPr="00A22988">
              <w:rPr>
                <w:rFonts w:ascii="Arial Narrow" w:eastAsia="Arial" w:hAnsi="Arial Narrow" w:cs="Arial"/>
                <w:sz w:val="16"/>
                <w:szCs w:val="16"/>
              </w:rPr>
              <w:t xml:space="preserve">Cuando la coloración del combustible de aviación cambie su tonalidad habitual, la empresa contratista debe enviar al supervisor del contrato con copia al Departamento de combustibles de Aviación el certificado emitido por el mayorista en donde se especifique los motivos que generaron estos cambios y si existe un cambio en las especificaciones técnicas del combustible que afecte la operación o si por el contrario es un cambio de apariencia que no afecta el rendimiento del combustible para el desarrollo de las operaciones. </w:t>
            </w:r>
          </w:p>
        </w:tc>
        <w:tc>
          <w:tcPr>
            <w:tcW w:w="745" w:type="pct"/>
            <w:tcBorders>
              <w:top w:val="single" w:sz="4" w:space="0" w:color="000000"/>
              <w:left w:val="single" w:sz="4" w:space="0" w:color="000000"/>
              <w:bottom w:val="single" w:sz="4" w:space="0" w:color="000000"/>
              <w:right w:val="single" w:sz="4" w:space="0" w:color="000000"/>
            </w:tcBorders>
          </w:tcPr>
          <w:p w14:paraId="4B388DF3" w14:textId="77777777" w:rsidR="003C198B" w:rsidRPr="00A22988" w:rsidRDefault="003C198B" w:rsidP="003C198B">
            <w:pPr>
              <w:ind w:left="2" w:right="42"/>
              <w:jc w:val="both"/>
              <w:rPr>
                <w:rFonts w:ascii="Arial Narrow" w:eastAsia="Arial" w:hAnsi="Arial Narrow" w:cs="Arial"/>
                <w:sz w:val="16"/>
                <w:szCs w:val="16"/>
              </w:rPr>
            </w:pPr>
          </w:p>
        </w:tc>
      </w:tr>
      <w:tr w:rsidR="003C198B" w:rsidRPr="00A22988" w14:paraId="57F7316E" w14:textId="77777777" w:rsidTr="00983B04">
        <w:tblPrEx>
          <w:tblCellMar>
            <w:top w:w="3" w:type="dxa"/>
            <w:right w:w="24" w:type="dxa"/>
          </w:tblCellMar>
        </w:tblPrEx>
        <w:trPr>
          <w:trHeight w:val="695"/>
        </w:trPr>
        <w:tc>
          <w:tcPr>
            <w:tcW w:w="319" w:type="pct"/>
            <w:tcBorders>
              <w:top w:val="single" w:sz="4" w:space="0" w:color="000000"/>
              <w:left w:val="single" w:sz="4" w:space="0" w:color="000000"/>
              <w:bottom w:val="single" w:sz="4" w:space="0" w:color="000000"/>
              <w:right w:val="single" w:sz="4" w:space="0" w:color="000000"/>
            </w:tcBorders>
            <w:vAlign w:val="center"/>
          </w:tcPr>
          <w:p w14:paraId="5035468F" w14:textId="77777777" w:rsidR="003C198B" w:rsidRPr="00A22988" w:rsidRDefault="003C198B" w:rsidP="003C198B">
            <w:pPr>
              <w:jc w:val="center"/>
              <w:rPr>
                <w:rFonts w:ascii="Arial Narrow" w:eastAsia="Arial" w:hAnsi="Arial Narrow" w:cs="Arial"/>
                <w:sz w:val="16"/>
                <w:szCs w:val="16"/>
              </w:rPr>
            </w:pPr>
            <w:r w:rsidRPr="00A22988">
              <w:rPr>
                <w:rFonts w:ascii="Arial Narrow" w:eastAsia="Arial" w:hAnsi="Arial Narrow" w:cs="Arial"/>
                <w:sz w:val="16"/>
                <w:szCs w:val="16"/>
              </w:rPr>
              <w:t>38</w:t>
            </w:r>
          </w:p>
        </w:tc>
        <w:tc>
          <w:tcPr>
            <w:tcW w:w="3935" w:type="pct"/>
            <w:gridSpan w:val="5"/>
            <w:tcBorders>
              <w:top w:val="single" w:sz="4" w:space="0" w:color="000000"/>
              <w:left w:val="single" w:sz="4" w:space="0" w:color="000000"/>
              <w:bottom w:val="single" w:sz="4" w:space="0" w:color="000000"/>
              <w:right w:val="single" w:sz="4" w:space="0" w:color="000000"/>
            </w:tcBorders>
          </w:tcPr>
          <w:p w14:paraId="26E0BD5C" w14:textId="77777777" w:rsidR="003C198B" w:rsidRPr="00A22988" w:rsidRDefault="003C198B" w:rsidP="003C198B">
            <w:pPr>
              <w:spacing w:after="13"/>
              <w:jc w:val="both"/>
              <w:rPr>
                <w:rFonts w:ascii="Arial Narrow" w:eastAsia="Arial" w:hAnsi="Arial Narrow" w:cs="Arial"/>
                <w:sz w:val="16"/>
                <w:szCs w:val="16"/>
              </w:rPr>
            </w:pPr>
            <w:r w:rsidRPr="00A22988">
              <w:rPr>
                <w:rFonts w:ascii="Arial Narrow" w:eastAsia="Arial" w:hAnsi="Arial Narrow" w:cs="Arial"/>
                <w:sz w:val="16"/>
                <w:szCs w:val="16"/>
              </w:rPr>
              <w:t xml:space="preserve">Los suministros objeto del presente proceso deberán ser entregados bajo las modalidades y tiempos establecidos. suministro en </w:t>
            </w:r>
            <w:proofErr w:type="spellStart"/>
            <w:r w:rsidRPr="00A22988">
              <w:rPr>
                <w:rFonts w:ascii="Arial Narrow" w:eastAsia="Arial" w:hAnsi="Arial Narrow" w:cs="Arial"/>
                <w:sz w:val="16"/>
                <w:szCs w:val="16"/>
              </w:rPr>
              <w:t>Carrotanque</w:t>
            </w:r>
            <w:proofErr w:type="spellEnd"/>
            <w:r w:rsidRPr="00A22988">
              <w:rPr>
                <w:rFonts w:ascii="Arial Narrow" w:eastAsia="Arial" w:hAnsi="Arial Narrow" w:cs="Arial"/>
                <w:sz w:val="16"/>
                <w:szCs w:val="16"/>
              </w:rPr>
              <w:t xml:space="preserve"> a granel en la cantidad requerida por el supervisor del contrato y la cual deberá ser suministrada por el contratista en un tiempo no mayor de 72 horas una vez efectuado el pedido y se podrá extender a 72 horas previa solicitud por parte del contratista, </w:t>
            </w:r>
          </w:p>
        </w:tc>
        <w:tc>
          <w:tcPr>
            <w:tcW w:w="745" w:type="pct"/>
            <w:tcBorders>
              <w:top w:val="single" w:sz="4" w:space="0" w:color="000000"/>
              <w:left w:val="single" w:sz="4" w:space="0" w:color="000000"/>
              <w:bottom w:val="single" w:sz="4" w:space="0" w:color="000000"/>
              <w:right w:val="single" w:sz="4" w:space="0" w:color="000000"/>
            </w:tcBorders>
          </w:tcPr>
          <w:p w14:paraId="16CD2AFF" w14:textId="77777777" w:rsidR="003C198B" w:rsidRPr="00A22988" w:rsidRDefault="003C198B" w:rsidP="003C198B">
            <w:pPr>
              <w:spacing w:after="13"/>
              <w:jc w:val="both"/>
              <w:rPr>
                <w:rFonts w:ascii="Arial Narrow" w:eastAsia="Arial" w:hAnsi="Arial Narrow" w:cs="Arial"/>
                <w:sz w:val="16"/>
                <w:szCs w:val="16"/>
              </w:rPr>
            </w:pPr>
          </w:p>
        </w:tc>
      </w:tr>
      <w:tr w:rsidR="003C198B" w:rsidRPr="00A22988" w14:paraId="3EAA8615" w14:textId="77777777" w:rsidTr="00983B04">
        <w:tblPrEx>
          <w:tblCellMar>
            <w:top w:w="3" w:type="dxa"/>
            <w:right w:w="24" w:type="dxa"/>
          </w:tblCellMar>
        </w:tblPrEx>
        <w:trPr>
          <w:trHeight w:val="695"/>
        </w:trPr>
        <w:tc>
          <w:tcPr>
            <w:tcW w:w="319" w:type="pct"/>
            <w:tcBorders>
              <w:top w:val="single" w:sz="4" w:space="0" w:color="000000"/>
              <w:left w:val="single" w:sz="4" w:space="0" w:color="000000"/>
              <w:bottom w:val="single" w:sz="4" w:space="0" w:color="000000"/>
              <w:right w:val="single" w:sz="4" w:space="0" w:color="000000"/>
            </w:tcBorders>
            <w:vAlign w:val="center"/>
          </w:tcPr>
          <w:p w14:paraId="41303D06" w14:textId="77777777" w:rsidR="003C198B" w:rsidRPr="00A22988" w:rsidRDefault="003C198B" w:rsidP="003C198B">
            <w:pPr>
              <w:jc w:val="center"/>
              <w:rPr>
                <w:rFonts w:ascii="Arial Narrow" w:eastAsia="Arial" w:hAnsi="Arial Narrow" w:cs="Arial"/>
                <w:sz w:val="16"/>
                <w:szCs w:val="16"/>
              </w:rPr>
            </w:pPr>
            <w:r w:rsidRPr="00A22988">
              <w:rPr>
                <w:rFonts w:ascii="Arial Narrow" w:eastAsia="Arial" w:hAnsi="Arial Narrow" w:cs="Arial"/>
                <w:sz w:val="16"/>
                <w:szCs w:val="16"/>
              </w:rPr>
              <w:t>39</w:t>
            </w:r>
          </w:p>
        </w:tc>
        <w:tc>
          <w:tcPr>
            <w:tcW w:w="3935" w:type="pct"/>
            <w:gridSpan w:val="5"/>
            <w:tcBorders>
              <w:top w:val="single" w:sz="4" w:space="0" w:color="000000"/>
              <w:left w:val="single" w:sz="4" w:space="0" w:color="000000"/>
              <w:bottom w:val="single" w:sz="4" w:space="0" w:color="000000"/>
              <w:right w:val="single" w:sz="4" w:space="0" w:color="000000"/>
            </w:tcBorders>
          </w:tcPr>
          <w:p w14:paraId="4A88FE90" w14:textId="1FC71639" w:rsidR="003C198B" w:rsidRPr="00A22988" w:rsidRDefault="003C198B" w:rsidP="00983B04">
            <w:pPr>
              <w:spacing w:line="239" w:lineRule="auto"/>
              <w:ind w:left="2" w:right="67"/>
              <w:jc w:val="both"/>
              <w:rPr>
                <w:rFonts w:ascii="Arial Narrow" w:eastAsia="Arial" w:hAnsi="Arial Narrow" w:cs="Arial"/>
                <w:sz w:val="16"/>
                <w:szCs w:val="16"/>
              </w:rPr>
            </w:pPr>
            <w:r w:rsidRPr="00A22988">
              <w:rPr>
                <w:rFonts w:ascii="Arial Narrow" w:eastAsia="Arial" w:hAnsi="Arial Narrow" w:cs="Arial"/>
                <w:sz w:val="16"/>
                <w:szCs w:val="16"/>
              </w:rPr>
              <w:t xml:space="preserve">Para el caso específico de Los helipuertos, aeropuertos, y plantas en administración que se encuentren dentro de unidades militares están sujetos a la suscripción de un contrato de arrendamiento o comodato de acuerdo con la normatividad vigente emitida por la Comando de Ingenieros del Ejército, sin que ello implique obligaciones previamente adquiridas por la División de Aviación Asalto Aéreo y sin perjuicio de las obligaciones contractuales adquiridas por medio del presente. Este procedimiento debe ser coordinado directamente con la unidad militar en donde se encuentran ubicadas las instalaciones de tanqueo. </w:t>
            </w:r>
          </w:p>
        </w:tc>
        <w:tc>
          <w:tcPr>
            <w:tcW w:w="745" w:type="pct"/>
            <w:tcBorders>
              <w:top w:val="single" w:sz="4" w:space="0" w:color="000000"/>
              <w:left w:val="single" w:sz="4" w:space="0" w:color="000000"/>
              <w:bottom w:val="single" w:sz="4" w:space="0" w:color="000000"/>
              <w:right w:val="single" w:sz="4" w:space="0" w:color="000000"/>
            </w:tcBorders>
          </w:tcPr>
          <w:p w14:paraId="049AB8A7" w14:textId="77777777" w:rsidR="003C198B" w:rsidRPr="00A22988" w:rsidRDefault="003C198B" w:rsidP="003C198B">
            <w:pPr>
              <w:spacing w:line="239" w:lineRule="auto"/>
              <w:ind w:left="2" w:right="67"/>
              <w:jc w:val="both"/>
              <w:rPr>
                <w:rFonts w:ascii="Arial Narrow" w:eastAsia="Arial" w:hAnsi="Arial Narrow" w:cs="Arial"/>
                <w:sz w:val="16"/>
                <w:szCs w:val="16"/>
              </w:rPr>
            </w:pPr>
          </w:p>
        </w:tc>
      </w:tr>
      <w:tr w:rsidR="003C198B" w:rsidRPr="00A22988" w14:paraId="0E5B0F80" w14:textId="77777777" w:rsidTr="00983B04">
        <w:tblPrEx>
          <w:tblCellMar>
            <w:top w:w="3" w:type="dxa"/>
            <w:right w:w="24" w:type="dxa"/>
          </w:tblCellMar>
        </w:tblPrEx>
        <w:trPr>
          <w:trHeight w:val="695"/>
        </w:trPr>
        <w:tc>
          <w:tcPr>
            <w:tcW w:w="319" w:type="pct"/>
            <w:tcBorders>
              <w:top w:val="single" w:sz="4" w:space="0" w:color="000000"/>
              <w:left w:val="single" w:sz="4" w:space="0" w:color="000000"/>
              <w:bottom w:val="single" w:sz="4" w:space="0" w:color="000000"/>
              <w:right w:val="single" w:sz="4" w:space="0" w:color="000000"/>
            </w:tcBorders>
            <w:vAlign w:val="center"/>
          </w:tcPr>
          <w:p w14:paraId="2EE69BF0" w14:textId="77777777" w:rsidR="003C198B" w:rsidRPr="00A22988" w:rsidRDefault="003C198B" w:rsidP="003C198B">
            <w:pPr>
              <w:jc w:val="center"/>
              <w:rPr>
                <w:rFonts w:ascii="Arial Narrow" w:eastAsia="Arial" w:hAnsi="Arial Narrow" w:cs="Arial"/>
                <w:sz w:val="16"/>
                <w:szCs w:val="16"/>
              </w:rPr>
            </w:pPr>
            <w:r w:rsidRPr="00A22988">
              <w:rPr>
                <w:rFonts w:ascii="Arial Narrow" w:eastAsia="Arial" w:hAnsi="Arial Narrow" w:cs="Arial"/>
                <w:sz w:val="16"/>
                <w:szCs w:val="16"/>
              </w:rPr>
              <w:t>40</w:t>
            </w:r>
          </w:p>
        </w:tc>
        <w:tc>
          <w:tcPr>
            <w:tcW w:w="3935" w:type="pct"/>
            <w:gridSpan w:val="5"/>
            <w:tcBorders>
              <w:top w:val="single" w:sz="4" w:space="0" w:color="000000"/>
              <w:left w:val="single" w:sz="4" w:space="0" w:color="000000"/>
              <w:bottom w:val="single" w:sz="4" w:space="0" w:color="000000"/>
              <w:right w:val="single" w:sz="4" w:space="0" w:color="000000"/>
            </w:tcBorders>
          </w:tcPr>
          <w:p w14:paraId="5FF90487" w14:textId="77777777" w:rsidR="003C198B" w:rsidRPr="00A22988" w:rsidRDefault="003C198B" w:rsidP="003C198B">
            <w:pPr>
              <w:spacing w:line="239" w:lineRule="auto"/>
              <w:ind w:left="2" w:right="67"/>
              <w:jc w:val="both"/>
              <w:rPr>
                <w:rFonts w:ascii="Arial Narrow" w:eastAsia="Arial" w:hAnsi="Arial Narrow" w:cs="Arial"/>
                <w:sz w:val="16"/>
                <w:szCs w:val="16"/>
              </w:rPr>
            </w:pPr>
            <w:r w:rsidRPr="00A22988">
              <w:rPr>
                <w:rFonts w:ascii="Arial Narrow" w:eastAsia="Arial" w:hAnsi="Arial Narrow" w:cs="Arial"/>
                <w:sz w:val="16"/>
                <w:szCs w:val="16"/>
              </w:rPr>
              <w:t xml:space="preserve"> “Las empresas oferentes tendrán hasta un máximo 60 días calendario para realizar las entregas de las pruebas de </w:t>
            </w:r>
            <w:proofErr w:type="spellStart"/>
            <w:r w:rsidRPr="00A22988">
              <w:rPr>
                <w:rFonts w:ascii="Arial Narrow" w:eastAsia="Arial" w:hAnsi="Arial Narrow" w:cs="Arial"/>
                <w:sz w:val="16"/>
                <w:szCs w:val="16"/>
              </w:rPr>
              <w:t>hidrokit</w:t>
            </w:r>
            <w:proofErr w:type="spellEnd"/>
            <w:r w:rsidRPr="00A22988">
              <w:rPr>
                <w:rFonts w:ascii="Arial Narrow" w:eastAsia="Arial" w:hAnsi="Arial Narrow" w:cs="Arial"/>
                <w:sz w:val="16"/>
                <w:szCs w:val="16"/>
              </w:rPr>
              <w:t xml:space="preserve"> una vez sean realizadas la solicitud por parte del Departamento de Combustibles de Aviación – Supervisor del Contrato”.</w:t>
            </w:r>
          </w:p>
        </w:tc>
        <w:tc>
          <w:tcPr>
            <w:tcW w:w="745" w:type="pct"/>
            <w:tcBorders>
              <w:top w:val="single" w:sz="4" w:space="0" w:color="000000"/>
              <w:left w:val="single" w:sz="4" w:space="0" w:color="000000"/>
              <w:bottom w:val="single" w:sz="4" w:space="0" w:color="000000"/>
              <w:right w:val="single" w:sz="4" w:space="0" w:color="000000"/>
            </w:tcBorders>
          </w:tcPr>
          <w:p w14:paraId="6F2F8DAD" w14:textId="77777777" w:rsidR="003C198B" w:rsidRPr="00A22988" w:rsidRDefault="003C198B" w:rsidP="003C198B">
            <w:pPr>
              <w:spacing w:line="239" w:lineRule="auto"/>
              <w:ind w:left="2" w:right="67"/>
              <w:jc w:val="both"/>
              <w:rPr>
                <w:rFonts w:ascii="Arial Narrow" w:eastAsia="Arial" w:hAnsi="Arial Narrow" w:cs="Arial"/>
                <w:sz w:val="16"/>
                <w:szCs w:val="16"/>
              </w:rPr>
            </w:pPr>
          </w:p>
        </w:tc>
      </w:tr>
      <w:tr w:rsidR="003C198B" w:rsidRPr="00A22988" w14:paraId="40A900A6" w14:textId="77777777" w:rsidTr="00983B04">
        <w:tblPrEx>
          <w:tblCellMar>
            <w:top w:w="3" w:type="dxa"/>
            <w:right w:w="24" w:type="dxa"/>
          </w:tblCellMar>
        </w:tblPrEx>
        <w:trPr>
          <w:trHeight w:val="303"/>
        </w:trPr>
        <w:tc>
          <w:tcPr>
            <w:tcW w:w="319" w:type="pct"/>
            <w:tcBorders>
              <w:top w:val="single" w:sz="4" w:space="0" w:color="000000"/>
              <w:left w:val="single" w:sz="4" w:space="0" w:color="000000"/>
              <w:bottom w:val="single" w:sz="4" w:space="0" w:color="000000"/>
              <w:right w:val="single" w:sz="4" w:space="0" w:color="000000"/>
            </w:tcBorders>
            <w:vAlign w:val="center"/>
          </w:tcPr>
          <w:p w14:paraId="566E5978" w14:textId="77777777" w:rsidR="003C198B" w:rsidRPr="00A22988" w:rsidRDefault="003C198B" w:rsidP="003C198B">
            <w:pPr>
              <w:jc w:val="center"/>
              <w:rPr>
                <w:rFonts w:ascii="Arial Narrow" w:eastAsia="Arial" w:hAnsi="Arial Narrow" w:cs="Arial"/>
                <w:sz w:val="16"/>
                <w:szCs w:val="16"/>
              </w:rPr>
            </w:pPr>
            <w:r w:rsidRPr="00A22988">
              <w:rPr>
                <w:rFonts w:ascii="Arial Narrow" w:eastAsia="Arial" w:hAnsi="Arial Narrow" w:cs="Arial"/>
                <w:sz w:val="16"/>
                <w:szCs w:val="16"/>
              </w:rPr>
              <w:t>41</w:t>
            </w:r>
          </w:p>
        </w:tc>
        <w:tc>
          <w:tcPr>
            <w:tcW w:w="3935" w:type="pct"/>
            <w:gridSpan w:val="5"/>
            <w:tcBorders>
              <w:top w:val="single" w:sz="4" w:space="0" w:color="000000"/>
              <w:left w:val="single" w:sz="4" w:space="0" w:color="000000"/>
              <w:bottom w:val="single" w:sz="4" w:space="0" w:color="000000"/>
              <w:right w:val="single" w:sz="4" w:space="0" w:color="000000"/>
            </w:tcBorders>
          </w:tcPr>
          <w:p w14:paraId="626B44BB" w14:textId="77777777" w:rsidR="003C198B" w:rsidRPr="00A22988" w:rsidRDefault="003C198B" w:rsidP="003C198B">
            <w:pPr>
              <w:spacing w:line="239" w:lineRule="auto"/>
              <w:ind w:left="2" w:right="67"/>
              <w:jc w:val="both"/>
              <w:rPr>
                <w:rFonts w:ascii="Arial Narrow" w:eastAsia="Arial" w:hAnsi="Arial Narrow" w:cs="Arial"/>
                <w:sz w:val="16"/>
                <w:szCs w:val="16"/>
              </w:rPr>
            </w:pPr>
            <w:r w:rsidRPr="00A22988">
              <w:rPr>
                <w:rFonts w:ascii="Arial Narrow" w:eastAsia="Arial" w:hAnsi="Arial Narrow" w:cs="Arial"/>
                <w:sz w:val="16"/>
                <w:szCs w:val="16"/>
              </w:rPr>
              <w:t>El valor final de las facturas deberá ser redondeado a dos decimales.</w:t>
            </w:r>
          </w:p>
        </w:tc>
        <w:tc>
          <w:tcPr>
            <w:tcW w:w="745" w:type="pct"/>
            <w:tcBorders>
              <w:top w:val="single" w:sz="4" w:space="0" w:color="000000"/>
              <w:left w:val="single" w:sz="4" w:space="0" w:color="000000"/>
              <w:bottom w:val="single" w:sz="4" w:space="0" w:color="000000"/>
              <w:right w:val="single" w:sz="4" w:space="0" w:color="000000"/>
            </w:tcBorders>
          </w:tcPr>
          <w:p w14:paraId="4838A89A" w14:textId="77777777" w:rsidR="003C198B" w:rsidRPr="00A22988" w:rsidRDefault="003C198B" w:rsidP="003C198B">
            <w:pPr>
              <w:spacing w:line="239" w:lineRule="auto"/>
              <w:ind w:left="2" w:right="67"/>
              <w:jc w:val="both"/>
              <w:rPr>
                <w:rFonts w:ascii="Arial Narrow" w:eastAsia="Arial" w:hAnsi="Arial Narrow" w:cs="Arial"/>
                <w:sz w:val="16"/>
                <w:szCs w:val="16"/>
              </w:rPr>
            </w:pPr>
          </w:p>
        </w:tc>
      </w:tr>
      <w:tr w:rsidR="003C198B" w:rsidRPr="00A22988" w14:paraId="58342F45" w14:textId="77777777" w:rsidTr="00983B04">
        <w:tblPrEx>
          <w:tblCellMar>
            <w:top w:w="3" w:type="dxa"/>
            <w:right w:w="24" w:type="dxa"/>
          </w:tblCellMar>
        </w:tblPrEx>
        <w:trPr>
          <w:trHeight w:val="303"/>
        </w:trPr>
        <w:tc>
          <w:tcPr>
            <w:tcW w:w="319" w:type="pct"/>
            <w:tcBorders>
              <w:top w:val="single" w:sz="4" w:space="0" w:color="000000"/>
              <w:left w:val="single" w:sz="4" w:space="0" w:color="000000"/>
              <w:bottom w:val="single" w:sz="4" w:space="0" w:color="000000"/>
              <w:right w:val="single" w:sz="4" w:space="0" w:color="000000"/>
            </w:tcBorders>
            <w:vAlign w:val="center"/>
          </w:tcPr>
          <w:p w14:paraId="2E8ABEF1" w14:textId="77777777" w:rsidR="003C198B" w:rsidRPr="00A22988" w:rsidRDefault="003C198B" w:rsidP="003C198B">
            <w:pPr>
              <w:jc w:val="center"/>
              <w:rPr>
                <w:rFonts w:ascii="Arial Narrow" w:eastAsia="Arial" w:hAnsi="Arial Narrow" w:cs="Arial"/>
                <w:sz w:val="16"/>
                <w:szCs w:val="16"/>
              </w:rPr>
            </w:pPr>
            <w:r w:rsidRPr="00A22988">
              <w:rPr>
                <w:rFonts w:ascii="Arial Narrow" w:eastAsia="Arial" w:hAnsi="Arial Narrow" w:cs="Arial"/>
                <w:sz w:val="16"/>
                <w:szCs w:val="16"/>
              </w:rPr>
              <w:t>42</w:t>
            </w:r>
          </w:p>
        </w:tc>
        <w:tc>
          <w:tcPr>
            <w:tcW w:w="3935" w:type="pct"/>
            <w:gridSpan w:val="5"/>
            <w:tcBorders>
              <w:top w:val="single" w:sz="4" w:space="0" w:color="000000"/>
              <w:left w:val="single" w:sz="4" w:space="0" w:color="000000"/>
              <w:bottom w:val="single" w:sz="4" w:space="0" w:color="000000"/>
              <w:right w:val="single" w:sz="4" w:space="0" w:color="000000"/>
            </w:tcBorders>
          </w:tcPr>
          <w:p w14:paraId="1BCBE6D7" w14:textId="77777777" w:rsidR="003C198B" w:rsidRPr="00A22988" w:rsidRDefault="003C198B" w:rsidP="003C198B">
            <w:pPr>
              <w:spacing w:line="239" w:lineRule="auto"/>
              <w:ind w:left="2" w:right="67"/>
              <w:jc w:val="both"/>
              <w:rPr>
                <w:rFonts w:ascii="Arial Narrow" w:eastAsia="Arial" w:hAnsi="Arial Narrow" w:cs="Arial"/>
                <w:i/>
                <w:sz w:val="16"/>
                <w:szCs w:val="16"/>
              </w:rPr>
            </w:pPr>
            <w:r w:rsidRPr="00A22988">
              <w:rPr>
                <w:rFonts w:ascii="Arial Narrow" w:eastAsia="Arial" w:hAnsi="Arial Narrow" w:cs="Arial"/>
                <w:sz w:val="16"/>
                <w:szCs w:val="16"/>
              </w:rPr>
              <w:t>En atención a la reforma tributaria ley 1819 del 29 de diciembre de 2016 de acuerdo al artículo No. 175 que modificó el artículo No. 424 de estatuto tributario expedido por el Ministerio de Hacienda y Crédito Público y aprobado por el congreso de la república; donde el numeral 14 cita textualmente …</w:t>
            </w:r>
            <w:r w:rsidRPr="00A22988">
              <w:rPr>
                <w:rFonts w:ascii="Arial Narrow" w:eastAsia="Arial" w:hAnsi="Arial Narrow" w:cs="Arial"/>
                <w:i/>
                <w:sz w:val="16"/>
                <w:szCs w:val="16"/>
              </w:rPr>
              <w:t xml:space="preserve">el combustible para aviación que se suministre para el servicio de transporte aéreo nacional de pasajeros y carga con origen y destino a los departamentos de Guainía, Amazonas, Vaupés , San Andrés Islas y Providencia, Arauca y Vichada” serán excluidos del impuesto y por siguiente su venta o importación no causa el impuesto sobre las ventas” </w:t>
            </w:r>
          </w:p>
          <w:p w14:paraId="78637DED" w14:textId="77777777" w:rsidR="003C198B" w:rsidRPr="00A22988" w:rsidRDefault="003C198B" w:rsidP="003C198B">
            <w:pPr>
              <w:spacing w:line="239" w:lineRule="auto"/>
              <w:ind w:left="2" w:right="67"/>
              <w:jc w:val="both"/>
              <w:rPr>
                <w:rFonts w:ascii="Arial Narrow" w:eastAsia="Arial" w:hAnsi="Arial Narrow" w:cs="Arial"/>
                <w:sz w:val="16"/>
                <w:szCs w:val="16"/>
              </w:rPr>
            </w:pPr>
            <w:r w:rsidRPr="00A22988">
              <w:rPr>
                <w:rFonts w:ascii="Arial Narrow" w:eastAsia="Arial" w:hAnsi="Arial Narrow" w:cs="Arial"/>
                <w:sz w:val="16"/>
                <w:szCs w:val="16"/>
              </w:rPr>
              <w:t xml:space="preserve">De acuerdo el artículo en mención para los puntos de suministro de combustibles que operan dentro de estas jurisdicciones suministrando combustible de aviación, en las modalidades </w:t>
            </w:r>
            <w:proofErr w:type="spellStart"/>
            <w:r w:rsidRPr="00A22988">
              <w:rPr>
                <w:rFonts w:ascii="Arial Narrow" w:eastAsia="Arial" w:hAnsi="Arial Narrow" w:cs="Arial"/>
                <w:sz w:val="16"/>
                <w:szCs w:val="16"/>
              </w:rPr>
              <w:t>carrotanque</w:t>
            </w:r>
            <w:proofErr w:type="spellEnd"/>
            <w:r w:rsidRPr="00A22988">
              <w:rPr>
                <w:rFonts w:ascii="Arial Narrow" w:eastAsia="Arial" w:hAnsi="Arial Narrow" w:cs="Arial"/>
                <w:sz w:val="16"/>
                <w:szCs w:val="16"/>
              </w:rPr>
              <w:t xml:space="preserve"> a granel o al ala del avión, no les será liquidado el valor del galón la sumatoria del IVA para efecto de la elaboración de la lista de precios. </w:t>
            </w:r>
          </w:p>
          <w:p w14:paraId="1BE2D34D" w14:textId="77777777" w:rsidR="003C198B" w:rsidRPr="00A22988" w:rsidRDefault="003C198B" w:rsidP="003C198B">
            <w:pPr>
              <w:spacing w:line="239" w:lineRule="auto"/>
              <w:ind w:right="67"/>
              <w:jc w:val="both"/>
              <w:rPr>
                <w:rFonts w:ascii="Arial Narrow" w:eastAsia="Arial" w:hAnsi="Arial Narrow" w:cs="Arial"/>
                <w:i/>
                <w:sz w:val="16"/>
                <w:szCs w:val="16"/>
              </w:rPr>
            </w:pPr>
          </w:p>
        </w:tc>
        <w:tc>
          <w:tcPr>
            <w:tcW w:w="745" w:type="pct"/>
            <w:tcBorders>
              <w:top w:val="single" w:sz="4" w:space="0" w:color="000000"/>
              <w:left w:val="single" w:sz="4" w:space="0" w:color="000000"/>
              <w:bottom w:val="single" w:sz="4" w:space="0" w:color="000000"/>
              <w:right w:val="single" w:sz="4" w:space="0" w:color="000000"/>
            </w:tcBorders>
          </w:tcPr>
          <w:p w14:paraId="67D10185" w14:textId="77777777" w:rsidR="003C198B" w:rsidRPr="00A22988" w:rsidRDefault="003C198B" w:rsidP="003C198B">
            <w:pPr>
              <w:spacing w:line="239" w:lineRule="auto"/>
              <w:ind w:left="2" w:right="67"/>
              <w:jc w:val="both"/>
              <w:rPr>
                <w:rFonts w:ascii="Arial Narrow" w:eastAsia="Arial" w:hAnsi="Arial Narrow" w:cs="Arial"/>
                <w:sz w:val="16"/>
                <w:szCs w:val="16"/>
              </w:rPr>
            </w:pPr>
          </w:p>
        </w:tc>
      </w:tr>
      <w:tr w:rsidR="003C198B" w:rsidRPr="00A22988" w14:paraId="3CD47E01" w14:textId="77777777" w:rsidTr="00983B04">
        <w:tblPrEx>
          <w:tblCellMar>
            <w:top w:w="3" w:type="dxa"/>
            <w:right w:w="24" w:type="dxa"/>
          </w:tblCellMar>
        </w:tblPrEx>
        <w:trPr>
          <w:trHeight w:val="1404"/>
        </w:trPr>
        <w:tc>
          <w:tcPr>
            <w:tcW w:w="319" w:type="pct"/>
            <w:tcBorders>
              <w:top w:val="single" w:sz="4" w:space="0" w:color="000000"/>
              <w:left w:val="single" w:sz="4" w:space="0" w:color="000000"/>
              <w:bottom w:val="single" w:sz="4" w:space="0" w:color="000000"/>
              <w:right w:val="single" w:sz="4" w:space="0" w:color="000000"/>
            </w:tcBorders>
            <w:vAlign w:val="center"/>
          </w:tcPr>
          <w:p w14:paraId="65064FBE" w14:textId="77777777" w:rsidR="003C198B" w:rsidRPr="00A22988" w:rsidRDefault="003C198B" w:rsidP="003C198B">
            <w:pPr>
              <w:jc w:val="center"/>
              <w:rPr>
                <w:rFonts w:ascii="Arial Narrow" w:eastAsia="Arial" w:hAnsi="Arial Narrow" w:cs="Arial"/>
                <w:sz w:val="16"/>
                <w:szCs w:val="16"/>
              </w:rPr>
            </w:pPr>
            <w:r w:rsidRPr="00A22988">
              <w:rPr>
                <w:rFonts w:ascii="Arial Narrow" w:eastAsia="Arial" w:hAnsi="Arial Narrow" w:cs="Arial"/>
                <w:sz w:val="16"/>
                <w:szCs w:val="16"/>
              </w:rPr>
              <w:t>43</w:t>
            </w:r>
          </w:p>
        </w:tc>
        <w:tc>
          <w:tcPr>
            <w:tcW w:w="3935" w:type="pct"/>
            <w:gridSpan w:val="5"/>
            <w:tcBorders>
              <w:top w:val="single" w:sz="4" w:space="0" w:color="000000"/>
              <w:left w:val="single" w:sz="4" w:space="0" w:color="000000"/>
              <w:bottom w:val="single" w:sz="4" w:space="0" w:color="000000"/>
              <w:right w:val="single" w:sz="4" w:space="0" w:color="000000"/>
            </w:tcBorders>
          </w:tcPr>
          <w:p w14:paraId="3E2E1885" w14:textId="77777777" w:rsidR="003C198B" w:rsidRPr="00A22988" w:rsidRDefault="003C198B" w:rsidP="003C198B">
            <w:pPr>
              <w:spacing w:line="239" w:lineRule="auto"/>
              <w:ind w:left="2" w:right="67"/>
              <w:jc w:val="both"/>
              <w:rPr>
                <w:rFonts w:ascii="Arial Narrow" w:eastAsia="Arial" w:hAnsi="Arial Narrow" w:cs="Arial"/>
                <w:sz w:val="16"/>
                <w:szCs w:val="16"/>
              </w:rPr>
            </w:pPr>
            <w:r w:rsidRPr="00A22988">
              <w:rPr>
                <w:rFonts w:ascii="Arial Narrow" w:eastAsia="Arial" w:hAnsi="Arial Narrow" w:cs="Arial"/>
                <w:sz w:val="16"/>
                <w:szCs w:val="16"/>
              </w:rPr>
              <w:t>Las empresas oferentes deberán registrar la información de consumos en los puntos que les sean adjudicados o entregados en administración en el sistema de información CICCA (CENTRO INTEGRADO DE COMANDO Y CONTROL DE LA AVIACIÓN) administrado por el Ejército nacional.</w:t>
            </w:r>
          </w:p>
          <w:p w14:paraId="096F80C2" w14:textId="77777777" w:rsidR="003C198B" w:rsidRPr="00A22988" w:rsidRDefault="003C198B" w:rsidP="003C198B">
            <w:pPr>
              <w:spacing w:line="239" w:lineRule="auto"/>
              <w:ind w:left="2" w:right="67"/>
              <w:jc w:val="both"/>
              <w:rPr>
                <w:rFonts w:ascii="Arial Narrow" w:eastAsia="Arial" w:hAnsi="Arial Narrow" w:cs="Arial"/>
                <w:sz w:val="16"/>
                <w:szCs w:val="16"/>
              </w:rPr>
            </w:pPr>
          </w:p>
          <w:p w14:paraId="15AB4F2C" w14:textId="77777777" w:rsidR="003C198B" w:rsidRPr="00A22988" w:rsidRDefault="003C198B" w:rsidP="003C198B">
            <w:pPr>
              <w:spacing w:line="239" w:lineRule="auto"/>
              <w:ind w:right="67"/>
              <w:jc w:val="both"/>
              <w:rPr>
                <w:rFonts w:ascii="Arial Narrow" w:eastAsia="Arial" w:hAnsi="Arial Narrow" w:cs="Arial"/>
                <w:sz w:val="16"/>
                <w:szCs w:val="16"/>
              </w:rPr>
            </w:pPr>
            <w:r w:rsidRPr="00A22988">
              <w:rPr>
                <w:rFonts w:ascii="Arial Narrow" w:eastAsia="Arial" w:hAnsi="Arial Narrow" w:cs="Arial"/>
                <w:sz w:val="16"/>
                <w:szCs w:val="16"/>
              </w:rPr>
              <w:t>NOTA: el CICCA realizara acompañamiento al contratista para dar a conocer las características técnicas y de seguridad del sistema de información.</w:t>
            </w:r>
          </w:p>
        </w:tc>
        <w:tc>
          <w:tcPr>
            <w:tcW w:w="745" w:type="pct"/>
            <w:tcBorders>
              <w:top w:val="single" w:sz="4" w:space="0" w:color="000000"/>
              <w:left w:val="single" w:sz="4" w:space="0" w:color="000000"/>
              <w:bottom w:val="single" w:sz="4" w:space="0" w:color="000000"/>
              <w:right w:val="single" w:sz="4" w:space="0" w:color="000000"/>
            </w:tcBorders>
          </w:tcPr>
          <w:p w14:paraId="68090367" w14:textId="77777777" w:rsidR="003C198B" w:rsidRPr="00A22988" w:rsidRDefault="003C198B" w:rsidP="003C198B">
            <w:pPr>
              <w:spacing w:line="239" w:lineRule="auto"/>
              <w:ind w:left="2" w:right="67"/>
              <w:jc w:val="both"/>
              <w:rPr>
                <w:rFonts w:ascii="Arial Narrow" w:eastAsia="Arial" w:hAnsi="Arial Narrow" w:cs="Arial"/>
                <w:sz w:val="16"/>
                <w:szCs w:val="16"/>
              </w:rPr>
            </w:pPr>
          </w:p>
        </w:tc>
      </w:tr>
      <w:tr w:rsidR="003C198B" w:rsidRPr="00A22988" w14:paraId="5D1F7013" w14:textId="77777777" w:rsidTr="00983B04">
        <w:tblPrEx>
          <w:tblCellMar>
            <w:top w:w="3" w:type="dxa"/>
            <w:right w:w="24" w:type="dxa"/>
          </w:tblCellMar>
        </w:tblPrEx>
        <w:trPr>
          <w:trHeight w:val="303"/>
        </w:trPr>
        <w:tc>
          <w:tcPr>
            <w:tcW w:w="319" w:type="pct"/>
            <w:tcBorders>
              <w:top w:val="single" w:sz="4" w:space="0" w:color="000000"/>
              <w:left w:val="single" w:sz="4" w:space="0" w:color="000000"/>
              <w:bottom w:val="single" w:sz="4" w:space="0" w:color="000000"/>
              <w:right w:val="single" w:sz="4" w:space="0" w:color="000000"/>
            </w:tcBorders>
            <w:vAlign w:val="center"/>
          </w:tcPr>
          <w:p w14:paraId="3EF2C24E" w14:textId="77777777" w:rsidR="003C198B" w:rsidRPr="00A22988" w:rsidRDefault="003C198B" w:rsidP="003C198B">
            <w:pPr>
              <w:jc w:val="center"/>
              <w:rPr>
                <w:rFonts w:ascii="Arial Narrow" w:eastAsia="Arial" w:hAnsi="Arial Narrow" w:cs="Arial"/>
                <w:sz w:val="16"/>
                <w:szCs w:val="16"/>
              </w:rPr>
            </w:pPr>
            <w:r w:rsidRPr="00A22988">
              <w:rPr>
                <w:rFonts w:ascii="Arial Narrow" w:eastAsia="Arial" w:hAnsi="Arial Narrow" w:cs="Arial"/>
                <w:sz w:val="16"/>
                <w:szCs w:val="16"/>
              </w:rPr>
              <w:t>44</w:t>
            </w:r>
          </w:p>
        </w:tc>
        <w:tc>
          <w:tcPr>
            <w:tcW w:w="3935" w:type="pct"/>
            <w:gridSpan w:val="5"/>
            <w:tcBorders>
              <w:top w:val="single" w:sz="4" w:space="0" w:color="000000"/>
              <w:left w:val="single" w:sz="4" w:space="0" w:color="000000"/>
              <w:bottom w:val="single" w:sz="4" w:space="0" w:color="000000"/>
              <w:right w:val="single" w:sz="4" w:space="0" w:color="000000"/>
            </w:tcBorders>
          </w:tcPr>
          <w:p w14:paraId="0215114B" w14:textId="77777777" w:rsidR="003C198B" w:rsidRPr="00A22988" w:rsidRDefault="003C198B" w:rsidP="003C198B">
            <w:pPr>
              <w:spacing w:line="239" w:lineRule="auto"/>
              <w:ind w:left="2" w:right="67"/>
              <w:jc w:val="both"/>
              <w:rPr>
                <w:rFonts w:ascii="Arial Narrow" w:eastAsia="Arial" w:hAnsi="Arial Narrow" w:cs="Arial"/>
                <w:sz w:val="16"/>
                <w:szCs w:val="16"/>
              </w:rPr>
            </w:pPr>
            <w:r w:rsidRPr="00A22988">
              <w:rPr>
                <w:rFonts w:ascii="Arial Narrow" w:eastAsia="Arial" w:hAnsi="Arial Narrow" w:cs="Arial"/>
                <w:sz w:val="16"/>
                <w:szCs w:val="16"/>
              </w:rPr>
              <w:t>Para que los vales sean tramitados para pago deben traer el número de orden de vuelo escrito en forma legible.</w:t>
            </w:r>
          </w:p>
        </w:tc>
        <w:tc>
          <w:tcPr>
            <w:tcW w:w="745" w:type="pct"/>
            <w:tcBorders>
              <w:top w:val="single" w:sz="4" w:space="0" w:color="000000"/>
              <w:left w:val="single" w:sz="4" w:space="0" w:color="000000"/>
              <w:bottom w:val="single" w:sz="4" w:space="0" w:color="000000"/>
              <w:right w:val="single" w:sz="4" w:space="0" w:color="000000"/>
            </w:tcBorders>
          </w:tcPr>
          <w:p w14:paraId="7D450D62" w14:textId="77777777" w:rsidR="003C198B" w:rsidRPr="00A22988" w:rsidRDefault="003C198B" w:rsidP="003C198B">
            <w:pPr>
              <w:spacing w:line="239" w:lineRule="auto"/>
              <w:ind w:left="2" w:right="67"/>
              <w:jc w:val="both"/>
              <w:rPr>
                <w:rFonts w:ascii="Arial Narrow" w:eastAsia="Arial" w:hAnsi="Arial Narrow" w:cs="Arial"/>
                <w:sz w:val="16"/>
                <w:szCs w:val="16"/>
              </w:rPr>
            </w:pPr>
          </w:p>
        </w:tc>
      </w:tr>
    </w:tbl>
    <w:p w14:paraId="6FC4986F" w14:textId="77777777" w:rsidR="000138B5" w:rsidRDefault="000138B5" w:rsidP="002A23EB">
      <w:pPr>
        <w:spacing w:after="5" w:line="247" w:lineRule="auto"/>
        <w:ind w:left="-5" w:hanging="10"/>
        <w:jc w:val="both"/>
        <w:rPr>
          <w:rFonts w:ascii="Arial Narrow" w:eastAsia="Arial" w:hAnsi="Arial Narrow" w:cs="Arial"/>
          <w:lang w:eastAsia="es-CO"/>
        </w:rPr>
      </w:pPr>
    </w:p>
    <w:p w14:paraId="3ABADF0D" w14:textId="77777777" w:rsidR="007E7D35" w:rsidRPr="00A22988" w:rsidRDefault="007E7D35" w:rsidP="002A23EB">
      <w:pPr>
        <w:spacing w:after="5" w:line="247" w:lineRule="auto"/>
        <w:ind w:left="-5" w:hanging="10"/>
        <w:jc w:val="both"/>
        <w:rPr>
          <w:rFonts w:ascii="Arial Narrow" w:eastAsia="Arial" w:hAnsi="Arial Narrow" w:cs="Arial"/>
          <w:lang w:eastAsia="es-CO"/>
        </w:rPr>
      </w:pPr>
    </w:p>
    <w:p w14:paraId="7171931F" w14:textId="77777777" w:rsidR="00493B55" w:rsidRPr="00A22988" w:rsidRDefault="00493B55" w:rsidP="00A75483">
      <w:pPr>
        <w:pStyle w:val="Prrafodelista"/>
        <w:numPr>
          <w:ilvl w:val="0"/>
          <w:numId w:val="32"/>
        </w:numPr>
        <w:autoSpaceDE w:val="0"/>
        <w:autoSpaceDN w:val="0"/>
        <w:adjustRightInd w:val="0"/>
        <w:spacing w:after="0" w:line="240" w:lineRule="auto"/>
        <w:ind w:left="426" w:hanging="426"/>
        <w:jc w:val="both"/>
        <w:rPr>
          <w:rFonts w:ascii="Arial Narrow" w:hAnsi="Arial Narrow" w:cs="Arial"/>
          <w:b/>
          <w:bCs/>
        </w:rPr>
      </w:pPr>
      <w:r w:rsidRPr="00A22988">
        <w:rPr>
          <w:rFonts w:ascii="Arial Narrow" w:hAnsi="Arial Narrow" w:cs="Arial"/>
          <w:b/>
          <w:bCs/>
        </w:rPr>
        <w:t>MODALIDAD DE SELECCIÓN DEL CONTRATISTA, INCLUYENDO LOS FUNDAMENTOS JURIDICOS QUE SOPORTAN SU ELECCIÓN.</w:t>
      </w:r>
    </w:p>
    <w:p w14:paraId="2D260BCB" w14:textId="77777777" w:rsidR="00596DFF" w:rsidRPr="00A22988" w:rsidRDefault="00596DFF" w:rsidP="0021573A">
      <w:pPr>
        <w:pStyle w:val="Prrafodelista"/>
        <w:autoSpaceDE w:val="0"/>
        <w:autoSpaceDN w:val="0"/>
        <w:adjustRightInd w:val="0"/>
        <w:spacing w:after="0" w:line="240" w:lineRule="auto"/>
        <w:ind w:left="360"/>
        <w:jc w:val="both"/>
        <w:rPr>
          <w:rFonts w:ascii="Arial Narrow" w:hAnsi="Arial Narrow" w:cs="Arial"/>
          <w:b/>
          <w:bCs/>
          <w:highlight w:val="magenta"/>
        </w:rPr>
      </w:pPr>
    </w:p>
    <w:p w14:paraId="0031F7DD" w14:textId="18B391E9" w:rsidR="00784936" w:rsidRDefault="00784936" w:rsidP="00983B04">
      <w:pPr>
        <w:spacing w:after="0" w:line="240" w:lineRule="auto"/>
        <w:ind w:left="102" w:right="78"/>
        <w:jc w:val="both"/>
        <w:rPr>
          <w:rFonts w:ascii="Arial Narrow" w:eastAsia="Arial" w:hAnsi="Arial Narrow" w:cs="Tahoma"/>
        </w:rPr>
      </w:pPr>
      <w:r w:rsidRPr="00A22988">
        <w:rPr>
          <w:rFonts w:ascii="Arial Narrow" w:eastAsia="Arial" w:hAnsi="Arial Narrow" w:cs="Tahoma"/>
          <w:spacing w:val="-3"/>
        </w:rPr>
        <w:t>D</w:t>
      </w:r>
      <w:r w:rsidRPr="00A22988">
        <w:rPr>
          <w:rFonts w:ascii="Arial Narrow" w:eastAsia="Arial" w:hAnsi="Arial Narrow" w:cs="Tahoma"/>
        </w:rPr>
        <w:t>e</w:t>
      </w:r>
      <w:r w:rsidRPr="00A22988">
        <w:rPr>
          <w:rFonts w:ascii="Arial Narrow" w:eastAsia="Arial" w:hAnsi="Arial Narrow" w:cs="Tahoma"/>
          <w:spacing w:val="4"/>
        </w:rPr>
        <w:t xml:space="preserve"> </w:t>
      </w:r>
      <w:r w:rsidRPr="00A22988">
        <w:rPr>
          <w:rFonts w:ascii="Arial Narrow" w:eastAsia="Arial" w:hAnsi="Arial Narrow" w:cs="Tahoma"/>
          <w:spacing w:val="-5"/>
        </w:rPr>
        <w:t>a</w:t>
      </w:r>
      <w:r w:rsidRPr="00A22988">
        <w:rPr>
          <w:rFonts w:ascii="Arial Narrow" w:eastAsia="Arial" w:hAnsi="Arial Narrow" w:cs="Tahoma"/>
          <w:spacing w:val="-2"/>
        </w:rPr>
        <w:t>c</w:t>
      </w:r>
      <w:r w:rsidRPr="00A22988">
        <w:rPr>
          <w:rFonts w:ascii="Arial Narrow" w:eastAsia="Arial" w:hAnsi="Arial Narrow" w:cs="Tahoma"/>
          <w:spacing w:val="-3"/>
        </w:rPr>
        <w:t>u</w:t>
      </w:r>
      <w:r w:rsidRPr="00A22988">
        <w:rPr>
          <w:rFonts w:ascii="Arial Narrow" w:eastAsia="Arial" w:hAnsi="Arial Narrow" w:cs="Tahoma"/>
          <w:spacing w:val="-5"/>
        </w:rPr>
        <w:t>e</w:t>
      </w:r>
      <w:r w:rsidRPr="00A22988">
        <w:rPr>
          <w:rFonts w:ascii="Arial Narrow" w:eastAsia="Arial" w:hAnsi="Arial Narrow" w:cs="Tahoma"/>
          <w:spacing w:val="-2"/>
        </w:rPr>
        <w:t>r</w:t>
      </w:r>
      <w:r w:rsidRPr="00A22988">
        <w:rPr>
          <w:rFonts w:ascii="Arial Narrow" w:eastAsia="Arial" w:hAnsi="Arial Narrow" w:cs="Tahoma"/>
          <w:spacing w:val="-5"/>
        </w:rPr>
        <w:t>d</w:t>
      </w:r>
      <w:r w:rsidRPr="00A22988">
        <w:rPr>
          <w:rFonts w:ascii="Arial Narrow" w:eastAsia="Arial" w:hAnsi="Arial Narrow" w:cs="Tahoma"/>
        </w:rPr>
        <w:t>o</w:t>
      </w:r>
      <w:r w:rsidRPr="00A22988">
        <w:rPr>
          <w:rFonts w:ascii="Arial Narrow" w:eastAsia="Arial" w:hAnsi="Arial Narrow" w:cs="Tahoma"/>
          <w:spacing w:val="2"/>
        </w:rPr>
        <w:t xml:space="preserve"> </w:t>
      </w:r>
      <w:r w:rsidRPr="00A22988">
        <w:rPr>
          <w:rFonts w:ascii="Arial Narrow" w:eastAsia="Arial" w:hAnsi="Arial Narrow" w:cs="Tahoma"/>
          <w:spacing w:val="-2"/>
        </w:rPr>
        <w:t>c</w:t>
      </w:r>
      <w:r w:rsidRPr="00A22988">
        <w:rPr>
          <w:rFonts w:ascii="Arial Narrow" w:eastAsia="Arial" w:hAnsi="Arial Narrow" w:cs="Tahoma"/>
          <w:spacing w:val="-3"/>
        </w:rPr>
        <w:t>o</w:t>
      </w:r>
      <w:r w:rsidRPr="00A22988">
        <w:rPr>
          <w:rFonts w:ascii="Arial Narrow" w:eastAsia="Arial" w:hAnsi="Arial Narrow" w:cs="Tahoma"/>
        </w:rPr>
        <w:t xml:space="preserve">n </w:t>
      </w:r>
      <w:r w:rsidRPr="00A22988">
        <w:rPr>
          <w:rFonts w:ascii="Arial Narrow" w:eastAsia="Arial" w:hAnsi="Arial Narrow" w:cs="Tahoma"/>
          <w:spacing w:val="-3"/>
        </w:rPr>
        <w:t>e</w:t>
      </w:r>
      <w:r w:rsidRPr="00A22988">
        <w:rPr>
          <w:rFonts w:ascii="Arial Narrow" w:eastAsia="Arial" w:hAnsi="Arial Narrow" w:cs="Tahoma"/>
        </w:rPr>
        <w:t>l</w:t>
      </w:r>
      <w:r w:rsidRPr="00A22988">
        <w:rPr>
          <w:rFonts w:ascii="Arial Narrow" w:eastAsia="Arial" w:hAnsi="Arial Narrow" w:cs="Tahoma"/>
          <w:spacing w:val="2"/>
        </w:rPr>
        <w:t xml:space="preserve"> </w:t>
      </w:r>
      <w:r w:rsidRPr="00A22988">
        <w:rPr>
          <w:rFonts w:ascii="Arial Narrow" w:eastAsia="Arial" w:hAnsi="Arial Narrow" w:cs="Tahoma"/>
          <w:spacing w:val="-3"/>
        </w:rPr>
        <w:t>o</w:t>
      </w:r>
      <w:r w:rsidRPr="00A22988">
        <w:rPr>
          <w:rFonts w:ascii="Arial Narrow" w:eastAsia="Arial" w:hAnsi="Arial Narrow" w:cs="Tahoma"/>
          <w:spacing w:val="-5"/>
        </w:rPr>
        <w:t>b</w:t>
      </w:r>
      <w:r w:rsidRPr="00A22988">
        <w:rPr>
          <w:rFonts w:ascii="Arial Narrow" w:eastAsia="Arial" w:hAnsi="Arial Narrow" w:cs="Tahoma"/>
          <w:spacing w:val="-1"/>
        </w:rPr>
        <w:t>j</w:t>
      </w:r>
      <w:r w:rsidRPr="00A22988">
        <w:rPr>
          <w:rFonts w:ascii="Arial Narrow" w:eastAsia="Arial" w:hAnsi="Arial Narrow" w:cs="Tahoma"/>
          <w:spacing w:val="-5"/>
        </w:rPr>
        <w:t>e</w:t>
      </w:r>
      <w:r w:rsidRPr="00A22988">
        <w:rPr>
          <w:rFonts w:ascii="Arial Narrow" w:eastAsia="Arial" w:hAnsi="Arial Narrow" w:cs="Tahoma"/>
          <w:spacing w:val="-4"/>
        </w:rPr>
        <w:t>t</w:t>
      </w:r>
      <w:r w:rsidRPr="00A22988">
        <w:rPr>
          <w:rFonts w:ascii="Arial Narrow" w:eastAsia="Arial" w:hAnsi="Arial Narrow" w:cs="Tahoma"/>
        </w:rPr>
        <w:t>o</w:t>
      </w:r>
      <w:r w:rsidRPr="00A22988">
        <w:rPr>
          <w:rFonts w:ascii="Arial Narrow" w:eastAsia="Arial" w:hAnsi="Arial Narrow" w:cs="Tahoma"/>
          <w:spacing w:val="4"/>
        </w:rPr>
        <w:t xml:space="preserve"> </w:t>
      </w:r>
      <w:r w:rsidRPr="00A22988">
        <w:rPr>
          <w:rFonts w:ascii="Arial Narrow" w:eastAsia="Arial" w:hAnsi="Arial Narrow" w:cs="Tahoma"/>
          <w:spacing w:val="-5"/>
        </w:rPr>
        <w:t>d</w:t>
      </w:r>
      <w:r w:rsidRPr="00A22988">
        <w:rPr>
          <w:rFonts w:ascii="Arial Narrow" w:eastAsia="Arial" w:hAnsi="Arial Narrow" w:cs="Tahoma"/>
          <w:spacing w:val="-3"/>
        </w:rPr>
        <w:t>e</w:t>
      </w:r>
      <w:r w:rsidRPr="00A22988">
        <w:rPr>
          <w:rFonts w:ascii="Arial Narrow" w:eastAsia="Arial" w:hAnsi="Arial Narrow" w:cs="Tahoma"/>
        </w:rPr>
        <w:t>l</w:t>
      </w:r>
      <w:r w:rsidRPr="00A22988">
        <w:rPr>
          <w:rFonts w:ascii="Arial Narrow" w:eastAsia="Arial" w:hAnsi="Arial Narrow" w:cs="Tahoma"/>
          <w:spacing w:val="2"/>
        </w:rPr>
        <w:t xml:space="preserve"> </w:t>
      </w:r>
      <w:r w:rsidRPr="00A22988">
        <w:rPr>
          <w:rFonts w:ascii="Arial Narrow" w:eastAsia="Arial" w:hAnsi="Arial Narrow" w:cs="Tahoma"/>
          <w:spacing w:val="-3"/>
        </w:rPr>
        <w:t>p</w:t>
      </w:r>
      <w:r w:rsidRPr="00A22988">
        <w:rPr>
          <w:rFonts w:ascii="Arial Narrow" w:eastAsia="Arial" w:hAnsi="Arial Narrow" w:cs="Tahoma"/>
          <w:spacing w:val="-4"/>
        </w:rPr>
        <w:t>r</w:t>
      </w:r>
      <w:r w:rsidRPr="00A22988">
        <w:rPr>
          <w:rFonts w:ascii="Arial Narrow" w:eastAsia="Arial" w:hAnsi="Arial Narrow" w:cs="Tahoma"/>
          <w:spacing w:val="-3"/>
        </w:rPr>
        <w:t>o</w:t>
      </w:r>
      <w:r w:rsidRPr="00A22988">
        <w:rPr>
          <w:rFonts w:ascii="Arial Narrow" w:eastAsia="Arial" w:hAnsi="Arial Narrow" w:cs="Tahoma"/>
          <w:spacing w:val="-2"/>
        </w:rPr>
        <w:t>c</w:t>
      </w:r>
      <w:r w:rsidRPr="00A22988">
        <w:rPr>
          <w:rFonts w:ascii="Arial Narrow" w:eastAsia="Arial" w:hAnsi="Arial Narrow" w:cs="Tahoma"/>
          <w:spacing w:val="-5"/>
        </w:rPr>
        <w:t>e</w:t>
      </w:r>
      <w:r w:rsidRPr="00A22988">
        <w:rPr>
          <w:rFonts w:ascii="Arial Narrow" w:eastAsia="Arial" w:hAnsi="Arial Narrow" w:cs="Tahoma"/>
          <w:spacing w:val="-2"/>
        </w:rPr>
        <w:t>s</w:t>
      </w:r>
      <w:r w:rsidRPr="00A22988">
        <w:rPr>
          <w:rFonts w:ascii="Arial Narrow" w:eastAsia="Arial" w:hAnsi="Arial Narrow" w:cs="Tahoma"/>
          <w:spacing w:val="-5"/>
        </w:rPr>
        <w:t>o</w:t>
      </w:r>
      <w:r w:rsidRPr="00A22988">
        <w:rPr>
          <w:rFonts w:ascii="Arial Narrow" w:eastAsia="Arial" w:hAnsi="Arial Narrow" w:cs="Tahoma"/>
        </w:rPr>
        <w:t xml:space="preserve"> y los bienes requeridos para el presente proceso de selección (combustible JET A1),</w:t>
      </w:r>
      <w:r w:rsidRPr="00A22988">
        <w:rPr>
          <w:rFonts w:ascii="Arial Narrow" w:eastAsia="Arial" w:hAnsi="Arial Narrow" w:cs="Tahoma"/>
          <w:spacing w:val="4"/>
        </w:rPr>
        <w:t xml:space="preserve"> </w:t>
      </w:r>
      <w:r w:rsidRPr="00784936">
        <w:rPr>
          <w:rFonts w:ascii="Arial Narrow" w:eastAsia="Arial" w:hAnsi="Arial Narrow" w:cs="Tahoma"/>
        </w:rPr>
        <w:t xml:space="preserve">comparten características técnicas ya definidas en las especificaciones contenidas en el estudio previo, y son ofrecidos en el mercado en iguales condiciones, se llevará a cabo un </w:t>
      </w:r>
      <w:r w:rsidRPr="00784936">
        <w:rPr>
          <w:rFonts w:ascii="Arial Narrow" w:eastAsia="Arial" w:hAnsi="Arial Narrow" w:cs="Tahoma"/>
        </w:rPr>
        <w:lastRenderedPageBreak/>
        <w:t xml:space="preserve">procedimiento de contratación a través de la modalidad de Selección Abreviada utilizando el mecanismo de Subasta Inversa, de conformidad con lo previsto en el literal a) del numeral 2º del Art. 2º de la Ley 1150 de 2007, para la adquisición o suministro de bienes y servicios de características técnicas uniformes y de común utilización, que corresponden a aquellos que poseen las mismas especificaciones técnicas, con independencia de su diseño o características descriptivas y comparten patrones de desempeño y calidad objetivamente definidos y en concordancia por lo dispuesto en la Circular CIR 2016-245 emanada del </w:t>
      </w:r>
      <w:proofErr w:type="spellStart"/>
      <w:r w:rsidRPr="00784936">
        <w:rPr>
          <w:rFonts w:ascii="Arial Narrow" w:eastAsia="Arial" w:hAnsi="Arial Narrow" w:cs="Tahoma"/>
        </w:rPr>
        <w:t>Minsiterio</w:t>
      </w:r>
      <w:proofErr w:type="spellEnd"/>
      <w:r w:rsidRPr="00784936">
        <w:rPr>
          <w:rFonts w:ascii="Arial Narrow" w:eastAsia="Arial" w:hAnsi="Arial Narrow" w:cs="Tahoma"/>
        </w:rPr>
        <w:t xml:space="preserve"> de Defensa Nacional.</w:t>
      </w:r>
    </w:p>
    <w:p w14:paraId="2E0BD40F" w14:textId="77777777" w:rsidR="007E7D35" w:rsidRPr="00784936" w:rsidRDefault="007E7D35" w:rsidP="00983B04">
      <w:pPr>
        <w:spacing w:after="0" w:line="240" w:lineRule="auto"/>
        <w:ind w:left="102" w:right="78"/>
        <w:jc w:val="both"/>
        <w:rPr>
          <w:rFonts w:ascii="Arial Narrow" w:eastAsia="Arial" w:hAnsi="Arial Narrow" w:cs="Tahoma"/>
        </w:rPr>
      </w:pPr>
    </w:p>
    <w:p w14:paraId="322E0280" w14:textId="63C15CBD" w:rsidR="000A53AB" w:rsidRPr="00A22988" w:rsidRDefault="000A53AB" w:rsidP="00711CF7">
      <w:pPr>
        <w:spacing w:after="0" w:line="240" w:lineRule="auto"/>
        <w:ind w:left="708"/>
        <w:jc w:val="both"/>
        <w:rPr>
          <w:rFonts w:ascii="Arial Narrow" w:hAnsi="Arial Narrow" w:cs="Arial"/>
          <w:i/>
          <w:iCs/>
          <w:sz w:val="20"/>
          <w:szCs w:val="20"/>
        </w:rPr>
      </w:pPr>
      <w:r w:rsidRPr="00A22988">
        <w:rPr>
          <w:rFonts w:ascii="Arial Narrow" w:hAnsi="Arial Narrow" w:cs="Arial"/>
          <w:i/>
          <w:iCs/>
          <w:sz w:val="20"/>
          <w:szCs w:val="20"/>
        </w:rPr>
        <w:t>“La escogencia del contratista se efectuará con arreglo a las modalidades de selección de licitación pública, selección abreviada, concurso de méritos y contratación directa, con base en las siguientes reglas:</w:t>
      </w:r>
    </w:p>
    <w:p w14:paraId="483502D6" w14:textId="77777777" w:rsidR="000A53AB" w:rsidRPr="00A22988" w:rsidRDefault="000A53AB" w:rsidP="00711CF7">
      <w:pPr>
        <w:spacing w:after="0" w:line="240" w:lineRule="auto"/>
        <w:ind w:left="708"/>
        <w:jc w:val="both"/>
        <w:rPr>
          <w:rFonts w:ascii="Arial Narrow" w:hAnsi="Arial Narrow" w:cs="Arial"/>
          <w:i/>
          <w:iCs/>
          <w:sz w:val="20"/>
          <w:szCs w:val="20"/>
        </w:rPr>
      </w:pPr>
    </w:p>
    <w:p w14:paraId="01DD1CBD" w14:textId="320E9047" w:rsidR="000A53AB" w:rsidRPr="00410512" w:rsidRDefault="000A53AB" w:rsidP="00711CF7">
      <w:pPr>
        <w:spacing w:after="0" w:line="240" w:lineRule="auto"/>
        <w:ind w:left="708"/>
        <w:jc w:val="both"/>
        <w:rPr>
          <w:rFonts w:ascii="Arial Narrow" w:hAnsi="Arial Narrow" w:cs="Arial"/>
          <w:i/>
          <w:iCs/>
          <w:sz w:val="20"/>
          <w:szCs w:val="20"/>
        </w:rPr>
      </w:pPr>
      <w:r w:rsidRPr="00410512">
        <w:rPr>
          <w:rFonts w:ascii="Arial Narrow" w:hAnsi="Arial Narrow" w:cs="Arial"/>
          <w:i/>
          <w:iCs/>
          <w:sz w:val="20"/>
          <w:szCs w:val="20"/>
        </w:rPr>
        <w:t>(…)</w:t>
      </w:r>
    </w:p>
    <w:p w14:paraId="34BAB099" w14:textId="77777777" w:rsidR="000A53AB" w:rsidRPr="00A22988" w:rsidRDefault="000A53AB" w:rsidP="00711CF7">
      <w:pPr>
        <w:spacing w:after="0" w:line="240" w:lineRule="auto"/>
        <w:ind w:left="708"/>
        <w:jc w:val="both"/>
        <w:rPr>
          <w:rFonts w:ascii="Arial Narrow" w:hAnsi="Arial Narrow" w:cs="Arial"/>
          <w:i/>
          <w:iCs/>
          <w:sz w:val="20"/>
          <w:szCs w:val="20"/>
        </w:rPr>
      </w:pPr>
    </w:p>
    <w:p w14:paraId="2A22A92A" w14:textId="77777777" w:rsidR="000A53AB" w:rsidRPr="00A22988" w:rsidRDefault="000A53AB" w:rsidP="00711CF7">
      <w:pPr>
        <w:spacing w:after="0" w:line="240" w:lineRule="auto"/>
        <w:ind w:left="708"/>
        <w:jc w:val="both"/>
        <w:rPr>
          <w:rFonts w:ascii="Arial Narrow" w:hAnsi="Arial Narrow" w:cs="Arial"/>
          <w:i/>
          <w:sz w:val="20"/>
          <w:szCs w:val="20"/>
        </w:rPr>
      </w:pPr>
      <w:r w:rsidRPr="00A22988">
        <w:rPr>
          <w:rFonts w:ascii="Arial Narrow" w:hAnsi="Arial Narrow" w:cs="Arial"/>
          <w:i/>
          <w:iCs/>
          <w:sz w:val="20"/>
          <w:szCs w:val="20"/>
        </w:rPr>
        <w:t xml:space="preserve">2. </w:t>
      </w:r>
      <w:r w:rsidRPr="00A22988">
        <w:rPr>
          <w:rFonts w:ascii="Arial Narrow" w:hAnsi="Arial Narrow" w:cs="Arial"/>
          <w:b/>
          <w:bCs/>
          <w:i/>
          <w:iCs/>
          <w:sz w:val="20"/>
          <w:szCs w:val="20"/>
        </w:rPr>
        <w:t xml:space="preserve">Selección abreviada. </w:t>
      </w:r>
      <w:r w:rsidRPr="00A22988">
        <w:rPr>
          <w:rFonts w:ascii="Arial Narrow" w:hAnsi="Arial Narrow" w:cs="Arial"/>
          <w:i/>
          <w:iCs/>
          <w:sz w:val="20"/>
          <w:szCs w:val="20"/>
        </w:rPr>
        <w:t>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w:t>
      </w:r>
    </w:p>
    <w:p w14:paraId="0EC080BC" w14:textId="77777777" w:rsidR="000A53AB" w:rsidRPr="00A22988" w:rsidRDefault="000A53AB" w:rsidP="00711CF7">
      <w:pPr>
        <w:spacing w:after="0" w:line="240" w:lineRule="auto"/>
        <w:ind w:left="708"/>
        <w:jc w:val="both"/>
        <w:rPr>
          <w:rFonts w:ascii="Arial Narrow" w:hAnsi="Arial Narrow" w:cs="Arial"/>
          <w:i/>
          <w:sz w:val="20"/>
          <w:szCs w:val="20"/>
        </w:rPr>
      </w:pPr>
      <w:r w:rsidRPr="00A22988">
        <w:rPr>
          <w:rFonts w:ascii="Arial Narrow" w:hAnsi="Arial Narrow" w:cs="Arial"/>
          <w:i/>
          <w:iCs/>
          <w:sz w:val="20"/>
          <w:szCs w:val="20"/>
        </w:rPr>
        <w:t>El Gobierno Nacional reglamentará la materia.</w:t>
      </w:r>
    </w:p>
    <w:p w14:paraId="595A037A" w14:textId="77777777" w:rsidR="00711CF7" w:rsidRPr="00A22988" w:rsidRDefault="00711CF7" w:rsidP="00711CF7">
      <w:pPr>
        <w:spacing w:after="0" w:line="240" w:lineRule="auto"/>
        <w:ind w:left="708"/>
        <w:jc w:val="both"/>
        <w:rPr>
          <w:rFonts w:ascii="Arial Narrow" w:hAnsi="Arial Narrow" w:cs="Arial"/>
          <w:i/>
          <w:iCs/>
          <w:sz w:val="20"/>
          <w:szCs w:val="20"/>
        </w:rPr>
      </w:pPr>
    </w:p>
    <w:p w14:paraId="0A1762EC" w14:textId="77777777" w:rsidR="000A53AB" w:rsidRDefault="000A53AB" w:rsidP="00711CF7">
      <w:pPr>
        <w:spacing w:after="0" w:line="240" w:lineRule="auto"/>
        <w:ind w:left="708"/>
        <w:jc w:val="both"/>
        <w:rPr>
          <w:rFonts w:ascii="Arial Narrow" w:hAnsi="Arial Narrow" w:cs="Arial"/>
          <w:i/>
          <w:iCs/>
          <w:sz w:val="20"/>
          <w:szCs w:val="20"/>
        </w:rPr>
      </w:pPr>
      <w:r w:rsidRPr="00A22988">
        <w:rPr>
          <w:rFonts w:ascii="Arial Narrow" w:hAnsi="Arial Narrow" w:cs="Arial"/>
          <w:i/>
          <w:iCs/>
          <w:sz w:val="20"/>
          <w:szCs w:val="20"/>
        </w:rPr>
        <w:t xml:space="preserve">Serán causales de selección abreviada las siguientes: </w:t>
      </w:r>
    </w:p>
    <w:p w14:paraId="40E156AE" w14:textId="77777777" w:rsidR="00983B04" w:rsidRPr="00A22988" w:rsidRDefault="00983B04" w:rsidP="00711CF7">
      <w:pPr>
        <w:spacing w:after="0" w:line="240" w:lineRule="auto"/>
        <w:ind w:left="708"/>
        <w:jc w:val="both"/>
        <w:rPr>
          <w:rFonts w:ascii="Arial Narrow" w:hAnsi="Arial Narrow" w:cs="Arial"/>
          <w:i/>
          <w:iCs/>
          <w:sz w:val="20"/>
          <w:szCs w:val="20"/>
        </w:rPr>
      </w:pPr>
    </w:p>
    <w:p w14:paraId="3E3ABB2C" w14:textId="6D444080" w:rsidR="000A53AB" w:rsidRPr="00A22988" w:rsidRDefault="00711CF7" w:rsidP="00711CF7">
      <w:pPr>
        <w:pStyle w:val="Prrafodelista"/>
        <w:spacing w:after="0" w:line="240" w:lineRule="auto"/>
        <w:ind w:left="710"/>
        <w:jc w:val="both"/>
        <w:rPr>
          <w:rFonts w:ascii="Arial Narrow" w:hAnsi="Arial Narrow" w:cs="Arial"/>
          <w:bCs/>
          <w:i/>
          <w:iCs/>
          <w:sz w:val="20"/>
          <w:szCs w:val="20"/>
        </w:rPr>
      </w:pPr>
      <w:bookmarkStart w:id="4" w:name="2.i"/>
      <w:bookmarkEnd w:id="4"/>
      <w:r w:rsidRPr="00A22988">
        <w:rPr>
          <w:rFonts w:ascii="Arial Narrow" w:hAnsi="Arial Narrow" w:cs="Arial"/>
          <w:b/>
          <w:bCs/>
          <w:i/>
          <w:iCs/>
          <w:sz w:val="20"/>
          <w:szCs w:val="20"/>
        </w:rPr>
        <w:t xml:space="preserve">a) </w:t>
      </w:r>
      <w:r w:rsidR="000A53AB" w:rsidRPr="00A22988">
        <w:rPr>
          <w:rFonts w:ascii="Arial Narrow" w:hAnsi="Arial Narrow" w:cs="Arial"/>
          <w:bCs/>
          <w:i/>
          <w:iCs/>
          <w:sz w:val="20"/>
          <w:szCs w:val="20"/>
        </w:rPr>
        <w:t xml:space="preserve">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 . </w:t>
      </w:r>
    </w:p>
    <w:p w14:paraId="4E395DCA" w14:textId="77777777" w:rsidR="000A53AB" w:rsidRPr="00A22988" w:rsidRDefault="000A53AB" w:rsidP="00711CF7">
      <w:pPr>
        <w:pStyle w:val="Prrafodelista"/>
        <w:spacing w:after="0" w:line="240" w:lineRule="auto"/>
        <w:ind w:left="1068"/>
        <w:jc w:val="both"/>
        <w:rPr>
          <w:rFonts w:ascii="Arial Narrow" w:hAnsi="Arial Narrow" w:cs="Arial"/>
          <w:bCs/>
          <w:i/>
          <w:iCs/>
          <w:sz w:val="20"/>
          <w:szCs w:val="20"/>
        </w:rPr>
      </w:pPr>
    </w:p>
    <w:p w14:paraId="3A1601BF" w14:textId="5CDE1BC0" w:rsidR="000A53AB" w:rsidRPr="00A22988" w:rsidRDefault="000A53AB" w:rsidP="00711CF7">
      <w:pPr>
        <w:spacing w:after="0" w:line="240" w:lineRule="auto"/>
        <w:ind w:left="708" w:right="78"/>
        <w:jc w:val="both"/>
        <w:rPr>
          <w:rFonts w:ascii="Arial Narrow" w:hAnsi="Arial Narrow" w:cs="Arial"/>
          <w:i/>
          <w:iCs/>
        </w:rPr>
      </w:pPr>
      <w:r w:rsidRPr="00A22988">
        <w:rPr>
          <w:rFonts w:ascii="Arial Narrow" w:hAnsi="Arial Narrow" w:cs="Arial"/>
          <w:bCs/>
          <w:i/>
          <w:iCs/>
          <w:sz w:val="20"/>
          <w:szCs w:val="20"/>
        </w:rPr>
        <w:t>Para la adquisición de estos bienes y servicios las entidades deberán, siempre que el reglamento así lo señale,</w:t>
      </w:r>
      <w:r w:rsidRPr="00A22988">
        <w:rPr>
          <w:rFonts w:ascii="Arial Narrow" w:hAnsi="Arial Narrow" w:cs="Arial"/>
          <w:b/>
          <w:bCs/>
          <w:i/>
          <w:iCs/>
          <w:sz w:val="20"/>
          <w:szCs w:val="20"/>
          <w:u w:val="single"/>
        </w:rPr>
        <w:t xml:space="preserve"> hacer uso de procedimientos de subasta inversa </w:t>
      </w:r>
      <w:r w:rsidRPr="00A22988">
        <w:rPr>
          <w:rFonts w:ascii="Arial Narrow" w:hAnsi="Arial Narrow" w:cs="Arial"/>
          <w:bCs/>
          <w:i/>
          <w:iCs/>
          <w:sz w:val="20"/>
          <w:szCs w:val="20"/>
        </w:rPr>
        <w:t>o de instrumentos de compra por catálogo derivados de la celebración de acuerdos marco de precios o de procedimientos de adquisición en bolsas de productos”</w:t>
      </w:r>
      <w:r w:rsidRPr="00A22988">
        <w:rPr>
          <w:rFonts w:ascii="Arial Narrow" w:hAnsi="Arial Narrow" w:cs="Arial"/>
          <w:bCs/>
          <w:iCs/>
          <w:sz w:val="20"/>
          <w:szCs w:val="20"/>
        </w:rPr>
        <w:t xml:space="preserve">  (…) </w:t>
      </w:r>
      <w:r w:rsidRPr="00A22988">
        <w:rPr>
          <w:rFonts w:ascii="Arial Narrow" w:hAnsi="Arial Narrow" w:cs="Arial"/>
          <w:iCs/>
          <w:sz w:val="18"/>
        </w:rPr>
        <w:t>(subrayado y negrilla fuera de texto)</w:t>
      </w:r>
    </w:p>
    <w:p w14:paraId="33E4AF6F" w14:textId="77777777" w:rsidR="00DC1C03" w:rsidRPr="00A22988" w:rsidRDefault="00DC1C03" w:rsidP="00CE7DBA">
      <w:pPr>
        <w:ind w:right="78"/>
        <w:jc w:val="both"/>
        <w:rPr>
          <w:rFonts w:ascii="Arial Narrow" w:eastAsia="Arial" w:hAnsi="Arial Narrow" w:cs="Tahoma"/>
        </w:rPr>
      </w:pPr>
    </w:p>
    <w:p w14:paraId="62CE36CA" w14:textId="1BC5BA87" w:rsidR="00925DFC" w:rsidRPr="00A22988" w:rsidRDefault="00820A8D" w:rsidP="00CE7DBA">
      <w:pPr>
        <w:ind w:right="78"/>
        <w:jc w:val="both"/>
        <w:rPr>
          <w:rFonts w:ascii="Arial Narrow" w:eastAsia="Arial" w:hAnsi="Arial Narrow" w:cs="Tahoma"/>
        </w:rPr>
      </w:pPr>
      <w:r w:rsidRPr="00A22988">
        <w:rPr>
          <w:rFonts w:ascii="Arial Narrow" w:eastAsia="Arial" w:hAnsi="Arial Narrow" w:cs="Tahoma"/>
        </w:rPr>
        <w:t>El Decreto 1082 de 2015 en sus artículos</w:t>
      </w:r>
      <w:r w:rsidR="00925DFC" w:rsidRPr="00A22988">
        <w:rPr>
          <w:rFonts w:ascii="Arial Narrow" w:eastAsia="Arial" w:hAnsi="Arial Narrow" w:cs="Tahoma"/>
        </w:rPr>
        <w:t xml:space="preserve"> 2</w:t>
      </w:r>
      <w:r w:rsidR="00925DFC" w:rsidRPr="00A22988">
        <w:rPr>
          <w:rFonts w:ascii="Arial Narrow" w:eastAsia="Arial" w:hAnsi="Arial Narrow" w:cs="Tahoma"/>
          <w:spacing w:val="-2"/>
        </w:rPr>
        <w:t>.</w:t>
      </w:r>
      <w:r w:rsidR="00925DFC" w:rsidRPr="00A22988">
        <w:rPr>
          <w:rFonts w:ascii="Arial Narrow" w:eastAsia="Arial" w:hAnsi="Arial Narrow" w:cs="Tahoma"/>
        </w:rPr>
        <w:t>2.</w:t>
      </w:r>
      <w:r w:rsidR="00925DFC" w:rsidRPr="00A22988">
        <w:rPr>
          <w:rFonts w:ascii="Arial Narrow" w:eastAsia="Arial" w:hAnsi="Arial Narrow" w:cs="Tahoma"/>
          <w:spacing w:val="-2"/>
        </w:rPr>
        <w:t>1</w:t>
      </w:r>
      <w:r w:rsidR="00925DFC" w:rsidRPr="00A22988">
        <w:rPr>
          <w:rFonts w:ascii="Arial Narrow" w:eastAsia="Arial" w:hAnsi="Arial Narrow" w:cs="Tahoma"/>
          <w:spacing w:val="1"/>
        </w:rPr>
        <w:t>.</w:t>
      </w:r>
      <w:r w:rsidR="00925DFC" w:rsidRPr="00A22988">
        <w:rPr>
          <w:rFonts w:ascii="Arial Narrow" w:eastAsia="Arial" w:hAnsi="Arial Narrow" w:cs="Tahoma"/>
          <w:spacing w:val="-3"/>
        </w:rPr>
        <w:t>2</w:t>
      </w:r>
      <w:r w:rsidR="00925DFC" w:rsidRPr="00A22988">
        <w:rPr>
          <w:rFonts w:ascii="Arial Narrow" w:eastAsia="Arial" w:hAnsi="Arial Narrow" w:cs="Tahoma"/>
          <w:spacing w:val="1"/>
        </w:rPr>
        <w:t>.</w:t>
      </w:r>
      <w:r w:rsidR="00925DFC" w:rsidRPr="00A22988">
        <w:rPr>
          <w:rFonts w:ascii="Arial Narrow" w:eastAsia="Arial" w:hAnsi="Arial Narrow" w:cs="Tahoma"/>
        </w:rPr>
        <w:t>1.</w:t>
      </w:r>
      <w:r w:rsidR="00925DFC" w:rsidRPr="00A22988">
        <w:rPr>
          <w:rFonts w:ascii="Arial Narrow" w:eastAsia="Arial" w:hAnsi="Arial Narrow" w:cs="Tahoma"/>
          <w:spacing w:val="-2"/>
        </w:rPr>
        <w:t>2</w:t>
      </w:r>
      <w:r w:rsidR="00925DFC" w:rsidRPr="00A22988">
        <w:rPr>
          <w:rFonts w:ascii="Arial Narrow" w:eastAsia="Arial" w:hAnsi="Arial Narrow" w:cs="Tahoma"/>
          <w:spacing w:val="1"/>
        </w:rPr>
        <w:t>.</w:t>
      </w:r>
      <w:r w:rsidR="00925DFC" w:rsidRPr="00A22988">
        <w:rPr>
          <w:rFonts w:ascii="Arial Narrow" w:eastAsia="Arial" w:hAnsi="Arial Narrow" w:cs="Tahoma"/>
        </w:rPr>
        <w:t>1</w:t>
      </w:r>
      <w:r w:rsidR="00925DFC" w:rsidRPr="00A22988">
        <w:rPr>
          <w:rFonts w:ascii="Arial Narrow" w:eastAsia="Arial" w:hAnsi="Arial Narrow" w:cs="Tahoma"/>
          <w:spacing w:val="3"/>
        </w:rPr>
        <w:t xml:space="preserve"> </w:t>
      </w:r>
      <w:r w:rsidR="00925DFC" w:rsidRPr="00A22988">
        <w:rPr>
          <w:rFonts w:ascii="Arial Narrow" w:eastAsia="Arial" w:hAnsi="Arial Narrow" w:cs="Tahoma"/>
        </w:rPr>
        <w:t>al</w:t>
      </w:r>
      <w:r w:rsidR="00925DFC" w:rsidRPr="00A22988">
        <w:rPr>
          <w:rFonts w:ascii="Arial Narrow" w:eastAsia="Arial" w:hAnsi="Arial Narrow" w:cs="Tahoma"/>
          <w:spacing w:val="5"/>
        </w:rPr>
        <w:t xml:space="preserve"> </w:t>
      </w:r>
      <w:r w:rsidR="00925DFC" w:rsidRPr="00A22988">
        <w:rPr>
          <w:rFonts w:ascii="Arial Narrow" w:eastAsia="Arial" w:hAnsi="Arial Narrow" w:cs="Tahoma"/>
          <w:spacing w:val="-3"/>
        </w:rPr>
        <w:t>2</w:t>
      </w:r>
      <w:r w:rsidR="00925DFC" w:rsidRPr="00A22988">
        <w:rPr>
          <w:rFonts w:ascii="Arial Narrow" w:eastAsia="Arial" w:hAnsi="Arial Narrow" w:cs="Tahoma"/>
          <w:spacing w:val="1"/>
        </w:rPr>
        <w:t>.</w:t>
      </w:r>
      <w:r w:rsidR="00925DFC" w:rsidRPr="00A22988">
        <w:rPr>
          <w:rFonts w:ascii="Arial Narrow" w:eastAsia="Arial" w:hAnsi="Arial Narrow" w:cs="Tahoma"/>
        </w:rPr>
        <w:t>2.</w:t>
      </w:r>
      <w:r w:rsidR="00925DFC" w:rsidRPr="00A22988">
        <w:rPr>
          <w:rFonts w:ascii="Arial Narrow" w:eastAsia="Arial" w:hAnsi="Arial Narrow" w:cs="Tahoma"/>
          <w:spacing w:val="-2"/>
        </w:rPr>
        <w:t>1</w:t>
      </w:r>
      <w:r w:rsidR="00925DFC" w:rsidRPr="00A22988">
        <w:rPr>
          <w:rFonts w:ascii="Arial Narrow" w:eastAsia="Arial" w:hAnsi="Arial Narrow" w:cs="Tahoma"/>
          <w:spacing w:val="1"/>
        </w:rPr>
        <w:t>.</w:t>
      </w:r>
      <w:r w:rsidR="00925DFC" w:rsidRPr="00A22988">
        <w:rPr>
          <w:rFonts w:ascii="Arial Narrow" w:eastAsia="Arial" w:hAnsi="Arial Narrow" w:cs="Tahoma"/>
        </w:rPr>
        <w:t>2.</w:t>
      </w:r>
      <w:r w:rsidR="00925DFC" w:rsidRPr="00A22988">
        <w:rPr>
          <w:rFonts w:ascii="Arial Narrow" w:eastAsia="Arial" w:hAnsi="Arial Narrow" w:cs="Tahoma"/>
          <w:spacing w:val="-2"/>
        </w:rPr>
        <w:t>1</w:t>
      </w:r>
      <w:r w:rsidR="00925DFC" w:rsidRPr="00A22988">
        <w:rPr>
          <w:rFonts w:ascii="Arial Narrow" w:eastAsia="Arial" w:hAnsi="Arial Narrow" w:cs="Tahoma"/>
          <w:spacing w:val="1"/>
        </w:rPr>
        <w:t>.</w:t>
      </w:r>
      <w:r w:rsidR="00925DFC" w:rsidRPr="00A22988">
        <w:rPr>
          <w:rFonts w:ascii="Arial Narrow" w:eastAsia="Arial" w:hAnsi="Arial Narrow" w:cs="Tahoma"/>
        </w:rPr>
        <w:t>2.4</w:t>
      </w:r>
      <w:r w:rsidRPr="00A22988">
        <w:rPr>
          <w:rFonts w:ascii="Arial Narrow" w:eastAsia="Arial" w:hAnsi="Arial Narrow" w:cs="Tahoma"/>
        </w:rPr>
        <w:t xml:space="preserve">, regulan las disposiciones comunes para la selección abreviada: </w:t>
      </w:r>
    </w:p>
    <w:p w14:paraId="1E0C57B1" w14:textId="02798E9C" w:rsidR="00820A8D" w:rsidRPr="00A22988" w:rsidRDefault="00820A8D" w:rsidP="00820A8D">
      <w:pPr>
        <w:pStyle w:val="NormalWeb"/>
        <w:shd w:val="clear" w:color="auto" w:fill="FFFFFF"/>
        <w:spacing w:before="0" w:beforeAutospacing="0" w:after="0" w:afterAutospacing="0"/>
        <w:ind w:left="708"/>
        <w:jc w:val="both"/>
        <w:rPr>
          <w:rFonts w:ascii="Arial Narrow" w:hAnsi="Arial Narrow" w:cs="Arial"/>
          <w:i/>
          <w:sz w:val="20"/>
          <w:szCs w:val="20"/>
          <w:lang w:val="es-CO"/>
        </w:rPr>
      </w:pPr>
      <w:r w:rsidRPr="00A22988">
        <w:rPr>
          <w:rStyle w:val="Textoennegrita"/>
          <w:rFonts w:ascii="Arial Narrow" w:eastAsia="Cambria" w:hAnsi="Arial Narrow" w:cs="Arial"/>
          <w:i/>
          <w:sz w:val="20"/>
          <w:szCs w:val="20"/>
          <w:lang w:val="es-CO"/>
        </w:rPr>
        <w:t>“Artículo 2.2.1.2.1.2.1. </w:t>
      </w:r>
      <w:r w:rsidRPr="00A22988">
        <w:rPr>
          <w:rStyle w:val="nfasis"/>
          <w:rFonts w:ascii="Arial Narrow" w:hAnsi="Arial Narrow" w:cs="Arial"/>
          <w:b/>
          <w:bCs/>
          <w:i w:val="0"/>
          <w:sz w:val="20"/>
          <w:szCs w:val="20"/>
          <w:lang w:val="es-CO"/>
        </w:rPr>
        <w:t>Pliegos de condiciones.</w:t>
      </w:r>
      <w:r w:rsidRPr="00A22988">
        <w:rPr>
          <w:rStyle w:val="nfasis"/>
          <w:rFonts w:ascii="Arial Narrow" w:hAnsi="Arial Narrow" w:cs="Arial"/>
          <w:i w:val="0"/>
          <w:sz w:val="20"/>
          <w:szCs w:val="20"/>
          <w:lang w:val="es-CO"/>
        </w:rPr>
        <w:t> </w:t>
      </w:r>
      <w:r w:rsidRPr="00A22988">
        <w:rPr>
          <w:rFonts w:ascii="Arial Narrow" w:hAnsi="Arial Narrow" w:cs="Arial"/>
          <w:i/>
          <w:sz w:val="20"/>
          <w:szCs w:val="20"/>
          <w:lang w:val="es-CO"/>
        </w:rPr>
        <w:t>En los pliegos de condiciones para contratar Bienes y Servicios de Características Técnicas Uniformes, la Entidad Estatal debe indicar:</w:t>
      </w:r>
    </w:p>
    <w:p w14:paraId="5A8CE09D" w14:textId="77777777" w:rsidR="00820A8D" w:rsidRPr="00A22988" w:rsidRDefault="00820A8D" w:rsidP="00820A8D">
      <w:pPr>
        <w:pStyle w:val="NormalWeb"/>
        <w:shd w:val="clear" w:color="auto" w:fill="FFFFFF"/>
        <w:spacing w:before="0" w:beforeAutospacing="0" w:after="0" w:afterAutospacing="0"/>
        <w:ind w:left="708"/>
        <w:jc w:val="both"/>
        <w:rPr>
          <w:rFonts w:ascii="Arial Narrow" w:hAnsi="Arial Narrow" w:cs="Arial"/>
          <w:i/>
          <w:sz w:val="20"/>
          <w:szCs w:val="20"/>
          <w:lang w:val="es-CO"/>
        </w:rPr>
      </w:pPr>
      <w:r w:rsidRPr="00A22988">
        <w:rPr>
          <w:rFonts w:ascii="Arial Narrow" w:hAnsi="Arial Narrow" w:cs="Arial"/>
          <w:i/>
          <w:sz w:val="20"/>
          <w:szCs w:val="20"/>
          <w:lang w:val="es-CO"/>
        </w:rPr>
        <w:t>1.    La ficha técnica del bien o servicio que debe incluir: a) la clasificación del bien o servicio de acuerdo con el Clasificador de Bienes y Servicios; b) la identificación adicional requerida; c) la unidad de medida; d) la calidad mínima, y e) los patrones de desempeño mínimos.</w:t>
      </w:r>
    </w:p>
    <w:p w14:paraId="6991D387" w14:textId="77777777" w:rsidR="00820A8D" w:rsidRPr="00A22988" w:rsidRDefault="00820A8D" w:rsidP="00820A8D">
      <w:pPr>
        <w:pStyle w:val="NormalWeb"/>
        <w:shd w:val="clear" w:color="auto" w:fill="FFFFFF"/>
        <w:spacing w:before="0" w:beforeAutospacing="0" w:after="0" w:afterAutospacing="0"/>
        <w:ind w:left="708"/>
        <w:jc w:val="both"/>
        <w:rPr>
          <w:rFonts w:ascii="Arial Narrow" w:hAnsi="Arial Narrow" w:cs="Arial"/>
          <w:i/>
          <w:sz w:val="20"/>
          <w:szCs w:val="20"/>
          <w:lang w:val="es-CO"/>
        </w:rPr>
      </w:pPr>
      <w:r w:rsidRPr="00A22988">
        <w:rPr>
          <w:rFonts w:ascii="Arial Narrow" w:hAnsi="Arial Narrow" w:cs="Arial"/>
          <w:i/>
          <w:sz w:val="20"/>
          <w:szCs w:val="20"/>
          <w:lang w:val="es-CO"/>
        </w:rPr>
        <w:t>2.    Si el precio del bien o servicio es regulado, la variable sobre la cual se hace la evaluación de las ofertas.</w:t>
      </w:r>
    </w:p>
    <w:p w14:paraId="1A6CE2D9" w14:textId="77777777" w:rsidR="00820A8D" w:rsidRPr="00A22988" w:rsidRDefault="00820A8D" w:rsidP="00820A8D">
      <w:pPr>
        <w:pStyle w:val="NormalWeb"/>
        <w:shd w:val="clear" w:color="auto" w:fill="FFFFFF"/>
        <w:spacing w:before="0" w:beforeAutospacing="0" w:after="0" w:afterAutospacing="0"/>
        <w:ind w:left="708"/>
        <w:jc w:val="both"/>
        <w:rPr>
          <w:rFonts w:ascii="Arial Narrow" w:hAnsi="Arial Narrow" w:cs="Arial"/>
          <w:i/>
          <w:sz w:val="20"/>
          <w:szCs w:val="20"/>
          <w:lang w:val="es-CO"/>
        </w:rPr>
      </w:pPr>
      <w:r w:rsidRPr="00A22988">
        <w:rPr>
          <w:rFonts w:ascii="Arial Narrow" w:hAnsi="Arial Narrow" w:cs="Arial"/>
          <w:i/>
          <w:sz w:val="20"/>
          <w:szCs w:val="20"/>
          <w:lang w:val="es-CO"/>
        </w:rPr>
        <w:t>3.    Definir el contenido de cada uno de las partes o lotes, si la adquisición se pretende hacer por partes.</w:t>
      </w:r>
    </w:p>
    <w:p w14:paraId="3A907534" w14:textId="77777777" w:rsidR="00820A8D" w:rsidRPr="00A22988" w:rsidRDefault="00820A8D" w:rsidP="00820A8D">
      <w:pPr>
        <w:pStyle w:val="NormalWeb"/>
        <w:shd w:val="clear" w:color="auto" w:fill="FFFFFF"/>
        <w:spacing w:before="0" w:beforeAutospacing="0" w:after="0" w:afterAutospacing="0"/>
        <w:ind w:left="708"/>
        <w:jc w:val="both"/>
        <w:rPr>
          <w:rStyle w:val="Textoennegrita"/>
          <w:rFonts w:ascii="Arial Narrow" w:eastAsia="Cambria" w:hAnsi="Arial Narrow" w:cs="Arial"/>
          <w:i/>
          <w:sz w:val="20"/>
          <w:szCs w:val="20"/>
          <w:lang w:val="es-CO"/>
        </w:rPr>
      </w:pPr>
    </w:p>
    <w:p w14:paraId="6794FFD9" w14:textId="77777777" w:rsidR="00820A8D" w:rsidRPr="00A22988" w:rsidRDefault="00820A8D" w:rsidP="00820A8D">
      <w:pPr>
        <w:pStyle w:val="NormalWeb"/>
        <w:shd w:val="clear" w:color="auto" w:fill="FFFFFF"/>
        <w:spacing w:before="0" w:beforeAutospacing="0" w:after="0" w:afterAutospacing="0"/>
        <w:ind w:left="708"/>
        <w:jc w:val="both"/>
        <w:rPr>
          <w:rFonts w:ascii="Arial Narrow" w:hAnsi="Arial Narrow" w:cs="Arial"/>
          <w:i/>
          <w:sz w:val="20"/>
          <w:szCs w:val="20"/>
          <w:lang w:val="es-CO"/>
        </w:rPr>
      </w:pPr>
      <w:r w:rsidRPr="00A22988">
        <w:rPr>
          <w:rStyle w:val="Textoennegrita"/>
          <w:rFonts w:ascii="Arial Narrow" w:eastAsia="Cambria" w:hAnsi="Arial Narrow" w:cs="Arial"/>
          <w:i/>
          <w:sz w:val="20"/>
          <w:szCs w:val="20"/>
          <w:lang w:val="es-CO"/>
        </w:rPr>
        <w:t>Artículo 2.2.1.2.1.2.2. </w:t>
      </w:r>
      <w:r w:rsidRPr="00A22988">
        <w:rPr>
          <w:rStyle w:val="nfasis"/>
          <w:rFonts w:ascii="Arial Narrow" w:hAnsi="Arial Narrow" w:cs="Arial"/>
          <w:b/>
          <w:bCs/>
          <w:i w:val="0"/>
          <w:sz w:val="20"/>
          <w:szCs w:val="20"/>
          <w:lang w:val="es-CO"/>
        </w:rPr>
        <w:t>Procedimiento para la subasta inversa.</w:t>
      </w:r>
      <w:r w:rsidRPr="00A22988">
        <w:rPr>
          <w:rStyle w:val="nfasis"/>
          <w:rFonts w:ascii="Arial Narrow" w:hAnsi="Arial Narrow" w:cs="Arial"/>
          <w:i w:val="0"/>
          <w:sz w:val="20"/>
          <w:szCs w:val="20"/>
          <w:lang w:val="es-CO"/>
        </w:rPr>
        <w:t> </w:t>
      </w:r>
      <w:r w:rsidRPr="00A22988">
        <w:rPr>
          <w:rFonts w:ascii="Arial Narrow" w:hAnsi="Arial Narrow" w:cs="Arial"/>
          <w:i/>
          <w:sz w:val="20"/>
          <w:szCs w:val="20"/>
          <w:lang w:val="es-CO"/>
        </w:rPr>
        <w:t>Además de las reglas generales previstas en la ley y en el presente título, las siguientes reglas son aplicables a la subasta inversa:</w:t>
      </w:r>
    </w:p>
    <w:p w14:paraId="6ED30858" w14:textId="77777777" w:rsidR="00820A8D" w:rsidRPr="00A22988" w:rsidRDefault="00820A8D" w:rsidP="00820A8D">
      <w:pPr>
        <w:pStyle w:val="NormalWeb"/>
        <w:shd w:val="clear" w:color="auto" w:fill="FFFFFF"/>
        <w:spacing w:before="0" w:beforeAutospacing="0" w:after="0" w:afterAutospacing="0"/>
        <w:ind w:left="708"/>
        <w:jc w:val="both"/>
        <w:rPr>
          <w:rFonts w:ascii="Arial Narrow" w:hAnsi="Arial Narrow" w:cs="Arial"/>
          <w:i/>
          <w:sz w:val="20"/>
          <w:szCs w:val="20"/>
          <w:lang w:val="es-CO"/>
        </w:rPr>
      </w:pPr>
    </w:p>
    <w:p w14:paraId="2836A479" w14:textId="526A70A5" w:rsidR="00820A8D" w:rsidRPr="00A22988" w:rsidRDefault="00820A8D" w:rsidP="009E5848">
      <w:pPr>
        <w:pStyle w:val="NormalWeb"/>
        <w:numPr>
          <w:ilvl w:val="0"/>
          <w:numId w:val="106"/>
        </w:numPr>
        <w:shd w:val="clear" w:color="auto" w:fill="FFFFFF"/>
        <w:spacing w:before="0" w:beforeAutospacing="0" w:after="0" w:afterAutospacing="0"/>
        <w:jc w:val="both"/>
        <w:rPr>
          <w:rFonts w:ascii="Arial Narrow" w:hAnsi="Arial Narrow" w:cs="Arial"/>
          <w:i/>
          <w:sz w:val="20"/>
          <w:szCs w:val="20"/>
          <w:lang w:val="es-CO"/>
        </w:rPr>
      </w:pPr>
      <w:r w:rsidRPr="00A22988">
        <w:rPr>
          <w:rFonts w:ascii="Arial Narrow" w:hAnsi="Arial Narrow" w:cs="Arial"/>
          <w:i/>
          <w:sz w:val="20"/>
          <w:szCs w:val="20"/>
          <w:lang w:val="es-CO"/>
        </w:rPr>
        <w:t>Los pliegos de condiciones deben indicar: a) la fecha y hora de inicio de la subasta; b) la periodicidad de los Lances; y c) el Margen Mínimo para mejorar la oferta durante la subasta inversa.</w:t>
      </w:r>
    </w:p>
    <w:p w14:paraId="53202743" w14:textId="77777777" w:rsidR="00820A8D" w:rsidRPr="00A22988" w:rsidRDefault="00820A8D" w:rsidP="009E5848">
      <w:pPr>
        <w:pStyle w:val="NormalWeb"/>
        <w:numPr>
          <w:ilvl w:val="0"/>
          <w:numId w:val="106"/>
        </w:numPr>
        <w:shd w:val="clear" w:color="auto" w:fill="FFFFFF"/>
        <w:spacing w:before="0" w:beforeAutospacing="0" w:after="0" w:afterAutospacing="0"/>
        <w:jc w:val="both"/>
        <w:rPr>
          <w:rFonts w:ascii="Arial Narrow" w:hAnsi="Arial Narrow" w:cs="Arial"/>
          <w:i/>
          <w:sz w:val="20"/>
          <w:szCs w:val="20"/>
          <w:lang w:val="es-CO"/>
        </w:rPr>
      </w:pPr>
      <w:r w:rsidRPr="00A22988">
        <w:rPr>
          <w:rFonts w:ascii="Arial Narrow" w:hAnsi="Arial Narrow" w:cs="Arial"/>
          <w:i/>
          <w:sz w:val="20"/>
          <w:szCs w:val="20"/>
          <w:lang w:val="es-CO"/>
        </w:rPr>
        <w:lastRenderedPageBreak/>
        <w:t> La oferta debe contener dos partes, la primera en la cual el interesado acredite su capacidad de participar en el Proceso de Contratación y acredite el cumplimiento de la ficha técnica; y la segunda parte debe contener el precio inicial propuesto por el oferente.</w:t>
      </w:r>
    </w:p>
    <w:p w14:paraId="6C98C490" w14:textId="77777777" w:rsidR="00820A8D" w:rsidRPr="00A22988" w:rsidRDefault="00820A8D" w:rsidP="009E5848">
      <w:pPr>
        <w:pStyle w:val="NormalWeb"/>
        <w:numPr>
          <w:ilvl w:val="0"/>
          <w:numId w:val="106"/>
        </w:numPr>
        <w:shd w:val="clear" w:color="auto" w:fill="FFFFFF"/>
        <w:spacing w:before="0" w:beforeAutospacing="0" w:after="0" w:afterAutospacing="0"/>
        <w:jc w:val="both"/>
        <w:rPr>
          <w:rFonts w:ascii="Arial Narrow" w:hAnsi="Arial Narrow" w:cs="Arial"/>
          <w:i/>
          <w:sz w:val="20"/>
          <w:szCs w:val="20"/>
          <w:lang w:val="es-CO"/>
        </w:rPr>
      </w:pPr>
      <w:r w:rsidRPr="00A22988">
        <w:rPr>
          <w:rFonts w:ascii="Arial Narrow" w:hAnsi="Arial Narrow" w:cs="Arial"/>
          <w:i/>
          <w:sz w:val="20"/>
          <w:szCs w:val="20"/>
          <w:lang w:val="es-CO"/>
        </w:rPr>
        <w:t>La Entidad Estatal debe publicar un informe de habilitación de los oferentes, en el cual debe indicar si los bienes o servicios ofrecidos por el interesado cumplen con la ficha técnica y si el oferente se encuentra habilitado.</w:t>
      </w:r>
    </w:p>
    <w:p w14:paraId="49D7FB1F" w14:textId="77777777" w:rsidR="00820A8D" w:rsidRPr="00A22988" w:rsidRDefault="00820A8D" w:rsidP="009E5848">
      <w:pPr>
        <w:pStyle w:val="NormalWeb"/>
        <w:numPr>
          <w:ilvl w:val="0"/>
          <w:numId w:val="106"/>
        </w:numPr>
        <w:shd w:val="clear" w:color="auto" w:fill="FFFFFF"/>
        <w:spacing w:before="0" w:beforeAutospacing="0" w:after="0" w:afterAutospacing="0"/>
        <w:jc w:val="both"/>
        <w:rPr>
          <w:rFonts w:ascii="Arial Narrow" w:hAnsi="Arial Narrow" w:cs="Arial"/>
          <w:i/>
          <w:sz w:val="20"/>
          <w:szCs w:val="20"/>
          <w:lang w:val="es-CO"/>
        </w:rPr>
      </w:pPr>
      <w:r w:rsidRPr="00A22988">
        <w:rPr>
          <w:rFonts w:ascii="Arial Narrow" w:hAnsi="Arial Narrow" w:cs="Arial"/>
          <w:i/>
          <w:sz w:val="20"/>
          <w:szCs w:val="20"/>
          <w:lang w:val="es-CO"/>
        </w:rPr>
        <w:t>Hay subasta inversa siempre que haya como mínimo dos oferentes habilitados cuyos bienes o servicios cumplen con la ficha técnica.</w:t>
      </w:r>
    </w:p>
    <w:p w14:paraId="0C83B4F5" w14:textId="77777777" w:rsidR="00DC1C03" w:rsidRPr="00A22988" w:rsidRDefault="00820A8D" w:rsidP="009E5848">
      <w:pPr>
        <w:pStyle w:val="NormalWeb"/>
        <w:numPr>
          <w:ilvl w:val="0"/>
          <w:numId w:val="106"/>
        </w:numPr>
        <w:shd w:val="clear" w:color="auto" w:fill="FFFFFF"/>
        <w:spacing w:before="0" w:beforeAutospacing="0" w:after="0" w:afterAutospacing="0"/>
        <w:jc w:val="both"/>
        <w:rPr>
          <w:rFonts w:ascii="Arial Narrow" w:hAnsi="Arial Narrow" w:cs="Arial"/>
          <w:i/>
          <w:sz w:val="20"/>
          <w:szCs w:val="20"/>
          <w:lang w:val="es-CO"/>
        </w:rPr>
      </w:pPr>
      <w:r w:rsidRPr="00A22988">
        <w:rPr>
          <w:rFonts w:ascii="Arial Narrow" w:hAnsi="Arial Narrow" w:cs="Arial"/>
          <w:i/>
          <w:sz w:val="20"/>
          <w:szCs w:val="20"/>
          <w:lang w:val="es-CO"/>
        </w:rPr>
        <w:t>Si en el Proceso de Contratación se presenta un único oferente cuyos bienes o servicios cumplen con la ficha técnica y está habilitado, la Entidad Estatal puede adjudicarle el contrato al único oferente si el valor de la oferta es igual o inferior a la disponibilidad presupuestal para el contrato, caso en el cual no hay lugar a la subasta inversa.</w:t>
      </w:r>
    </w:p>
    <w:p w14:paraId="629B1D17" w14:textId="77777777" w:rsidR="00DC1C03" w:rsidRPr="00A22988" w:rsidRDefault="00820A8D" w:rsidP="009E5848">
      <w:pPr>
        <w:pStyle w:val="NormalWeb"/>
        <w:numPr>
          <w:ilvl w:val="0"/>
          <w:numId w:val="106"/>
        </w:numPr>
        <w:shd w:val="clear" w:color="auto" w:fill="FFFFFF"/>
        <w:spacing w:before="0" w:beforeAutospacing="0" w:after="0" w:afterAutospacing="0"/>
        <w:jc w:val="both"/>
        <w:rPr>
          <w:rFonts w:ascii="Arial Narrow" w:hAnsi="Arial Narrow" w:cs="Arial"/>
          <w:i/>
          <w:sz w:val="20"/>
          <w:szCs w:val="20"/>
          <w:lang w:val="es-CO"/>
        </w:rPr>
      </w:pPr>
      <w:r w:rsidRPr="00A22988">
        <w:rPr>
          <w:rFonts w:ascii="Arial Narrow" w:hAnsi="Arial Narrow" w:cs="Arial"/>
          <w:i/>
          <w:sz w:val="20"/>
          <w:szCs w:val="20"/>
          <w:lang w:val="es-CO"/>
        </w:rPr>
        <w:t>La subasta debe iniciar con el precio más bajo indicado por los oferentes y en consecuencia, solamente serán válidos los Lances efectuados durante la subasta inversa en los cuales la oferta sea mejorada en por lo menos el Margen Mínimo establecido.</w:t>
      </w:r>
    </w:p>
    <w:p w14:paraId="78502F32" w14:textId="77777777" w:rsidR="00DC1C03" w:rsidRPr="00A22988" w:rsidRDefault="00820A8D" w:rsidP="009E5848">
      <w:pPr>
        <w:pStyle w:val="NormalWeb"/>
        <w:numPr>
          <w:ilvl w:val="0"/>
          <w:numId w:val="106"/>
        </w:numPr>
        <w:shd w:val="clear" w:color="auto" w:fill="FFFFFF"/>
        <w:spacing w:before="0" w:beforeAutospacing="0" w:after="0" w:afterAutospacing="0"/>
        <w:jc w:val="both"/>
        <w:rPr>
          <w:rFonts w:ascii="Arial Narrow" w:hAnsi="Arial Narrow" w:cs="Arial"/>
          <w:i/>
          <w:sz w:val="20"/>
          <w:szCs w:val="20"/>
          <w:lang w:val="es-CO"/>
        </w:rPr>
      </w:pPr>
      <w:r w:rsidRPr="00A22988">
        <w:rPr>
          <w:rFonts w:ascii="Arial Narrow" w:hAnsi="Arial Narrow" w:cs="Arial"/>
          <w:i/>
          <w:sz w:val="20"/>
          <w:szCs w:val="20"/>
          <w:lang w:val="es-CO"/>
        </w:rPr>
        <w:t>Si los oferentes no presentan Lances durante la subasta, la Entidad Estatal debe adjudicar el contrato al oferente que haya presentado el precio inicial más bajo.</w:t>
      </w:r>
    </w:p>
    <w:p w14:paraId="0E587A54" w14:textId="77777777" w:rsidR="00DC1C03" w:rsidRPr="00A22988" w:rsidRDefault="00820A8D" w:rsidP="009E5848">
      <w:pPr>
        <w:pStyle w:val="NormalWeb"/>
        <w:numPr>
          <w:ilvl w:val="0"/>
          <w:numId w:val="106"/>
        </w:numPr>
        <w:shd w:val="clear" w:color="auto" w:fill="FFFFFF"/>
        <w:spacing w:before="0" w:beforeAutospacing="0" w:after="0" w:afterAutospacing="0"/>
        <w:jc w:val="both"/>
        <w:rPr>
          <w:rFonts w:ascii="Arial Narrow" w:hAnsi="Arial Narrow" w:cs="Arial"/>
          <w:i/>
          <w:sz w:val="20"/>
          <w:szCs w:val="20"/>
          <w:lang w:val="es-CO"/>
        </w:rPr>
      </w:pPr>
      <w:r w:rsidRPr="00A22988">
        <w:rPr>
          <w:rFonts w:ascii="Arial Narrow" w:hAnsi="Arial Narrow" w:cs="Arial"/>
          <w:i/>
          <w:sz w:val="20"/>
          <w:szCs w:val="20"/>
          <w:lang w:val="es-CO"/>
        </w:rPr>
        <w:t>Al terminar la presentación de cada Lance, la Entidad Estatal debe informar el valor del Lance más bajo.</w:t>
      </w:r>
    </w:p>
    <w:p w14:paraId="13794F56" w14:textId="7359B05E" w:rsidR="00820A8D" w:rsidRPr="00A22988" w:rsidRDefault="00820A8D" w:rsidP="009E5848">
      <w:pPr>
        <w:pStyle w:val="NormalWeb"/>
        <w:numPr>
          <w:ilvl w:val="0"/>
          <w:numId w:val="106"/>
        </w:numPr>
        <w:shd w:val="clear" w:color="auto" w:fill="FFFFFF"/>
        <w:spacing w:before="0" w:beforeAutospacing="0" w:after="0" w:afterAutospacing="0"/>
        <w:jc w:val="both"/>
        <w:rPr>
          <w:rFonts w:ascii="Arial Narrow" w:hAnsi="Arial Narrow" w:cs="Arial"/>
          <w:i/>
          <w:sz w:val="20"/>
          <w:szCs w:val="20"/>
          <w:lang w:val="es-CO"/>
        </w:rPr>
      </w:pPr>
      <w:r w:rsidRPr="00A22988">
        <w:rPr>
          <w:rFonts w:ascii="Arial Narrow" w:hAnsi="Arial Narrow" w:cs="Arial"/>
          <w:i/>
          <w:sz w:val="20"/>
          <w:szCs w:val="20"/>
          <w:lang w:val="es-CO"/>
        </w:rPr>
        <w:t>Si al terminar la subasta inversa hay empate, la Entidad Estatal debe seleccionar al oferente que presentó el menor precio inicial. En caso de persistir el empate la Entidad Estatal debe aplicar las reglas del numeral 1 al 5 del artículo 2.2.1.1.2.2.9 del presente decreto.</w:t>
      </w:r>
    </w:p>
    <w:p w14:paraId="6A23EDD5" w14:textId="55169B64" w:rsidR="00820A8D" w:rsidRPr="00A22988" w:rsidRDefault="00820A8D" w:rsidP="00820A8D">
      <w:pPr>
        <w:tabs>
          <w:tab w:val="left" w:pos="284"/>
        </w:tabs>
        <w:spacing w:after="0" w:line="240" w:lineRule="auto"/>
        <w:ind w:left="40"/>
        <w:jc w:val="both"/>
        <w:rPr>
          <w:rFonts w:ascii="Arial Narrow" w:hAnsi="Arial Narrow" w:cs="Arial"/>
          <w:i/>
          <w:highlight w:val="magenta"/>
        </w:rPr>
      </w:pPr>
      <w:r w:rsidRPr="00A22988">
        <w:rPr>
          <w:rFonts w:ascii="Arial Narrow" w:hAnsi="Arial Narrow" w:cs="Arial"/>
          <w:i/>
          <w:highlight w:val="magenta"/>
        </w:rPr>
        <w:t xml:space="preserve"> </w:t>
      </w:r>
    </w:p>
    <w:p w14:paraId="17E1FEC5" w14:textId="77777777" w:rsidR="00DC1C03" w:rsidRPr="00A22988" w:rsidRDefault="00DC1C03" w:rsidP="00DC1C03">
      <w:pPr>
        <w:pStyle w:val="NormalWeb"/>
        <w:shd w:val="clear" w:color="auto" w:fill="FFFFFF"/>
        <w:spacing w:before="0" w:beforeAutospacing="0" w:after="0" w:afterAutospacing="0"/>
        <w:ind w:left="708"/>
        <w:jc w:val="both"/>
        <w:rPr>
          <w:rFonts w:ascii="Arial Narrow" w:hAnsi="Arial Narrow" w:cs="Arial"/>
          <w:i/>
          <w:sz w:val="20"/>
          <w:szCs w:val="20"/>
          <w:lang w:val="es-CO"/>
        </w:rPr>
      </w:pPr>
      <w:r w:rsidRPr="00A22988">
        <w:rPr>
          <w:rStyle w:val="Textoennegrita"/>
          <w:rFonts w:ascii="Arial Narrow" w:eastAsia="Cambria" w:hAnsi="Arial Narrow" w:cs="Arial"/>
          <w:i/>
          <w:sz w:val="20"/>
          <w:szCs w:val="20"/>
          <w:lang w:val="es-CO"/>
        </w:rPr>
        <w:t>Artículo 2.2.1.2.1.2.3. </w:t>
      </w:r>
      <w:r w:rsidRPr="00A22988">
        <w:rPr>
          <w:rStyle w:val="nfasis"/>
          <w:rFonts w:ascii="Arial Narrow" w:hAnsi="Arial Narrow" w:cs="Arial"/>
          <w:b/>
          <w:bCs/>
          <w:sz w:val="20"/>
          <w:szCs w:val="20"/>
          <w:lang w:val="es-CO"/>
        </w:rPr>
        <w:t>Información de los participantes en la subasta inversa.</w:t>
      </w:r>
      <w:r w:rsidRPr="00A22988">
        <w:rPr>
          <w:rStyle w:val="nfasis"/>
          <w:rFonts w:ascii="Arial Narrow" w:hAnsi="Arial Narrow" w:cs="Arial"/>
          <w:sz w:val="20"/>
          <w:szCs w:val="20"/>
          <w:lang w:val="es-CO"/>
        </w:rPr>
        <w:t> </w:t>
      </w:r>
      <w:r w:rsidRPr="00A22988">
        <w:rPr>
          <w:rFonts w:ascii="Arial Narrow" w:hAnsi="Arial Narrow" w:cs="Arial"/>
          <w:i/>
          <w:sz w:val="20"/>
          <w:szCs w:val="20"/>
          <w:lang w:val="es-CO"/>
        </w:rPr>
        <w:t>La Entidad Estatal debe estructurar la subasta inversa de manera que antes de la adjudicación, los participantes en la subasta no identifiquen las ofertas y los Lances con el oferente que los presenta.</w:t>
      </w:r>
    </w:p>
    <w:p w14:paraId="1D1361E8" w14:textId="77777777" w:rsidR="00DC1C03" w:rsidRPr="00A22988" w:rsidRDefault="00DC1C03" w:rsidP="00DC1C03">
      <w:pPr>
        <w:pStyle w:val="NormalWeb"/>
        <w:shd w:val="clear" w:color="auto" w:fill="FFFFFF"/>
        <w:spacing w:before="0" w:beforeAutospacing="0" w:after="0" w:afterAutospacing="0"/>
        <w:ind w:left="708"/>
        <w:jc w:val="both"/>
        <w:rPr>
          <w:rStyle w:val="Textoennegrita"/>
          <w:rFonts w:ascii="Arial Narrow" w:eastAsia="Cambria" w:hAnsi="Arial Narrow" w:cs="Arial"/>
          <w:i/>
          <w:sz w:val="20"/>
          <w:szCs w:val="20"/>
          <w:lang w:val="es-CO"/>
        </w:rPr>
      </w:pPr>
    </w:p>
    <w:p w14:paraId="5C669169" w14:textId="1A451271" w:rsidR="00DC1C03" w:rsidRPr="00A22988" w:rsidRDefault="00DC1C03" w:rsidP="00DC1C03">
      <w:pPr>
        <w:pStyle w:val="NormalWeb"/>
        <w:shd w:val="clear" w:color="auto" w:fill="FFFFFF"/>
        <w:spacing w:before="0" w:beforeAutospacing="0" w:after="0" w:afterAutospacing="0"/>
        <w:ind w:left="708"/>
        <w:jc w:val="both"/>
        <w:rPr>
          <w:rFonts w:ascii="Arial Narrow" w:hAnsi="Arial Narrow" w:cs="Arial"/>
          <w:i/>
          <w:sz w:val="20"/>
          <w:szCs w:val="20"/>
          <w:lang w:val="es-CO"/>
        </w:rPr>
      </w:pPr>
      <w:r w:rsidRPr="00A22988">
        <w:rPr>
          <w:rStyle w:val="Textoennegrita"/>
          <w:rFonts w:ascii="Arial Narrow" w:eastAsia="Cambria" w:hAnsi="Arial Narrow" w:cs="Arial"/>
          <w:i/>
          <w:sz w:val="20"/>
          <w:szCs w:val="20"/>
          <w:lang w:val="es-CO"/>
        </w:rPr>
        <w:t>Artículo 2.2.1.2.1.2.4. </w:t>
      </w:r>
      <w:r w:rsidRPr="00A22988">
        <w:rPr>
          <w:rStyle w:val="nfasis"/>
          <w:rFonts w:ascii="Arial Narrow" w:hAnsi="Arial Narrow" w:cs="Arial"/>
          <w:b/>
          <w:bCs/>
          <w:sz w:val="20"/>
          <w:szCs w:val="20"/>
          <w:lang w:val="es-CO"/>
        </w:rPr>
        <w:t>Terminación de la subasta y adjudicación.</w:t>
      </w:r>
      <w:r w:rsidRPr="00A22988">
        <w:rPr>
          <w:rStyle w:val="nfasis"/>
          <w:rFonts w:ascii="Arial Narrow" w:hAnsi="Arial Narrow" w:cs="Arial"/>
          <w:sz w:val="20"/>
          <w:szCs w:val="20"/>
          <w:lang w:val="es-CO"/>
        </w:rPr>
        <w:t> </w:t>
      </w:r>
      <w:r w:rsidRPr="00A22988">
        <w:rPr>
          <w:rFonts w:ascii="Arial Narrow" w:hAnsi="Arial Narrow" w:cs="Arial"/>
          <w:i/>
          <w:sz w:val="20"/>
          <w:szCs w:val="20"/>
          <w:lang w:val="es-CO"/>
        </w:rPr>
        <w:t>La subasta termina cuando los oferentes no hagan Lances adicionales durante un período para la presentación de Lances. La Entidad Estatal debe adjudicar el contrato al oferente que haya presentado el Lance más bajo. En el acto de adjudicación, la Entidad Estatal indicará el nombre de los oferentes y el precio del último Lance presentado por cada uno de ellos”.</w:t>
      </w:r>
    </w:p>
    <w:p w14:paraId="380D0507" w14:textId="77777777" w:rsidR="00D61295" w:rsidRPr="00A22988" w:rsidRDefault="00D61295" w:rsidP="002A23EB">
      <w:pPr>
        <w:jc w:val="both"/>
        <w:rPr>
          <w:rFonts w:ascii="Arial Narrow" w:hAnsi="Arial Narrow" w:cs="Arial"/>
          <w:highlight w:val="cyan"/>
        </w:rPr>
      </w:pPr>
    </w:p>
    <w:p w14:paraId="6065FB23" w14:textId="0053C801" w:rsidR="002A23EB" w:rsidRPr="00A22988" w:rsidRDefault="00DA4C4F" w:rsidP="002A23EB">
      <w:pPr>
        <w:jc w:val="both"/>
        <w:rPr>
          <w:rFonts w:ascii="Arial Narrow" w:hAnsi="Arial Narrow" w:cs="Arial"/>
        </w:rPr>
      </w:pPr>
      <w:r w:rsidRPr="00A22988">
        <w:rPr>
          <w:rFonts w:ascii="Arial Narrow" w:hAnsi="Arial Narrow" w:cs="Arial"/>
        </w:rPr>
        <w:t>P</w:t>
      </w:r>
      <w:r w:rsidR="002A23EB" w:rsidRPr="00A22988">
        <w:rPr>
          <w:rFonts w:ascii="Arial Narrow" w:hAnsi="Arial Narrow" w:cs="Arial"/>
        </w:rPr>
        <w:t>ara la adquisición o suministro de bienes y servicios de características técnicas uniformes y de común utilización, que corresponden a aquellos que poseen las mismas especificaciones técnicas, con independencia de su diseño o características descriptivas y comparten patrones de desempeño y calidad objetivamente definidos y en concordancia por lo dispuesto en la Circular CIR 2016-245 emanada del Ministerio de Defensa Nacional</w:t>
      </w:r>
    </w:p>
    <w:p w14:paraId="5945D6D1" w14:textId="77777777" w:rsidR="007E7D35" w:rsidRDefault="007E7D35" w:rsidP="00EE2160">
      <w:pPr>
        <w:spacing w:line="240" w:lineRule="auto"/>
        <w:jc w:val="both"/>
        <w:rPr>
          <w:rFonts w:ascii="Arial Narrow" w:hAnsi="Arial Narrow" w:cs="Arial"/>
          <w:bCs/>
        </w:rPr>
      </w:pPr>
    </w:p>
    <w:p w14:paraId="436DC0F0" w14:textId="38D75F69" w:rsidR="00DA4C4F" w:rsidRPr="00A22988" w:rsidRDefault="00EE2160" w:rsidP="00EE2160">
      <w:pPr>
        <w:spacing w:line="240" w:lineRule="auto"/>
        <w:jc w:val="both"/>
        <w:rPr>
          <w:rFonts w:ascii="Arial Narrow" w:hAnsi="Arial Narrow" w:cs="Arial"/>
        </w:rPr>
      </w:pPr>
      <w:r w:rsidRPr="00A22988">
        <w:rPr>
          <w:rFonts w:ascii="Arial Narrow" w:hAnsi="Arial Narrow" w:cs="Arial"/>
          <w:bCs/>
        </w:rPr>
        <w:t>La Ley 1150 d</w:t>
      </w:r>
      <w:r w:rsidR="00DA4C4F" w:rsidRPr="00A22988">
        <w:rPr>
          <w:rFonts w:ascii="Arial Narrow" w:hAnsi="Arial Narrow" w:cs="Arial"/>
          <w:bCs/>
        </w:rPr>
        <w:t>e</w:t>
      </w:r>
      <w:r w:rsidRPr="00A22988">
        <w:rPr>
          <w:rFonts w:ascii="Arial Narrow" w:hAnsi="Arial Narrow" w:cs="Arial"/>
          <w:bCs/>
        </w:rPr>
        <w:t xml:space="preserve"> 2007 </w:t>
      </w:r>
      <w:bookmarkStart w:id="5" w:name="5"/>
      <w:r w:rsidRPr="00A22988">
        <w:rPr>
          <w:rFonts w:ascii="Arial Narrow" w:hAnsi="Arial Narrow" w:cs="Arial"/>
          <w:bCs/>
        </w:rPr>
        <w:t xml:space="preserve">dispone en su </w:t>
      </w:r>
      <w:proofErr w:type="spellStart"/>
      <w:r w:rsidRPr="00A22988">
        <w:rPr>
          <w:rFonts w:ascii="Arial Narrow" w:hAnsi="Arial Narrow" w:cs="Arial"/>
          <w:bCs/>
        </w:rPr>
        <w:t>articulo</w:t>
      </w:r>
      <w:proofErr w:type="spellEnd"/>
      <w:r w:rsidRPr="00A22988">
        <w:rPr>
          <w:rFonts w:ascii="Arial Narrow" w:hAnsi="Arial Narrow" w:cs="Arial"/>
          <w:bCs/>
        </w:rPr>
        <w:t xml:space="preserve"> 5, sobre la selección objetiva en donde la escogencia se </w:t>
      </w:r>
      <w:proofErr w:type="spellStart"/>
      <w:r w:rsidRPr="00A22988">
        <w:rPr>
          <w:rFonts w:ascii="Arial Narrow" w:hAnsi="Arial Narrow" w:cs="Arial"/>
          <w:bCs/>
        </w:rPr>
        <w:t>hara</w:t>
      </w:r>
      <w:proofErr w:type="spellEnd"/>
      <w:r w:rsidRPr="00A22988">
        <w:rPr>
          <w:rFonts w:ascii="Arial Narrow" w:hAnsi="Arial Narrow" w:cs="Arial"/>
          <w:bCs/>
        </w:rPr>
        <w:t xml:space="preserve"> al ofrecimiento más favorable a la entidad y a los fines que ella busca</w:t>
      </w:r>
      <w:bookmarkEnd w:id="5"/>
      <w:r w:rsidRPr="00A22988">
        <w:rPr>
          <w:rFonts w:ascii="Arial Narrow" w:hAnsi="Arial Narrow" w:cs="Arial"/>
          <w:bCs/>
        </w:rPr>
        <w:t xml:space="preserve">, </w:t>
      </w:r>
      <w:r w:rsidRPr="00A22988">
        <w:rPr>
          <w:rFonts w:ascii="Arial Narrow" w:hAnsi="Arial Narrow" w:cs="Arial"/>
        </w:rPr>
        <w:t>sin tener en consideración factores de afecto o de interés y, en general, cualquier clase de motivación subjetiva. En consecuencia, los factores de escogencia y calificación que establezcan las entidades en los pliegos de condiciones o sus equivalentes, tendrán en cuenta los siguientes criterios:</w:t>
      </w:r>
    </w:p>
    <w:p w14:paraId="0F126098" w14:textId="3C581865" w:rsidR="00EE2160" w:rsidRPr="00A22988" w:rsidRDefault="00EE2160" w:rsidP="00EE2160">
      <w:pPr>
        <w:spacing w:line="240" w:lineRule="auto"/>
        <w:ind w:left="708"/>
        <w:jc w:val="both"/>
        <w:rPr>
          <w:rFonts w:ascii="Arial Narrow" w:hAnsi="Arial Narrow" w:cs="Arial"/>
        </w:rPr>
      </w:pPr>
      <w:r w:rsidRPr="00A22988">
        <w:rPr>
          <w:rFonts w:ascii="Arial Narrow" w:hAnsi="Arial Narrow" w:cs="Arial"/>
        </w:rPr>
        <w:t>(…)</w:t>
      </w:r>
    </w:p>
    <w:p w14:paraId="1C5F03E5" w14:textId="1BAB7D33" w:rsidR="00EE2160" w:rsidRPr="00A22988" w:rsidRDefault="00A7790C" w:rsidP="00A7790C">
      <w:pPr>
        <w:spacing w:line="240" w:lineRule="auto"/>
        <w:ind w:left="708"/>
        <w:jc w:val="both"/>
        <w:rPr>
          <w:rFonts w:ascii="Arial Narrow" w:hAnsi="Arial Narrow" w:cs="Arial"/>
          <w:i/>
          <w:sz w:val="20"/>
          <w:szCs w:val="20"/>
        </w:rPr>
      </w:pPr>
      <w:r w:rsidRPr="00A22988">
        <w:rPr>
          <w:rFonts w:ascii="Arial Narrow" w:hAnsi="Arial Narrow" w:cs="Arial"/>
          <w:i/>
          <w:sz w:val="20"/>
          <w:szCs w:val="20"/>
        </w:rPr>
        <w:lastRenderedPageBreak/>
        <w:t xml:space="preserve">“1. </w:t>
      </w:r>
      <w:r w:rsidR="00EE2160" w:rsidRPr="00A22988">
        <w:rPr>
          <w:rFonts w:ascii="Arial Narrow" w:hAnsi="Arial Narrow" w:cs="Arial"/>
          <w:i/>
          <w:sz w:val="20"/>
          <w:szCs w:val="20"/>
        </w:rPr>
        <w:t>La capacidad jurídica y las condiciones de experiencia, capacidad financiera y de organización de los proponentes serán objeto de verificación de cumplimiento como requisitos habilitantes para la participación en el proceso de selección </w:t>
      </w:r>
      <w:r w:rsidR="00EE2160" w:rsidRPr="00A22988">
        <w:rPr>
          <w:rFonts w:ascii="Arial Narrow" w:hAnsi="Arial Narrow" w:cs="Arial"/>
          <w:i/>
          <w:sz w:val="20"/>
          <w:szCs w:val="20"/>
          <w:u w:val="single"/>
        </w:rPr>
        <w:t>y no otorgarán puntaje, con excepción de lo previsto en el numeral 4 del presente artículo</w:t>
      </w:r>
      <w:r w:rsidR="00EE2160" w:rsidRPr="00A22988">
        <w:rPr>
          <w:rFonts w:ascii="Arial Narrow" w:hAnsi="Arial Narrow" w:cs="Arial"/>
          <w:i/>
          <w:sz w:val="20"/>
          <w:szCs w:val="20"/>
        </w:rPr>
        <w:t>. La exigencia de tales condiciones debe ser adecuada y proporcional a la naturaleza del contrato a suscribir y a su valor. La verificación documental de las condiciones antes señaladas será efectuada por las Cámaras de Comercio de conformidad con lo establecido en el artículo </w:t>
      </w:r>
      <w:hyperlink r:id="rId40" w:anchor="6" w:history="1">
        <w:r w:rsidR="00EE2160" w:rsidRPr="00A22988">
          <w:rPr>
            <w:rStyle w:val="Hipervnculo"/>
            <w:rFonts w:ascii="Arial Narrow" w:hAnsi="Arial Narrow" w:cs="Arial"/>
            <w:i/>
            <w:color w:val="auto"/>
            <w:sz w:val="20"/>
            <w:szCs w:val="20"/>
          </w:rPr>
          <w:t>6</w:t>
        </w:r>
      </w:hyperlink>
      <w:r w:rsidR="00EE2160" w:rsidRPr="00A22988">
        <w:rPr>
          <w:rFonts w:ascii="Arial Narrow" w:hAnsi="Arial Narrow" w:cs="Arial"/>
          <w:i/>
          <w:sz w:val="20"/>
          <w:szCs w:val="20"/>
        </w:rPr>
        <w:t>o de la presente ley, de acuerdo con lo cual se expedirá la respectiva certificación.</w:t>
      </w:r>
    </w:p>
    <w:p w14:paraId="71D3CD53" w14:textId="3FC6B326" w:rsidR="00A7790C" w:rsidRPr="00A22988" w:rsidRDefault="00A7790C" w:rsidP="000C2126">
      <w:pPr>
        <w:spacing w:line="240" w:lineRule="auto"/>
        <w:ind w:firstLine="708"/>
        <w:jc w:val="both"/>
        <w:rPr>
          <w:rFonts w:ascii="Arial Narrow" w:hAnsi="Arial Narrow" w:cs="Arial"/>
        </w:rPr>
      </w:pPr>
      <w:r w:rsidRPr="00A22988">
        <w:rPr>
          <w:rFonts w:ascii="Arial Narrow" w:hAnsi="Arial Narrow" w:cs="Arial"/>
        </w:rPr>
        <w:t>(…)</w:t>
      </w:r>
    </w:p>
    <w:p w14:paraId="0C053B75" w14:textId="16DCC405" w:rsidR="00A7790C" w:rsidRDefault="00A7790C" w:rsidP="000C2126">
      <w:pPr>
        <w:pStyle w:val="Prrafodelista"/>
        <w:spacing w:line="240" w:lineRule="auto"/>
        <w:ind w:left="708"/>
        <w:jc w:val="both"/>
        <w:rPr>
          <w:rFonts w:ascii="Arial Narrow" w:hAnsi="Arial Narrow" w:cs="Arial"/>
          <w:i/>
          <w:sz w:val="20"/>
          <w:szCs w:val="20"/>
        </w:rPr>
      </w:pPr>
      <w:r w:rsidRPr="00A22988">
        <w:rPr>
          <w:rFonts w:ascii="Arial Narrow" w:hAnsi="Arial Narrow" w:cs="Arial"/>
          <w:i/>
          <w:sz w:val="20"/>
          <w:szCs w:val="20"/>
        </w:rPr>
        <w:t>3. Sin perjuicio de lo previsto en el numeral 1 del presente artículo, en los pliegos de condiciones para las contrataciones cuyo objeto sea la adquisición o suministro de bienes y servicios de características técnicas uniformes y común utilización, las entidades estatales incluirán como único factor de evaluación el menor precio ofrecido”.</w:t>
      </w:r>
    </w:p>
    <w:p w14:paraId="045C1DAA" w14:textId="0A45177C" w:rsidR="00410512" w:rsidRDefault="008A7848" w:rsidP="0021573A">
      <w:pPr>
        <w:spacing w:line="240" w:lineRule="auto"/>
        <w:rPr>
          <w:rFonts w:ascii="Arial Narrow" w:hAnsi="Arial Narrow" w:cs="Arial"/>
        </w:rPr>
      </w:pPr>
      <w:r w:rsidRPr="008A7848">
        <w:rPr>
          <w:rFonts w:ascii="Arial Narrow" w:hAnsi="Arial Narrow" w:cs="Arial"/>
        </w:rPr>
        <w:t>Lo anterior teniendo en cuenta que los bienes objeto del proceso comparten características técnicas ya definidas en las especificaciones contenidas del estudio previo, y son ofrecidos en el mercado en iguales condiciones</w:t>
      </w:r>
      <w:r>
        <w:rPr>
          <w:rFonts w:ascii="Arial Narrow" w:hAnsi="Arial Narrow" w:cs="Arial"/>
        </w:rPr>
        <w:t>.</w:t>
      </w:r>
    </w:p>
    <w:p w14:paraId="47126EC2" w14:textId="6AF06317" w:rsidR="009B71D6" w:rsidRPr="00A22988" w:rsidRDefault="009B71D6" w:rsidP="0021573A">
      <w:pPr>
        <w:spacing w:line="240" w:lineRule="auto"/>
        <w:rPr>
          <w:rFonts w:ascii="Arial Narrow" w:eastAsia="Times New Roman" w:hAnsi="Arial Narrow" w:cs="Arial"/>
          <w:b/>
        </w:rPr>
      </w:pPr>
      <w:r w:rsidRPr="00A22988">
        <w:rPr>
          <w:rFonts w:ascii="Arial Narrow" w:eastAsia="Times New Roman" w:hAnsi="Arial Narrow" w:cs="Arial"/>
          <w:b/>
        </w:rPr>
        <w:t>NORMAS APLICABLES</w:t>
      </w:r>
    </w:p>
    <w:tbl>
      <w:tblPr>
        <w:tblW w:w="8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84"/>
        <w:gridCol w:w="4616"/>
      </w:tblGrid>
      <w:tr w:rsidR="00CC0BFE" w:rsidRPr="00A22988" w14:paraId="30208E6A" w14:textId="77777777" w:rsidTr="00CC0BFE">
        <w:trPr>
          <w:trHeight w:val="339"/>
          <w:tblHeader/>
        </w:trPr>
        <w:tc>
          <w:tcPr>
            <w:tcW w:w="3984" w:type="dxa"/>
            <w:shd w:val="clear" w:color="auto" w:fill="BDD6EE"/>
            <w:vAlign w:val="center"/>
          </w:tcPr>
          <w:p w14:paraId="59BEDB73" w14:textId="77777777" w:rsidR="00CC0BFE" w:rsidRPr="00A22988" w:rsidRDefault="00CC0BFE" w:rsidP="00CC0BFE">
            <w:pPr>
              <w:jc w:val="center"/>
              <w:rPr>
                <w:rFonts w:ascii="Arial Narrow" w:eastAsia="Times New Roman" w:hAnsi="Arial Narrow" w:cs="Arial"/>
                <w:b/>
                <w:sz w:val="18"/>
                <w:szCs w:val="18"/>
                <w:lang w:eastAsia="es-CO"/>
              </w:rPr>
            </w:pPr>
            <w:r w:rsidRPr="00A22988">
              <w:rPr>
                <w:rFonts w:ascii="Arial Narrow" w:eastAsia="Times New Roman" w:hAnsi="Arial Narrow" w:cs="Arial"/>
                <w:b/>
                <w:sz w:val="18"/>
                <w:szCs w:val="18"/>
                <w:lang w:eastAsia="es-CO"/>
              </w:rPr>
              <w:t>TEMA</w:t>
            </w:r>
          </w:p>
        </w:tc>
        <w:tc>
          <w:tcPr>
            <w:tcW w:w="4616" w:type="dxa"/>
            <w:shd w:val="clear" w:color="auto" w:fill="BDD6EE"/>
            <w:vAlign w:val="center"/>
          </w:tcPr>
          <w:p w14:paraId="09F5A751" w14:textId="77777777" w:rsidR="00CC0BFE" w:rsidRPr="00A22988" w:rsidRDefault="00CC0BFE" w:rsidP="00CC0BFE">
            <w:pPr>
              <w:jc w:val="center"/>
              <w:rPr>
                <w:rFonts w:ascii="Arial Narrow" w:eastAsia="Times New Roman" w:hAnsi="Arial Narrow" w:cs="Arial"/>
                <w:b/>
                <w:sz w:val="18"/>
                <w:szCs w:val="18"/>
                <w:lang w:eastAsia="es-CO"/>
              </w:rPr>
            </w:pPr>
            <w:r w:rsidRPr="00A22988">
              <w:rPr>
                <w:rFonts w:ascii="Arial Narrow" w:eastAsia="Times New Roman" w:hAnsi="Arial Narrow" w:cs="Arial"/>
                <w:b/>
                <w:sz w:val="18"/>
                <w:szCs w:val="18"/>
                <w:lang w:eastAsia="es-CO"/>
              </w:rPr>
              <w:t>NORMA Y DETALLE</w:t>
            </w:r>
          </w:p>
        </w:tc>
      </w:tr>
      <w:tr w:rsidR="00CC0BFE" w:rsidRPr="00A22988" w14:paraId="38798EFA" w14:textId="77777777" w:rsidTr="00CC0BFE">
        <w:trPr>
          <w:trHeight w:val="339"/>
        </w:trPr>
        <w:tc>
          <w:tcPr>
            <w:tcW w:w="3984" w:type="dxa"/>
            <w:vMerge w:val="restart"/>
            <w:shd w:val="clear" w:color="auto" w:fill="auto"/>
            <w:vAlign w:val="center"/>
            <w:hideMark/>
          </w:tcPr>
          <w:p w14:paraId="6C0456FD"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t>Normas técnicas de almacenamiento</w:t>
            </w:r>
          </w:p>
        </w:tc>
        <w:tc>
          <w:tcPr>
            <w:tcW w:w="4616" w:type="dxa"/>
            <w:shd w:val="clear" w:color="auto" w:fill="auto"/>
            <w:vAlign w:val="center"/>
            <w:hideMark/>
          </w:tcPr>
          <w:p w14:paraId="7D8A29FB"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NTC 5011:</w:t>
            </w:r>
            <w:r w:rsidRPr="00A22988">
              <w:rPr>
                <w:rFonts w:ascii="Arial Narrow" w:eastAsia="Times New Roman" w:hAnsi="Arial Narrow" w:cs="Arial"/>
                <w:sz w:val="18"/>
                <w:szCs w:val="18"/>
                <w:lang w:eastAsia="es-CO"/>
              </w:rPr>
              <w:t xml:space="preserve"> Manejo de contenedores móviles de turbo Combustible de Aviación</w:t>
            </w:r>
          </w:p>
        </w:tc>
      </w:tr>
      <w:tr w:rsidR="00CC0BFE" w:rsidRPr="00A22988" w14:paraId="125E2B7E" w14:textId="77777777" w:rsidTr="00CC0BFE">
        <w:trPr>
          <w:trHeight w:val="339"/>
        </w:trPr>
        <w:tc>
          <w:tcPr>
            <w:tcW w:w="3984" w:type="dxa"/>
            <w:vMerge/>
            <w:shd w:val="clear" w:color="auto" w:fill="auto"/>
            <w:vAlign w:val="center"/>
          </w:tcPr>
          <w:p w14:paraId="2A6ECBFD" w14:textId="77777777" w:rsidR="00CC0BFE" w:rsidRPr="00A22988" w:rsidRDefault="00CC0BFE" w:rsidP="00CC0BFE">
            <w:pPr>
              <w:jc w:val="both"/>
              <w:rPr>
                <w:rFonts w:ascii="Arial Narrow" w:eastAsia="Times New Roman" w:hAnsi="Arial Narrow" w:cs="Arial"/>
                <w:sz w:val="18"/>
                <w:szCs w:val="18"/>
                <w:lang w:eastAsia="es-CO"/>
              </w:rPr>
            </w:pPr>
          </w:p>
        </w:tc>
        <w:tc>
          <w:tcPr>
            <w:tcW w:w="4616" w:type="dxa"/>
            <w:shd w:val="clear" w:color="auto" w:fill="auto"/>
            <w:vAlign w:val="center"/>
          </w:tcPr>
          <w:p w14:paraId="7794611A"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NTC 2050:</w:t>
            </w:r>
            <w:r w:rsidRPr="00A22988">
              <w:rPr>
                <w:rFonts w:ascii="Arial Narrow" w:eastAsia="Times New Roman" w:hAnsi="Arial Narrow" w:cs="Arial"/>
                <w:sz w:val="18"/>
                <w:szCs w:val="18"/>
                <w:lang w:eastAsia="es-CO"/>
              </w:rPr>
              <w:t xml:space="preserve"> Código eléctrico colombiano para definir las normas técnicas que deben cumplir las plantas de almacenamiento de combustibles a granel</w:t>
            </w:r>
          </w:p>
        </w:tc>
      </w:tr>
      <w:tr w:rsidR="00CC0BFE" w:rsidRPr="00A22988" w14:paraId="075AFAAA" w14:textId="77777777" w:rsidTr="00CC0BFE">
        <w:trPr>
          <w:trHeight w:val="339"/>
        </w:trPr>
        <w:tc>
          <w:tcPr>
            <w:tcW w:w="3984" w:type="dxa"/>
            <w:vMerge/>
            <w:shd w:val="clear" w:color="auto" w:fill="auto"/>
            <w:vAlign w:val="center"/>
          </w:tcPr>
          <w:p w14:paraId="41B73CCB" w14:textId="77777777" w:rsidR="00CC0BFE" w:rsidRPr="00A22988" w:rsidRDefault="00CC0BFE" w:rsidP="00CC0BFE">
            <w:pPr>
              <w:jc w:val="both"/>
              <w:rPr>
                <w:rFonts w:ascii="Arial Narrow" w:eastAsia="Times New Roman" w:hAnsi="Arial Narrow" w:cs="Arial"/>
                <w:sz w:val="18"/>
                <w:szCs w:val="18"/>
                <w:lang w:eastAsia="es-CO"/>
              </w:rPr>
            </w:pPr>
          </w:p>
        </w:tc>
        <w:tc>
          <w:tcPr>
            <w:tcW w:w="4616" w:type="dxa"/>
            <w:shd w:val="clear" w:color="auto" w:fill="auto"/>
            <w:vAlign w:val="center"/>
          </w:tcPr>
          <w:p w14:paraId="2DA3FE2E"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MIL-D 23119:</w:t>
            </w:r>
            <w:r w:rsidRPr="00A22988">
              <w:rPr>
                <w:rFonts w:ascii="Arial Narrow" w:eastAsia="Times New Roman" w:hAnsi="Arial Narrow" w:cs="Arial"/>
                <w:sz w:val="18"/>
                <w:szCs w:val="18"/>
                <w:lang w:eastAsia="es-CO"/>
              </w:rPr>
              <w:t xml:space="preserve"> Los datos de especificación para los tanques de combustible y agua.</w:t>
            </w:r>
          </w:p>
        </w:tc>
      </w:tr>
      <w:tr w:rsidR="00CC0BFE" w:rsidRPr="00A22988" w14:paraId="3F601F97" w14:textId="77777777" w:rsidTr="00CC0BFE">
        <w:trPr>
          <w:trHeight w:val="339"/>
        </w:trPr>
        <w:tc>
          <w:tcPr>
            <w:tcW w:w="3984" w:type="dxa"/>
            <w:vMerge/>
            <w:shd w:val="clear" w:color="auto" w:fill="auto"/>
            <w:vAlign w:val="center"/>
          </w:tcPr>
          <w:p w14:paraId="484EF7F7" w14:textId="77777777" w:rsidR="00CC0BFE" w:rsidRPr="00A22988" w:rsidRDefault="00CC0BFE" w:rsidP="00CC0BFE">
            <w:pPr>
              <w:jc w:val="both"/>
              <w:rPr>
                <w:rFonts w:ascii="Arial Narrow" w:eastAsia="Times New Roman" w:hAnsi="Arial Narrow" w:cs="Arial"/>
                <w:sz w:val="18"/>
                <w:szCs w:val="18"/>
                <w:lang w:eastAsia="es-CO"/>
              </w:rPr>
            </w:pPr>
          </w:p>
        </w:tc>
        <w:tc>
          <w:tcPr>
            <w:tcW w:w="4616" w:type="dxa"/>
            <w:shd w:val="clear" w:color="auto" w:fill="auto"/>
            <w:vAlign w:val="center"/>
          </w:tcPr>
          <w:p w14:paraId="188B9F04"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MIL-T 52983:</w:t>
            </w:r>
            <w:r w:rsidRPr="00A22988">
              <w:rPr>
                <w:rFonts w:ascii="Arial Narrow" w:eastAsia="Times New Roman" w:hAnsi="Arial Narrow" w:cs="Arial"/>
                <w:sz w:val="18"/>
                <w:szCs w:val="18"/>
                <w:lang w:eastAsia="es-CO"/>
              </w:rPr>
              <w:t xml:space="preserve"> Los datos de especificación para aceite y tanques de almacenamiento tipo bidones de combustible</w:t>
            </w:r>
          </w:p>
        </w:tc>
      </w:tr>
      <w:tr w:rsidR="00CC0BFE" w:rsidRPr="00A22988" w14:paraId="19F6F5A1" w14:textId="77777777" w:rsidTr="00CC0BFE">
        <w:trPr>
          <w:trHeight w:val="339"/>
        </w:trPr>
        <w:tc>
          <w:tcPr>
            <w:tcW w:w="3984" w:type="dxa"/>
            <w:vMerge/>
            <w:shd w:val="clear" w:color="auto" w:fill="auto"/>
            <w:vAlign w:val="center"/>
          </w:tcPr>
          <w:p w14:paraId="65A8B41A" w14:textId="77777777" w:rsidR="00CC0BFE" w:rsidRPr="00A22988" w:rsidRDefault="00CC0BFE" w:rsidP="00CC0BFE">
            <w:pPr>
              <w:jc w:val="both"/>
              <w:rPr>
                <w:rFonts w:ascii="Arial Narrow" w:eastAsia="Times New Roman" w:hAnsi="Arial Narrow" w:cs="Arial"/>
                <w:sz w:val="18"/>
                <w:szCs w:val="18"/>
                <w:lang w:eastAsia="es-CO"/>
              </w:rPr>
            </w:pPr>
          </w:p>
        </w:tc>
        <w:tc>
          <w:tcPr>
            <w:tcW w:w="4616" w:type="dxa"/>
            <w:shd w:val="clear" w:color="auto" w:fill="auto"/>
            <w:vAlign w:val="center"/>
          </w:tcPr>
          <w:p w14:paraId="141237E5"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MIL-T 53029:</w:t>
            </w:r>
            <w:r w:rsidRPr="00A22988">
              <w:rPr>
                <w:rFonts w:ascii="Arial Narrow" w:eastAsia="Times New Roman" w:hAnsi="Arial Narrow" w:cs="Arial"/>
                <w:sz w:val="18"/>
                <w:szCs w:val="18"/>
                <w:lang w:eastAsia="es-CO"/>
              </w:rPr>
              <w:t xml:space="preserve"> Especificaciones técnicas para tanques y bidones para almacenar agua de 10.000, 20.000 y 50.000 galones</w:t>
            </w:r>
          </w:p>
        </w:tc>
      </w:tr>
      <w:tr w:rsidR="00CC0BFE" w:rsidRPr="00A22988" w14:paraId="53BCD6C5" w14:textId="77777777" w:rsidTr="00CC0BFE">
        <w:trPr>
          <w:trHeight w:val="339"/>
        </w:trPr>
        <w:tc>
          <w:tcPr>
            <w:tcW w:w="3984" w:type="dxa"/>
            <w:vMerge/>
            <w:shd w:val="clear" w:color="auto" w:fill="auto"/>
            <w:vAlign w:val="center"/>
          </w:tcPr>
          <w:p w14:paraId="3239E620" w14:textId="77777777" w:rsidR="00CC0BFE" w:rsidRPr="00A22988" w:rsidRDefault="00CC0BFE" w:rsidP="00CC0BFE">
            <w:pPr>
              <w:jc w:val="both"/>
              <w:rPr>
                <w:rFonts w:ascii="Arial Narrow" w:eastAsia="Times New Roman" w:hAnsi="Arial Narrow" w:cs="Arial"/>
                <w:sz w:val="18"/>
                <w:szCs w:val="18"/>
                <w:lang w:eastAsia="es-CO"/>
              </w:rPr>
            </w:pPr>
          </w:p>
        </w:tc>
        <w:tc>
          <w:tcPr>
            <w:tcW w:w="4616" w:type="dxa"/>
            <w:shd w:val="clear" w:color="auto" w:fill="auto"/>
            <w:vAlign w:val="center"/>
          </w:tcPr>
          <w:p w14:paraId="723E1BC9"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MIL-T 53066:</w:t>
            </w:r>
            <w:r w:rsidRPr="00A22988">
              <w:rPr>
                <w:rFonts w:ascii="Arial Narrow" w:eastAsia="Times New Roman" w:hAnsi="Arial Narrow" w:cs="Arial"/>
                <w:sz w:val="18"/>
                <w:szCs w:val="18"/>
                <w:lang w:eastAsia="es-CO"/>
              </w:rPr>
              <w:t xml:space="preserve"> especificaciones técnicas para tanques y bidones para almacenar combustible 5.000 barriles</w:t>
            </w:r>
          </w:p>
        </w:tc>
      </w:tr>
      <w:tr w:rsidR="00CC0BFE" w:rsidRPr="00A22988" w14:paraId="6C342F07" w14:textId="77777777" w:rsidTr="00CC0BFE">
        <w:trPr>
          <w:trHeight w:val="339"/>
        </w:trPr>
        <w:tc>
          <w:tcPr>
            <w:tcW w:w="3984" w:type="dxa"/>
            <w:vMerge/>
            <w:shd w:val="clear" w:color="auto" w:fill="auto"/>
            <w:vAlign w:val="center"/>
          </w:tcPr>
          <w:p w14:paraId="0E881B03" w14:textId="77777777" w:rsidR="00CC0BFE" w:rsidRPr="00A22988" w:rsidRDefault="00CC0BFE" w:rsidP="00CC0BFE">
            <w:pPr>
              <w:jc w:val="both"/>
              <w:rPr>
                <w:rFonts w:ascii="Arial Narrow" w:eastAsia="Times New Roman" w:hAnsi="Arial Narrow" w:cs="Arial"/>
                <w:sz w:val="18"/>
                <w:szCs w:val="18"/>
                <w:lang w:eastAsia="es-CO"/>
              </w:rPr>
            </w:pPr>
          </w:p>
        </w:tc>
        <w:tc>
          <w:tcPr>
            <w:tcW w:w="4616" w:type="dxa"/>
            <w:shd w:val="clear" w:color="auto" w:fill="auto"/>
            <w:vAlign w:val="center"/>
          </w:tcPr>
          <w:p w14:paraId="1680F498"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t>Código para adecuada identificación y control de la electricidad estática</w:t>
            </w:r>
          </w:p>
        </w:tc>
      </w:tr>
      <w:tr w:rsidR="00CC0BFE" w:rsidRPr="00A22988" w14:paraId="06381167" w14:textId="77777777" w:rsidTr="00CC0BFE">
        <w:trPr>
          <w:trHeight w:val="339"/>
        </w:trPr>
        <w:tc>
          <w:tcPr>
            <w:tcW w:w="3984" w:type="dxa"/>
            <w:vMerge w:val="restart"/>
            <w:shd w:val="clear" w:color="auto" w:fill="auto"/>
            <w:vAlign w:val="center"/>
          </w:tcPr>
          <w:p w14:paraId="28FD0825"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t>Normas técnicas para el transporte</w:t>
            </w:r>
          </w:p>
          <w:p w14:paraId="0E2E3CCD" w14:textId="77777777" w:rsidR="00CC0BFE" w:rsidRPr="00A22988" w:rsidRDefault="00CC0BFE" w:rsidP="00CC0BFE">
            <w:pPr>
              <w:jc w:val="both"/>
              <w:rPr>
                <w:rFonts w:ascii="Arial Narrow" w:eastAsia="Times New Roman" w:hAnsi="Arial Narrow" w:cs="Arial"/>
                <w:sz w:val="18"/>
                <w:szCs w:val="18"/>
                <w:lang w:eastAsia="es-CO"/>
              </w:rPr>
            </w:pPr>
          </w:p>
          <w:p w14:paraId="1EDF3148" w14:textId="77777777" w:rsidR="00CC0BFE" w:rsidRPr="00A22988" w:rsidRDefault="00CC0BFE" w:rsidP="00CC0BFE">
            <w:pPr>
              <w:jc w:val="both"/>
              <w:rPr>
                <w:rFonts w:ascii="Arial Narrow" w:eastAsia="Times New Roman" w:hAnsi="Arial Narrow" w:cs="Arial"/>
                <w:sz w:val="18"/>
                <w:szCs w:val="18"/>
                <w:lang w:eastAsia="es-CO"/>
              </w:rPr>
            </w:pPr>
          </w:p>
        </w:tc>
        <w:tc>
          <w:tcPr>
            <w:tcW w:w="4616" w:type="dxa"/>
            <w:shd w:val="clear" w:color="auto" w:fill="auto"/>
            <w:vAlign w:val="center"/>
          </w:tcPr>
          <w:p w14:paraId="73726275"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NTC 4517:</w:t>
            </w:r>
            <w:r w:rsidRPr="00A22988">
              <w:rPr>
                <w:rFonts w:ascii="Arial Narrow" w:eastAsia="Times New Roman" w:hAnsi="Arial Narrow" w:cs="Arial"/>
                <w:sz w:val="18"/>
                <w:szCs w:val="18"/>
                <w:lang w:eastAsia="es-CO"/>
              </w:rPr>
              <w:t xml:space="preserve"> Manejo de transporte de turbo combustible de Aviación</w:t>
            </w:r>
          </w:p>
        </w:tc>
      </w:tr>
      <w:tr w:rsidR="00CC0BFE" w:rsidRPr="00A22988" w14:paraId="6DB5F24B" w14:textId="77777777" w:rsidTr="00CC0BFE">
        <w:trPr>
          <w:trHeight w:val="339"/>
        </w:trPr>
        <w:tc>
          <w:tcPr>
            <w:tcW w:w="3984" w:type="dxa"/>
            <w:vMerge/>
            <w:shd w:val="clear" w:color="auto" w:fill="auto"/>
            <w:vAlign w:val="center"/>
          </w:tcPr>
          <w:p w14:paraId="3000494D" w14:textId="77777777" w:rsidR="00CC0BFE" w:rsidRPr="00A22988" w:rsidRDefault="00CC0BFE" w:rsidP="00CC0BFE">
            <w:pPr>
              <w:jc w:val="both"/>
              <w:rPr>
                <w:rFonts w:ascii="Arial Narrow" w:eastAsia="Times New Roman" w:hAnsi="Arial Narrow" w:cs="Arial"/>
                <w:sz w:val="18"/>
                <w:szCs w:val="18"/>
                <w:lang w:eastAsia="es-CO"/>
              </w:rPr>
            </w:pPr>
          </w:p>
        </w:tc>
        <w:tc>
          <w:tcPr>
            <w:tcW w:w="4616" w:type="dxa"/>
            <w:shd w:val="clear" w:color="auto" w:fill="auto"/>
            <w:vAlign w:val="center"/>
          </w:tcPr>
          <w:p w14:paraId="1608E13F"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NTC 1692:</w:t>
            </w:r>
            <w:r w:rsidRPr="00A22988">
              <w:rPr>
                <w:rFonts w:ascii="Arial Narrow" w:eastAsia="Times New Roman" w:hAnsi="Arial Narrow" w:cs="Arial"/>
                <w:sz w:val="18"/>
                <w:szCs w:val="18"/>
                <w:lang w:eastAsia="es-CO"/>
              </w:rPr>
              <w:t xml:space="preserve"> Transporte de mercancías peligrosas. Clasificación. Etiquetado y rotulado</w:t>
            </w:r>
          </w:p>
        </w:tc>
      </w:tr>
      <w:tr w:rsidR="00CC0BFE" w:rsidRPr="00A22988" w14:paraId="17D11852" w14:textId="77777777" w:rsidTr="00CC0BFE">
        <w:trPr>
          <w:trHeight w:val="339"/>
        </w:trPr>
        <w:tc>
          <w:tcPr>
            <w:tcW w:w="3984" w:type="dxa"/>
            <w:vMerge/>
            <w:shd w:val="clear" w:color="auto" w:fill="auto"/>
            <w:vAlign w:val="center"/>
          </w:tcPr>
          <w:p w14:paraId="781D213A" w14:textId="77777777" w:rsidR="00CC0BFE" w:rsidRPr="00A22988" w:rsidRDefault="00CC0BFE" w:rsidP="00CC0BFE">
            <w:pPr>
              <w:jc w:val="both"/>
              <w:rPr>
                <w:rFonts w:ascii="Arial Narrow" w:eastAsia="Times New Roman" w:hAnsi="Arial Narrow" w:cs="Arial"/>
                <w:sz w:val="18"/>
                <w:szCs w:val="18"/>
                <w:lang w:eastAsia="es-CO"/>
              </w:rPr>
            </w:pPr>
          </w:p>
        </w:tc>
        <w:tc>
          <w:tcPr>
            <w:tcW w:w="4616" w:type="dxa"/>
            <w:shd w:val="clear" w:color="auto" w:fill="auto"/>
            <w:vAlign w:val="center"/>
          </w:tcPr>
          <w:p w14:paraId="1090A330"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Reglamento Aeronáutico Colombiano RAC Parte 10:</w:t>
            </w:r>
            <w:r w:rsidRPr="00A22988">
              <w:rPr>
                <w:rFonts w:ascii="Arial Narrow" w:eastAsia="Times New Roman" w:hAnsi="Arial Narrow" w:cs="Arial"/>
                <w:sz w:val="18"/>
                <w:szCs w:val="18"/>
                <w:lang w:eastAsia="es-CO"/>
              </w:rPr>
              <w:t xml:space="preserve"> transporte sin riesgos de mercancías peligrosas</w:t>
            </w:r>
          </w:p>
        </w:tc>
      </w:tr>
      <w:tr w:rsidR="00CC0BFE" w:rsidRPr="00A22988" w14:paraId="06A08D71" w14:textId="77777777" w:rsidTr="00CC0BFE">
        <w:trPr>
          <w:trHeight w:val="339"/>
        </w:trPr>
        <w:tc>
          <w:tcPr>
            <w:tcW w:w="3984" w:type="dxa"/>
            <w:vMerge/>
            <w:shd w:val="clear" w:color="auto" w:fill="auto"/>
            <w:vAlign w:val="center"/>
          </w:tcPr>
          <w:p w14:paraId="4B9EB7E3" w14:textId="77777777" w:rsidR="00CC0BFE" w:rsidRPr="00A22988" w:rsidRDefault="00CC0BFE" w:rsidP="00CC0BFE">
            <w:pPr>
              <w:jc w:val="both"/>
              <w:rPr>
                <w:rFonts w:ascii="Arial Narrow" w:eastAsia="Times New Roman" w:hAnsi="Arial Narrow" w:cs="Arial"/>
                <w:sz w:val="18"/>
                <w:szCs w:val="18"/>
                <w:lang w:eastAsia="es-CO"/>
              </w:rPr>
            </w:pPr>
          </w:p>
        </w:tc>
        <w:tc>
          <w:tcPr>
            <w:tcW w:w="4616" w:type="dxa"/>
            <w:shd w:val="clear" w:color="auto" w:fill="auto"/>
            <w:vAlign w:val="center"/>
          </w:tcPr>
          <w:p w14:paraId="23015EDA"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Suplemento 9284-AN905 de la OACI, Capitulo 12:</w:t>
            </w:r>
            <w:r w:rsidRPr="00A22988">
              <w:rPr>
                <w:rFonts w:ascii="Arial Narrow" w:eastAsia="Times New Roman" w:hAnsi="Arial Narrow" w:cs="Arial"/>
                <w:sz w:val="18"/>
                <w:szCs w:val="18"/>
                <w:lang w:eastAsia="es-CO"/>
              </w:rPr>
              <w:t xml:space="preserve"> Instrucciones técnicas para el transporte sin riesgos de mercancías peligrosas por vía aérea.</w:t>
            </w:r>
          </w:p>
        </w:tc>
      </w:tr>
      <w:tr w:rsidR="00CC0BFE" w:rsidRPr="00A22988" w14:paraId="4A9ADAAF" w14:textId="77777777" w:rsidTr="00CC0BFE">
        <w:trPr>
          <w:trHeight w:val="339"/>
        </w:trPr>
        <w:tc>
          <w:tcPr>
            <w:tcW w:w="3984" w:type="dxa"/>
            <w:vMerge/>
            <w:shd w:val="clear" w:color="auto" w:fill="auto"/>
            <w:vAlign w:val="center"/>
          </w:tcPr>
          <w:p w14:paraId="585EDD06" w14:textId="77777777" w:rsidR="00CC0BFE" w:rsidRPr="00A22988" w:rsidRDefault="00CC0BFE" w:rsidP="00CC0BFE">
            <w:pPr>
              <w:jc w:val="both"/>
              <w:rPr>
                <w:rFonts w:ascii="Arial Narrow" w:eastAsia="Times New Roman" w:hAnsi="Arial Narrow" w:cs="Arial"/>
                <w:sz w:val="18"/>
                <w:szCs w:val="18"/>
                <w:lang w:eastAsia="es-CO"/>
              </w:rPr>
            </w:pPr>
          </w:p>
        </w:tc>
        <w:tc>
          <w:tcPr>
            <w:tcW w:w="4616" w:type="dxa"/>
            <w:shd w:val="clear" w:color="auto" w:fill="auto"/>
            <w:vAlign w:val="center"/>
          </w:tcPr>
          <w:p w14:paraId="4A521921"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 xml:space="preserve">Resolución 91308 del 25 de Noviembre  de 2014 expedida por el </w:t>
            </w:r>
            <w:proofErr w:type="spellStart"/>
            <w:r w:rsidRPr="00A22988">
              <w:rPr>
                <w:rFonts w:ascii="Arial Narrow" w:eastAsia="Times New Roman" w:hAnsi="Arial Narrow" w:cs="Arial"/>
                <w:b/>
                <w:sz w:val="18"/>
                <w:szCs w:val="18"/>
                <w:lang w:eastAsia="es-CO"/>
              </w:rPr>
              <w:t>MinMinas</w:t>
            </w:r>
            <w:proofErr w:type="spellEnd"/>
            <w:r w:rsidRPr="00A22988">
              <w:rPr>
                <w:rFonts w:ascii="Arial Narrow" w:eastAsia="Times New Roman" w:hAnsi="Arial Narrow" w:cs="Arial"/>
                <w:b/>
                <w:sz w:val="18"/>
                <w:szCs w:val="18"/>
                <w:lang w:eastAsia="es-CO"/>
              </w:rPr>
              <w:t>:</w:t>
            </w:r>
            <w:r w:rsidRPr="00A22988">
              <w:rPr>
                <w:rFonts w:ascii="Arial Narrow" w:eastAsia="Times New Roman" w:hAnsi="Arial Narrow" w:cs="Arial"/>
                <w:sz w:val="18"/>
                <w:szCs w:val="18"/>
                <w:lang w:eastAsia="es-CO"/>
              </w:rPr>
              <w:t xml:space="preserve"> Reglamento técnico para el uso de sistemas de rastreo y precintos electrónicos para el transporte de combustibles </w:t>
            </w:r>
            <w:proofErr w:type="spellStart"/>
            <w:r w:rsidRPr="00A22988">
              <w:rPr>
                <w:rFonts w:ascii="Arial Narrow" w:eastAsia="Times New Roman" w:hAnsi="Arial Narrow" w:cs="Arial"/>
                <w:sz w:val="18"/>
                <w:szCs w:val="18"/>
                <w:lang w:eastAsia="es-CO"/>
              </w:rPr>
              <w:t>liquidos</w:t>
            </w:r>
            <w:proofErr w:type="spellEnd"/>
            <w:r w:rsidRPr="00A22988">
              <w:rPr>
                <w:rFonts w:ascii="Arial Narrow" w:eastAsia="Times New Roman" w:hAnsi="Arial Narrow" w:cs="Arial"/>
                <w:sz w:val="18"/>
                <w:szCs w:val="18"/>
                <w:lang w:eastAsia="es-CO"/>
              </w:rPr>
              <w:t xml:space="preserve"> en zonas fronterizas, sometidas al control del Consejo Nacional de Estupefacientes y los municipios del Magdalena Medio.</w:t>
            </w:r>
          </w:p>
        </w:tc>
      </w:tr>
      <w:tr w:rsidR="00CC0BFE" w:rsidRPr="00A22988" w14:paraId="7B238F1C" w14:textId="77777777" w:rsidTr="00CC0BFE">
        <w:trPr>
          <w:trHeight w:val="339"/>
        </w:trPr>
        <w:tc>
          <w:tcPr>
            <w:tcW w:w="3984" w:type="dxa"/>
            <w:vMerge w:val="restart"/>
            <w:shd w:val="clear" w:color="auto" w:fill="auto"/>
            <w:vAlign w:val="center"/>
          </w:tcPr>
          <w:p w14:paraId="31C4414B"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t>Normas técnicas de suministro</w:t>
            </w:r>
          </w:p>
        </w:tc>
        <w:tc>
          <w:tcPr>
            <w:tcW w:w="4616" w:type="dxa"/>
            <w:shd w:val="clear" w:color="auto" w:fill="auto"/>
            <w:vAlign w:val="center"/>
          </w:tcPr>
          <w:p w14:paraId="5109AC4B"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NTC 4643:</w:t>
            </w:r>
            <w:r w:rsidRPr="00A22988">
              <w:rPr>
                <w:rFonts w:ascii="Arial Narrow" w:eastAsia="Times New Roman" w:hAnsi="Arial Narrow" w:cs="Arial"/>
                <w:sz w:val="18"/>
                <w:szCs w:val="18"/>
                <w:lang w:eastAsia="es-CO"/>
              </w:rPr>
              <w:t xml:space="preserve"> Manejo del suministro de turbo Combustibles para Aviación</w:t>
            </w:r>
          </w:p>
        </w:tc>
      </w:tr>
      <w:tr w:rsidR="00CC0BFE" w:rsidRPr="00A22988" w14:paraId="1D209028" w14:textId="77777777" w:rsidTr="00CC0BFE">
        <w:trPr>
          <w:trHeight w:val="339"/>
        </w:trPr>
        <w:tc>
          <w:tcPr>
            <w:tcW w:w="3984" w:type="dxa"/>
            <w:vMerge/>
            <w:shd w:val="clear" w:color="auto" w:fill="auto"/>
            <w:vAlign w:val="center"/>
          </w:tcPr>
          <w:p w14:paraId="1E362B85" w14:textId="77777777" w:rsidR="00CC0BFE" w:rsidRPr="00A22988" w:rsidRDefault="00CC0BFE" w:rsidP="00CC0BFE">
            <w:pPr>
              <w:jc w:val="both"/>
              <w:rPr>
                <w:rFonts w:ascii="Arial Narrow" w:eastAsia="Times New Roman" w:hAnsi="Arial Narrow" w:cs="Arial"/>
                <w:sz w:val="18"/>
                <w:szCs w:val="18"/>
                <w:lang w:eastAsia="es-CO"/>
              </w:rPr>
            </w:pPr>
          </w:p>
        </w:tc>
        <w:tc>
          <w:tcPr>
            <w:tcW w:w="4616" w:type="dxa"/>
            <w:shd w:val="clear" w:color="auto" w:fill="auto"/>
            <w:vAlign w:val="center"/>
          </w:tcPr>
          <w:p w14:paraId="1F305B05"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NTC 1871:</w:t>
            </w:r>
            <w:r w:rsidRPr="00A22988">
              <w:rPr>
                <w:rFonts w:ascii="Arial Narrow" w:eastAsia="Times New Roman" w:hAnsi="Arial Narrow" w:cs="Arial"/>
                <w:sz w:val="18"/>
                <w:szCs w:val="18"/>
                <w:lang w:eastAsia="es-CO"/>
              </w:rPr>
              <w:t xml:space="preserve"> Cubre las especificaciones formuladas para compras de gasolina de Aviación bajo contrato.</w:t>
            </w:r>
          </w:p>
        </w:tc>
      </w:tr>
      <w:tr w:rsidR="00CC0BFE" w:rsidRPr="00A22988" w14:paraId="17915494" w14:textId="77777777" w:rsidTr="00CC0BFE">
        <w:trPr>
          <w:trHeight w:val="339"/>
        </w:trPr>
        <w:tc>
          <w:tcPr>
            <w:tcW w:w="3984" w:type="dxa"/>
            <w:vMerge/>
            <w:shd w:val="clear" w:color="auto" w:fill="auto"/>
            <w:vAlign w:val="center"/>
          </w:tcPr>
          <w:p w14:paraId="054710FF" w14:textId="77777777" w:rsidR="00CC0BFE" w:rsidRPr="00A22988" w:rsidRDefault="00CC0BFE" w:rsidP="00CC0BFE">
            <w:pPr>
              <w:jc w:val="both"/>
              <w:rPr>
                <w:rFonts w:ascii="Arial Narrow" w:eastAsia="Times New Roman" w:hAnsi="Arial Narrow" w:cs="Arial"/>
                <w:sz w:val="18"/>
                <w:szCs w:val="18"/>
                <w:lang w:eastAsia="es-CO"/>
              </w:rPr>
            </w:pPr>
          </w:p>
        </w:tc>
        <w:tc>
          <w:tcPr>
            <w:tcW w:w="4616" w:type="dxa"/>
            <w:shd w:val="clear" w:color="auto" w:fill="auto"/>
            <w:vAlign w:val="center"/>
          </w:tcPr>
          <w:p w14:paraId="1263BE89"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AP/IP 1542:</w:t>
            </w:r>
            <w:r w:rsidRPr="00A22988">
              <w:rPr>
                <w:rFonts w:ascii="Arial Narrow" w:eastAsia="Times New Roman" w:hAnsi="Arial Narrow" w:cs="Arial"/>
                <w:sz w:val="18"/>
                <w:szCs w:val="18"/>
                <w:lang w:eastAsia="es-CO"/>
              </w:rPr>
              <w:t xml:space="preserve"> Equipo de aeropuerto para marcar e </w:t>
            </w:r>
            <w:proofErr w:type="spellStart"/>
            <w:r w:rsidRPr="00A22988">
              <w:rPr>
                <w:rFonts w:ascii="Arial Narrow" w:eastAsia="Times New Roman" w:hAnsi="Arial Narrow" w:cs="Arial"/>
                <w:sz w:val="18"/>
                <w:szCs w:val="18"/>
                <w:lang w:eastAsia="es-CO"/>
              </w:rPr>
              <w:t>identifiar</w:t>
            </w:r>
            <w:proofErr w:type="spellEnd"/>
            <w:r w:rsidRPr="00A22988">
              <w:rPr>
                <w:rFonts w:ascii="Arial Narrow" w:eastAsia="Times New Roman" w:hAnsi="Arial Narrow" w:cs="Arial"/>
                <w:sz w:val="18"/>
                <w:szCs w:val="18"/>
                <w:lang w:eastAsia="es-CO"/>
              </w:rPr>
              <w:t xml:space="preserve"> combustible.</w:t>
            </w:r>
          </w:p>
        </w:tc>
      </w:tr>
      <w:tr w:rsidR="00CC0BFE" w:rsidRPr="00A22988" w14:paraId="54D28E25" w14:textId="77777777" w:rsidTr="00CC0BFE">
        <w:trPr>
          <w:trHeight w:val="339"/>
        </w:trPr>
        <w:tc>
          <w:tcPr>
            <w:tcW w:w="3984" w:type="dxa"/>
            <w:vMerge/>
            <w:shd w:val="clear" w:color="auto" w:fill="auto"/>
            <w:vAlign w:val="center"/>
          </w:tcPr>
          <w:p w14:paraId="3D667E31" w14:textId="77777777" w:rsidR="00CC0BFE" w:rsidRPr="00A22988" w:rsidRDefault="00CC0BFE" w:rsidP="00CC0BFE">
            <w:pPr>
              <w:jc w:val="both"/>
              <w:rPr>
                <w:rFonts w:ascii="Arial Narrow" w:eastAsia="Times New Roman" w:hAnsi="Arial Narrow" w:cs="Arial"/>
                <w:sz w:val="18"/>
                <w:szCs w:val="18"/>
                <w:lang w:eastAsia="es-CO"/>
              </w:rPr>
            </w:pPr>
          </w:p>
        </w:tc>
        <w:tc>
          <w:tcPr>
            <w:tcW w:w="4616" w:type="dxa"/>
            <w:shd w:val="clear" w:color="auto" w:fill="auto"/>
            <w:vAlign w:val="center"/>
          </w:tcPr>
          <w:p w14:paraId="20040222"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AP/IP 1590:</w:t>
            </w:r>
            <w:r w:rsidRPr="00A22988">
              <w:rPr>
                <w:rFonts w:ascii="Arial Narrow" w:eastAsia="Times New Roman" w:hAnsi="Arial Narrow" w:cs="Arial"/>
                <w:sz w:val="18"/>
                <w:szCs w:val="18"/>
                <w:lang w:eastAsia="es-CO"/>
              </w:rPr>
              <w:t xml:space="preserve"> Las especificaciones y procedimientos de calificación para micro filtros de combustible de aviación.</w:t>
            </w:r>
          </w:p>
        </w:tc>
      </w:tr>
      <w:tr w:rsidR="00CC0BFE" w:rsidRPr="00A22988" w14:paraId="22AA3F40" w14:textId="77777777" w:rsidTr="00CC0BFE">
        <w:trPr>
          <w:trHeight w:val="339"/>
        </w:trPr>
        <w:tc>
          <w:tcPr>
            <w:tcW w:w="3984" w:type="dxa"/>
            <w:vMerge/>
            <w:shd w:val="clear" w:color="auto" w:fill="auto"/>
            <w:vAlign w:val="center"/>
          </w:tcPr>
          <w:p w14:paraId="2CA3F955" w14:textId="77777777" w:rsidR="00CC0BFE" w:rsidRPr="00A22988" w:rsidRDefault="00CC0BFE" w:rsidP="00CC0BFE">
            <w:pPr>
              <w:jc w:val="both"/>
              <w:rPr>
                <w:rFonts w:ascii="Arial Narrow" w:eastAsia="Times New Roman" w:hAnsi="Arial Narrow" w:cs="Arial"/>
                <w:sz w:val="18"/>
                <w:szCs w:val="18"/>
                <w:lang w:eastAsia="es-CO"/>
              </w:rPr>
            </w:pPr>
          </w:p>
        </w:tc>
        <w:tc>
          <w:tcPr>
            <w:tcW w:w="4616" w:type="dxa"/>
            <w:shd w:val="clear" w:color="auto" w:fill="auto"/>
            <w:vAlign w:val="center"/>
          </w:tcPr>
          <w:p w14:paraId="29A10E31"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ASMT D 2276/IP216:</w:t>
            </w:r>
            <w:r w:rsidRPr="00A22988">
              <w:rPr>
                <w:rFonts w:ascii="Arial Narrow" w:eastAsia="Times New Roman" w:hAnsi="Arial Narrow" w:cs="Arial"/>
                <w:sz w:val="18"/>
                <w:szCs w:val="18"/>
                <w:lang w:eastAsia="es-CO"/>
              </w:rPr>
              <w:t xml:space="preserve"> Métodos estándar de evaluación para </w:t>
            </w:r>
            <w:proofErr w:type="spellStart"/>
            <w:r w:rsidRPr="00A22988">
              <w:rPr>
                <w:rFonts w:ascii="Arial Narrow" w:eastAsia="Times New Roman" w:hAnsi="Arial Narrow" w:cs="Arial"/>
                <w:sz w:val="18"/>
                <w:szCs w:val="18"/>
                <w:lang w:eastAsia="es-CO"/>
              </w:rPr>
              <w:t>particulas</w:t>
            </w:r>
            <w:proofErr w:type="spellEnd"/>
            <w:r w:rsidRPr="00A22988">
              <w:rPr>
                <w:rFonts w:ascii="Arial Narrow" w:eastAsia="Times New Roman" w:hAnsi="Arial Narrow" w:cs="Arial"/>
                <w:sz w:val="18"/>
                <w:szCs w:val="18"/>
                <w:lang w:eastAsia="es-CO"/>
              </w:rPr>
              <w:t xml:space="preserve"> </w:t>
            </w:r>
            <w:proofErr w:type="spellStart"/>
            <w:r w:rsidRPr="00A22988">
              <w:rPr>
                <w:rFonts w:ascii="Arial Narrow" w:eastAsia="Times New Roman" w:hAnsi="Arial Narrow" w:cs="Arial"/>
                <w:sz w:val="18"/>
                <w:szCs w:val="18"/>
                <w:lang w:eastAsia="es-CO"/>
              </w:rPr>
              <w:t>contamienantes</w:t>
            </w:r>
            <w:proofErr w:type="spellEnd"/>
            <w:r w:rsidRPr="00A22988">
              <w:rPr>
                <w:rFonts w:ascii="Arial Narrow" w:eastAsia="Times New Roman" w:hAnsi="Arial Narrow" w:cs="Arial"/>
                <w:sz w:val="18"/>
                <w:szCs w:val="18"/>
                <w:lang w:eastAsia="es-CO"/>
              </w:rPr>
              <w:t xml:space="preserve"> del </w:t>
            </w:r>
            <w:proofErr w:type="spellStart"/>
            <w:r w:rsidRPr="00A22988">
              <w:rPr>
                <w:rFonts w:ascii="Arial Narrow" w:eastAsia="Times New Roman" w:hAnsi="Arial Narrow" w:cs="Arial"/>
                <w:sz w:val="18"/>
                <w:szCs w:val="18"/>
                <w:lang w:eastAsia="es-CO"/>
              </w:rPr>
              <w:t>comubustible</w:t>
            </w:r>
            <w:proofErr w:type="spellEnd"/>
            <w:r w:rsidRPr="00A22988">
              <w:rPr>
                <w:rFonts w:ascii="Arial Narrow" w:eastAsia="Times New Roman" w:hAnsi="Arial Narrow" w:cs="Arial"/>
                <w:sz w:val="18"/>
                <w:szCs w:val="18"/>
                <w:lang w:eastAsia="es-CO"/>
              </w:rPr>
              <w:t xml:space="preserve"> </w:t>
            </w:r>
            <w:proofErr w:type="gramStart"/>
            <w:r w:rsidRPr="00A22988">
              <w:rPr>
                <w:rFonts w:ascii="Arial Narrow" w:eastAsia="Times New Roman" w:hAnsi="Arial Narrow" w:cs="Arial"/>
                <w:sz w:val="18"/>
                <w:szCs w:val="18"/>
                <w:lang w:eastAsia="es-CO"/>
              </w:rPr>
              <w:t>de  aviación</w:t>
            </w:r>
            <w:proofErr w:type="gramEnd"/>
            <w:r w:rsidRPr="00A22988">
              <w:rPr>
                <w:rFonts w:ascii="Arial Narrow" w:eastAsia="Times New Roman" w:hAnsi="Arial Narrow" w:cs="Arial"/>
                <w:sz w:val="18"/>
                <w:szCs w:val="18"/>
                <w:lang w:eastAsia="es-CO"/>
              </w:rPr>
              <w:t xml:space="preserve"> por el muestreo de  línea.</w:t>
            </w:r>
          </w:p>
        </w:tc>
      </w:tr>
      <w:tr w:rsidR="00CC0BFE" w:rsidRPr="00A22988" w14:paraId="5641AB2B" w14:textId="77777777" w:rsidTr="00CC0BFE">
        <w:trPr>
          <w:trHeight w:val="339"/>
        </w:trPr>
        <w:tc>
          <w:tcPr>
            <w:tcW w:w="3984" w:type="dxa"/>
            <w:vMerge/>
            <w:shd w:val="clear" w:color="auto" w:fill="auto"/>
            <w:vAlign w:val="center"/>
          </w:tcPr>
          <w:p w14:paraId="78493EBB" w14:textId="77777777" w:rsidR="00CC0BFE" w:rsidRPr="00A22988" w:rsidRDefault="00CC0BFE" w:rsidP="00CC0BFE">
            <w:pPr>
              <w:jc w:val="both"/>
              <w:rPr>
                <w:rFonts w:ascii="Arial Narrow" w:eastAsia="Times New Roman" w:hAnsi="Arial Narrow" w:cs="Arial"/>
                <w:sz w:val="18"/>
                <w:szCs w:val="18"/>
                <w:lang w:eastAsia="es-CO"/>
              </w:rPr>
            </w:pPr>
          </w:p>
        </w:tc>
        <w:tc>
          <w:tcPr>
            <w:tcW w:w="4616" w:type="dxa"/>
            <w:shd w:val="clear" w:color="auto" w:fill="auto"/>
            <w:vAlign w:val="center"/>
          </w:tcPr>
          <w:p w14:paraId="2CF88CE3"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 xml:space="preserve">ASME/ANSI B 31.3: </w:t>
            </w:r>
            <w:r w:rsidRPr="00A22988">
              <w:rPr>
                <w:rFonts w:ascii="Arial Narrow" w:eastAsia="Times New Roman" w:hAnsi="Arial Narrow" w:cs="Arial"/>
                <w:sz w:val="18"/>
                <w:szCs w:val="18"/>
                <w:lang w:eastAsia="es-CO"/>
              </w:rPr>
              <w:t>Código para la seguridad en plantas químicas y en tuberías de refinadores de petróleo.</w:t>
            </w:r>
          </w:p>
        </w:tc>
      </w:tr>
      <w:tr w:rsidR="00CC0BFE" w:rsidRPr="00A22988" w14:paraId="7B158629" w14:textId="77777777" w:rsidTr="00CC0BFE">
        <w:trPr>
          <w:trHeight w:val="339"/>
        </w:trPr>
        <w:tc>
          <w:tcPr>
            <w:tcW w:w="3984" w:type="dxa"/>
            <w:vMerge/>
            <w:shd w:val="clear" w:color="auto" w:fill="auto"/>
            <w:vAlign w:val="center"/>
          </w:tcPr>
          <w:p w14:paraId="30506E22" w14:textId="77777777" w:rsidR="00CC0BFE" w:rsidRPr="00A22988" w:rsidRDefault="00CC0BFE" w:rsidP="00CC0BFE">
            <w:pPr>
              <w:jc w:val="both"/>
              <w:rPr>
                <w:rFonts w:ascii="Arial Narrow" w:eastAsia="Times New Roman" w:hAnsi="Arial Narrow" w:cs="Arial"/>
                <w:sz w:val="18"/>
                <w:szCs w:val="18"/>
                <w:lang w:eastAsia="es-CO"/>
              </w:rPr>
            </w:pPr>
          </w:p>
        </w:tc>
        <w:tc>
          <w:tcPr>
            <w:tcW w:w="4616" w:type="dxa"/>
            <w:shd w:val="clear" w:color="auto" w:fill="auto"/>
            <w:vAlign w:val="center"/>
          </w:tcPr>
          <w:p w14:paraId="189DDC34"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NFPA 30:</w:t>
            </w:r>
            <w:r w:rsidRPr="00A22988">
              <w:rPr>
                <w:rFonts w:ascii="Arial Narrow" w:eastAsia="Times New Roman" w:hAnsi="Arial Narrow" w:cs="Arial"/>
                <w:sz w:val="18"/>
                <w:szCs w:val="18"/>
                <w:lang w:eastAsia="es-CO"/>
              </w:rPr>
              <w:t xml:space="preserve"> Código para el almacenamiento, manipuleo y uso de </w:t>
            </w:r>
            <w:proofErr w:type="spellStart"/>
            <w:r w:rsidRPr="00A22988">
              <w:rPr>
                <w:rFonts w:ascii="Arial Narrow" w:eastAsia="Times New Roman" w:hAnsi="Arial Narrow" w:cs="Arial"/>
                <w:sz w:val="18"/>
                <w:szCs w:val="18"/>
                <w:lang w:eastAsia="es-CO"/>
              </w:rPr>
              <w:t>liquidos</w:t>
            </w:r>
            <w:proofErr w:type="spellEnd"/>
            <w:r w:rsidRPr="00A22988">
              <w:rPr>
                <w:rFonts w:ascii="Arial Narrow" w:eastAsia="Times New Roman" w:hAnsi="Arial Narrow" w:cs="Arial"/>
                <w:sz w:val="18"/>
                <w:szCs w:val="18"/>
                <w:lang w:eastAsia="es-CO"/>
              </w:rPr>
              <w:t xml:space="preserve"> inflamables y combustibles.</w:t>
            </w:r>
          </w:p>
        </w:tc>
      </w:tr>
      <w:tr w:rsidR="00CC0BFE" w:rsidRPr="00A22988" w14:paraId="53C6DA88" w14:textId="77777777" w:rsidTr="00CC0BFE">
        <w:trPr>
          <w:trHeight w:val="339"/>
        </w:trPr>
        <w:tc>
          <w:tcPr>
            <w:tcW w:w="3984" w:type="dxa"/>
            <w:vMerge w:val="restart"/>
            <w:shd w:val="clear" w:color="auto" w:fill="auto"/>
            <w:vAlign w:val="center"/>
          </w:tcPr>
          <w:p w14:paraId="03C8D9D8"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t>Normas técnicas de calidad</w:t>
            </w:r>
          </w:p>
        </w:tc>
        <w:tc>
          <w:tcPr>
            <w:tcW w:w="4616" w:type="dxa"/>
            <w:shd w:val="clear" w:color="auto" w:fill="auto"/>
            <w:vAlign w:val="center"/>
          </w:tcPr>
          <w:p w14:paraId="4B59EC30"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NTC4642:</w:t>
            </w:r>
            <w:r w:rsidRPr="00A22988">
              <w:rPr>
                <w:rFonts w:ascii="Arial Narrow" w:eastAsia="Times New Roman" w:hAnsi="Arial Narrow" w:cs="Arial"/>
                <w:sz w:val="18"/>
                <w:szCs w:val="18"/>
                <w:lang w:eastAsia="es-CO"/>
              </w:rPr>
              <w:t xml:space="preserve"> Manejo de </w:t>
            </w:r>
            <w:proofErr w:type="spellStart"/>
            <w:r w:rsidRPr="00A22988">
              <w:rPr>
                <w:rFonts w:ascii="Arial Narrow" w:eastAsia="Times New Roman" w:hAnsi="Arial Narrow" w:cs="Arial"/>
                <w:sz w:val="18"/>
                <w:szCs w:val="18"/>
                <w:lang w:eastAsia="es-CO"/>
              </w:rPr>
              <w:t>turbocombustible</w:t>
            </w:r>
            <w:proofErr w:type="spellEnd"/>
            <w:r w:rsidRPr="00A22988">
              <w:rPr>
                <w:rFonts w:ascii="Arial Narrow" w:eastAsia="Times New Roman" w:hAnsi="Arial Narrow" w:cs="Arial"/>
                <w:sz w:val="18"/>
                <w:szCs w:val="18"/>
                <w:lang w:eastAsia="es-CO"/>
              </w:rPr>
              <w:t xml:space="preserve"> para aviación.</w:t>
            </w:r>
          </w:p>
        </w:tc>
      </w:tr>
      <w:tr w:rsidR="00CC0BFE" w:rsidRPr="00A22988" w14:paraId="27E01C1A" w14:textId="77777777" w:rsidTr="00CC0BFE">
        <w:trPr>
          <w:trHeight w:val="339"/>
        </w:trPr>
        <w:tc>
          <w:tcPr>
            <w:tcW w:w="3984" w:type="dxa"/>
            <w:vMerge/>
            <w:shd w:val="clear" w:color="auto" w:fill="auto"/>
            <w:vAlign w:val="center"/>
          </w:tcPr>
          <w:p w14:paraId="0EBA7F3B" w14:textId="77777777" w:rsidR="00CC0BFE" w:rsidRPr="00A22988" w:rsidRDefault="00CC0BFE" w:rsidP="00CC0BFE">
            <w:pPr>
              <w:jc w:val="both"/>
              <w:rPr>
                <w:rFonts w:ascii="Arial Narrow" w:eastAsia="Times New Roman" w:hAnsi="Arial Narrow" w:cs="Arial"/>
                <w:sz w:val="18"/>
                <w:szCs w:val="18"/>
                <w:lang w:eastAsia="es-CO"/>
              </w:rPr>
            </w:pPr>
          </w:p>
        </w:tc>
        <w:tc>
          <w:tcPr>
            <w:tcW w:w="4616" w:type="dxa"/>
            <w:shd w:val="clear" w:color="auto" w:fill="auto"/>
            <w:vAlign w:val="center"/>
          </w:tcPr>
          <w:p w14:paraId="23AFBC86"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ADTMD1655:</w:t>
            </w:r>
            <w:r w:rsidRPr="00A22988">
              <w:rPr>
                <w:rFonts w:ascii="Arial Narrow" w:eastAsia="Times New Roman" w:hAnsi="Arial Narrow" w:cs="Arial"/>
                <w:sz w:val="18"/>
                <w:szCs w:val="18"/>
                <w:lang w:eastAsia="es-CO"/>
              </w:rPr>
              <w:t xml:space="preserve"> Especificaciones estándar para </w:t>
            </w:r>
            <w:proofErr w:type="spellStart"/>
            <w:r w:rsidRPr="00A22988">
              <w:rPr>
                <w:rFonts w:ascii="Arial Narrow" w:eastAsia="Times New Roman" w:hAnsi="Arial Narrow" w:cs="Arial"/>
                <w:sz w:val="18"/>
                <w:szCs w:val="18"/>
                <w:lang w:eastAsia="es-CO"/>
              </w:rPr>
              <w:t>combsutibles</w:t>
            </w:r>
            <w:proofErr w:type="spellEnd"/>
            <w:r w:rsidRPr="00A22988">
              <w:rPr>
                <w:rFonts w:ascii="Arial Narrow" w:eastAsia="Times New Roman" w:hAnsi="Arial Narrow" w:cs="Arial"/>
                <w:sz w:val="18"/>
                <w:szCs w:val="18"/>
                <w:lang w:eastAsia="es-CO"/>
              </w:rPr>
              <w:t xml:space="preserve"> de turbinas de aviación.</w:t>
            </w:r>
          </w:p>
        </w:tc>
      </w:tr>
      <w:tr w:rsidR="00CC0BFE" w:rsidRPr="00A22988" w14:paraId="07DE15E1" w14:textId="77777777" w:rsidTr="00CC0BFE">
        <w:trPr>
          <w:trHeight w:val="339"/>
        </w:trPr>
        <w:tc>
          <w:tcPr>
            <w:tcW w:w="3984" w:type="dxa"/>
            <w:vMerge/>
            <w:shd w:val="clear" w:color="auto" w:fill="auto"/>
            <w:vAlign w:val="center"/>
          </w:tcPr>
          <w:p w14:paraId="5BA2C67E" w14:textId="77777777" w:rsidR="00CC0BFE" w:rsidRPr="00A22988" w:rsidRDefault="00CC0BFE" w:rsidP="00CC0BFE">
            <w:pPr>
              <w:jc w:val="both"/>
              <w:rPr>
                <w:rFonts w:ascii="Arial Narrow" w:eastAsia="Times New Roman" w:hAnsi="Arial Narrow" w:cs="Arial"/>
                <w:sz w:val="18"/>
                <w:szCs w:val="18"/>
                <w:lang w:eastAsia="es-CO"/>
              </w:rPr>
            </w:pPr>
          </w:p>
        </w:tc>
        <w:tc>
          <w:tcPr>
            <w:tcW w:w="4616" w:type="dxa"/>
            <w:shd w:val="clear" w:color="auto" w:fill="auto"/>
            <w:vAlign w:val="center"/>
          </w:tcPr>
          <w:p w14:paraId="0EA5C0B2"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NTC 1899:</w:t>
            </w:r>
            <w:r w:rsidRPr="00A22988">
              <w:rPr>
                <w:rFonts w:ascii="Arial Narrow" w:eastAsia="Times New Roman" w:hAnsi="Arial Narrow" w:cs="Arial"/>
                <w:sz w:val="18"/>
                <w:szCs w:val="18"/>
                <w:lang w:eastAsia="es-CO"/>
              </w:rPr>
              <w:t xml:space="preserve"> Establece los </w:t>
            </w:r>
            <w:proofErr w:type="gramStart"/>
            <w:r w:rsidRPr="00A22988">
              <w:rPr>
                <w:rFonts w:ascii="Arial Narrow" w:eastAsia="Times New Roman" w:hAnsi="Arial Narrow" w:cs="Arial"/>
                <w:sz w:val="18"/>
                <w:szCs w:val="18"/>
                <w:lang w:eastAsia="es-CO"/>
              </w:rPr>
              <w:t>requisitos  que</w:t>
            </w:r>
            <w:proofErr w:type="gramEnd"/>
            <w:r w:rsidRPr="00A22988">
              <w:rPr>
                <w:rFonts w:ascii="Arial Narrow" w:eastAsia="Times New Roman" w:hAnsi="Arial Narrow" w:cs="Arial"/>
                <w:sz w:val="18"/>
                <w:szCs w:val="18"/>
                <w:lang w:eastAsia="es-CO"/>
              </w:rPr>
              <w:t xml:space="preserve"> debe cumplir y los ensayos a los cuales debe someterse el combustible de aviación para motores tipo turbina y especificaciones JET A  y JET A-1 para que los productores, distribuidores y consumidores cuenten con un soporte mínimo de calidad.</w:t>
            </w:r>
          </w:p>
        </w:tc>
      </w:tr>
      <w:tr w:rsidR="00CC0BFE" w:rsidRPr="00A22988" w14:paraId="70751086" w14:textId="77777777" w:rsidTr="00CC0BFE">
        <w:trPr>
          <w:trHeight w:val="339"/>
        </w:trPr>
        <w:tc>
          <w:tcPr>
            <w:tcW w:w="3984" w:type="dxa"/>
            <w:vMerge/>
            <w:shd w:val="clear" w:color="auto" w:fill="auto"/>
            <w:vAlign w:val="center"/>
          </w:tcPr>
          <w:p w14:paraId="6DFA0877" w14:textId="77777777" w:rsidR="00CC0BFE" w:rsidRPr="00A22988" w:rsidRDefault="00CC0BFE" w:rsidP="00CC0BFE">
            <w:pPr>
              <w:jc w:val="both"/>
              <w:rPr>
                <w:rFonts w:ascii="Arial Narrow" w:eastAsia="Times New Roman" w:hAnsi="Arial Narrow" w:cs="Arial"/>
                <w:sz w:val="18"/>
                <w:szCs w:val="18"/>
                <w:lang w:eastAsia="es-CO"/>
              </w:rPr>
            </w:pPr>
          </w:p>
        </w:tc>
        <w:tc>
          <w:tcPr>
            <w:tcW w:w="4616" w:type="dxa"/>
            <w:shd w:val="clear" w:color="auto" w:fill="auto"/>
            <w:vAlign w:val="center"/>
          </w:tcPr>
          <w:p w14:paraId="2C23B21F"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AP/IP 1581:</w:t>
            </w:r>
            <w:r w:rsidRPr="00A22988">
              <w:rPr>
                <w:rFonts w:ascii="Arial Narrow" w:eastAsia="Times New Roman" w:hAnsi="Arial Narrow" w:cs="Arial"/>
                <w:sz w:val="18"/>
                <w:szCs w:val="18"/>
                <w:lang w:eastAsia="es-CO"/>
              </w:rPr>
              <w:t xml:space="preserve"> Especificaciones y procedimientos de cualificación para combustible de aviación JET A-1 de aviación</w:t>
            </w:r>
          </w:p>
        </w:tc>
      </w:tr>
      <w:tr w:rsidR="00CC0BFE" w:rsidRPr="00A22988" w14:paraId="6F405657" w14:textId="77777777" w:rsidTr="00CC0BFE">
        <w:trPr>
          <w:trHeight w:val="339"/>
        </w:trPr>
        <w:tc>
          <w:tcPr>
            <w:tcW w:w="3984" w:type="dxa"/>
            <w:vMerge/>
            <w:shd w:val="clear" w:color="auto" w:fill="auto"/>
            <w:vAlign w:val="center"/>
          </w:tcPr>
          <w:p w14:paraId="5607C689" w14:textId="77777777" w:rsidR="00CC0BFE" w:rsidRPr="00A22988" w:rsidRDefault="00CC0BFE" w:rsidP="00CC0BFE">
            <w:pPr>
              <w:jc w:val="both"/>
              <w:rPr>
                <w:rFonts w:ascii="Arial Narrow" w:eastAsia="Times New Roman" w:hAnsi="Arial Narrow" w:cs="Arial"/>
                <w:sz w:val="18"/>
                <w:szCs w:val="18"/>
                <w:lang w:eastAsia="es-CO"/>
              </w:rPr>
            </w:pPr>
          </w:p>
        </w:tc>
        <w:tc>
          <w:tcPr>
            <w:tcW w:w="4616" w:type="dxa"/>
            <w:shd w:val="clear" w:color="auto" w:fill="auto"/>
            <w:vAlign w:val="center"/>
          </w:tcPr>
          <w:p w14:paraId="0358584E"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AP/IP 1583</w:t>
            </w:r>
            <w:r w:rsidRPr="00A22988">
              <w:rPr>
                <w:rFonts w:ascii="Arial Narrow" w:eastAsia="Times New Roman" w:hAnsi="Arial Narrow" w:cs="Arial"/>
                <w:sz w:val="18"/>
                <w:szCs w:val="18"/>
                <w:lang w:eastAsia="es-CO"/>
              </w:rPr>
              <w:t xml:space="preserve"> Las especificaciones y </w:t>
            </w:r>
            <w:proofErr w:type="spellStart"/>
            <w:r w:rsidRPr="00A22988">
              <w:rPr>
                <w:rFonts w:ascii="Arial Narrow" w:eastAsia="Times New Roman" w:hAnsi="Arial Narrow" w:cs="Arial"/>
                <w:sz w:val="18"/>
                <w:szCs w:val="18"/>
                <w:lang w:eastAsia="es-CO"/>
              </w:rPr>
              <w:t>procedimeintos</w:t>
            </w:r>
            <w:proofErr w:type="spellEnd"/>
            <w:r w:rsidRPr="00A22988">
              <w:rPr>
                <w:rFonts w:ascii="Arial Narrow" w:eastAsia="Times New Roman" w:hAnsi="Arial Narrow" w:cs="Arial"/>
                <w:sz w:val="18"/>
                <w:szCs w:val="18"/>
                <w:lang w:eastAsia="es-CO"/>
              </w:rPr>
              <w:t xml:space="preserve"> de calificación para los monitores de filtro de </w:t>
            </w:r>
            <w:proofErr w:type="spellStart"/>
            <w:r w:rsidRPr="00A22988">
              <w:rPr>
                <w:rFonts w:ascii="Arial Narrow" w:eastAsia="Times New Roman" w:hAnsi="Arial Narrow" w:cs="Arial"/>
                <w:sz w:val="18"/>
                <w:szCs w:val="18"/>
                <w:lang w:eastAsia="es-CO"/>
              </w:rPr>
              <w:t>combsutible</w:t>
            </w:r>
            <w:proofErr w:type="spellEnd"/>
            <w:r w:rsidRPr="00A22988">
              <w:rPr>
                <w:rFonts w:ascii="Arial Narrow" w:eastAsia="Times New Roman" w:hAnsi="Arial Narrow" w:cs="Arial"/>
                <w:sz w:val="18"/>
                <w:szCs w:val="18"/>
                <w:lang w:eastAsia="es-CO"/>
              </w:rPr>
              <w:t xml:space="preserve"> de aviación con elementos tipo absorbente</w:t>
            </w:r>
          </w:p>
        </w:tc>
      </w:tr>
      <w:tr w:rsidR="00CC0BFE" w:rsidRPr="00A22988" w14:paraId="45D987BB" w14:textId="77777777" w:rsidTr="00CC0BFE">
        <w:trPr>
          <w:trHeight w:val="339"/>
        </w:trPr>
        <w:tc>
          <w:tcPr>
            <w:tcW w:w="3984" w:type="dxa"/>
            <w:vMerge/>
            <w:shd w:val="clear" w:color="auto" w:fill="auto"/>
            <w:vAlign w:val="center"/>
          </w:tcPr>
          <w:p w14:paraId="123D35AE" w14:textId="77777777" w:rsidR="00CC0BFE" w:rsidRPr="00A22988" w:rsidRDefault="00CC0BFE" w:rsidP="00CC0BFE">
            <w:pPr>
              <w:jc w:val="both"/>
              <w:rPr>
                <w:rFonts w:ascii="Arial Narrow" w:eastAsia="Times New Roman" w:hAnsi="Arial Narrow" w:cs="Arial"/>
                <w:sz w:val="18"/>
                <w:szCs w:val="18"/>
                <w:lang w:eastAsia="es-CO"/>
              </w:rPr>
            </w:pPr>
          </w:p>
        </w:tc>
        <w:tc>
          <w:tcPr>
            <w:tcW w:w="4616" w:type="dxa"/>
            <w:shd w:val="clear" w:color="auto" w:fill="auto"/>
            <w:vAlign w:val="center"/>
          </w:tcPr>
          <w:p w14:paraId="5141013E"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 xml:space="preserve">Ata </w:t>
            </w:r>
            <w:proofErr w:type="spellStart"/>
            <w:r w:rsidRPr="00A22988">
              <w:rPr>
                <w:rFonts w:ascii="Arial Narrow" w:eastAsia="Times New Roman" w:hAnsi="Arial Narrow" w:cs="Arial"/>
                <w:b/>
                <w:sz w:val="18"/>
                <w:szCs w:val="18"/>
                <w:lang w:eastAsia="es-CO"/>
              </w:rPr>
              <w:t>Spec</w:t>
            </w:r>
            <w:proofErr w:type="spellEnd"/>
            <w:r w:rsidRPr="00A22988">
              <w:rPr>
                <w:rFonts w:ascii="Arial Narrow" w:eastAsia="Times New Roman" w:hAnsi="Arial Narrow" w:cs="Arial"/>
                <w:b/>
                <w:sz w:val="18"/>
                <w:szCs w:val="18"/>
                <w:lang w:eastAsia="es-CO"/>
              </w:rPr>
              <w:t xml:space="preserve"> 103:</w:t>
            </w:r>
            <w:r w:rsidRPr="00A22988">
              <w:rPr>
                <w:rFonts w:ascii="Arial Narrow" w:eastAsia="Times New Roman" w:hAnsi="Arial Narrow" w:cs="Arial"/>
                <w:sz w:val="18"/>
                <w:szCs w:val="18"/>
                <w:lang w:eastAsia="es-CO"/>
              </w:rPr>
              <w:t xml:space="preserve"> Estándares para el control de calidad de </w:t>
            </w:r>
            <w:r w:rsidRPr="00A22988">
              <w:rPr>
                <w:rFonts w:ascii="Arial Narrow" w:eastAsia="Times New Roman" w:hAnsi="Arial Narrow" w:cs="Arial"/>
                <w:sz w:val="18"/>
                <w:szCs w:val="18"/>
                <w:lang w:eastAsia="es-CO"/>
              </w:rPr>
              <w:lastRenderedPageBreak/>
              <w:t>Combustible de aviación JET A-1 en aeropuertos</w:t>
            </w:r>
          </w:p>
        </w:tc>
      </w:tr>
      <w:tr w:rsidR="00CC0BFE" w:rsidRPr="00A22988" w14:paraId="347B0BA7" w14:textId="77777777" w:rsidTr="00CC0BFE">
        <w:trPr>
          <w:trHeight w:val="339"/>
        </w:trPr>
        <w:tc>
          <w:tcPr>
            <w:tcW w:w="3984" w:type="dxa"/>
            <w:vMerge w:val="restart"/>
            <w:shd w:val="clear" w:color="auto" w:fill="auto"/>
            <w:vAlign w:val="center"/>
          </w:tcPr>
          <w:p w14:paraId="4538F377"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lastRenderedPageBreak/>
              <w:t>Normas transversales a todos los agentes de la cadena de valor</w:t>
            </w:r>
          </w:p>
        </w:tc>
        <w:tc>
          <w:tcPr>
            <w:tcW w:w="4616" w:type="dxa"/>
            <w:shd w:val="clear" w:color="auto" w:fill="auto"/>
            <w:vAlign w:val="center"/>
          </w:tcPr>
          <w:p w14:paraId="34E0F09A"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Manual Organización de la Aviación Civil Internacional (OACI):</w:t>
            </w:r>
            <w:r w:rsidRPr="00A22988">
              <w:rPr>
                <w:rFonts w:ascii="Arial Narrow" w:eastAsia="Times New Roman" w:hAnsi="Arial Narrow" w:cs="Arial"/>
                <w:sz w:val="18"/>
                <w:szCs w:val="18"/>
                <w:lang w:eastAsia="es-CO"/>
              </w:rPr>
              <w:t xml:space="preserve"> estándares, prácticas recomendadas y procedimientos para servicios de navegación aérea</w:t>
            </w:r>
          </w:p>
        </w:tc>
      </w:tr>
      <w:tr w:rsidR="00CC0BFE" w:rsidRPr="00A22988" w14:paraId="66610788" w14:textId="77777777" w:rsidTr="00CC0BFE">
        <w:trPr>
          <w:trHeight w:val="339"/>
        </w:trPr>
        <w:tc>
          <w:tcPr>
            <w:tcW w:w="3984" w:type="dxa"/>
            <w:vMerge/>
            <w:shd w:val="clear" w:color="auto" w:fill="auto"/>
            <w:vAlign w:val="center"/>
          </w:tcPr>
          <w:p w14:paraId="6F7AD8FC" w14:textId="77777777" w:rsidR="00CC0BFE" w:rsidRPr="00A22988" w:rsidRDefault="00CC0BFE" w:rsidP="00CC0BFE">
            <w:pPr>
              <w:jc w:val="both"/>
              <w:rPr>
                <w:rFonts w:ascii="Arial Narrow" w:eastAsia="Times New Roman" w:hAnsi="Arial Narrow" w:cs="Arial"/>
                <w:sz w:val="18"/>
                <w:szCs w:val="18"/>
                <w:lang w:eastAsia="es-CO"/>
              </w:rPr>
            </w:pPr>
          </w:p>
        </w:tc>
        <w:tc>
          <w:tcPr>
            <w:tcW w:w="4616" w:type="dxa"/>
            <w:shd w:val="clear" w:color="auto" w:fill="auto"/>
            <w:vAlign w:val="center"/>
          </w:tcPr>
          <w:p w14:paraId="56E33B26"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Decreto 4299 de 2005:</w:t>
            </w:r>
            <w:r w:rsidRPr="00A22988">
              <w:rPr>
                <w:rFonts w:ascii="Arial Narrow" w:eastAsia="Times New Roman" w:hAnsi="Arial Narrow" w:cs="Arial"/>
                <w:sz w:val="18"/>
                <w:szCs w:val="18"/>
                <w:lang w:eastAsia="es-CO"/>
              </w:rPr>
              <w:t xml:space="preserve"> </w:t>
            </w:r>
            <w:r w:rsidRPr="00A22988">
              <w:rPr>
                <w:rFonts w:ascii="Arial Narrow" w:hAnsi="Arial Narrow" w:cs="Arial"/>
                <w:sz w:val="18"/>
                <w:szCs w:val="18"/>
              </w:rPr>
              <w:t xml:space="preserve">Por el cual se reglamenta el artículo 61 de la Ley 812 de 2003 y se establecen otras </w:t>
            </w:r>
            <w:proofErr w:type="gramStart"/>
            <w:r w:rsidRPr="00A22988">
              <w:rPr>
                <w:rFonts w:ascii="Arial Narrow" w:hAnsi="Arial Narrow" w:cs="Arial"/>
                <w:sz w:val="18"/>
                <w:szCs w:val="18"/>
              </w:rPr>
              <w:t>disposiciones  a</w:t>
            </w:r>
            <w:proofErr w:type="gramEnd"/>
            <w:r w:rsidRPr="00A22988">
              <w:rPr>
                <w:rFonts w:ascii="Arial Narrow" w:hAnsi="Arial Narrow" w:cs="Arial"/>
                <w:sz w:val="18"/>
                <w:szCs w:val="18"/>
              </w:rPr>
              <w:t xml:space="preserve"> fin de establecer los requisitos, obligaciones y el régimen sancionatorio, aplicables a los agentes de la cadena de distribución de combustibles líquidos derivados del petróleo, excepto GLP.</w:t>
            </w:r>
          </w:p>
        </w:tc>
      </w:tr>
      <w:tr w:rsidR="00CC0BFE" w:rsidRPr="00A22988" w14:paraId="2327EBB3" w14:textId="77777777" w:rsidTr="00CC0BFE">
        <w:trPr>
          <w:trHeight w:val="339"/>
        </w:trPr>
        <w:tc>
          <w:tcPr>
            <w:tcW w:w="3984" w:type="dxa"/>
            <w:vMerge/>
            <w:shd w:val="clear" w:color="auto" w:fill="auto"/>
            <w:vAlign w:val="center"/>
          </w:tcPr>
          <w:p w14:paraId="336AC75F" w14:textId="77777777" w:rsidR="00CC0BFE" w:rsidRPr="00A22988" w:rsidRDefault="00CC0BFE" w:rsidP="00CC0BFE">
            <w:pPr>
              <w:jc w:val="both"/>
              <w:rPr>
                <w:rFonts w:ascii="Arial Narrow" w:eastAsia="Times New Roman" w:hAnsi="Arial Narrow" w:cs="Arial"/>
                <w:sz w:val="18"/>
                <w:szCs w:val="18"/>
                <w:lang w:eastAsia="es-CO"/>
              </w:rPr>
            </w:pPr>
          </w:p>
        </w:tc>
        <w:tc>
          <w:tcPr>
            <w:tcW w:w="4616" w:type="dxa"/>
            <w:shd w:val="clear" w:color="auto" w:fill="auto"/>
            <w:vAlign w:val="center"/>
          </w:tcPr>
          <w:p w14:paraId="226F4E9F" w14:textId="77777777" w:rsidR="00CC0BFE" w:rsidRPr="00A22988" w:rsidRDefault="00CC0BFE" w:rsidP="00CC0BFE">
            <w:pPr>
              <w:jc w:val="both"/>
              <w:rPr>
                <w:rFonts w:ascii="Arial Narrow" w:eastAsia="Times New Roman" w:hAnsi="Arial Narrow" w:cs="Arial"/>
                <w:sz w:val="18"/>
                <w:szCs w:val="18"/>
                <w:lang w:eastAsia="es-CO"/>
              </w:rPr>
            </w:pPr>
            <w:proofErr w:type="spellStart"/>
            <w:proofErr w:type="gramStart"/>
            <w:r w:rsidRPr="00A22988">
              <w:rPr>
                <w:rFonts w:ascii="Arial Narrow" w:eastAsia="Times New Roman" w:hAnsi="Arial Narrow" w:cs="Arial"/>
                <w:b/>
                <w:sz w:val="18"/>
                <w:szCs w:val="18"/>
                <w:lang w:eastAsia="es-CO"/>
              </w:rPr>
              <w:t>Articulo</w:t>
            </w:r>
            <w:proofErr w:type="spellEnd"/>
            <w:proofErr w:type="gramEnd"/>
            <w:r w:rsidRPr="00A22988">
              <w:rPr>
                <w:rFonts w:ascii="Arial Narrow" w:eastAsia="Times New Roman" w:hAnsi="Arial Narrow" w:cs="Arial"/>
                <w:b/>
                <w:sz w:val="18"/>
                <w:szCs w:val="18"/>
                <w:lang w:eastAsia="es-CO"/>
              </w:rPr>
              <w:t xml:space="preserve"> 116 de la ley 1450 de 2011:</w:t>
            </w:r>
            <w:r w:rsidRPr="00A22988">
              <w:rPr>
                <w:rFonts w:ascii="Arial Narrow" w:eastAsia="Times New Roman" w:hAnsi="Arial Narrow" w:cs="Arial"/>
                <w:sz w:val="18"/>
                <w:szCs w:val="18"/>
                <w:lang w:eastAsia="es-CO"/>
              </w:rPr>
              <w:t xml:space="preserve"> </w:t>
            </w:r>
            <w:r w:rsidRPr="00A22988">
              <w:rPr>
                <w:rFonts w:ascii="Arial Narrow" w:hAnsi="Arial Narrow" w:cs="Arial"/>
                <w:sz w:val="18"/>
                <w:szCs w:val="18"/>
              </w:rPr>
              <w:t>La cual establece que durante la transición los componentes de la estructura de precios del combustible de aviación JET A-1, se calcularán en forma semanal y no mensual. El refinador los días martes publicará el precio, tomando como referencia los precios de la semana anterior de lunes a viernes, y regirán a partir del día miércoles. De igual forma, en el evento que por garantía de abastecimiento se requiere importar producto o realizar el transporte del producto entre las refinerías o entre las refinerías y los centros de consumo, estos costos no serán asumidos por el refinador y serán trasladados en el primer caso, al precio de venta del producto por el refinador y en el segundo, definidos entre los distribuidores y los clientes, cuando a ello haya lugar, con base en las tarifas de transporte de mercado.</w:t>
            </w:r>
          </w:p>
        </w:tc>
      </w:tr>
      <w:tr w:rsidR="00CC0BFE" w:rsidRPr="00A22988" w14:paraId="5C9BACED" w14:textId="77777777" w:rsidTr="00CC0BFE">
        <w:trPr>
          <w:trHeight w:val="339"/>
        </w:trPr>
        <w:tc>
          <w:tcPr>
            <w:tcW w:w="3984" w:type="dxa"/>
            <w:vMerge/>
            <w:shd w:val="clear" w:color="auto" w:fill="auto"/>
            <w:vAlign w:val="center"/>
          </w:tcPr>
          <w:p w14:paraId="4D8A05DF" w14:textId="77777777" w:rsidR="00CC0BFE" w:rsidRPr="00A22988" w:rsidRDefault="00CC0BFE" w:rsidP="00CC0BFE">
            <w:pPr>
              <w:jc w:val="both"/>
              <w:rPr>
                <w:rFonts w:ascii="Arial Narrow" w:eastAsia="Times New Roman" w:hAnsi="Arial Narrow" w:cs="Arial"/>
                <w:sz w:val="18"/>
                <w:szCs w:val="18"/>
                <w:lang w:eastAsia="es-CO"/>
              </w:rPr>
            </w:pPr>
          </w:p>
        </w:tc>
        <w:tc>
          <w:tcPr>
            <w:tcW w:w="4616" w:type="dxa"/>
            <w:shd w:val="clear" w:color="auto" w:fill="auto"/>
            <w:vAlign w:val="center"/>
          </w:tcPr>
          <w:p w14:paraId="43101FAB"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Decreto 1717 de 2008:</w:t>
            </w:r>
            <w:r w:rsidRPr="00A22988">
              <w:rPr>
                <w:rFonts w:ascii="Arial Narrow" w:eastAsia="Times New Roman" w:hAnsi="Arial Narrow" w:cs="Arial"/>
                <w:sz w:val="18"/>
                <w:szCs w:val="18"/>
                <w:lang w:eastAsia="es-CO"/>
              </w:rPr>
              <w:t xml:space="preserve"> Modificación del Decreto 4299 de 2005, sobre definiciones, obligaciones y requisitos aplicables a los agentes de la cadena de distribución de combustibles.</w:t>
            </w:r>
          </w:p>
        </w:tc>
      </w:tr>
      <w:tr w:rsidR="00CC0BFE" w:rsidRPr="00A22988" w14:paraId="55CF1103" w14:textId="77777777" w:rsidTr="00CC0BFE">
        <w:trPr>
          <w:trHeight w:val="339"/>
        </w:trPr>
        <w:tc>
          <w:tcPr>
            <w:tcW w:w="3984" w:type="dxa"/>
            <w:vMerge/>
            <w:shd w:val="clear" w:color="auto" w:fill="auto"/>
            <w:vAlign w:val="center"/>
          </w:tcPr>
          <w:p w14:paraId="5B45D6B7" w14:textId="77777777" w:rsidR="00CC0BFE" w:rsidRPr="00A22988" w:rsidRDefault="00CC0BFE" w:rsidP="00CC0BFE">
            <w:pPr>
              <w:jc w:val="both"/>
              <w:rPr>
                <w:rFonts w:ascii="Arial Narrow" w:eastAsia="Times New Roman" w:hAnsi="Arial Narrow" w:cs="Arial"/>
                <w:sz w:val="18"/>
                <w:szCs w:val="18"/>
                <w:lang w:eastAsia="es-CO"/>
              </w:rPr>
            </w:pPr>
          </w:p>
        </w:tc>
        <w:tc>
          <w:tcPr>
            <w:tcW w:w="4616" w:type="dxa"/>
            <w:shd w:val="clear" w:color="auto" w:fill="auto"/>
            <w:vAlign w:val="center"/>
          </w:tcPr>
          <w:p w14:paraId="214B036C"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Decreto 1073 de 2015:</w:t>
            </w:r>
            <w:r w:rsidRPr="00A22988">
              <w:rPr>
                <w:rFonts w:ascii="Arial Narrow" w:eastAsia="Times New Roman" w:hAnsi="Arial Narrow" w:cs="Arial"/>
                <w:sz w:val="18"/>
                <w:szCs w:val="18"/>
                <w:lang w:eastAsia="es-CO"/>
              </w:rPr>
              <w:t xml:space="preserve"> Por medio del cual se expide el Decreto Único Reglamentario del Sector </w:t>
            </w:r>
            <w:proofErr w:type="spellStart"/>
            <w:r w:rsidRPr="00A22988">
              <w:rPr>
                <w:rFonts w:ascii="Arial Narrow" w:eastAsia="Times New Roman" w:hAnsi="Arial Narrow" w:cs="Arial"/>
                <w:sz w:val="18"/>
                <w:szCs w:val="18"/>
                <w:lang w:eastAsia="es-CO"/>
              </w:rPr>
              <w:t>Adminsitrativo</w:t>
            </w:r>
            <w:proofErr w:type="spellEnd"/>
            <w:r w:rsidRPr="00A22988">
              <w:rPr>
                <w:rFonts w:ascii="Arial Narrow" w:eastAsia="Times New Roman" w:hAnsi="Arial Narrow" w:cs="Arial"/>
                <w:sz w:val="18"/>
                <w:szCs w:val="18"/>
                <w:lang w:eastAsia="es-CO"/>
              </w:rPr>
              <w:t xml:space="preserve"> de Minas y </w:t>
            </w:r>
            <w:proofErr w:type="spellStart"/>
            <w:r w:rsidRPr="00A22988">
              <w:rPr>
                <w:rFonts w:ascii="Arial Narrow" w:eastAsia="Times New Roman" w:hAnsi="Arial Narrow" w:cs="Arial"/>
                <w:sz w:val="18"/>
                <w:szCs w:val="18"/>
                <w:lang w:eastAsia="es-CO"/>
              </w:rPr>
              <w:t>Energia</w:t>
            </w:r>
            <w:proofErr w:type="spellEnd"/>
          </w:p>
        </w:tc>
      </w:tr>
      <w:tr w:rsidR="00CC0BFE" w:rsidRPr="00A22988" w14:paraId="1105BB38" w14:textId="77777777" w:rsidTr="00CC0BFE">
        <w:trPr>
          <w:trHeight w:val="339"/>
        </w:trPr>
        <w:tc>
          <w:tcPr>
            <w:tcW w:w="3984" w:type="dxa"/>
            <w:vMerge/>
            <w:shd w:val="clear" w:color="auto" w:fill="auto"/>
            <w:vAlign w:val="center"/>
          </w:tcPr>
          <w:p w14:paraId="03CC8493" w14:textId="77777777" w:rsidR="00CC0BFE" w:rsidRPr="00A22988" w:rsidRDefault="00CC0BFE" w:rsidP="00CC0BFE">
            <w:pPr>
              <w:jc w:val="both"/>
              <w:rPr>
                <w:rFonts w:ascii="Arial Narrow" w:eastAsia="Times New Roman" w:hAnsi="Arial Narrow" w:cs="Arial"/>
                <w:sz w:val="18"/>
                <w:szCs w:val="18"/>
                <w:lang w:eastAsia="es-CO"/>
              </w:rPr>
            </w:pPr>
          </w:p>
        </w:tc>
        <w:tc>
          <w:tcPr>
            <w:tcW w:w="4616" w:type="dxa"/>
            <w:shd w:val="clear" w:color="auto" w:fill="auto"/>
            <w:vAlign w:val="center"/>
          </w:tcPr>
          <w:p w14:paraId="58069EC4"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Decreto 283 de 1990:</w:t>
            </w:r>
            <w:r w:rsidRPr="00A22988">
              <w:rPr>
                <w:rFonts w:ascii="Arial Narrow" w:eastAsia="Times New Roman" w:hAnsi="Arial Narrow" w:cs="Arial"/>
                <w:sz w:val="18"/>
                <w:szCs w:val="18"/>
                <w:lang w:eastAsia="es-CO"/>
              </w:rPr>
              <w:t xml:space="preserve"> Por el cual se reglamenta el almacenamiento, manejo transporte, distribución de combustibles </w:t>
            </w:r>
            <w:proofErr w:type="spellStart"/>
            <w:r w:rsidRPr="00A22988">
              <w:rPr>
                <w:rFonts w:ascii="Arial Narrow" w:eastAsia="Times New Roman" w:hAnsi="Arial Narrow" w:cs="Arial"/>
                <w:sz w:val="18"/>
                <w:szCs w:val="18"/>
                <w:lang w:eastAsia="es-CO"/>
              </w:rPr>
              <w:t>liquidos</w:t>
            </w:r>
            <w:proofErr w:type="spellEnd"/>
            <w:r w:rsidRPr="00A22988">
              <w:rPr>
                <w:rFonts w:ascii="Arial Narrow" w:eastAsia="Times New Roman" w:hAnsi="Arial Narrow" w:cs="Arial"/>
                <w:sz w:val="18"/>
                <w:szCs w:val="18"/>
                <w:lang w:eastAsia="es-CO"/>
              </w:rPr>
              <w:t xml:space="preserve"> derivados del petróleo y el transporte por </w:t>
            </w:r>
            <w:proofErr w:type="spellStart"/>
            <w:r w:rsidRPr="00A22988">
              <w:rPr>
                <w:rFonts w:ascii="Arial Narrow" w:eastAsia="Times New Roman" w:hAnsi="Arial Narrow" w:cs="Arial"/>
                <w:sz w:val="18"/>
                <w:szCs w:val="18"/>
                <w:lang w:eastAsia="es-CO"/>
              </w:rPr>
              <w:t>carrotanque</w:t>
            </w:r>
            <w:proofErr w:type="spellEnd"/>
            <w:r w:rsidRPr="00A22988">
              <w:rPr>
                <w:rFonts w:ascii="Arial Narrow" w:eastAsia="Times New Roman" w:hAnsi="Arial Narrow" w:cs="Arial"/>
                <w:sz w:val="18"/>
                <w:szCs w:val="18"/>
                <w:lang w:eastAsia="es-CO"/>
              </w:rPr>
              <w:t xml:space="preserve"> de petróleo crudo </w:t>
            </w:r>
            <w:r w:rsidRPr="00A22988">
              <w:rPr>
                <w:rFonts w:ascii="Arial Narrow" w:eastAsia="Arial" w:hAnsi="Arial Narrow" w:cs="Arial"/>
                <w:sz w:val="18"/>
                <w:szCs w:val="18"/>
                <w:lang w:eastAsia="es-CO"/>
              </w:rPr>
              <w:t>derogado parcialmente por decreto 1521 de 1998 y modificado por decretos posteriores.</w:t>
            </w:r>
          </w:p>
        </w:tc>
      </w:tr>
      <w:tr w:rsidR="00CC0BFE" w:rsidRPr="00A22988" w14:paraId="01B0BB0F" w14:textId="77777777" w:rsidTr="00CC0BFE">
        <w:trPr>
          <w:trHeight w:val="1369"/>
        </w:trPr>
        <w:tc>
          <w:tcPr>
            <w:tcW w:w="3984" w:type="dxa"/>
            <w:vMerge/>
            <w:shd w:val="clear" w:color="auto" w:fill="auto"/>
            <w:vAlign w:val="center"/>
          </w:tcPr>
          <w:p w14:paraId="23EC0A0B" w14:textId="77777777" w:rsidR="00CC0BFE" w:rsidRPr="00A22988" w:rsidRDefault="00CC0BFE" w:rsidP="00CC0BFE">
            <w:pPr>
              <w:jc w:val="both"/>
              <w:rPr>
                <w:rFonts w:ascii="Arial Narrow" w:eastAsia="Times New Roman" w:hAnsi="Arial Narrow" w:cs="Arial"/>
                <w:sz w:val="18"/>
                <w:szCs w:val="18"/>
                <w:lang w:eastAsia="es-CO"/>
              </w:rPr>
            </w:pPr>
          </w:p>
        </w:tc>
        <w:tc>
          <w:tcPr>
            <w:tcW w:w="4616" w:type="dxa"/>
            <w:shd w:val="clear" w:color="auto" w:fill="auto"/>
            <w:vAlign w:val="center"/>
          </w:tcPr>
          <w:p w14:paraId="314A1267"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b/>
                <w:sz w:val="18"/>
                <w:szCs w:val="18"/>
                <w:lang w:eastAsia="es-CO"/>
              </w:rPr>
              <w:t>Decreto 1521 de 1998</w:t>
            </w:r>
            <w:r w:rsidRPr="00A22988">
              <w:rPr>
                <w:rFonts w:ascii="Arial Narrow" w:eastAsia="Times New Roman" w:hAnsi="Arial Narrow" w:cs="Arial"/>
                <w:sz w:val="18"/>
                <w:szCs w:val="18"/>
                <w:lang w:eastAsia="es-CO"/>
              </w:rPr>
              <w:t xml:space="preserve">: Por el cual se reglamenta el almacenamiento, manejo, transporte, distribución de combustibles líquidos derivados del petróleo y el transporte por </w:t>
            </w:r>
            <w:proofErr w:type="spellStart"/>
            <w:r w:rsidRPr="00A22988">
              <w:rPr>
                <w:rFonts w:ascii="Arial Narrow" w:eastAsia="Times New Roman" w:hAnsi="Arial Narrow" w:cs="Arial"/>
                <w:sz w:val="18"/>
                <w:szCs w:val="18"/>
                <w:lang w:eastAsia="es-CO"/>
              </w:rPr>
              <w:t>carrotanque</w:t>
            </w:r>
            <w:proofErr w:type="spellEnd"/>
            <w:r w:rsidRPr="00A22988">
              <w:rPr>
                <w:rFonts w:ascii="Arial Narrow" w:eastAsia="Times New Roman" w:hAnsi="Arial Narrow" w:cs="Arial"/>
                <w:sz w:val="18"/>
                <w:szCs w:val="18"/>
                <w:lang w:eastAsia="es-CO"/>
              </w:rPr>
              <w:t xml:space="preserve"> de petróleo crudo</w:t>
            </w:r>
          </w:p>
        </w:tc>
      </w:tr>
      <w:tr w:rsidR="00CC0BFE" w:rsidRPr="00A22988" w14:paraId="11C9D17A" w14:textId="77777777" w:rsidTr="00CC0BFE">
        <w:trPr>
          <w:trHeight w:val="339"/>
        </w:trPr>
        <w:tc>
          <w:tcPr>
            <w:tcW w:w="3984" w:type="dxa"/>
            <w:shd w:val="clear" w:color="auto" w:fill="BDD6EE"/>
            <w:vAlign w:val="center"/>
          </w:tcPr>
          <w:p w14:paraId="7404E66B" w14:textId="77777777" w:rsidR="00CC0BFE" w:rsidRPr="00A22988" w:rsidRDefault="00CC0BFE" w:rsidP="00CC0BFE">
            <w:pPr>
              <w:jc w:val="center"/>
              <w:rPr>
                <w:rFonts w:ascii="Arial Narrow" w:eastAsia="Times New Roman" w:hAnsi="Arial Narrow" w:cs="Arial"/>
                <w:b/>
                <w:sz w:val="18"/>
                <w:szCs w:val="18"/>
                <w:lang w:eastAsia="es-CO"/>
              </w:rPr>
            </w:pPr>
            <w:r w:rsidRPr="00A22988">
              <w:rPr>
                <w:rFonts w:ascii="Arial Narrow" w:eastAsia="Times New Roman" w:hAnsi="Arial Narrow" w:cs="Arial"/>
                <w:b/>
                <w:sz w:val="18"/>
                <w:szCs w:val="18"/>
                <w:lang w:eastAsia="es-CO"/>
              </w:rPr>
              <w:t>NORMA</w:t>
            </w:r>
          </w:p>
        </w:tc>
        <w:tc>
          <w:tcPr>
            <w:tcW w:w="4616" w:type="dxa"/>
            <w:shd w:val="clear" w:color="auto" w:fill="BDD6EE"/>
            <w:vAlign w:val="center"/>
          </w:tcPr>
          <w:p w14:paraId="7B088B02" w14:textId="77777777" w:rsidR="00CC0BFE" w:rsidRPr="00A22988" w:rsidRDefault="00CC0BFE" w:rsidP="00CC0BFE">
            <w:pPr>
              <w:jc w:val="center"/>
              <w:rPr>
                <w:rFonts w:ascii="Arial Narrow" w:eastAsia="Times New Roman" w:hAnsi="Arial Narrow" w:cs="Arial"/>
                <w:b/>
                <w:sz w:val="18"/>
                <w:szCs w:val="18"/>
                <w:lang w:eastAsia="es-CO"/>
              </w:rPr>
            </w:pPr>
            <w:r w:rsidRPr="00A22988">
              <w:rPr>
                <w:rFonts w:ascii="Arial Narrow" w:eastAsia="Times New Roman" w:hAnsi="Arial Narrow" w:cs="Arial"/>
                <w:b/>
                <w:sz w:val="18"/>
                <w:szCs w:val="18"/>
                <w:lang w:eastAsia="es-CO"/>
              </w:rPr>
              <w:t>DETALLE</w:t>
            </w:r>
          </w:p>
        </w:tc>
      </w:tr>
      <w:tr w:rsidR="00CC0BFE" w:rsidRPr="00A22988" w14:paraId="75EFC024" w14:textId="77777777" w:rsidTr="00CC0BFE">
        <w:trPr>
          <w:trHeight w:val="339"/>
        </w:trPr>
        <w:tc>
          <w:tcPr>
            <w:tcW w:w="3984" w:type="dxa"/>
            <w:shd w:val="clear" w:color="auto" w:fill="auto"/>
            <w:vAlign w:val="center"/>
          </w:tcPr>
          <w:p w14:paraId="0675F1A4"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t xml:space="preserve">ART. 79 de la </w:t>
            </w:r>
            <w:proofErr w:type="spellStart"/>
            <w:r w:rsidRPr="00A22988">
              <w:rPr>
                <w:rFonts w:ascii="Arial Narrow" w:eastAsia="Times New Roman" w:hAnsi="Arial Narrow" w:cs="Arial"/>
                <w:sz w:val="18"/>
                <w:szCs w:val="18"/>
                <w:lang w:eastAsia="es-CO"/>
              </w:rPr>
              <w:t>Constitiucion</w:t>
            </w:r>
            <w:proofErr w:type="spellEnd"/>
            <w:r w:rsidRPr="00A22988">
              <w:rPr>
                <w:rFonts w:ascii="Arial Narrow" w:eastAsia="Times New Roman" w:hAnsi="Arial Narrow" w:cs="Arial"/>
                <w:sz w:val="18"/>
                <w:szCs w:val="18"/>
                <w:lang w:eastAsia="es-CO"/>
              </w:rPr>
              <w:t xml:space="preserve"> </w:t>
            </w:r>
            <w:proofErr w:type="spellStart"/>
            <w:r w:rsidRPr="00A22988">
              <w:rPr>
                <w:rFonts w:ascii="Arial Narrow" w:eastAsia="Times New Roman" w:hAnsi="Arial Narrow" w:cs="Arial"/>
                <w:sz w:val="18"/>
                <w:szCs w:val="18"/>
                <w:lang w:eastAsia="es-CO"/>
              </w:rPr>
              <w:t>Politica</w:t>
            </w:r>
            <w:proofErr w:type="spellEnd"/>
          </w:p>
        </w:tc>
        <w:tc>
          <w:tcPr>
            <w:tcW w:w="4616" w:type="dxa"/>
            <w:shd w:val="clear" w:color="auto" w:fill="auto"/>
            <w:vAlign w:val="center"/>
          </w:tcPr>
          <w:p w14:paraId="75C3DC85"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t>Derecho al medio ambiente</w:t>
            </w:r>
          </w:p>
        </w:tc>
      </w:tr>
      <w:tr w:rsidR="00CC0BFE" w:rsidRPr="00A22988" w14:paraId="499BD07D" w14:textId="77777777" w:rsidTr="00CC0BFE">
        <w:trPr>
          <w:trHeight w:val="339"/>
        </w:trPr>
        <w:tc>
          <w:tcPr>
            <w:tcW w:w="3984" w:type="dxa"/>
            <w:shd w:val="clear" w:color="auto" w:fill="auto"/>
            <w:vAlign w:val="center"/>
          </w:tcPr>
          <w:p w14:paraId="09AB1F97"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t>ARTS. 8, 58, 63, 95 de la Constitución Política</w:t>
            </w:r>
          </w:p>
        </w:tc>
        <w:tc>
          <w:tcPr>
            <w:tcW w:w="4616" w:type="dxa"/>
            <w:shd w:val="clear" w:color="auto" w:fill="auto"/>
            <w:vAlign w:val="center"/>
          </w:tcPr>
          <w:p w14:paraId="438E6A96" w14:textId="324C5694" w:rsidR="00CC0BFE" w:rsidRPr="007E7D35" w:rsidRDefault="00CC0BFE" w:rsidP="007E7D35">
            <w:pPr>
              <w:pStyle w:val="NormalWeb"/>
              <w:shd w:val="clear" w:color="auto" w:fill="FFFFFF"/>
              <w:jc w:val="both"/>
              <w:rPr>
                <w:rFonts w:ascii="Arial Narrow" w:hAnsi="Arial Narrow" w:cs="Arial"/>
                <w:sz w:val="18"/>
                <w:szCs w:val="18"/>
                <w:lang w:val="es-CO"/>
              </w:rPr>
            </w:pPr>
            <w:r w:rsidRPr="00A22988">
              <w:rPr>
                <w:rFonts w:ascii="Arial Narrow" w:hAnsi="Arial Narrow" w:cs="Arial"/>
                <w:bCs/>
                <w:sz w:val="18"/>
                <w:szCs w:val="18"/>
                <w:lang w:val="es-CO"/>
              </w:rPr>
              <w:t>El medio ambiente como patrimonio común</w:t>
            </w:r>
          </w:p>
        </w:tc>
      </w:tr>
      <w:tr w:rsidR="00CC0BFE" w:rsidRPr="00A22988" w14:paraId="28796385" w14:textId="77777777" w:rsidTr="00CC0BFE">
        <w:trPr>
          <w:trHeight w:val="471"/>
        </w:trPr>
        <w:tc>
          <w:tcPr>
            <w:tcW w:w="3984" w:type="dxa"/>
            <w:shd w:val="clear" w:color="auto" w:fill="auto"/>
            <w:vAlign w:val="center"/>
          </w:tcPr>
          <w:p w14:paraId="799A16A3"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lastRenderedPageBreak/>
              <w:t>ART. 80  de la Constitución Política</w:t>
            </w:r>
          </w:p>
        </w:tc>
        <w:tc>
          <w:tcPr>
            <w:tcW w:w="4616" w:type="dxa"/>
            <w:shd w:val="clear" w:color="auto" w:fill="auto"/>
            <w:vAlign w:val="center"/>
          </w:tcPr>
          <w:p w14:paraId="27635324" w14:textId="77777777" w:rsidR="00CC0BFE" w:rsidRPr="00A22988" w:rsidRDefault="00CC0BFE" w:rsidP="00CC0BFE">
            <w:pPr>
              <w:pStyle w:val="NormalWeb"/>
              <w:shd w:val="clear" w:color="auto" w:fill="FFFFFF"/>
              <w:jc w:val="both"/>
              <w:rPr>
                <w:rFonts w:ascii="Arial Narrow" w:hAnsi="Arial Narrow" w:cs="Arial"/>
                <w:bCs/>
                <w:sz w:val="18"/>
                <w:szCs w:val="18"/>
              </w:rPr>
            </w:pPr>
            <w:proofErr w:type="spellStart"/>
            <w:r w:rsidRPr="00A22988">
              <w:rPr>
                <w:rFonts w:ascii="Arial Narrow" w:hAnsi="Arial Narrow" w:cs="Arial"/>
                <w:bCs/>
                <w:sz w:val="18"/>
                <w:szCs w:val="18"/>
              </w:rPr>
              <w:t>Desarrollo</w:t>
            </w:r>
            <w:proofErr w:type="spellEnd"/>
            <w:r w:rsidRPr="00A22988">
              <w:rPr>
                <w:rFonts w:ascii="Arial Narrow" w:hAnsi="Arial Narrow" w:cs="Arial"/>
                <w:bCs/>
                <w:sz w:val="18"/>
                <w:szCs w:val="18"/>
              </w:rPr>
              <w:t xml:space="preserve"> </w:t>
            </w:r>
            <w:proofErr w:type="spellStart"/>
            <w:r w:rsidRPr="00A22988">
              <w:rPr>
                <w:rFonts w:ascii="Arial Narrow" w:hAnsi="Arial Narrow" w:cs="Arial"/>
                <w:bCs/>
                <w:sz w:val="18"/>
                <w:szCs w:val="18"/>
              </w:rPr>
              <w:t>Sostenible</w:t>
            </w:r>
            <w:proofErr w:type="spellEnd"/>
          </w:p>
        </w:tc>
      </w:tr>
      <w:tr w:rsidR="00CC0BFE" w:rsidRPr="00A22988" w14:paraId="1352CAB4" w14:textId="77777777" w:rsidTr="00CC0BFE">
        <w:trPr>
          <w:trHeight w:val="54"/>
        </w:trPr>
        <w:tc>
          <w:tcPr>
            <w:tcW w:w="3984" w:type="dxa"/>
            <w:shd w:val="clear" w:color="auto" w:fill="auto"/>
            <w:vAlign w:val="center"/>
            <w:hideMark/>
          </w:tcPr>
          <w:p w14:paraId="53EBBE2E"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t>Decreto ley 2811 de 1.974</w:t>
            </w:r>
          </w:p>
        </w:tc>
        <w:tc>
          <w:tcPr>
            <w:tcW w:w="4616" w:type="dxa"/>
            <w:shd w:val="clear" w:color="auto" w:fill="auto"/>
            <w:vAlign w:val="center"/>
            <w:hideMark/>
          </w:tcPr>
          <w:p w14:paraId="15EBD4E3"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t xml:space="preserve">Código nacional de los recursos naturales renovables RNR y no renovables y de protección al medio ambiente. </w:t>
            </w:r>
          </w:p>
        </w:tc>
      </w:tr>
      <w:tr w:rsidR="00CC0BFE" w:rsidRPr="00A22988" w14:paraId="16FBE741" w14:textId="77777777" w:rsidTr="00CC0BFE">
        <w:trPr>
          <w:trHeight w:val="54"/>
        </w:trPr>
        <w:tc>
          <w:tcPr>
            <w:tcW w:w="3984" w:type="dxa"/>
            <w:shd w:val="clear" w:color="auto" w:fill="auto"/>
            <w:vAlign w:val="center"/>
          </w:tcPr>
          <w:p w14:paraId="6A3724BE"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t>Ley 99 de 1993</w:t>
            </w:r>
          </w:p>
        </w:tc>
        <w:tc>
          <w:tcPr>
            <w:tcW w:w="4616" w:type="dxa"/>
            <w:shd w:val="clear" w:color="auto" w:fill="auto"/>
          </w:tcPr>
          <w:p w14:paraId="6089868E"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t>Crea el Ministerio del Medio Ambiente y Organiza el Sistema Nacional Ambiental (SINA). Reforma el sector Público encargado de la gestión ambiental. Organiza el sistema Nacional Ambiental y exige la Planificación de la gestión ambiental de proyectos. Los principios que se destacan y que están relacionados con las actividades portuarias son: La definición de los fundamentos de la política ambiental, la estructura del SINA en cabeza del Ministerio del Medio Ambiente, los procedimientos de licenciamiento ambiental como requisito para la ejecución de proyectos o actividades que puedan causar daño al ambiente y los mecanismos de participación ciudadana en todas las etapas de desarrollo de este tipo de proyectos.</w:t>
            </w:r>
          </w:p>
        </w:tc>
      </w:tr>
      <w:tr w:rsidR="00CC0BFE" w:rsidRPr="00A22988" w14:paraId="2EC81136" w14:textId="77777777" w:rsidTr="00CC0BFE">
        <w:trPr>
          <w:trHeight w:val="54"/>
        </w:trPr>
        <w:tc>
          <w:tcPr>
            <w:tcW w:w="3984" w:type="dxa"/>
            <w:shd w:val="clear" w:color="auto" w:fill="auto"/>
            <w:vAlign w:val="center"/>
          </w:tcPr>
          <w:p w14:paraId="58E37125"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t>Decreto 1753 de 1994</w:t>
            </w:r>
          </w:p>
        </w:tc>
        <w:tc>
          <w:tcPr>
            <w:tcW w:w="4616" w:type="dxa"/>
            <w:shd w:val="clear" w:color="auto" w:fill="auto"/>
          </w:tcPr>
          <w:p w14:paraId="28786BB0"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t>Define la licencia ambiental LA: naturaleza, modalidad y efectos; contenido, procedimientos, requisitos y competencias para el otorgamiento de LA.</w:t>
            </w:r>
          </w:p>
        </w:tc>
      </w:tr>
      <w:tr w:rsidR="00CC0BFE" w:rsidRPr="00A22988" w14:paraId="065A8B03" w14:textId="77777777" w:rsidTr="00CC0BFE">
        <w:trPr>
          <w:trHeight w:val="54"/>
        </w:trPr>
        <w:tc>
          <w:tcPr>
            <w:tcW w:w="3984" w:type="dxa"/>
            <w:shd w:val="clear" w:color="auto" w:fill="auto"/>
            <w:vAlign w:val="center"/>
          </w:tcPr>
          <w:p w14:paraId="4C490907"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t>Decreto 2150 de 1995 y sus normas reglamentarias.</w:t>
            </w:r>
          </w:p>
        </w:tc>
        <w:tc>
          <w:tcPr>
            <w:tcW w:w="4616" w:type="dxa"/>
            <w:shd w:val="clear" w:color="auto" w:fill="auto"/>
            <w:vAlign w:val="center"/>
          </w:tcPr>
          <w:p w14:paraId="28EC252A"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t xml:space="preserve">Reglamenta la licencia ambiental y otros permisos. </w:t>
            </w:r>
          </w:p>
        </w:tc>
      </w:tr>
      <w:tr w:rsidR="00CC0BFE" w:rsidRPr="00A22988" w14:paraId="35B25414" w14:textId="77777777" w:rsidTr="00CC0BFE">
        <w:trPr>
          <w:trHeight w:val="54"/>
        </w:trPr>
        <w:tc>
          <w:tcPr>
            <w:tcW w:w="3984" w:type="dxa"/>
            <w:shd w:val="clear" w:color="auto" w:fill="auto"/>
            <w:vAlign w:val="center"/>
          </w:tcPr>
          <w:p w14:paraId="5A93A1E5"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t>Ley 491 de 1999</w:t>
            </w:r>
          </w:p>
        </w:tc>
        <w:tc>
          <w:tcPr>
            <w:tcW w:w="4616" w:type="dxa"/>
            <w:shd w:val="clear" w:color="auto" w:fill="auto"/>
          </w:tcPr>
          <w:p w14:paraId="6CB6A3AF"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t>Define el seguro ecológico y delitos contra los recursos naturales y el ambiente y se modifica el Código Penal</w:t>
            </w:r>
          </w:p>
        </w:tc>
      </w:tr>
      <w:tr w:rsidR="00CC0BFE" w:rsidRPr="00A22988" w14:paraId="239DE9D4" w14:textId="77777777" w:rsidTr="00CC0BFE">
        <w:trPr>
          <w:trHeight w:val="54"/>
        </w:trPr>
        <w:tc>
          <w:tcPr>
            <w:tcW w:w="3984" w:type="dxa"/>
            <w:shd w:val="clear" w:color="auto" w:fill="auto"/>
            <w:vAlign w:val="center"/>
          </w:tcPr>
          <w:p w14:paraId="15506580" w14:textId="77777777" w:rsidR="00CC0BFE" w:rsidRPr="00A22988" w:rsidRDefault="00CC0BFE" w:rsidP="00CC0BFE">
            <w:pPr>
              <w:jc w:val="both"/>
              <w:rPr>
                <w:rFonts w:ascii="Arial Narrow" w:hAnsi="Arial Narrow" w:cs="Arial"/>
                <w:sz w:val="18"/>
                <w:szCs w:val="18"/>
              </w:rPr>
            </w:pPr>
            <w:r w:rsidRPr="00A22988">
              <w:rPr>
                <w:rFonts w:ascii="Arial Narrow" w:hAnsi="Arial Narrow" w:cs="Arial"/>
                <w:sz w:val="18"/>
                <w:szCs w:val="18"/>
              </w:rPr>
              <w:t xml:space="preserve">Ley 812 de 2003, artículo 61 </w:t>
            </w:r>
          </w:p>
        </w:tc>
        <w:tc>
          <w:tcPr>
            <w:tcW w:w="4616" w:type="dxa"/>
            <w:shd w:val="clear" w:color="auto" w:fill="auto"/>
            <w:vAlign w:val="center"/>
          </w:tcPr>
          <w:p w14:paraId="485297FF" w14:textId="77777777" w:rsidR="00CC0BFE" w:rsidRPr="00A22988" w:rsidRDefault="00CC0BFE" w:rsidP="00CC0BFE">
            <w:pPr>
              <w:jc w:val="both"/>
              <w:rPr>
                <w:rFonts w:ascii="Arial Narrow" w:hAnsi="Arial Narrow" w:cs="Arial"/>
                <w:sz w:val="18"/>
                <w:szCs w:val="18"/>
              </w:rPr>
            </w:pPr>
            <w:r w:rsidRPr="00A22988">
              <w:rPr>
                <w:rFonts w:ascii="Arial Narrow" w:hAnsi="Arial Narrow" w:cs="Arial"/>
                <w:sz w:val="18"/>
                <w:szCs w:val="18"/>
              </w:rPr>
              <w:t xml:space="preserve"> Ley por la cual se aprueba el Plan Nacional de Desarrollo 2003-2006, hacia un Estado Comunitario, en el que se determinó en el </w:t>
            </w:r>
            <w:proofErr w:type="spellStart"/>
            <w:r w:rsidRPr="00A22988">
              <w:rPr>
                <w:rFonts w:ascii="Arial Narrow" w:hAnsi="Arial Narrow" w:cs="Arial"/>
                <w:sz w:val="18"/>
                <w:szCs w:val="18"/>
              </w:rPr>
              <w:t>articulo</w:t>
            </w:r>
            <w:proofErr w:type="spellEnd"/>
            <w:r w:rsidRPr="00A22988">
              <w:rPr>
                <w:rFonts w:ascii="Arial Narrow" w:hAnsi="Arial Narrow" w:cs="Arial"/>
                <w:sz w:val="18"/>
                <w:szCs w:val="18"/>
              </w:rPr>
              <w:t xml:space="preserve"> 61 solamente como agentes de la cadena de distribución de combustibles líquidos derivados del petróleo, con la excepción del gas licuado del petróleo, al refinador, importador, almacenados, distribuidor mayorista, transportador, distribuidor minorista y al gran consumidor.</w:t>
            </w:r>
          </w:p>
        </w:tc>
      </w:tr>
      <w:tr w:rsidR="00CC0BFE" w:rsidRPr="00A22988" w14:paraId="6D394098" w14:textId="77777777" w:rsidTr="00CC0BFE">
        <w:trPr>
          <w:trHeight w:val="54"/>
        </w:trPr>
        <w:tc>
          <w:tcPr>
            <w:tcW w:w="3984" w:type="dxa"/>
            <w:shd w:val="clear" w:color="auto" w:fill="auto"/>
            <w:vAlign w:val="center"/>
          </w:tcPr>
          <w:p w14:paraId="7C203BD5" w14:textId="77777777" w:rsidR="00CC0BFE" w:rsidRPr="00A22988" w:rsidRDefault="00CC0BFE" w:rsidP="00CC0BFE">
            <w:pPr>
              <w:jc w:val="both"/>
              <w:rPr>
                <w:rFonts w:ascii="Arial Narrow" w:hAnsi="Arial Narrow" w:cs="Arial"/>
                <w:sz w:val="18"/>
                <w:szCs w:val="18"/>
              </w:rPr>
            </w:pPr>
            <w:r w:rsidRPr="00A22988">
              <w:rPr>
                <w:rFonts w:ascii="Arial Narrow" w:hAnsi="Arial Narrow" w:cs="Arial"/>
                <w:sz w:val="18"/>
                <w:szCs w:val="18"/>
              </w:rPr>
              <w:t>Decreto 1333 de 2007</w:t>
            </w:r>
          </w:p>
        </w:tc>
        <w:tc>
          <w:tcPr>
            <w:tcW w:w="4616" w:type="dxa"/>
            <w:shd w:val="clear" w:color="auto" w:fill="auto"/>
            <w:vAlign w:val="center"/>
          </w:tcPr>
          <w:p w14:paraId="7BA46811" w14:textId="77777777" w:rsidR="00CC0BFE" w:rsidRPr="00A22988" w:rsidRDefault="00CC0BFE" w:rsidP="00CC0BFE">
            <w:pPr>
              <w:jc w:val="both"/>
              <w:rPr>
                <w:rFonts w:ascii="Arial Narrow" w:hAnsi="Arial Narrow" w:cs="Arial"/>
                <w:b/>
                <w:sz w:val="18"/>
                <w:szCs w:val="18"/>
              </w:rPr>
            </w:pPr>
            <w:r w:rsidRPr="00A22988">
              <w:rPr>
                <w:rStyle w:val="Textoennegrita"/>
                <w:rFonts w:ascii="Arial Narrow" w:hAnsi="Arial Narrow" w:cs="Arial"/>
                <w:b w:val="0"/>
                <w:sz w:val="18"/>
                <w:szCs w:val="18"/>
                <w:shd w:val="clear" w:color="auto" w:fill="FFFFFF"/>
              </w:rPr>
              <w:t>Por el cual se modifica el Decreto</w:t>
            </w:r>
            <w:r w:rsidRPr="00A22988">
              <w:rPr>
                <w:rStyle w:val="apple-converted-space"/>
                <w:rFonts w:ascii="Arial Narrow" w:hAnsi="Arial Narrow" w:cs="Arial"/>
                <w:b/>
                <w:bCs/>
                <w:sz w:val="18"/>
                <w:szCs w:val="18"/>
                <w:shd w:val="clear" w:color="auto" w:fill="FFFFFF"/>
              </w:rPr>
              <w:t> </w:t>
            </w:r>
            <w:hyperlink r:id="rId41" w:anchor="0" w:history="1">
              <w:r w:rsidRPr="00A22988">
                <w:rPr>
                  <w:rStyle w:val="Hipervnculo"/>
                  <w:rFonts w:ascii="Arial Narrow" w:hAnsi="Arial Narrow" w:cs="Arial"/>
                  <w:color w:val="auto"/>
                  <w:sz w:val="18"/>
                  <w:szCs w:val="18"/>
                  <w:shd w:val="clear" w:color="auto" w:fill="FFFFFF"/>
                </w:rPr>
                <w:t>4299</w:t>
              </w:r>
            </w:hyperlink>
            <w:r w:rsidRPr="00A22988">
              <w:rPr>
                <w:rStyle w:val="apple-converted-space"/>
                <w:rFonts w:ascii="Arial Narrow" w:hAnsi="Arial Narrow" w:cs="Arial"/>
                <w:bCs/>
                <w:sz w:val="18"/>
                <w:szCs w:val="18"/>
                <w:shd w:val="clear" w:color="auto" w:fill="FFFFFF"/>
              </w:rPr>
              <w:t> </w:t>
            </w:r>
            <w:r w:rsidRPr="00A22988">
              <w:rPr>
                <w:rStyle w:val="Textoennegrita"/>
                <w:rFonts w:ascii="Arial Narrow" w:hAnsi="Arial Narrow" w:cs="Arial"/>
                <w:b w:val="0"/>
                <w:sz w:val="18"/>
                <w:szCs w:val="18"/>
                <w:shd w:val="clear" w:color="auto" w:fill="FFFFFF"/>
              </w:rPr>
              <w:t>de 2005 y se establecen otras disposiciones</w:t>
            </w:r>
          </w:p>
        </w:tc>
      </w:tr>
      <w:tr w:rsidR="00CC0BFE" w:rsidRPr="00A22988" w14:paraId="61C13DB9" w14:textId="77777777" w:rsidTr="00CC0BFE">
        <w:trPr>
          <w:trHeight w:val="54"/>
        </w:trPr>
        <w:tc>
          <w:tcPr>
            <w:tcW w:w="3984" w:type="dxa"/>
            <w:shd w:val="clear" w:color="auto" w:fill="auto"/>
          </w:tcPr>
          <w:p w14:paraId="48700120" w14:textId="77777777" w:rsidR="00CC0BFE" w:rsidRPr="00A22988" w:rsidRDefault="00CC0BFE" w:rsidP="00CC0BFE">
            <w:pPr>
              <w:pStyle w:val="centrado"/>
              <w:jc w:val="both"/>
              <w:rPr>
                <w:rFonts w:ascii="Arial Narrow" w:hAnsi="Arial Narrow" w:cs="Arial"/>
                <w:sz w:val="18"/>
                <w:szCs w:val="18"/>
              </w:rPr>
            </w:pPr>
            <w:r w:rsidRPr="00A22988">
              <w:rPr>
                <w:rStyle w:val="baj"/>
                <w:rFonts w:ascii="Arial Narrow" w:hAnsi="Arial Narrow" w:cs="Arial"/>
                <w:bCs/>
                <w:sz w:val="18"/>
                <w:szCs w:val="18"/>
              </w:rPr>
              <w:t xml:space="preserve">RESOLUCIÓN 91308 de  2014 del </w:t>
            </w:r>
            <w:r w:rsidRPr="00A22988">
              <w:rPr>
                <w:rFonts w:ascii="Arial Narrow" w:hAnsi="Arial Narrow" w:cs="Arial"/>
                <w:bCs/>
                <w:sz w:val="18"/>
                <w:szCs w:val="18"/>
              </w:rPr>
              <w:t>Ministerio de Minas y Energía</w:t>
            </w:r>
          </w:p>
        </w:tc>
        <w:tc>
          <w:tcPr>
            <w:tcW w:w="4616" w:type="dxa"/>
            <w:shd w:val="clear" w:color="auto" w:fill="auto"/>
          </w:tcPr>
          <w:p w14:paraId="0BE816D9" w14:textId="77777777" w:rsidR="00CC0BFE" w:rsidRPr="00A22988" w:rsidRDefault="00CC0BFE" w:rsidP="00CC0BFE">
            <w:pPr>
              <w:pStyle w:val="centrado"/>
              <w:jc w:val="both"/>
              <w:rPr>
                <w:rFonts w:ascii="Arial Narrow" w:hAnsi="Arial Narrow" w:cs="Arial"/>
                <w:sz w:val="18"/>
                <w:szCs w:val="18"/>
              </w:rPr>
            </w:pPr>
            <w:r w:rsidRPr="00A22988">
              <w:rPr>
                <w:rFonts w:ascii="Arial Narrow" w:hAnsi="Arial Narrow" w:cs="Arial"/>
                <w:sz w:val="18"/>
                <w:szCs w:val="18"/>
              </w:rPr>
              <w:t>Por la cual se expide el Reglamento Técnico para el uso de Sistemas de Rastreo y Precintos Electrónicos para el transporte terrestre, fluvial y marítimo de combustibles líquidos en las Zonas de Frontera, las zonas sometidas al control del Consejo Nacional de Estupefacientes y los municipios ubicados en el Magdalena Medio y se establecen otras disposiciones.</w:t>
            </w:r>
          </w:p>
        </w:tc>
      </w:tr>
      <w:tr w:rsidR="00CC0BFE" w:rsidRPr="00A22988" w14:paraId="6F010737" w14:textId="77777777" w:rsidTr="00CC0BFE">
        <w:trPr>
          <w:trHeight w:val="136"/>
        </w:trPr>
        <w:tc>
          <w:tcPr>
            <w:tcW w:w="3984" w:type="dxa"/>
            <w:shd w:val="clear" w:color="auto" w:fill="auto"/>
            <w:vAlign w:val="center"/>
            <w:hideMark/>
          </w:tcPr>
          <w:p w14:paraId="4D69D991"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t>Decreto 410 de 1971</w:t>
            </w:r>
          </w:p>
        </w:tc>
        <w:tc>
          <w:tcPr>
            <w:tcW w:w="4616" w:type="dxa"/>
            <w:shd w:val="clear" w:color="auto" w:fill="FFFFFF"/>
            <w:vAlign w:val="center"/>
            <w:hideMark/>
          </w:tcPr>
          <w:p w14:paraId="70CC7713"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t xml:space="preserve">Código de Comercio </w:t>
            </w:r>
          </w:p>
        </w:tc>
      </w:tr>
      <w:tr w:rsidR="00CC0BFE" w:rsidRPr="00A22988" w14:paraId="662C1F03" w14:textId="77777777" w:rsidTr="00CC0BFE">
        <w:trPr>
          <w:trHeight w:val="64"/>
        </w:trPr>
        <w:tc>
          <w:tcPr>
            <w:tcW w:w="3984" w:type="dxa"/>
            <w:shd w:val="clear" w:color="auto" w:fill="auto"/>
            <w:vAlign w:val="center"/>
            <w:hideMark/>
          </w:tcPr>
          <w:p w14:paraId="157EB7CD"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hAnsi="Arial Narrow" w:cs="Arial"/>
                <w:sz w:val="18"/>
                <w:szCs w:val="18"/>
              </w:rPr>
              <w:t xml:space="preserve">Código Civil Colombiano </w:t>
            </w:r>
          </w:p>
        </w:tc>
        <w:tc>
          <w:tcPr>
            <w:tcW w:w="4616" w:type="dxa"/>
            <w:shd w:val="clear" w:color="auto" w:fill="FFFFFF"/>
            <w:hideMark/>
          </w:tcPr>
          <w:p w14:paraId="395DFFD3"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t>Art. 1302 y siguientes 1501, 1502 y siguientes</w:t>
            </w:r>
          </w:p>
        </w:tc>
      </w:tr>
      <w:tr w:rsidR="00CC0BFE" w:rsidRPr="00A22988" w14:paraId="7660EE97" w14:textId="77777777" w:rsidTr="00CC0BFE">
        <w:trPr>
          <w:trHeight w:val="143"/>
        </w:trPr>
        <w:tc>
          <w:tcPr>
            <w:tcW w:w="3984" w:type="dxa"/>
            <w:shd w:val="clear" w:color="auto" w:fill="auto"/>
            <w:vAlign w:val="center"/>
            <w:hideMark/>
          </w:tcPr>
          <w:p w14:paraId="45AE9C5E"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hAnsi="Arial Narrow" w:cs="Arial"/>
                <w:sz w:val="18"/>
                <w:szCs w:val="18"/>
              </w:rPr>
              <w:t>Código General del Proceso</w:t>
            </w:r>
          </w:p>
        </w:tc>
        <w:tc>
          <w:tcPr>
            <w:tcW w:w="4616" w:type="dxa"/>
            <w:shd w:val="clear" w:color="auto" w:fill="FFFFFF"/>
            <w:hideMark/>
          </w:tcPr>
          <w:p w14:paraId="56B199AA" w14:textId="77777777" w:rsidR="00CC0BFE" w:rsidRPr="00A22988" w:rsidRDefault="00CC0BFE" w:rsidP="00CC0BFE">
            <w:pPr>
              <w:jc w:val="both"/>
              <w:rPr>
                <w:rFonts w:ascii="Arial Narrow" w:eastAsia="Times New Roman" w:hAnsi="Arial Narrow" w:cs="Arial"/>
                <w:sz w:val="18"/>
                <w:szCs w:val="18"/>
                <w:lang w:eastAsia="es-CO"/>
              </w:rPr>
            </w:pPr>
          </w:p>
        </w:tc>
      </w:tr>
      <w:tr w:rsidR="00CC0BFE" w:rsidRPr="00A22988" w14:paraId="45C31EA0" w14:textId="77777777" w:rsidTr="00CC0BFE">
        <w:trPr>
          <w:trHeight w:val="653"/>
        </w:trPr>
        <w:tc>
          <w:tcPr>
            <w:tcW w:w="3984" w:type="dxa"/>
            <w:shd w:val="clear" w:color="auto" w:fill="auto"/>
            <w:vAlign w:val="center"/>
            <w:hideMark/>
          </w:tcPr>
          <w:p w14:paraId="7FADFCE7"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hAnsi="Arial Narrow" w:cs="Arial"/>
                <w:sz w:val="18"/>
                <w:szCs w:val="18"/>
                <w:lang w:eastAsia="es-CO"/>
              </w:rPr>
              <w:lastRenderedPageBreak/>
              <w:t>Código de Procedimiento Administrativo y de lo Contencioso Administrativo</w:t>
            </w:r>
          </w:p>
        </w:tc>
        <w:tc>
          <w:tcPr>
            <w:tcW w:w="4616" w:type="dxa"/>
            <w:shd w:val="clear" w:color="auto" w:fill="auto"/>
            <w:hideMark/>
          </w:tcPr>
          <w:p w14:paraId="50CC3968"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hAnsi="Arial Narrow" w:cs="Arial"/>
                <w:sz w:val="18"/>
                <w:szCs w:val="18"/>
              </w:rPr>
              <w:t>Ley 1437 de 2011</w:t>
            </w:r>
          </w:p>
        </w:tc>
      </w:tr>
      <w:tr w:rsidR="00CC0BFE" w:rsidRPr="00A22988" w14:paraId="42CD1A7C" w14:textId="77777777" w:rsidTr="00CC0BFE">
        <w:trPr>
          <w:trHeight w:val="64"/>
        </w:trPr>
        <w:tc>
          <w:tcPr>
            <w:tcW w:w="3984" w:type="dxa"/>
            <w:shd w:val="clear" w:color="auto" w:fill="auto"/>
            <w:vAlign w:val="center"/>
            <w:hideMark/>
          </w:tcPr>
          <w:p w14:paraId="697AC3C7"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hAnsi="Arial Narrow" w:cs="Arial"/>
                <w:sz w:val="18"/>
                <w:szCs w:val="18"/>
              </w:rPr>
              <w:t>Decreto 2685 de 1999</w:t>
            </w:r>
          </w:p>
        </w:tc>
        <w:tc>
          <w:tcPr>
            <w:tcW w:w="4616" w:type="dxa"/>
            <w:shd w:val="clear" w:color="auto" w:fill="auto"/>
            <w:hideMark/>
          </w:tcPr>
          <w:p w14:paraId="25B59976" w14:textId="77777777" w:rsidR="00CC0BFE" w:rsidRPr="00A22988" w:rsidRDefault="00CC0BFE" w:rsidP="00CC0BFE">
            <w:pPr>
              <w:jc w:val="both"/>
              <w:rPr>
                <w:rFonts w:ascii="Arial Narrow" w:eastAsia="Times New Roman" w:hAnsi="Arial Narrow" w:cs="Arial"/>
                <w:sz w:val="18"/>
                <w:szCs w:val="18"/>
                <w:lang w:eastAsia="es-CO"/>
              </w:rPr>
            </w:pPr>
            <w:r w:rsidRPr="00A22988">
              <w:rPr>
                <w:rFonts w:ascii="Arial Narrow" w:hAnsi="Arial Narrow" w:cs="Arial"/>
                <w:sz w:val="18"/>
                <w:szCs w:val="18"/>
              </w:rPr>
              <w:t>Por el cual se modifica la legislación aduanera.</w:t>
            </w:r>
          </w:p>
        </w:tc>
      </w:tr>
      <w:tr w:rsidR="00CC0BFE" w:rsidRPr="00A22988" w14:paraId="4DC1BF6A" w14:textId="77777777" w:rsidTr="00CC0BFE">
        <w:trPr>
          <w:trHeight w:val="64"/>
        </w:trPr>
        <w:tc>
          <w:tcPr>
            <w:tcW w:w="3984" w:type="dxa"/>
            <w:shd w:val="clear" w:color="auto" w:fill="auto"/>
            <w:vAlign w:val="center"/>
            <w:hideMark/>
          </w:tcPr>
          <w:p w14:paraId="517DDFFC" w14:textId="77777777" w:rsidR="00CC0BFE" w:rsidRPr="00A22988" w:rsidRDefault="00CC0BFE" w:rsidP="00CC0BFE">
            <w:pPr>
              <w:jc w:val="both"/>
              <w:rPr>
                <w:rFonts w:ascii="Arial Narrow" w:hAnsi="Arial Narrow" w:cs="Arial"/>
                <w:sz w:val="18"/>
                <w:szCs w:val="18"/>
              </w:rPr>
            </w:pPr>
            <w:r w:rsidRPr="00A22988">
              <w:rPr>
                <w:rFonts w:ascii="Arial Narrow" w:hAnsi="Arial Narrow" w:cs="Arial"/>
                <w:sz w:val="18"/>
                <w:szCs w:val="18"/>
              </w:rPr>
              <w:t>Decreto 624 de 1989 Modificado por el Decreto Nacional 3258 de 2002, y las Leyes 383 de 1997, 488 de 1998 y 863 de 2003; y sus decretos reglamentarios.</w:t>
            </w:r>
          </w:p>
        </w:tc>
        <w:tc>
          <w:tcPr>
            <w:tcW w:w="4616" w:type="dxa"/>
            <w:shd w:val="clear" w:color="auto" w:fill="auto"/>
            <w:hideMark/>
          </w:tcPr>
          <w:p w14:paraId="6506B7B0" w14:textId="77777777" w:rsidR="00CC0BFE" w:rsidRPr="00A22988" w:rsidRDefault="00CC0BFE" w:rsidP="00CC0BFE">
            <w:pPr>
              <w:jc w:val="both"/>
              <w:rPr>
                <w:rFonts w:ascii="Arial Narrow" w:hAnsi="Arial Narrow" w:cs="Arial"/>
                <w:sz w:val="18"/>
                <w:szCs w:val="18"/>
              </w:rPr>
            </w:pPr>
            <w:r w:rsidRPr="00A22988">
              <w:rPr>
                <w:rFonts w:ascii="Arial Narrow" w:hAnsi="Arial Narrow" w:cs="Arial"/>
                <w:sz w:val="18"/>
                <w:szCs w:val="18"/>
              </w:rPr>
              <w:t>Estatuto Tributario</w:t>
            </w:r>
          </w:p>
        </w:tc>
      </w:tr>
      <w:tr w:rsidR="00CC0BFE" w:rsidRPr="00A22988" w14:paraId="588AB847" w14:textId="77777777" w:rsidTr="00CC0BFE">
        <w:trPr>
          <w:trHeight w:val="64"/>
        </w:trPr>
        <w:tc>
          <w:tcPr>
            <w:tcW w:w="3984" w:type="dxa"/>
            <w:shd w:val="clear" w:color="auto" w:fill="auto"/>
            <w:vAlign w:val="center"/>
          </w:tcPr>
          <w:p w14:paraId="1CD9359A" w14:textId="77777777" w:rsidR="00CC0BFE" w:rsidRPr="00A22988" w:rsidRDefault="00CC0BFE" w:rsidP="00CC0BFE">
            <w:pPr>
              <w:jc w:val="both"/>
              <w:rPr>
                <w:rFonts w:ascii="Arial Narrow" w:hAnsi="Arial Narrow" w:cs="Arial"/>
                <w:sz w:val="18"/>
                <w:szCs w:val="18"/>
              </w:rPr>
            </w:pPr>
            <w:r w:rsidRPr="00A22988">
              <w:rPr>
                <w:rFonts w:ascii="Arial Narrow" w:hAnsi="Arial Narrow" w:cs="Arial"/>
                <w:sz w:val="18"/>
                <w:szCs w:val="18"/>
              </w:rPr>
              <w:t>Ley 1819 del 29 de Diciembre de 2016</w:t>
            </w:r>
          </w:p>
        </w:tc>
        <w:tc>
          <w:tcPr>
            <w:tcW w:w="4616" w:type="dxa"/>
            <w:shd w:val="clear" w:color="auto" w:fill="auto"/>
          </w:tcPr>
          <w:p w14:paraId="53EA2498" w14:textId="77777777" w:rsidR="00CC0BFE" w:rsidRPr="00A22988" w:rsidRDefault="00CC0BFE" w:rsidP="00CC0BFE">
            <w:pPr>
              <w:tabs>
                <w:tab w:val="left" w:pos="1065"/>
              </w:tabs>
              <w:jc w:val="both"/>
              <w:rPr>
                <w:rFonts w:ascii="Arial Narrow" w:hAnsi="Arial Narrow" w:cs="Arial"/>
                <w:sz w:val="18"/>
                <w:szCs w:val="18"/>
              </w:rPr>
            </w:pPr>
            <w:r w:rsidRPr="00A22988">
              <w:rPr>
                <w:rFonts w:ascii="Arial Narrow" w:hAnsi="Arial Narrow" w:cs="Arial"/>
                <w:sz w:val="18"/>
                <w:szCs w:val="18"/>
              </w:rPr>
              <w:t>Por medio de la cual se adopta una reforma tributaria estructural, se fortalecen los mecanismos para la lucha contra la evasión y la elusión fiscal, y se dictan otras disposiciones.</w:t>
            </w:r>
          </w:p>
        </w:tc>
      </w:tr>
      <w:tr w:rsidR="00CC0BFE" w:rsidRPr="00A22988" w14:paraId="6B84F59C" w14:textId="77777777" w:rsidTr="00CC0BFE">
        <w:trPr>
          <w:trHeight w:val="64"/>
        </w:trPr>
        <w:tc>
          <w:tcPr>
            <w:tcW w:w="3984" w:type="dxa"/>
            <w:shd w:val="clear" w:color="auto" w:fill="auto"/>
          </w:tcPr>
          <w:p w14:paraId="5CCC6C8F" w14:textId="77777777" w:rsidR="00CC0BFE" w:rsidRPr="00A22988" w:rsidRDefault="00CC0BFE" w:rsidP="00CC0BFE">
            <w:pPr>
              <w:autoSpaceDN w:val="0"/>
              <w:jc w:val="both"/>
              <w:rPr>
                <w:rFonts w:ascii="Arial Narrow" w:hAnsi="Arial Narrow" w:cs="Arial"/>
                <w:sz w:val="18"/>
                <w:szCs w:val="18"/>
              </w:rPr>
            </w:pPr>
            <w:r w:rsidRPr="00A22988">
              <w:rPr>
                <w:rFonts w:ascii="Arial Narrow" w:hAnsi="Arial Narrow" w:cs="Arial"/>
                <w:sz w:val="18"/>
                <w:szCs w:val="18"/>
              </w:rPr>
              <w:t>Decreto 1625 de 2016</w:t>
            </w:r>
          </w:p>
        </w:tc>
        <w:tc>
          <w:tcPr>
            <w:tcW w:w="4616" w:type="dxa"/>
            <w:shd w:val="clear" w:color="auto" w:fill="auto"/>
          </w:tcPr>
          <w:p w14:paraId="296D91F4" w14:textId="77777777" w:rsidR="00CC0BFE" w:rsidRPr="00A22988" w:rsidRDefault="00CC0BFE" w:rsidP="00CC0BFE">
            <w:pPr>
              <w:jc w:val="both"/>
              <w:rPr>
                <w:rFonts w:ascii="Arial Narrow" w:hAnsi="Arial Narrow" w:cs="Arial"/>
                <w:sz w:val="18"/>
                <w:szCs w:val="18"/>
              </w:rPr>
            </w:pPr>
            <w:r w:rsidRPr="00A22988">
              <w:rPr>
                <w:rFonts w:ascii="Arial Narrow" w:hAnsi="Arial Narrow" w:cs="Arial"/>
                <w:sz w:val="18"/>
                <w:szCs w:val="18"/>
              </w:rPr>
              <w:t>Por medio del cual se expide el Decreto Único Reglamentario en materia tributaria</w:t>
            </w:r>
          </w:p>
        </w:tc>
      </w:tr>
      <w:tr w:rsidR="00CC0BFE" w:rsidRPr="00A22988" w14:paraId="35C7ED18" w14:textId="77777777" w:rsidTr="00CC0BFE">
        <w:trPr>
          <w:trHeight w:val="64"/>
        </w:trPr>
        <w:tc>
          <w:tcPr>
            <w:tcW w:w="3984" w:type="dxa"/>
            <w:shd w:val="clear" w:color="auto" w:fill="auto"/>
            <w:vAlign w:val="center"/>
            <w:hideMark/>
          </w:tcPr>
          <w:p w14:paraId="66CF55CF" w14:textId="77777777" w:rsidR="00CC0BFE" w:rsidRPr="00A22988" w:rsidRDefault="00CC0BFE" w:rsidP="00CC0BFE">
            <w:pPr>
              <w:jc w:val="both"/>
              <w:rPr>
                <w:rFonts w:ascii="Arial Narrow" w:hAnsi="Arial Narrow" w:cs="Arial"/>
                <w:sz w:val="18"/>
                <w:szCs w:val="18"/>
              </w:rPr>
            </w:pPr>
            <w:r w:rsidRPr="00A22988">
              <w:rPr>
                <w:rFonts w:ascii="Arial Narrow" w:hAnsi="Arial Narrow" w:cs="Arial"/>
                <w:sz w:val="18"/>
                <w:szCs w:val="18"/>
              </w:rPr>
              <w:t>Norma OSHA</w:t>
            </w:r>
          </w:p>
        </w:tc>
        <w:tc>
          <w:tcPr>
            <w:tcW w:w="4616" w:type="dxa"/>
            <w:shd w:val="clear" w:color="auto" w:fill="auto"/>
            <w:hideMark/>
          </w:tcPr>
          <w:p w14:paraId="3B1BD505" w14:textId="77777777" w:rsidR="00CC0BFE" w:rsidRPr="00A22988" w:rsidRDefault="00CC0BFE" w:rsidP="00CC0BFE">
            <w:pPr>
              <w:jc w:val="both"/>
              <w:rPr>
                <w:rFonts w:ascii="Arial Narrow" w:hAnsi="Arial Narrow" w:cs="Arial"/>
                <w:sz w:val="18"/>
                <w:szCs w:val="18"/>
              </w:rPr>
            </w:pPr>
            <w:r w:rsidRPr="00A22988">
              <w:rPr>
                <w:rFonts w:ascii="Arial Narrow" w:hAnsi="Arial Narrow" w:cs="Arial"/>
                <w:sz w:val="18"/>
                <w:szCs w:val="18"/>
              </w:rPr>
              <w:t>Administración de Seguridad y Salud Ocupacional</w:t>
            </w:r>
          </w:p>
        </w:tc>
      </w:tr>
      <w:tr w:rsidR="00CC0BFE" w:rsidRPr="00A22988" w14:paraId="426BAC2E" w14:textId="77777777" w:rsidTr="00CC0BFE">
        <w:trPr>
          <w:trHeight w:val="64"/>
        </w:trPr>
        <w:tc>
          <w:tcPr>
            <w:tcW w:w="3984" w:type="dxa"/>
            <w:shd w:val="clear" w:color="auto" w:fill="auto"/>
            <w:vAlign w:val="center"/>
          </w:tcPr>
          <w:p w14:paraId="51DF881C" w14:textId="77777777" w:rsidR="00CC0BFE" w:rsidRPr="00A22988" w:rsidRDefault="00CC0BFE" w:rsidP="00CC0BFE">
            <w:pPr>
              <w:jc w:val="both"/>
              <w:rPr>
                <w:rFonts w:ascii="Arial Narrow" w:hAnsi="Arial Narrow" w:cs="Arial"/>
                <w:sz w:val="18"/>
                <w:szCs w:val="18"/>
              </w:rPr>
            </w:pPr>
            <w:r w:rsidRPr="00A22988">
              <w:rPr>
                <w:rFonts w:ascii="Arial Narrow" w:hAnsi="Arial Narrow" w:cs="Arial"/>
                <w:sz w:val="18"/>
                <w:szCs w:val="18"/>
              </w:rPr>
              <w:t>Ley 80 de 1993</w:t>
            </w:r>
          </w:p>
        </w:tc>
        <w:tc>
          <w:tcPr>
            <w:tcW w:w="4616" w:type="dxa"/>
            <w:shd w:val="clear" w:color="auto" w:fill="auto"/>
          </w:tcPr>
          <w:p w14:paraId="07758493" w14:textId="77777777" w:rsidR="00CC0BFE" w:rsidRPr="00A22988" w:rsidRDefault="00CC0BFE" w:rsidP="00CC0BFE">
            <w:pPr>
              <w:jc w:val="both"/>
              <w:rPr>
                <w:rFonts w:ascii="Arial Narrow" w:hAnsi="Arial Narrow" w:cs="Arial"/>
                <w:sz w:val="18"/>
                <w:szCs w:val="18"/>
              </w:rPr>
            </w:pPr>
            <w:r w:rsidRPr="00A22988">
              <w:rPr>
                <w:rFonts w:ascii="Arial Narrow" w:hAnsi="Arial Narrow" w:cs="Arial"/>
                <w:sz w:val="18"/>
                <w:szCs w:val="18"/>
              </w:rPr>
              <w:t xml:space="preserve">Estatuto General de la Contratación </w:t>
            </w:r>
          </w:p>
        </w:tc>
      </w:tr>
      <w:tr w:rsidR="00CC0BFE" w:rsidRPr="00A22988" w14:paraId="7B9F26B1" w14:textId="77777777" w:rsidTr="00CC0BFE">
        <w:trPr>
          <w:trHeight w:val="64"/>
        </w:trPr>
        <w:tc>
          <w:tcPr>
            <w:tcW w:w="3984" w:type="dxa"/>
            <w:shd w:val="clear" w:color="auto" w:fill="auto"/>
            <w:vAlign w:val="center"/>
          </w:tcPr>
          <w:p w14:paraId="37B94411" w14:textId="77777777" w:rsidR="00CC0BFE" w:rsidRPr="00A22988" w:rsidRDefault="00CC0BFE" w:rsidP="00CC0BFE">
            <w:pPr>
              <w:jc w:val="both"/>
              <w:rPr>
                <w:rFonts w:ascii="Arial Narrow" w:hAnsi="Arial Narrow" w:cs="Arial"/>
                <w:sz w:val="18"/>
                <w:szCs w:val="18"/>
              </w:rPr>
            </w:pPr>
            <w:r w:rsidRPr="00A22988">
              <w:rPr>
                <w:rFonts w:ascii="Arial Narrow" w:hAnsi="Arial Narrow" w:cs="Arial"/>
                <w:sz w:val="18"/>
                <w:szCs w:val="18"/>
              </w:rPr>
              <w:t>Ley 1150 de 2007</w:t>
            </w:r>
          </w:p>
        </w:tc>
        <w:tc>
          <w:tcPr>
            <w:tcW w:w="4616" w:type="dxa"/>
            <w:shd w:val="clear" w:color="auto" w:fill="auto"/>
          </w:tcPr>
          <w:p w14:paraId="59751478" w14:textId="77777777" w:rsidR="00CC0BFE" w:rsidRPr="00A22988" w:rsidRDefault="00CC0BFE" w:rsidP="00CC0BFE">
            <w:pPr>
              <w:jc w:val="both"/>
              <w:rPr>
                <w:rFonts w:ascii="Arial Narrow" w:hAnsi="Arial Narrow" w:cs="Arial"/>
                <w:sz w:val="18"/>
                <w:szCs w:val="18"/>
              </w:rPr>
            </w:pPr>
            <w:r w:rsidRPr="00A22988">
              <w:rPr>
                <w:rFonts w:ascii="Arial Narrow" w:hAnsi="Arial Narrow" w:cs="Arial"/>
                <w:sz w:val="18"/>
                <w:szCs w:val="18"/>
              </w:rPr>
              <w:t>Por medio de la cual se introducen medidas para eficiencia y la transparencia en la ley 80 de 1993</w:t>
            </w:r>
          </w:p>
        </w:tc>
      </w:tr>
      <w:tr w:rsidR="00CC0BFE" w:rsidRPr="00A22988" w14:paraId="7E6AC686" w14:textId="77777777" w:rsidTr="00CC0BFE">
        <w:trPr>
          <w:trHeight w:val="64"/>
        </w:trPr>
        <w:tc>
          <w:tcPr>
            <w:tcW w:w="3984" w:type="dxa"/>
            <w:shd w:val="clear" w:color="auto" w:fill="auto"/>
            <w:vAlign w:val="center"/>
          </w:tcPr>
          <w:p w14:paraId="239C521C" w14:textId="77777777" w:rsidR="00CC0BFE" w:rsidRPr="00A22988" w:rsidRDefault="00CC0BFE" w:rsidP="00CC0BFE">
            <w:pPr>
              <w:jc w:val="both"/>
              <w:rPr>
                <w:rFonts w:ascii="Arial Narrow" w:hAnsi="Arial Narrow" w:cs="Arial"/>
                <w:sz w:val="18"/>
                <w:szCs w:val="18"/>
              </w:rPr>
            </w:pPr>
            <w:r w:rsidRPr="00A22988">
              <w:rPr>
                <w:rFonts w:ascii="Arial Narrow" w:hAnsi="Arial Narrow" w:cs="Arial"/>
                <w:sz w:val="18"/>
                <w:szCs w:val="18"/>
              </w:rPr>
              <w:t>Ley 1474 de 2011</w:t>
            </w:r>
          </w:p>
        </w:tc>
        <w:tc>
          <w:tcPr>
            <w:tcW w:w="4616" w:type="dxa"/>
            <w:shd w:val="clear" w:color="auto" w:fill="auto"/>
          </w:tcPr>
          <w:p w14:paraId="3F06AEC0" w14:textId="77777777" w:rsidR="00CC0BFE" w:rsidRPr="00A22988" w:rsidRDefault="00CC0BFE" w:rsidP="00CC0BFE">
            <w:pPr>
              <w:jc w:val="both"/>
              <w:rPr>
                <w:rFonts w:ascii="Arial Narrow" w:hAnsi="Arial Narrow" w:cs="Arial"/>
                <w:sz w:val="18"/>
                <w:szCs w:val="18"/>
              </w:rPr>
            </w:pPr>
            <w:r w:rsidRPr="00A22988">
              <w:rPr>
                <w:rFonts w:ascii="Arial Narrow" w:hAnsi="Arial Narrow" w:cs="Arial"/>
                <w:sz w:val="18"/>
                <w:szCs w:val="18"/>
              </w:rPr>
              <w:t>Estatuto Anticorrupción</w:t>
            </w:r>
          </w:p>
        </w:tc>
      </w:tr>
      <w:tr w:rsidR="00CC0BFE" w:rsidRPr="00A22988" w14:paraId="4DAE46AA" w14:textId="77777777" w:rsidTr="00CC0BFE">
        <w:trPr>
          <w:trHeight w:val="64"/>
        </w:trPr>
        <w:tc>
          <w:tcPr>
            <w:tcW w:w="3984" w:type="dxa"/>
            <w:shd w:val="clear" w:color="auto" w:fill="auto"/>
            <w:vAlign w:val="center"/>
          </w:tcPr>
          <w:p w14:paraId="614F0D85" w14:textId="77777777" w:rsidR="00CC0BFE" w:rsidRPr="00A22988" w:rsidRDefault="00CC0BFE" w:rsidP="00CC0BFE">
            <w:pPr>
              <w:jc w:val="both"/>
              <w:rPr>
                <w:rFonts w:ascii="Arial Narrow" w:hAnsi="Arial Narrow" w:cs="Arial"/>
                <w:sz w:val="18"/>
                <w:szCs w:val="18"/>
              </w:rPr>
            </w:pPr>
            <w:r w:rsidRPr="00A22988">
              <w:rPr>
                <w:rFonts w:ascii="Arial Narrow" w:hAnsi="Arial Narrow" w:cs="Arial"/>
                <w:sz w:val="18"/>
                <w:szCs w:val="18"/>
              </w:rPr>
              <w:t>Decreto 1082 del 2015</w:t>
            </w:r>
          </w:p>
        </w:tc>
        <w:tc>
          <w:tcPr>
            <w:tcW w:w="4616" w:type="dxa"/>
            <w:shd w:val="clear" w:color="auto" w:fill="auto"/>
          </w:tcPr>
          <w:p w14:paraId="30C6977C" w14:textId="77777777" w:rsidR="00CC0BFE" w:rsidRPr="00A22988" w:rsidRDefault="00CC0BFE" w:rsidP="00CC0BFE">
            <w:pPr>
              <w:jc w:val="both"/>
              <w:rPr>
                <w:rFonts w:ascii="Arial Narrow" w:hAnsi="Arial Narrow" w:cs="Arial"/>
                <w:sz w:val="18"/>
                <w:szCs w:val="18"/>
              </w:rPr>
            </w:pPr>
            <w:r w:rsidRPr="00A22988">
              <w:rPr>
                <w:rFonts w:ascii="Arial Narrow" w:hAnsi="Arial Narrow" w:cs="Arial"/>
                <w:sz w:val="18"/>
                <w:szCs w:val="18"/>
              </w:rPr>
              <w:t xml:space="preserve">Decreto Reglamentario Contratación Pública. </w:t>
            </w:r>
          </w:p>
        </w:tc>
      </w:tr>
      <w:tr w:rsidR="00CC0BFE" w:rsidRPr="00A22988" w14:paraId="00958C52" w14:textId="77777777" w:rsidTr="00CC0BFE">
        <w:trPr>
          <w:trHeight w:val="64"/>
        </w:trPr>
        <w:tc>
          <w:tcPr>
            <w:tcW w:w="3984" w:type="dxa"/>
            <w:shd w:val="clear" w:color="auto" w:fill="auto"/>
            <w:vAlign w:val="center"/>
          </w:tcPr>
          <w:p w14:paraId="31D9C0B3" w14:textId="77777777" w:rsidR="00CC0BFE" w:rsidRPr="00A22988" w:rsidRDefault="00CC0BFE" w:rsidP="00CC0BFE">
            <w:pPr>
              <w:jc w:val="both"/>
              <w:rPr>
                <w:rFonts w:ascii="Arial Narrow" w:hAnsi="Arial Narrow" w:cs="Arial"/>
                <w:sz w:val="18"/>
                <w:szCs w:val="18"/>
              </w:rPr>
            </w:pPr>
            <w:r w:rsidRPr="00A22988">
              <w:rPr>
                <w:rFonts w:ascii="Arial Narrow" w:hAnsi="Arial Narrow" w:cs="Arial"/>
                <w:sz w:val="18"/>
                <w:szCs w:val="18"/>
              </w:rPr>
              <w:t>Decreto Ley 0019 de 2012</w:t>
            </w:r>
          </w:p>
        </w:tc>
        <w:tc>
          <w:tcPr>
            <w:tcW w:w="4616" w:type="dxa"/>
            <w:shd w:val="clear" w:color="auto" w:fill="auto"/>
          </w:tcPr>
          <w:p w14:paraId="09C25DCF" w14:textId="77777777" w:rsidR="00CC0BFE" w:rsidRPr="00A22988" w:rsidRDefault="00CC0BFE" w:rsidP="00CC0BFE">
            <w:pPr>
              <w:jc w:val="both"/>
              <w:rPr>
                <w:rFonts w:ascii="Arial Narrow" w:hAnsi="Arial Narrow" w:cs="Arial"/>
                <w:sz w:val="18"/>
                <w:szCs w:val="18"/>
              </w:rPr>
            </w:pPr>
            <w:r w:rsidRPr="00A22988">
              <w:rPr>
                <w:rFonts w:ascii="Arial Narrow" w:hAnsi="Arial Narrow" w:cs="Arial"/>
                <w:sz w:val="18"/>
                <w:szCs w:val="18"/>
              </w:rPr>
              <w:t>Por el cual se dictan normas para suprimir o reformar regulaciones, procedimientos y trámites innecesarios existentes en la Administración Pública</w:t>
            </w:r>
          </w:p>
        </w:tc>
      </w:tr>
      <w:tr w:rsidR="00CC0BFE" w:rsidRPr="00A22988" w14:paraId="34A04C84" w14:textId="77777777" w:rsidTr="00CC0BFE">
        <w:trPr>
          <w:trHeight w:val="64"/>
        </w:trPr>
        <w:tc>
          <w:tcPr>
            <w:tcW w:w="3984" w:type="dxa"/>
            <w:shd w:val="clear" w:color="auto" w:fill="auto"/>
          </w:tcPr>
          <w:p w14:paraId="0434C929" w14:textId="77777777" w:rsidR="00CC0BFE" w:rsidRPr="00A22988" w:rsidRDefault="00CC0BFE" w:rsidP="00CC0BFE">
            <w:pPr>
              <w:jc w:val="both"/>
              <w:rPr>
                <w:rFonts w:ascii="Arial Narrow" w:hAnsi="Arial Narrow" w:cs="Arial"/>
                <w:sz w:val="18"/>
                <w:szCs w:val="18"/>
              </w:rPr>
            </w:pPr>
            <w:r w:rsidRPr="00A22988">
              <w:rPr>
                <w:rFonts w:ascii="Arial Narrow" w:hAnsi="Arial Narrow" w:cs="Arial"/>
                <w:sz w:val="18"/>
                <w:szCs w:val="18"/>
                <w:lang w:val="es-ES_tradnl"/>
              </w:rPr>
              <w:t xml:space="preserve">LEY 1940 DE 2018 ART 81 </w:t>
            </w:r>
          </w:p>
        </w:tc>
        <w:tc>
          <w:tcPr>
            <w:tcW w:w="4616" w:type="dxa"/>
            <w:shd w:val="clear" w:color="auto" w:fill="auto"/>
          </w:tcPr>
          <w:p w14:paraId="78537444" w14:textId="62B25347" w:rsidR="00CC0BFE" w:rsidRPr="007E7D35" w:rsidRDefault="007E7D35" w:rsidP="007E7D35">
            <w:pPr>
              <w:pStyle w:val="Textocomentario"/>
              <w:rPr>
                <w:rFonts w:ascii="Arial Narrow" w:hAnsi="Arial Narrow" w:cs="Arial"/>
                <w:sz w:val="18"/>
                <w:szCs w:val="18"/>
                <w:lang w:val="es-ES_tradnl"/>
              </w:rPr>
            </w:pPr>
            <w:r>
              <w:rPr>
                <w:rFonts w:ascii="Arial Narrow" w:hAnsi="Arial Narrow" w:cs="Arial"/>
                <w:sz w:val="18"/>
                <w:szCs w:val="18"/>
                <w:lang w:val="es-ES_tradnl"/>
              </w:rPr>
              <w:t>“PLAN DE AUTERIDAD DEL GASTO”</w:t>
            </w:r>
          </w:p>
        </w:tc>
      </w:tr>
      <w:tr w:rsidR="00CC0BFE" w:rsidRPr="00A22988" w14:paraId="77BF774F" w14:textId="77777777" w:rsidTr="00CC0BFE">
        <w:trPr>
          <w:trHeight w:val="64"/>
        </w:trPr>
        <w:tc>
          <w:tcPr>
            <w:tcW w:w="3984" w:type="dxa"/>
            <w:shd w:val="clear" w:color="auto" w:fill="auto"/>
            <w:vAlign w:val="center"/>
          </w:tcPr>
          <w:p w14:paraId="04A42884" w14:textId="77777777" w:rsidR="00CC0BFE" w:rsidRPr="00A22988" w:rsidRDefault="00CC0BFE" w:rsidP="00CC0BFE">
            <w:pPr>
              <w:jc w:val="both"/>
              <w:rPr>
                <w:rFonts w:ascii="Arial Narrow" w:hAnsi="Arial Narrow" w:cs="Arial"/>
                <w:sz w:val="18"/>
                <w:szCs w:val="18"/>
              </w:rPr>
            </w:pPr>
            <w:r w:rsidRPr="00A22988">
              <w:rPr>
                <w:rFonts w:ascii="Arial Narrow" w:hAnsi="Arial Narrow" w:cs="Arial"/>
                <w:sz w:val="18"/>
                <w:szCs w:val="18"/>
              </w:rPr>
              <w:t>Ley 1882 del 15 de Enero de 2018</w:t>
            </w:r>
          </w:p>
        </w:tc>
        <w:tc>
          <w:tcPr>
            <w:tcW w:w="4616" w:type="dxa"/>
            <w:shd w:val="clear" w:color="auto" w:fill="auto"/>
          </w:tcPr>
          <w:p w14:paraId="28B30B26" w14:textId="77777777" w:rsidR="00CC0BFE" w:rsidRPr="00A22988" w:rsidRDefault="00CC0BFE" w:rsidP="00CC0BFE">
            <w:pPr>
              <w:jc w:val="both"/>
              <w:rPr>
                <w:rFonts w:ascii="Arial Narrow" w:hAnsi="Arial Narrow" w:cs="Arial"/>
                <w:sz w:val="18"/>
                <w:szCs w:val="18"/>
              </w:rPr>
            </w:pPr>
            <w:r w:rsidRPr="00A22988">
              <w:rPr>
                <w:rFonts w:ascii="Arial Narrow" w:hAnsi="Arial Narrow" w:cs="Arial"/>
                <w:sz w:val="18"/>
                <w:szCs w:val="18"/>
              </w:rPr>
              <w:t>Por la cual se adicionan, modifican y dictan disposiciones orientadas a fortalecer la contratación pública en Colombia, la ley de infraestructura y se dictan otras disposiciones</w:t>
            </w:r>
          </w:p>
        </w:tc>
      </w:tr>
      <w:tr w:rsidR="00CC0BFE" w:rsidRPr="00A22988" w14:paraId="6583D534" w14:textId="77777777" w:rsidTr="00CC0BFE">
        <w:trPr>
          <w:trHeight w:val="64"/>
        </w:trPr>
        <w:tc>
          <w:tcPr>
            <w:tcW w:w="3984" w:type="dxa"/>
            <w:shd w:val="clear" w:color="auto" w:fill="auto"/>
          </w:tcPr>
          <w:p w14:paraId="07510EFC" w14:textId="77777777" w:rsidR="00CC0BFE" w:rsidRPr="00A22988" w:rsidRDefault="00CC0BFE" w:rsidP="00CC0BFE">
            <w:pPr>
              <w:jc w:val="both"/>
              <w:rPr>
                <w:rFonts w:ascii="Arial Narrow" w:hAnsi="Arial Narrow" w:cs="Arial"/>
                <w:sz w:val="18"/>
                <w:szCs w:val="18"/>
              </w:rPr>
            </w:pPr>
            <w:r w:rsidRPr="00A22988">
              <w:rPr>
                <w:rFonts w:ascii="Arial Narrow" w:hAnsi="Arial Narrow" w:cs="Arial"/>
                <w:sz w:val="18"/>
                <w:szCs w:val="18"/>
              </w:rPr>
              <w:t xml:space="preserve">Ley 1562 del 11 de Julio de 2012 </w:t>
            </w:r>
          </w:p>
        </w:tc>
        <w:tc>
          <w:tcPr>
            <w:tcW w:w="4616" w:type="dxa"/>
            <w:shd w:val="clear" w:color="auto" w:fill="auto"/>
          </w:tcPr>
          <w:p w14:paraId="00520483" w14:textId="51A93064" w:rsidR="00CC0BFE" w:rsidRPr="007E7D35" w:rsidRDefault="00CC0BFE" w:rsidP="007E7D35">
            <w:pPr>
              <w:pStyle w:val="Prrafodelista"/>
              <w:ind w:left="0" w:right="48"/>
              <w:jc w:val="both"/>
              <w:rPr>
                <w:rFonts w:ascii="Arial Narrow" w:hAnsi="Arial Narrow" w:cs="Arial"/>
                <w:sz w:val="18"/>
                <w:szCs w:val="18"/>
                <w:lang w:val="es-ES_tradnl"/>
              </w:rPr>
            </w:pPr>
            <w:r w:rsidRPr="00A22988">
              <w:rPr>
                <w:rFonts w:ascii="Arial Narrow" w:hAnsi="Arial Narrow" w:cs="Arial"/>
                <w:sz w:val="18"/>
                <w:szCs w:val="18"/>
                <w:lang w:val="es-ES_tradnl"/>
              </w:rPr>
              <w:t xml:space="preserve">Por la cual e modifica el sistema de riesgos laborales y se dictan otras disposiciones </w:t>
            </w:r>
            <w:r w:rsidR="007E7D35">
              <w:rPr>
                <w:rFonts w:ascii="Arial Narrow" w:hAnsi="Arial Narrow" w:cs="Arial"/>
                <w:sz w:val="18"/>
                <w:szCs w:val="18"/>
                <w:lang w:val="es-ES_tradnl"/>
              </w:rPr>
              <w:t>en materia de salud ocupacional</w:t>
            </w:r>
          </w:p>
        </w:tc>
      </w:tr>
      <w:tr w:rsidR="00CC0BFE" w:rsidRPr="00A22988" w14:paraId="30090183" w14:textId="77777777" w:rsidTr="00CC0BFE">
        <w:trPr>
          <w:trHeight w:val="64"/>
        </w:trPr>
        <w:tc>
          <w:tcPr>
            <w:tcW w:w="3984" w:type="dxa"/>
            <w:shd w:val="clear" w:color="auto" w:fill="auto"/>
          </w:tcPr>
          <w:p w14:paraId="0D970DE7" w14:textId="77777777" w:rsidR="00CC0BFE" w:rsidRPr="00A22988" w:rsidRDefault="00CC0BFE" w:rsidP="00CC0BFE">
            <w:pPr>
              <w:autoSpaceDN w:val="0"/>
              <w:contextualSpacing/>
              <w:jc w:val="both"/>
              <w:rPr>
                <w:rFonts w:ascii="Arial Narrow" w:hAnsi="Arial Narrow" w:cs="Arial"/>
                <w:sz w:val="18"/>
                <w:szCs w:val="18"/>
              </w:rPr>
            </w:pPr>
            <w:r w:rsidRPr="00A22988">
              <w:rPr>
                <w:rFonts w:ascii="Arial Narrow" w:hAnsi="Arial Narrow" w:cs="Arial"/>
                <w:sz w:val="18"/>
                <w:szCs w:val="18"/>
              </w:rPr>
              <w:t>Directiva 15 del 2015</w:t>
            </w:r>
          </w:p>
        </w:tc>
        <w:tc>
          <w:tcPr>
            <w:tcW w:w="4616" w:type="dxa"/>
            <w:shd w:val="clear" w:color="auto" w:fill="auto"/>
          </w:tcPr>
          <w:p w14:paraId="644B18F3" w14:textId="35FB53CE" w:rsidR="00CC0BFE" w:rsidRPr="007E7D35" w:rsidRDefault="00CC0BFE" w:rsidP="007E7D35">
            <w:pPr>
              <w:autoSpaceDN w:val="0"/>
              <w:contextualSpacing/>
              <w:jc w:val="both"/>
              <w:rPr>
                <w:rFonts w:ascii="Arial Narrow" w:hAnsi="Arial Narrow" w:cs="Arial"/>
                <w:sz w:val="18"/>
                <w:szCs w:val="18"/>
              </w:rPr>
            </w:pPr>
            <w:r w:rsidRPr="00A22988">
              <w:rPr>
                <w:rFonts w:ascii="Arial Narrow" w:hAnsi="Arial Narrow" w:cs="Arial"/>
                <w:sz w:val="18"/>
                <w:szCs w:val="18"/>
              </w:rPr>
              <w:t>“Políticas de contratación del Sector Defensa” del M</w:t>
            </w:r>
            <w:r w:rsidR="007E7D35">
              <w:rPr>
                <w:rFonts w:ascii="Arial Narrow" w:hAnsi="Arial Narrow" w:cs="Arial"/>
                <w:sz w:val="18"/>
                <w:szCs w:val="18"/>
              </w:rPr>
              <w:t xml:space="preserve">inisterio de Defensa Nacional. </w:t>
            </w:r>
          </w:p>
        </w:tc>
      </w:tr>
      <w:tr w:rsidR="00CC0BFE" w:rsidRPr="00A22988" w14:paraId="3516C7C2" w14:textId="77777777" w:rsidTr="00CC0BFE">
        <w:trPr>
          <w:trHeight w:val="64"/>
        </w:trPr>
        <w:tc>
          <w:tcPr>
            <w:tcW w:w="3984" w:type="dxa"/>
            <w:shd w:val="clear" w:color="auto" w:fill="auto"/>
            <w:vAlign w:val="center"/>
          </w:tcPr>
          <w:p w14:paraId="648BD342" w14:textId="77777777" w:rsidR="00CC0BFE" w:rsidRPr="00A22988" w:rsidRDefault="00CC0BFE" w:rsidP="00CC0BFE">
            <w:pPr>
              <w:autoSpaceDN w:val="0"/>
              <w:contextualSpacing/>
              <w:jc w:val="both"/>
              <w:rPr>
                <w:rFonts w:ascii="Arial Narrow" w:hAnsi="Arial Narrow" w:cs="Arial"/>
                <w:sz w:val="18"/>
                <w:szCs w:val="18"/>
              </w:rPr>
            </w:pPr>
            <w:r w:rsidRPr="00A22988">
              <w:rPr>
                <w:rFonts w:ascii="Arial Narrow" w:hAnsi="Arial Narrow" w:cs="Arial"/>
                <w:sz w:val="18"/>
                <w:szCs w:val="18"/>
              </w:rPr>
              <w:t xml:space="preserve">Resolución 6302 del 31 de Julio de 2014, </w:t>
            </w:r>
          </w:p>
        </w:tc>
        <w:tc>
          <w:tcPr>
            <w:tcW w:w="4616" w:type="dxa"/>
            <w:shd w:val="clear" w:color="auto" w:fill="auto"/>
          </w:tcPr>
          <w:p w14:paraId="6D8226C8" w14:textId="377188F7" w:rsidR="00CC0BFE" w:rsidRPr="007E7D35" w:rsidRDefault="00CC0BFE" w:rsidP="007E7D35">
            <w:pPr>
              <w:autoSpaceDN w:val="0"/>
              <w:contextualSpacing/>
              <w:jc w:val="both"/>
              <w:rPr>
                <w:rFonts w:ascii="Arial Narrow" w:hAnsi="Arial Narrow" w:cs="Arial"/>
                <w:sz w:val="18"/>
                <w:szCs w:val="18"/>
              </w:rPr>
            </w:pPr>
            <w:r w:rsidRPr="00A22988">
              <w:rPr>
                <w:rFonts w:ascii="Arial Narrow" w:hAnsi="Arial Narrow" w:cs="Arial"/>
                <w:sz w:val="18"/>
                <w:szCs w:val="18"/>
              </w:rPr>
              <w:t xml:space="preserve">Manual de Contratación del </w:t>
            </w:r>
            <w:r w:rsidR="007E7D35">
              <w:rPr>
                <w:rFonts w:ascii="Arial Narrow" w:hAnsi="Arial Narrow" w:cs="Arial"/>
                <w:sz w:val="18"/>
                <w:szCs w:val="18"/>
              </w:rPr>
              <w:t>Ministerio de Defensa Nacional.</w:t>
            </w:r>
          </w:p>
        </w:tc>
      </w:tr>
      <w:tr w:rsidR="00CC0BFE" w:rsidRPr="00A22988" w14:paraId="5E4594F0" w14:textId="77777777" w:rsidTr="00CC0BFE">
        <w:trPr>
          <w:trHeight w:val="64"/>
        </w:trPr>
        <w:tc>
          <w:tcPr>
            <w:tcW w:w="3984" w:type="dxa"/>
            <w:shd w:val="clear" w:color="auto" w:fill="auto"/>
          </w:tcPr>
          <w:p w14:paraId="45FA361E" w14:textId="77777777" w:rsidR="00CC0BFE" w:rsidRPr="00A22988" w:rsidRDefault="00CC0BFE" w:rsidP="00CC0BFE">
            <w:pPr>
              <w:autoSpaceDN w:val="0"/>
              <w:contextualSpacing/>
              <w:jc w:val="both"/>
              <w:rPr>
                <w:rFonts w:ascii="Arial Narrow" w:hAnsi="Arial Narrow" w:cs="Arial"/>
                <w:sz w:val="18"/>
                <w:szCs w:val="18"/>
              </w:rPr>
            </w:pPr>
            <w:r w:rsidRPr="00A22988">
              <w:rPr>
                <w:rFonts w:ascii="Arial Narrow" w:hAnsi="Arial Narrow" w:cs="Arial"/>
                <w:sz w:val="18"/>
                <w:szCs w:val="18"/>
              </w:rPr>
              <w:t xml:space="preserve">Resolución No. 4519 del 2016 </w:t>
            </w:r>
          </w:p>
        </w:tc>
        <w:tc>
          <w:tcPr>
            <w:tcW w:w="4616" w:type="dxa"/>
            <w:shd w:val="clear" w:color="auto" w:fill="auto"/>
          </w:tcPr>
          <w:p w14:paraId="78292A38" w14:textId="5309F944" w:rsidR="00CC0BFE" w:rsidRPr="007E7D35" w:rsidRDefault="00CC0BFE" w:rsidP="007E7D35">
            <w:pPr>
              <w:autoSpaceDN w:val="0"/>
              <w:contextualSpacing/>
              <w:jc w:val="both"/>
              <w:rPr>
                <w:rFonts w:ascii="Arial Narrow" w:hAnsi="Arial Narrow" w:cs="Arial"/>
                <w:sz w:val="18"/>
                <w:szCs w:val="18"/>
              </w:rPr>
            </w:pPr>
            <w:r w:rsidRPr="00A22988">
              <w:rPr>
                <w:rFonts w:ascii="Arial Narrow" w:hAnsi="Arial Narrow" w:cs="Arial"/>
                <w:sz w:val="18"/>
                <w:szCs w:val="18"/>
              </w:rPr>
              <w:t>Resolución de Delegación del Ministerio de Defensa Nacional y las demás normas concordantes con la materia que rijan o lleguen a regir los aspectos del presente proceso de selección y en todo lo demás no regulado expresamente se aplicarán la</w:t>
            </w:r>
            <w:r w:rsidR="007E7D35">
              <w:rPr>
                <w:rFonts w:ascii="Arial Narrow" w:hAnsi="Arial Narrow" w:cs="Arial"/>
                <w:sz w:val="18"/>
                <w:szCs w:val="18"/>
              </w:rPr>
              <w:t>s normas comerciales y civiles.</w:t>
            </w:r>
          </w:p>
        </w:tc>
      </w:tr>
      <w:tr w:rsidR="00CC0BFE" w:rsidRPr="00A22988" w14:paraId="3F0DE748" w14:textId="77777777" w:rsidTr="00CC0BFE">
        <w:trPr>
          <w:trHeight w:val="64"/>
        </w:trPr>
        <w:tc>
          <w:tcPr>
            <w:tcW w:w="3984" w:type="dxa"/>
            <w:shd w:val="clear" w:color="auto" w:fill="auto"/>
          </w:tcPr>
          <w:p w14:paraId="2E6F98ED" w14:textId="77777777" w:rsidR="00CC0BFE" w:rsidRPr="00A22988" w:rsidRDefault="00CC0BFE" w:rsidP="00CC0BFE">
            <w:pPr>
              <w:autoSpaceDN w:val="0"/>
              <w:jc w:val="both"/>
              <w:rPr>
                <w:rFonts w:ascii="Arial Narrow" w:hAnsi="Arial Narrow" w:cs="Arial"/>
                <w:sz w:val="18"/>
                <w:szCs w:val="18"/>
              </w:rPr>
            </w:pPr>
            <w:r w:rsidRPr="00A22988">
              <w:rPr>
                <w:rFonts w:ascii="Arial Narrow" w:hAnsi="Arial Narrow" w:cs="Arial"/>
                <w:sz w:val="18"/>
                <w:szCs w:val="18"/>
              </w:rPr>
              <w:t xml:space="preserve">Resolución 6346 de 2012 </w:t>
            </w:r>
          </w:p>
          <w:p w14:paraId="0A4A787E" w14:textId="77777777" w:rsidR="00CC0BFE" w:rsidRPr="00A22988" w:rsidRDefault="00CC0BFE" w:rsidP="00CC0BFE">
            <w:pPr>
              <w:jc w:val="both"/>
              <w:rPr>
                <w:rFonts w:ascii="Arial Narrow" w:hAnsi="Arial Narrow" w:cs="Arial"/>
                <w:sz w:val="18"/>
                <w:szCs w:val="18"/>
              </w:rPr>
            </w:pPr>
          </w:p>
        </w:tc>
        <w:tc>
          <w:tcPr>
            <w:tcW w:w="4616" w:type="dxa"/>
            <w:shd w:val="clear" w:color="auto" w:fill="auto"/>
          </w:tcPr>
          <w:p w14:paraId="65FD3CAF" w14:textId="77777777" w:rsidR="00CC0BFE" w:rsidRPr="00A22988" w:rsidRDefault="00CC0BFE" w:rsidP="00CC0BFE">
            <w:pPr>
              <w:autoSpaceDN w:val="0"/>
              <w:jc w:val="both"/>
              <w:rPr>
                <w:rFonts w:ascii="Arial Narrow" w:hAnsi="Arial Narrow" w:cs="Arial"/>
                <w:sz w:val="18"/>
                <w:szCs w:val="18"/>
              </w:rPr>
            </w:pPr>
            <w:r w:rsidRPr="00A22988">
              <w:rPr>
                <w:rFonts w:ascii="Arial Narrow" w:hAnsi="Arial Narrow" w:cs="Arial"/>
                <w:sz w:val="18"/>
                <w:szCs w:val="18"/>
              </w:rPr>
              <w:t>Manual de buenas prácticas del Ministerio de Defensa Nacional (en lo que resulte aplicable a la normatividad vigente).</w:t>
            </w:r>
          </w:p>
        </w:tc>
      </w:tr>
      <w:tr w:rsidR="00CC0BFE" w:rsidRPr="00A22988" w14:paraId="63431350" w14:textId="77777777" w:rsidTr="00CC0BFE">
        <w:trPr>
          <w:trHeight w:val="64"/>
        </w:trPr>
        <w:tc>
          <w:tcPr>
            <w:tcW w:w="3984" w:type="dxa"/>
            <w:shd w:val="clear" w:color="auto" w:fill="auto"/>
            <w:vAlign w:val="center"/>
          </w:tcPr>
          <w:p w14:paraId="136E899A" w14:textId="77777777" w:rsidR="00CC0BFE" w:rsidRPr="00A22988" w:rsidRDefault="00CC0BFE" w:rsidP="00CC0BFE">
            <w:pPr>
              <w:autoSpaceDN w:val="0"/>
              <w:jc w:val="both"/>
              <w:rPr>
                <w:rFonts w:ascii="Arial Narrow" w:hAnsi="Arial Narrow" w:cs="Arial"/>
                <w:sz w:val="18"/>
                <w:szCs w:val="18"/>
              </w:rPr>
            </w:pPr>
            <w:r w:rsidRPr="00A22988">
              <w:rPr>
                <w:rFonts w:ascii="Arial Narrow" w:hAnsi="Arial Narrow" w:cs="Arial"/>
                <w:sz w:val="18"/>
                <w:szCs w:val="18"/>
              </w:rPr>
              <w:lastRenderedPageBreak/>
              <w:t xml:space="preserve">Guía para la elaboración de Estudios del Sector </w:t>
            </w:r>
          </w:p>
        </w:tc>
        <w:tc>
          <w:tcPr>
            <w:tcW w:w="4616" w:type="dxa"/>
            <w:shd w:val="clear" w:color="auto" w:fill="auto"/>
          </w:tcPr>
          <w:p w14:paraId="79C3AFFA" w14:textId="296FA9DC" w:rsidR="00CC0BFE" w:rsidRPr="00A22988" w:rsidRDefault="00CC0BFE" w:rsidP="00CC0BFE">
            <w:pPr>
              <w:autoSpaceDN w:val="0"/>
              <w:jc w:val="both"/>
              <w:rPr>
                <w:rFonts w:ascii="Arial Narrow" w:hAnsi="Arial Narrow" w:cs="Arial"/>
                <w:sz w:val="18"/>
                <w:szCs w:val="18"/>
              </w:rPr>
            </w:pPr>
            <w:r w:rsidRPr="00A22988">
              <w:rPr>
                <w:rFonts w:ascii="Arial Narrow" w:hAnsi="Arial Narrow" w:cs="Arial"/>
                <w:sz w:val="18"/>
                <w:szCs w:val="18"/>
              </w:rPr>
              <w:t>(G-EE</w:t>
            </w:r>
            <w:r w:rsidR="007E7D35">
              <w:rPr>
                <w:rFonts w:ascii="Arial Narrow" w:hAnsi="Arial Narrow" w:cs="Arial"/>
                <w:sz w:val="18"/>
                <w:szCs w:val="18"/>
              </w:rPr>
              <w:t>S-02) Colombia Compra Eficiente</w:t>
            </w:r>
          </w:p>
        </w:tc>
      </w:tr>
      <w:tr w:rsidR="00CC0BFE" w:rsidRPr="00A22988" w14:paraId="300C898E" w14:textId="77777777" w:rsidTr="00CC0BFE">
        <w:trPr>
          <w:trHeight w:val="64"/>
        </w:trPr>
        <w:tc>
          <w:tcPr>
            <w:tcW w:w="3984" w:type="dxa"/>
            <w:shd w:val="clear" w:color="auto" w:fill="auto"/>
            <w:vAlign w:val="center"/>
          </w:tcPr>
          <w:p w14:paraId="1F48C9E4" w14:textId="77777777" w:rsidR="00CC0BFE" w:rsidRPr="00A22988" w:rsidRDefault="00CC0BFE" w:rsidP="00CC0BFE">
            <w:pPr>
              <w:autoSpaceDN w:val="0"/>
              <w:jc w:val="both"/>
              <w:rPr>
                <w:rFonts w:ascii="Arial Narrow" w:hAnsi="Arial Narrow" w:cs="Arial"/>
                <w:sz w:val="18"/>
                <w:szCs w:val="18"/>
              </w:rPr>
            </w:pPr>
            <w:r w:rsidRPr="00A22988">
              <w:rPr>
                <w:rFonts w:ascii="Arial Narrow" w:hAnsi="Arial Narrow" w:cs="Arial"/>
                <w:sz w:val="18"/>
                <w:szCs w:val="18"/>
              </w:rPr>
              <w:t xml:space="preserve">Manual para determinar y verificar los requisitos habilitantes en los procesos de contratación </w:t>
            </w:r>
          </w:p>
        </w:tc>
        <w:tc>
          <w:tcPr>
            <w:tcW w:w="4616" w:type="dxa"/>
            <w:shd w:val="clear" w:color="auto" w:fill="auto"/>
          </w:tcPr>
          <w:p w14:paraId="388060C0" w14:textId="04D2C681" w:rsidR="00CC0BFE" w:rsidRPr="00A22988" w:rsidRDefault="00CC0BFE" w:rsidP="00CC0BFE">
            <w:pPr>
              <w:autoSpaceDN w:val="0"/>
              <w:jc w:val="both"/>
              <w:rPr>
                <w:rFonts w:ascii="Arial Narrow" w:hAnsi="Arial Narrow" w:cs="Arial"/>
                <w:sz w:val="18"/>
                <w:szCs w:val="18"/>
              </w:rPr>
            </w:pPr>
            <w:r w:rsidRPr="00A22988">
              <w:rPr>
                <w:rFonts w:ascii="Arial Narrow" w:hAnsi="Arial Narrow" w:cs="Arial"/>
                <w:sz w:val="18"/>
                <w:szCs w:val="18"/>
              </w:rPr>
              <w:t>(M-DVRHPC-04) Colombia Compr</w:t>
            </w:r>
            <w:r w:rsidR="007E7D35">
              <w:rPr>
                <w:rFonts w:ascii="Arial Narrow" w:hAnsi="Arial Narrow" w:cs="Arial"/>
                <w:sz w:val="18"/>
                <w:szCs w:val="18"/>
              </w:rPr>
              <w:t>a Eficiente.</w:t>
            </w:r>
          </w:p>
        </w:tc>
      </w:tr>
      <w:tr w:rsidR="00CC0BFE" w:rsidRPr="00A22988" w14:paraId="7E345CAA" w14:textId="77777777" w:rsidTr="00CC0BFE">
        <w:trPr>
          <w:trHeight w:val="64"/>
        </w:trPr>
        <w:tc>
          <w:tcPr>
            <w:tcW w:w="3984" w:type="dxa"/>
            <w:shd w:val="clear" w:color="auto" w:fill="auto"/>
            <w:vAlign w:val="center"/>
          </w:tcPr>
          <w:p w14:paraId="6C05E453" w14:textId="77777777" w:rsidR="00CC0BFE" w:rsidRPr="00A22988" w:rsidRDefault="00CC0BFE" w:rsidP="00CC0BFE">
            <w:pPr>
              <w:autoSpaceDN w:val="0"/>
              <w:jc w:val="both"/>
              <w:rPr>
                <w:rFonts w:ascii="Arial Narrow" w:hAnsi="Arial Narrow" w:cs="Arial"/>
                <w:sz w:val="18"/>
                <w:szCs w:val="18"/>
              </w:rPr>
            </w:pPr>
            <w:r w:rsidRPr="00A22988">
              <w:rPr>
                <w:rFonts w:ascii="Arial Narrow" w:hAnsi="Arial Narrow" w:cs="Arial"/>
                <w:sz w:val="18"/>
                <w:szCs w:val="18"/>
              </w:rPr>
              <w:t xml:space="preserve">Manual para la identificación y cobertura del riesgo en los procesos de contratación </w:t>
            </w:r>
          </w:p>
        </w:tc>
        <w:tc>
          <w:tcPr>
            <w:tcW w:w="4616" w:type="dxa"/>
            <w:shd w:val="clear" w:color="auto" w:fill="auto"/>
          </w:tcPr>
          <w:p w14:paraId="391538E4" w14:textId="77777777" w:rsidR="00CC0BFE" w:rsidRPr="00A22988" w:rsidRDefault="00CC0BFE" w:rsidP="00CC0BFE">
            <w:pPr>
              <w:autoSpaceDN w:val="0"/>
              <w:jc w:val="both"/>
              <w:rPr>
                <w:rFonts w:ascii="Arial Narrow" w:hAnsi="Arial Narrow" w:cs="Arial"/>
                <w:sz w:val="18"/>
                <w:szCs w:val="18"/>
              </w:rPr>
            </w:pPr>
            <w:r w:rsidRPr="00A22988">
              <w:rPr>
                <w:rFonts w:ascii="Arial Narrow" w:hAnsi="Arial Narrow" w:cs="Arial"/>
                <w:sz w:val="18"/>
                <w:szCs w:val="18"/>
              </w:rPr>
              <w:t>(M-ICR-01) Colombia Compra Eficiente.</w:t>
            </w:r>
          </w:p>
        </w:tc>
      </w:tr>
      <w:tr w:rsidR="00CC0BFE" w:rsidRPr="00A22988" w14:paraId="09C99717" w14:textId="77777777" w:rsidTr="00CC0BFE">
        <w:trPr>
          <w:trHeight w:val="64"/>
        </w:trPr>
        <w:tc>
          <w:tcPr>
            <w:tcW w:w="3984" w:type="dxa"/>
            <w:shd w:val="clear" w:color="auto" w:fill="auto"/>
            <w:vAlign w:val="center"/>
          </w:tcPr>
          <w:p w14:paraId="39D3DDCB" w14:textId="77777777" w:rsidR="00CC0BFE" w:rsidRPr="00A22988" w:rsidRDefault="00CC0BFE" w:rsidP="00CC0BFE">
            <w:pPr>
              <w:autoSpaceDN w:val="0"/>
              <w:jc w:val="both"/>
              <w:rPr>
                <w:rFonts w:ascii="Arial Narrow" w:hAnsi="Arial Narrow" w:cs="Arial"/>
                <w:sz w:val="18"/>
                <w:szCs w:val="18"/>
              </w:rPr>
            </w:pPr>
            <w:r w:rsidRPr="00A22988">
              <w:rPr>
                <w:rFonts w:ascii="Arial Narrow" w:eastAsia="MS Mincho" w:hAnsi="Arial Narrow" w:cs="Arial"/>
                <w:sz w:val="18"/>
                <w:szCs w:val="18"/>
                <w:lang w:val="es-ES_tradnl" w:eastAsia="es-ES"/>
              </w:rPr>
              <w:t>Directiva</w:t>
            </w:r>
            <w:r w:rsidRPr="00A22988">
              <w:rPr>
                <w:rFonts w:ascii="Arial Narrow" w:eastAsia="MS Mincho" w:hAnsi="Arial Narrow" w:cs="Arial"/>
                <w:sz w:val="18"/>
                <w:szCs w:val="18"/>
                <w:lang w:val="es-ES_tradnl" w:eastAsia="es-CO"/>
              </w:rPr>
              <w:t xml:space="preserve">s del Ministerio de Defensa Nacional. </w:t>
            </w:r>
          </w:p>
        </w:tc>
        <w:tc>
          <w:tcPr>
            <w:tcW w:w="4616" w:type="dxa"/>
            <w:shd w:val="clear" w:color="auto" w:fill="auto"/>
          </w:tcPr>
          <w:p w14:paraId="0FF08E4A" w14:textId="416DCF16" w:rsidR="00CC0BFE" w:rsidRPr="00A22988" w:rsidRDefault="00CC0BFE" w:rsidP="007E7D35">
            <w:pPr>
              <w:spacing w:after="0" w:line="240" w:lineRule="auto"/>
              <w:rPr>
                <w:rFonts w:ascii="Arial Narrow" w:eastAsia="MS Mincho" w:hAnsi="Arial Narrow" w:cs="Arial"/>
                <w:sz w:val="18"/>
                <w:szCs w:val="18"/>
                <w:lang w:val="es-ES_tradnl" w:eastAsia="es-CO"/>
              </w:rPr>
            </w:pPr>
            <w:r w:rsidRPr="00A22988">
              <w:rPr>
                <w:rFonts w:ascii="Arial Narrow" w:eastAsia="MS Mincho" w:hAnsi="Arial Narrow" w:cs="Arial"/>
                <w:sz w:val="18"/>
                <w:szCs w:val="18"/>
                <w:lang w:val="es-ES_tradnl" w:eastAsia="es-CO"/>
              </w:rPr>
              <w:t>15. Políticas de contratación del Se</w:t>
            </w:r>
            <w:r w:rsidR="007E7D35">
              <w:rPr>
                <w:rFonts w:ascii="Arial Narrow" w:eastAsia="MS Mincho" w:hAnsi="Arial Narrow" w:cs="Arial"/>
                <w:sz w:val="18"/>
                <w:szCs w:val="18"/>
                <w:lang w:val="es-ES_tradnl" w:eastAsia="es-CO"/>
              </w:rPr>
              <w:t xml:space="preserve">ctor Defensa” del Ministerio </w:t>
            </w:r>
            <w:proofErr w:type="spellStart"/>
            <w:r w:rsidR="007E7D35">
              <w:rPr>
                <w:rFonts w:ascii="Arial Narrow" w:eastAsia="MS Mincho" w:hAnsi="Arial Narrow" w:cs="Arial"/>
                <w:sz w:val="18"/>
                <w:szCs w:val="18"/>
                <w:lang w:val="es-ES_tradnl" w:eastAsia="es-CO"/>
              </w:rPr>
              <w:t>de</w:t>
            </w:r>
            <w:r w:rsidRPr="00A22988">
              <w:rPr>
                <w:rFonts w:ascii="Arial Narrow" w:eastAsia="MS Mincho" w:hAnsi="Arial Narrow" w:cs="Arial"/>
                <w:sz w:val="18"/>
                <w:szCs w:val="18"/>
                <w:lang w:val="es-ES_tradnl" w:eastAsia="es-CO"/>
              </w:rPr>
              <w:t>Defensa</w:t>
            </w:r>
            <w:proofErr w:type="spellEnd"/>
            <w:r w:rsidRPr="00A22988">
              <w:rPr>
                <w:rFonts w:ascii="Arial Narrow" w:eastAsia="MS Mincho" w:hAnsi="Arial Narrow" w:cs="Arial"/>
                <w:sz w:val="18"/>
                <w:szCs w:val="18"/>
                <w:lang w:val="es-ES_tradnl" w:eastAsia="es-CO"/>
              </w:rPr>
              <w:t xml:space="preserve"> Nacional.</w:t>
            </w:r>
          </w:p>
          <w:p w14:paraId="1A8F62AF" w14:textId="77777777" w:rsidR="00CC0BFE" w:rsidRPr="00A22988" w:rsidRDefault="00CC0BFE" w:rsidP="00CC0BFE">
            <w:pPr>
              <w:jc w:val="both"/>
              <w:rPr>
                <w:rFonts w:ascii="Arial Narrow" w:hAnsi="Arial Narrow" w:cs="Arial"/>
                <w:sz w:val="18"/>
                <w:szCs w:val="18"/>
              </w:rPr>
            </w:pPr>
            <w:r w:rsidRPr="00A22988">
              <w:rPr>
                <w:rFonts w:ascii="Arial Narrow" w:eastAsia="MS Mincho" w:hAnsi="Arial Narrow" w:cs="Arial"/>
                <w:sz w:val="18"/>
                <w:szCs w:val="18"/>
                <w:lang w:val="es-ES_tradnl" w:eastAsia="es-CO"/>
              </w:rPr>
              <w:t>17. Lineamientos Contratación Aeronáutica</w:t>
            </w:r>
          </w:p>
        </w:tc>
      </w:tr>
      <w:tr w:rsidR="00CC0BFE" w:rsidRPr="00A22988" w14:paraId="2621123F" w14:textId="77777777" w:rsidTr="00CC0BFE">
        <w:trPr>
          <w:trHeight w:val="64"/>
        </w:trPr>
        <w:tc>
          <w:tcPr>
            <w:tcW w:w="3984" w:type="dxa"/>
            <w:shd w:val="clear" w:color="auto" w:fill="auto"/>
            <w:vAlign w:val="center"/>
          </w:tcPr>
          <w:p w14:paraId="15B5F3B9" w14:textId="77777777" w:rsidR="00CC0BFE" w:rsidRPr="00A22988" w:rsidRDefault="00CC0BFE" w:rsidP="00CC0BFE">
            <w:pPr>
              <w:autoSpaceDN w:val="0"/>
              <w:jc w:val="both"/>
              <w:rPr>
                <w:rFonts w:ascii="Arial Narrow" w:eastAsia="MS Mincho" w:hAnsi="Arial Narrow" w:cs="Arial"/>
                <w:sz w:val="18"/>
                <w:szCs w:val="18"/>
                <w:lang w:val="es-ES_tradnl" w:eastAsia="es-ES"/>
              </w:rPr>
            </w:pPr>
            <w:r w:rsidRPr="00A22988">
              <w:rPr>
                <w:rFonts w:ascii="Arial Narrow" w:eastAsia="MS Mincho" w:hAnsi="Arial Narrow" w:cs="Arial"/>
                <w:sz w:val="18"/>
                <w:szCs w:val="18"/>
                <w:lang w:val="es-ES_tradnl" w:eastAsia="es-CO"/>
              </w:rPr>
              <w:t>Demás normas concordantes</w:t>
            </w:r>
          </w:p>
        </w:tc>
        <w:tc>
          <w:tcPr>
            <w:tcW w:w="4616" w:type="dxa"/>
            <w:shd w:val="clear" w:color="auto" w:fill="auto"/>
          </w:tcPr>
          <w:p w14:paraId="0053B3B0" w14:textId="77777777" w:rsidR="00CC0BFE" w:rsidRPr="00A22988" w:rsidRDefault="00CC0BFE" w:rsidP="00CC0BFE">
            <w:pPr>
              <w:spacing w:after="0" w:line="240" w:lineRule="auto"/>
              <w:jc w:val="center"/>
              <w:rPr>
                <w:rFonts w:ascii="Arial Narrow" w:eastAsia="MS Mincho" w:hAnsi="Arial Narrow" w:cs="Arial"/>
                <w:sz w:val="18"/>
                <w:szCs w:val="18"/>
                <w:lang w:val="es-ES_tradnl" w:eastAsia="es-CO"/>
              </w:rPr>
            </w:pPr>
          </w:p>
        </w:tc>
      </w:tr>
    </w:tbl>
    <w:p w14:paraId="03DFAC04" w14:textId="77777777" w:rsidR="003B4EF3" w:rsidRDefault="003B4EF3" w:rsidP="0021573A">
      <w:pPr>
        <w:autoSpaceDE w:val="0"/>
        <w:autoSpaceDN w:val="0"/>
        <w:adjustRightInd w:val="0"/>
        <w:spacing w:after="0" w:line="240" w:lineRule="auto"/>
        <w:jc w:val="both"/>
        <w:rPr>
          <w:rFonts w:ascii="Arial Narrow" w:hAnsi="Arial Narrow" w:cs="Arial"/>
          <w:b/>
          <w:bCs/>
        </w:rPr>
      </w:pPr>
    </w:p>
    <w:p w14:paraId="364E2B17" w14:textId="48FDFD17" w:rsidR="00946A0B" w:rsidRPr="00A22988" w:rsidRDefault="00673A6D" w:rsidP="0021573A">
      <w:pPr>
        <w:autoSpaceDE w:val="0"/>
        <w:autoSpaceDN w:val="0"/>
        <w:adjustRightInd w:val="0"/>
        <w:spacing w:after="0" w:line="240" w:lineRule="auto"/>
        <w:jc w:val="both"/>
        <w:rPr>
          <w:rFonts w:ascii="Arial Narrow" w:hAnsi="Arial Narrow" w:cs="Arial"/>
          <w:b/>
          <w:bCs/>
        </w:rPr>
      </w:pPr>
      <w:r w:rsidRPr="00A22988">
        <w:rPr>
          <w:rFonts w:ascii="Arial Narrow" w:hAnsi="Arial Narrow" w:cs="Arial"/>
          <w:b/>
          <w:bCs/>
        </w:rPr>
        <w:t xml:space="preserve"> </w:t>
      </w:r>
      <w:r w:rsidR="00946A0B" w:rsidRPr="00A22988">
        <w:rPr>
          <w:rFonts w:ascii="Arial Narrow" w:hAnsi="Arial Narrow" w:cs="Arial"/>
          <w:b/>
          <w:bCs/>
        </w:rPr>
        <w:t>NORMATIVIDAD SOBRE ESTUDIOS PREVIOS.</w:t>
      </w:r>
    </w:p>
    <w:p w14:paraId="5CC36F56" w14:textId="77777777" w:rsidR="007E7D35" w:rsidRDefault="007E7D35" w:rsidP="0021573A">
      <w:pPr>
        <w:autoSpaceDE w:val="0"/>
        <w:autoSpaceDN w:val="0"/>
        <w:adjustRightInd w:val="0"/>
        <w:spacing w:after="0" w:line="240" w:lineRule="auto"/>
        <w:jc w:val="both"/>
        <w:rPr>
          <w:rFonts w:ascii="Arial Narrow" w:hAnsi="Arial Narrow" w:cs="Arial"/>
        </w:rPr>
      </w:pPr>
    </w:p>
    <w:p w14:paraId="4880B92F" w14:textId="77777777" w:rsidR="00946A0B" w:rsidRPr="00A22988" w:rsidRDefault="00946A0B" w:rsidP="0021573A">
      <w:pPr>
        <w:autoSpaceDE w:val="0"/>
        <w:autoSpaceDN w:val="0"/>
        <w:adjustRightInd w:val="0"/>
        <w:spacing w:after="0" w:line="240" w:lineRule="auto"/>
        <w:jc w:val="both"/>
        <w:rPr>
          <w:rFonts w:ascii="Arial Narrow" w:hAnsi="Arial Narrow" w:cs="Arial"/>
        </w:rPr>
      </w:pPr>
      <w:r w:rsidRPr="00A22988">
        <w:rPr>
          <w:rFonts w:ascii="Arial Narrow" w:hAnsi="Arial Narrow" w:cs="Arial"/>
        </w:rPr>
        <w:t>Para el desarrollo de los Estudio Previos del presente proceso se tiene en cuenta la Normatividad vigente que en esta materia aplique así como: Numeral 12 del Artículo 25 de la Ley 80 de 1993, modificado por el artículo 87 de la Ley 1474 de 2011 y Artículo 2.2.1.1.2.1.1. Del Decreto 1082 del 2015.</w:t>
      </w:r>
    </w:p>
    <w:p w14:paraId="7E48A6B9" w14:textId="77777777" w:rsidR="002A23EB" w:rsidRPr="00A22988" w:rsidRDefault="002A23EB" w:rsidP="0021573A">
      <w:pPr>
        <w:autoSpaceDE w:val="0"/>
        <w:autoSpaceDN w:val="0"/>
        <w:adjustRightInd w:val="0"/>
        <w:spacing w:after="0" w:line="240" w:lineRule="auto"/>
        <w:jc w:val="both"/>
        <w:rPr>
          <w:rFonts w:ascii="Arial Narrow" w:hAnsi="Arial Narrow" w:cs="Arial"/>
        </w:rPr>
      </w:pPr>
    </w:p>
    <w:p w14:paraId="4C8B74F6" w14:textId="704A33CE" w:rsidR="003856B4" w:rsidRPr="00A22988" w:rsidRDefault="003856B4" w:rsidP="003B4EF3">
      <w:pPr>
        <w:pStyle w:val="Prrafodelista"/>
        <w:numPr>
          <w:ilvl w:val="0"/>
          <w:numId w:val="36"/>
        </w:numPr>
        <w:tabs>
          <w:tab w:val="left" w:pos="5670"/>
        </w:tabs>
        <w:spacing w:after="0" w:line="240" w:lineRule="auto"/>
        <w:ind w:left="284" w:hanging="284"/>
        <w:jc w:val="both"/>
        <w:rPr>
          <w:rFonts w:ascii="Arial Narrow" w:hAnsi="Arial Narrow" w:cs="Arial"/>
          <w:b/>
          <w:u w:color="000000"/>
        </w:rPr>
      </w:pPr>
      <w:r w:rsidRPr="00A22988">
        <w:rPr>
          <w:rFonts w:ascii="Arial Narrow" w:hAnsi="Arial Narrow" w:cs="Arial"/>
          <w:b/>
          <w:u w:color="000000"/>
        </w:rPr>
        <w:t>PRESUPUESTO ASIGNADO AL PROCESO DE CONTRATACIÓN, ANÁLISIS ECONÓMICO Y AVAL TÉCNICO QUE SOPORTA EL VALOR ESTIMADO DEL CONTRATO</w:t>
      </w:r>
    </w:p>
    <w:p w14:paraId="5C958CDF" w14:textId="77777777" w:rsidR="00A433A3" w:rsidRPr="00A22988" w:rsidRDefault="00A433A3" w:rsidP="003B4EF3">
      <w:pPr>
        <w:tabs>
          <w:tab w:val="left" w:pos="5670"/>
        </w:tabs>
        <w:spacing w:after="0" w:line="240" w:lineRule="auto"/>
        <w:jc w:val="both"/>
        <w:rPr>
          <w:rFonts w:ascii="Arial Narrow" w:hAnsi="Arial Narrow" w:cs="Arial"/>
          <w:bCs/>
        </w:rPr>
      </w:pPr>
    </w:p>
    <w:p w14:paraId="1D12D8D0" w14:textId="68FE1962" w:rsidR="00470CFB" w:rsidRPr="00A22988" w:rsidRDefault="00470CFB" w:rsidP="003B4EF3">
      <w:pPr>
        <w:pStyle w:val="NormalWeb"/>
        <w:numPr>
          <w:ilvl w:val="1"/>
          <w:numId w:val="36"/>
        </w:numPr>
        <w:spacing w:before="0" w:beforeAutospacing="0" w:after="0" w:afterAutospacing="0"/>
        <w:jc w:val="both"/>
        <w:rPr>
          <w:rFonts w:ascii="Arial Narrow" w:hAnsi="Arial Narrow" w:cs="Arial"/>
          <w:b/>
          <w:bCs/>
          <w:sz w:val="22"/>
          <w:szCs w:val="22"/>
          <w:lang w:val="es-CO"/>
        </w:rPr>
      </w:pPr>
      <w:r w:rsidRPr="00A22988">
        <w:rPr>
          <w:rFonts w:ascii="Arial Narrow" w:hAnsi="Arial Narrow" w:cs="Arial"/>
          <w:b/>
          <w:bCs/>
          <w:sz w:val="22"/>
          <w:szCs w:val="22"/>
          <w:lang w:val="es-CO"/>
        </w:rPr>
        <w:t xml:space="preserve">PRESUPUESTO ASIGNADO DE ACUERDO A LA </w:t>
      </w:r>
      <w:r w:rsidR="004C4739" w:rsidRPr="00A22988">
        <w:rPr>
          <w:rFonts w:ascii="Arial Narrow" w:hAnsi="Arial Narrow" w:cs="Arial"/>
          <w:b/>
          <w:bCs/>
          <w:sz w:val="22"/>
          <w:szCs w:val="22"/>
          <w:lang w:val="es-CO"/>
        </w:rPr>
        <w:t>DISTRIBUCIÓN</w:t>
      </w:r>
      <w:r w:rsidRPr="00A22988">
        <w:rPr>
          <w:rFonts w:ascii="Arial Narrow" w:hAnsi="Arial Narrow" w:cs="Arial"/>
          <w:b/>
          <w:bCs/>
          <w:sz w:val="22"/>
          <w:szCs w:val="22"/>
          <w:lang w:val="es-CO"/>
        </w:rPr>
        <w:t xml:space="preserve"> DEL PLAN DE COMPRAS</w:t>
      </w:r>
      <w:r w:rsidR="007549BC" w:rsidRPr="00A22988">
        <w:rPr>
          <w:rFonts w:ascii="Arial Narrow" w:hAnsi="Arial Narrow" w:cs="Arial"/>
          <w:b/>
          <w:bCs/>
          <w:color w:val="FF0000"/>
          <w:sz w:val="22"/>
          <w:szCs w:val="22"/>
          <w:lang w:val="es-CO"/>
        </w:rPr>
        <w:t xml:space="preserve"> </w:t>
      </w:r>
    </w:p>
    <w:p w14:paraId="77145610" w14:textId="77777777" w:rsidR="00D530EB" w:rsidRPr="00A22988" w:rsidRDefault="00D530EB" w:rsidP="003B4EF3">
      <w:pPr>
        <w:pStyle w:val="Prrafodelista"/>
        <w:autoSpaceDE w:val="0"/>
        <w:autoSpaceDN w:val="0"/>
        <w:adjustRightInd w:val="0"/>
        <w:spacing w:after="0" w:line="240" w:lineRule="auto"/>
        <w:ind w:left="0"/>
        <w:jc w:val="both"/>
        <w:rPr>
          <w:rFonts w:ascii="Arial Narrow" w:hAnsi="Arial Narrow" w:cs="Arial"/>
          <w:b/>
          <w:u w:color="000000"/>
        </w:rPr>
      </w:pPr>
    </w:p>
    <w:p w14:paraId="4183A8C6" w14:textId="3A406AE1" w:rsidR="00A37C9E" w:rsidRPr="003B4EF3" w:rsidRDefault="007826F9" w:rsidP="00A37C9E">
      <w:pPr>
        <w:pStyle w:val="Textoindependiente"/>
        <w:spacing w:before="3"/>
        <w:rPr>
          <w:rFonts w:ascii="Arial Narrow" w:hAnsi="Arial Narrow"/>
          <w:sz w:val="22"/>
          <w:szCs w:val="22"/>
          <w:highlight w:val="yellow"/>
          <w:lang w:val="es-CO"/>
        </w:rPr>
      </w:pPr>
      <w:r w:rsidRPr="00A22988">
        <w:rPr>
          <w:rFonts w:ascii="Arial Narrow" w:hAnsi="Arial Narrow"/>
        </w:rPr>
        <w:t xml:space="preserve">El presupuesto </w:t>
      </w:r>
      <w:bookmarkStart w:id="6" w:name="_Hlk12817435"/>
      <w:r w:rsidRPr="00A22988">
        <w:rPr>
          <w:rFonts w:ascii="Arial Narrow" w:hAnsi="Arial Narrow"/>
        </w:rPr>
        <w:t xml:space="preserve">asignado para la ADQUISICIÓN Y SUMINISTRO DE COMBUSTIBLE DE AVIACIÓN TIPO JET A-1 </w:t>
      </w:r>
      <w:r w:rsidRPr="003B4EF3">
        <w:rPr>
          <w:rFonts w:ascii="Arial Narrow" w:hAnsi="Arial Narrow"/>
          <w:sz w:val="22"/>
          <w:szCs w:val="22"/>
        </w:rPr>
        <w:t xml:space="preserve">PARA LAS AERONAVES DEL EJÉRCITO NACIONAL,  AERONAVES ESTATALES QUE POR INTERMEDIO DE COOPERACIÓN CUANDO ASÍ LO REQUIERAN, Y AERONAVES CIVILES QUE PRESTEN SUS SERVICIOS A LA DIVISIÓN  DE AVIACIÓN ASALTO AÉREO MEDIANTE CONTRATOS DE HORAS RENTADAS O EN CUMPLIMIENTO DE ALGUNA MISIÓN EN APOYO AL EJÉRCITO NACIONAL, es hasta por un valor de </w:t>
      </w:r>
      <w:r w:rsidRPr="003B4EF3">
        <w:rPr>
          <w:rFonts w:ascii="Arial Narrow" w:hAnsi="Arial Narrow"/>
          <w:b/>
          <w:sz w:val="22"/>
          <w:szCs w:val="22"/>
        </w:rPr>
        <w:t xml:space="preserve"> </w:t>
      </w:r>
      <w:r w:rsidR="00A37C9E" w:rsidRPr="003B4EF3">
        <w:rPr>
          <w:rFonts w:ascii="Arial Narrow" w:hAnsi="Arial Narrow"/>
          <w:b/>
          <w:sz w:val="22"/>
          <w:szCs w:val="22"/>
        </w:rPr>
        <w:t xml:space="preserve">OCHO MIL TRECIENTOS OCHENTA Y SEIS MILLONES SETECIENTOS CUARENTA Y CUATRO MIL QUINIENTOS OCHENTA Y SIETE PESOS M/CTE ($8.386.744.587,00), </w:t>
      </w:r>
      <w:r w:rsidR="00A37C9E" w:rsidRPr="003B4EF3">
        <w:rPr>
          <w:rFonts w:ascii="Arial Narrow" w:hAnsi="Arial Narrow"/>
          <w:sz w:val="22"/>
          <w:szCs w:val="22"/>
        </w:rPr>
        <w:t>con recurso 10:</w:t>
      </w:r>
    </w:p>
    <w:p w14:paraId="4DE7AB5E" w14:textId="77777777" w:rsidR="00A37C9E" w:rsidRDefault="00A37C9E" w:rsidP="00A37C9E">
      <w:pPr>
        <w:pStyle w:val="Default"/>
        <w:jc w:val="both"/>
        <w:rPr>
          <w:rFonts w:ascii="Arial Narrow" w:hAnsi="Arial Narrow"/>
          <w:b/>
        </w:rPr>
      </w:pPr>
    </w:p>
    <w:p w14:paraId="32562A32" w14:textId="4C3F4F2D" w:rsidR="00A37C9E" w:rsidRPr="003B4EF3" w:rsidRDefault="00A37C9E" w:rsidP="00A37C9E">
      <w:pPr>
        <w:pStyle w:val="Default"/>
        <w:jc w:val="both"/>
        <w:rPr>
          <w:rFonts w:ascii="Arial Narrow" w:hAnsi="Arial Narrow"/>
          <w:sz w:val="22"/>
          <w:szCs w:val="22"/>
        </w:rPr>
      </w:pPr>
      <w:r w:rsidRPr="003B4EF3">
        <w:rPr>
          <w:rFonts w:ascii="Arial Narrow" w:hAnsi="Arial Narrow"/>
          <w:b/>
          <w:sz w:val="22"/>
          <w:szCs w:val="22"/>
        </w:rPr>
        <w:t>VIGENCIA 2019</w:t>
      </w:r>
      <w:r w:rsidRPr="003B4EF3">
        <w:rPr>
          <w:rFonts w:ascii="Arial Narrow" w:hAnsi="Arial Narrow"/>
          <w:sz w:val="22"/>
          <w:szCs w:val="22"/>
        </w:rPr>
        <w:t xml:space="preserve">: </w:t>
      </w:r>
      <w:r w:rsidRPr="003B4EF3">
        <w:rPr>
          <w:rFonts w:ascii="Arial Narrow" w:hAnsi="Arial Narrow"/>
          <w:b/>
          <w:sz w:val="22"/>
          <w:szCs w:val="22"/>
        </w:rPr>
        <w:t>CIEN MILLONES DE PESOS M/CTE ($100.000.000,00</w:t>
      </w:r>
      <w:r w:rsidRPr="003B4EF3">
        <w:rPr>
          <w:rFonts w:ascii="Arial Narrow" w:hAnsi="Arial Narrow"/>
          <w:sz w:val="22"/>
          <w:szCs w:val="22"/>
        </w:rPr>
        <w:t xml:space="preserve">) respaldado mediante CDP N° </w:t>
      </w:r>
      <w:r w:rsidR="0049799E">
        <w:rPr>
          <w:rFonts w:ascii="Arial Narrow" w:hAnsi="Arial Narrow"/>
          <w:color w:val="auto"/>
          <w:sz w:val="22"/>
          <w:szCs w:val="22"/>
        </w:rPr>
        <w:t>59619 del 2019-10-10</w:t>
      </w:r>
    </w:p>
    <w:p w14:paraId="4FB4DEB9" w14:textId="77777777" w:rsidR="00A37C9E" w:rsidRPr="003B4EF3" w:rsidRDefault="00A37C9E" w:rsidP="00A37C9E">
      <w:pPr>
        <w:pStyle w:val="Default"/>
        <w:jc w:val="both"/>
        <w:rPr>
          <w:rFonts w:ascii="Arial Narrow" w:hAnsi="Arial Narrow"/>
          <w:sz w:val="22"/>
          <w:szCs w:val="22"/>
        </w:rPr>
      </w:pPr>
    </w:p>
    <w:p w14:paraId="67206765" w14:textId="761582B1" w:rsidR="00A37C9E" w:rsidRPr="00A75483" w:rsidRDefault="00A37C9E" w:rsidP="00A37C9E">
      <w:pPr>
        <w:pStyle w:val="Default"/>
        <w:jc w:val="both"/>
        <w:rPr>
          <w:rFonts w:ascii="Arial Narrow" w:hAnsi="Arial Narrow" w:cs="Arial"/>
          <w:b/>
          <w:color w:val="auto"/>
          <w:sz w:val="22"/>
          <w:szCs w:val="22"/>
        </w:rPr>
      </w:pPr>
      <w:r w:rsidRPr="00A75483">
        <w:rPr>
          <w:rFonts w:ascii="Arial Narrow" w:hAnsi="Arial Narrow"/>
          <w:b/>
          <w:sz w:val="22"/>
          <w:szCs w:val="22"/>
        </w:rPr>
        <w:t>VIGENCIA 2020</w:t>
      </w:r>
      <w:r w:rsidRPr="00A75483">
        <w:rPr>
          <w:rFonts w:ascii="Arial Narrow" w:hAnsi="Arial Narrow"/>
          <w:sz w:val="22"/>
          <w:szCs w:val="22"/>
        </w:rPr>
        <w:t xml:space="preserve"> </w:t>
      </w:r>
      <w:r w:rsidRPr="00A75483">
        <w:rPr>
          <w:rFonts w:ascii="Arial Narrow" w:hAnsi="Arial Narrow"/>
          <w:b/>
          <w:sz w:val="22"/>
          <w:szCs w:val="22"/>
        </w:rPr>
        <w:t>OCHO MIL DOCIENTOS OCHENTA Y SEIS MILLONES SETECIENTOS CUARENTA Y CUATRO MIL QUINIENTOS OCHENTA Y SIETE PESOS M/CTE ($8.286.744.587,00)</w:t>
      </w:r>
      <w:r w:rsidRPr="00A75483">
        <w:rPr>
          <w:rFonts w:ascii="Arial Narrow" w:hAnsi="Arial Narrow"/>
          <w:sz w:val="22"/>
          <w:szCs w:val="22"/>
        </w:rPr>
        <w:t xml:space="preserve"> respaldado mediante oficio de vigencias futuras No. </w:t>
      </w:r>
      <w:r w:rsidR="0049799E">
        <w:rPr>
          <w:rFonts w:ascii="Arial Narrow" w:hAnsi="Arial Narrow"/>
          <w:sz w:val="22"/>
          <w:szCs w:val="22"/>
        </w:rPr>
        <w:t>1-2019-068145</w:t>
      </w:r>
      <w:r w:rsidRPr="00A75483">
        <w:rPr>
          <w:rFonts w:ascii="Arial Narrow" w:hAnsi="Arial Narrow"/>
          <w:sz w:val="22"/>
          <w:szCs w:val="22"/>
        </w:rPr>
        <w:t xml:space="preserve"> de fecha </w:t>
      </w:r>
      <w:r w:rsidR="00A75483" w:rsidRPr="00A75483">
        <w:rPr>
          <w:rFonts w:ascii="Arial Narrow" w:hAnsi="Arial Narrow"/>
          <w:sz w:val="22"/>
          <w:szCs w:val="22"/>
        </w:rPr>
        <w:t>16</w:t>
      </w:r>
      <w:r w:rsidRPr="00A75483">
        <w:rPr>
          <w:rFonts w:ascii="Arial Narrow" w:hAnsi="Arial Narrow"/>
          <w:sz w:val="22"/>
          <w:szCs w:val="22"/>
        </w:rPr>
        <w:t xml:space="preserve"> </w:t>
      </w:r>
      <w:proofErr w:type="spellStart"/>
      <w:r w:rsidRPr="00A75483">
        <w:rPr>
          <w:rFonts w:ascii="Arial Narrow" w:hAnsi="Arial Narrow"/>
          <w:sz w:val="22"/>
          <w:szCs w:val="22"/>
        </w:rPr>
        <w:t>de</w:t>
      </w:r>
      <w:r w:rsidR="00A75483" w:rsidRPr="00A75483">
        <w:rPr>
          <w:rFonts w:ascii="Arial Narrow" w:hAnsi="Arial Narrow"/>
          <w:sz w:val="22"/>
          <w:szCs w:val="22"/>
        </w:rPr>
        <w:t>agosto</w:t>
      </w:r>
      <w:proofErr w:type="spellEnd"/>
      <w:r w:rsidRPr="00A75483">
        <w:rPr>
          <w:rFonts w:ascii="Arial Narrow" w:hAnsi="Arial Narrow"/>
          <w:sz w:val="22"/>
          <w:szCs w:val="22"/>
        </w:rPr>
        <w:t xml:space="preserve"> septiembre de 2019.</w:t>
      </w:r>
    </w:p>
    <w:p w14:paraId="0556BDAE" w14:textId="51D731E4" w:rsidR="00F166C7" w:rsidRDefault="00F166C7" w:rsidP="007826F9">
      <w:pPr>
        <w:pStyle w:val="Default"/>
        <w:rPr>
          <w:rFonts w:ascii="Arial Narrow" w:hAnsi="Arial Narrow" w:cs="Arial"/>
          <w:b/>
          <w:color w:val="auto"/>
          <w:highlight w:val="yellow"/>
        </w:rPr>
      </w:pPr>
    </w:p>
    <w:p w14:paraId="47A1C933" w14:textId="223738DD" w:rsidR="0049799E" w:rsidRDefault="0049799E" w:rsidP="007826F9">
      <w:pPr>
        <w:pStyle w:val="Default"/>
        <w:rPr>
          <w:rFonts w:ascii="Arial Narrow" w:hAnsi="Arial Narrow" w:cs="Arial"/>
          <w:b/>
          <w:color w:val="auto"/>
          <w:highlight w:val="yellow"/>
        </w:rPr>
      </w:pPr>
    </w:p>
    <w:tbl>
      <w:tblPr>
        <w:tblW w:w="5000" w:type="pct"/>
        <w:tblLook w:val="04A0" w:firstRow="1" w:lastRow="0" w:firstColumn="1" w:lastColumn="0" w:noHBand="0" w:noVBand="1"/>
      </w:tblPr>
      <w:tblGrid>
        <w:gridCol w:w="1238"/>
        <w:gridCol w:w="1546"/>
        <w:gridCol w:w="1311"/>
        <w:gridCol w:w="1074"/>
        <w:gridCol w:w="824"/>
        <w:gridCol w:w="1063"/>
        <w:gridCol w:w="817"/>
        <w:gridCol w:w="1181"/>
      </w:tblGrid>
      <w:tr w:rsidR="00331A12" w:rsidRPr="00A22988" w14:paraId="58297444" w14:textId="77777777" w:rsidTr="00EA7A4A">
        <w:trPr>
          <w:trHeight w:val="429"/>
          <w:tblHeader/>
        </w:trPr>
        <w:tc>
          <w:tcPr>
            <w:tcW w:w="684" w:type="pct"/>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1775C7F2" w14:textId="77777777" w:rsidR="00331A12" w:rsidRPr="00A22988" w:rsidRDefault="00331A12" w:rsidP="00331A12">
            <w:pPr>
              <w:spacing w:after="0" w:line="240" w:lineRule="auto"/>
              <w:jc w:val="center"/>
              <w:rPr>
                <w:rFonts w:ascii="Arial Narrow" w:eastAsia="Times New Roman" w:hAnsi="Arial Narrow" w:cs="Arial"/>
                <w:b/>
                <w:bCs/>
                <w:color w:val="000000"/>
                <w:sz w:val="14"/>
                <w:szCs w:val="14"/>
                <w:lang w:val="en-US"/>
              </w:rPr>
            </w:pPr>
            <w:r w:rsidRPr="00A22988">
              <w:rPr>
                <w:rFonts w:ascii="Arial Narrow" w:eastAsia="Times New Roman" w:hAnsi="Arial Narrow" w:cs="Arial"/>
                <w:b/>
                <w:bCs/>
                <w:color w:val="000000"/>
                <w:sz w:val="14"/>
                <w:szCs w:val="14"/>
                <w:lang w:val="en-US"/>
              </w:rPr>
              <w:t>ARTICULO PRESUPUESTAL  (SIIF NACIÓN)</w:t>
            </w:r>
          </w:p>
        </w:tc>
        <w:tc>
          <w:tcPr>
            <w:tcW w:w="854" w:type="pct"/>
            <w:tcBorders>
              <w:top w:val="single" w:sz="4" w:space="0" w:color="auto"/>
              <w:left w:val="nil"/>
              <w:bottom w:val="single" w:sz="4" w:space="0" w:color="auto"/>
              <w:right w:val="single" w:sz="4" w:space="0" w:color="auto"/>
            </w:tcBorders>
            <w:shd w:val="clear" w:color="auto" w:fill="BDD6EE" w:themeFill="accent1" w:themeFillTint="66"/>
            <w:noWrap/>
            <w:vAlign w:val="center"/>
            <w:hideMark/>
          </w:tcPr>
          <w:p w14:paraId="1C843BCC" w14:textId="77777777" w:rsidR="00331A12" w:rsidRPr="00A22988" w:rsidRDefault="00331A12" w:rsidP="00331A12">
            <w:pPr>
              <w:spacing w:after="0" w:line="240" w:lineRule="auto"/>
              <w:jc w:val="center"/>
              <w:rPr>
                <w:rFonts w:ascii="Arial Narrow" w:eastAsia="Times New Roman" w:hAnsi="Arial Narrow" w:cs="Arial"/>
                <w:b/>
                <w:bCs/>
                <w:color w:val="000000"/>
                <w:sz w:val="14"/>
                <w:szCs w:val="14"/>
                <w:lang w:val="en-US"/>
              </w:rPr>
            </w:pPr>
            <w:r w:rsidRPr="00A22988">
              <w:rPr>
                <w:rFonts w:ascii="Arial Narrow" w:eastAsia="Times New Roman" w:hAnsi="Arial Narrow" w:cs="Arial"/>
                <w:b/>
                <w:bCs/>
                <w:color w:val="000000"/>
                <w:sz w:val="14"/>
                <w:szCs w:val="14"/>
                <w:lang w:val="en-US"/>
              </w:rPr>
              <w:t>RECURSO</w:t>
            </w:r>
          </w:p>
        </w:tc>
        <w:tc>
          <w:tcPr>
            <w:tcW w:w="724"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17F6D362" w14:textId="77777777" w:rsidR="00331A12" w:rsidRPr="00A22988" w:rsidRDefault="00331A12" w:rsidP="00331A12">
            <w:pPr>
              <w:spacing w:after="0" w:line="240" w:lineRule="auto"/>
              <w:jc w:val="center"/>
              <w:rPr>
                <w:rFonts w:ascii="Arial Narrow" w:eastAsia="Times New Roman" w:hAnsi="Arial Narrow" w:cs="Arial"/>
                <w:b/>
                <w:bCs/>
                <w:color w:val="000000"/>
                <w:sz w:val="14"/>
                <w:szCs w:val="14"/>
                <w:lang w:val="en-US"/>
              </w:rPr>
            </w:pPr>
            <w:r w:rsidRPr="00A22988">
              <w:rPr>
                <w:rFonts w:ascii="Arial Narrow" w:eastAsia="Times New Roman" w:hAnsi="Arial Narrow" w:cs="Arial"/>
                <w:b/>
                <w:bCs/>
                <w:color w:val="000000"/>
                <w:sz w:val="14"/>
                <w:szCs w:val="14"/>
                <w:lang w:val="en-US"/>
              </w:rPr>
              <w:t>DESCRIPCIÓN DEL RUBRO</w:t>
            </w:r>
          </w:p>
        </w:tc>
        <w:tc>
          <w:tcPr>
            <w:tcW w:w="593"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73181B02" w14:textId="77777777" w:rsidR="00331A12" w:rsidRPr="00A22988" w:rsidRDefault="00331A12" w:rsidP="00331A12">
            <w:pPr>
              <w:spacing w:after="0" w:line="240" w:lineRule="auto"/>
              <w:jc w:val="center"/>
              <w:rPr>
                <w:rFonts w:ascii="Arial Narrow" w:eastAsia="Times New Roman" w:hAnsi="Arial Narrow" w:cs="Arial"/>
                <w:b/>
                <w:bCs/>
                <w:color w:val="000000"/>
                <w:sz w:val="14"/>
                <w:szCs w:val="14"/>
                <w:lang w:val="en-US"/>
              </w:rPr>
            </w:pPr>
            <w:r w:rsidRPr="00A22988">
              <w:rPr>
                <w:rFonts w:ascii="Arial Narrow" w:eastAsia="Times New Roman" w:hAnsi="Arial Narrow" w:cs="Arial"/>
                <w:b/>
                <w:bCs/>
                <w:color w:val="000000"/>
                <w:sz w:val="14"/>
                <w:szCs w:val="14"/>
                <w:lang w:val="en-US"/>
              </w:rPr>
              <w:t>UNIDAD BENEFICIADA</w:t>
            </w:r>
          </w:p>
        </w:tc>
        <w:tc>
          <w:tcPr>
            <w:tcW w:w="455"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7ED115B5" w14:textId="77777777" w:rsidR="00331A12" w:rsidRPr="00A22988" w:rsidRDefault="00331A12" w:rsidP="00331A12">
            <w:pPr>
              <w:spacing w:after="0" w:line="240" w:lineRule="auto"/>
              <w:jc w:val="center"/>
              <w:rPr>
                <w:rFonts w:ascii="Arial Narrow" w:eastAsia="Times New Roman" w:hAnsi="Arial Narrow" w:cs="Arial"/>
                <w:b/>
                <w:bCs/>
                <w:color w:val="000000"/>
                <w:sz w:val="14"/>
                <w:szCs w:val="14"/>
                <w:lang w:val="en-US"/>
              </w:rPr>
            </w:pPr>
            <w:r w:rsidRPr="00A22988">
              <w:rPr>
                <w:rFonts w:ascii="Arial Narrow" w:eastAsia="Times New Roman" w:hAnsi="Arial Narrow" w:cs="Arial"/>
                <w:b/>
                <w:bCs/>
                <w:color w:val="000000"/>
                <w:sz w:val="14"/>
                <w:szCs w:val="14"/>
                <w:lang w:val="en-US"/>
              </w:rPr>
              <w:t>VIGENCIA</w:t>
            </w:r>
          </w:p>
        </w:tc>
        <w:tc>
          <w:tcPr>
            <w:tcW w:w="587"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363AB5DE" w14:textId="77777777" w:rsidR="00331A12" w:rsidRPr="00A22988" w:rsidRDefault="00331A12" w:rsidP="00331A12">
            <w:pPr>
              <w:spacing w:after="0" w:line="240" w:lineRule="auto"/>
              <w:jc w:val="center"/>
              <w:rPr>
                <w:rFonts w:ascii="Arial Narrow" w:eastAsia="Times New Roman" w:hAnsi="Arial Narrow" w:cs="Arial"/>
                <w:b/>
                <w:bCs/>
                <w:color w:val="000000"/>
                <w:sz w:val="14"/>
                <w:szCs w:val="14"/>
                <w:lang w:val="en-US"/>
              </w:rPr>
            </w:pPr>
            <w:r w:rsidRPr="00A22988">
              <w:rPr>
                <w:rFonts w:ascii="Arial Narrow" w:eastAsia="Times New Roman" w:hAnsi="Arial Narrow" w:cs="Arial"/>
                <w:b/>
                <w:bCs/>
                <w:color w:val="000000"/>
                <w:sz w:val="14"/>
                <w:szCs w:val="14"/>
                <w:lang w:val="en-US"/>
              </w:rPr>
              <w:t>PORCENTAJE</w:t>
            </w:r>
          </w:p>
        </w:tc>
        <w:tc>
          <w:tcPr>
            <w:tcW w:w="451"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055FDBE5" w14:textId="77777777" w:rsidR="00331A12" w:rsidRPr="00A22988" w:rsidRDefault="00331A12" w:rsidP="00331A12">
            <w:pPr>
              <w:spacing w:after="0" w:line="240" w:lineRule="auto"/>
              <w:jc w:val="center"/>
              <w:rPr>
                <w:rFonts w:ascii="Arial Narrow" w:eastAsia="Times New Roman" w:hAnsi="Arial Narrow" w:cs="Arial"/>
                <w:b/>
                <w:bCs/>
                <w:color w:val="000000"/>
                <w:sz w:val="14"/>
                <w:szCs w:val="14"/>
              </w:rPr>
            </w:pPr>
            <w:r w:rsidRPr="00A22988">
              <w:rPr>
                <w:rFonts w:ascii="Arial Narrow" w:eastAsia="Times New Roman" w:hAnsi="Arial Narrow" w:cs="Arial"/>
                <w:b/>
                <w:bCs/>
                <w:color w:val="000000"/>
                <w:sz w:val="14"/>
                <w:szCs w:val="14"/>
              </w:rPr>
              <w:t>CDP/ OFICIO DE VIGENCIA FUTURA</w:t>
            </w:r>
          </w:p>
        </w:tc>
        <w:tc>
          <w:tcPr>
            <w:tcW w:w="652"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4983964A" w14:textId="19D88A48" w:rsidR="00331A12" w:rsidRPr="00A22988" w:rsidRDefault="00331A12" w:rsidP="00331A12">
            <w:pPr>
              <w:spacing w:after="0" w:line="240" w:lineRule="auto"/>
              <w:jc w:val="center"/>
              <w:rPr>
                <w:rFonts w:ascii="Arial Narrow" w:eastAsia="Times New Roman" w:hAnsi="Arial Narrow" w:cs="Arial"/>
                <w:b/>
                <w:bCs/>
                <w:color w:val="000000"/>
                <w:sz w:val="14"/>
                <w:szCs w:val="14"/>
              </w:rPr>
            </w:pPr>
            <w:r w:rsidRPr="00A22988">
              <w:rPr>
                <w:rFonts w:ascii="Arial Narrow" w:eastAsia="Times New Roman" w:hAnsi="Arial Narrow" w:cs="Arial"/>
                <w:b/>
                <w:bCs/>
                <w:color w:val="000000"/>
                <w:sz w:val="14"/>
                <w:szCs w:val="14"/>
              </w:rPr>
              <w:t>VALOR APROXIMADO DE LA NECESIDAD EN URGENCIA FUNCIONAL</w:t>
            </w:r>
            <w:r w:rsidR="00EA7A4A">
              <w:rPr>
                <w:rFonts w:ascii="Arial Narrow" w:eastAsia="Times New Roman" w:hAnsi="Arial Narrow" w:cs="Arial"/>
                <w:b/>
                <w:bCs/>
                <w:color w:val="000000"/>
                <w:sz w:val="14"/>
                <w:szCs w:val="14"/>
              </w:rPr>
              <w:t xml:space="preserve"> COP</w:t>
            </w:r>
          </w:p>
        </w:tc>
      </w:tr>
      <w:tr w:rsidR="00331A12" w:rsidRPr="00A22988" w14:paraId="2F5917EE" w14:textId="77777777" w:rsidTr="00EA7A4A">
        <w:trPr>
          <w:trHeight w:val="984"/>
        </w:trPr>
        <w:tc>
          <w:tcPr>
            <w:tcW w:w="684" w:type="pct"/>
            <w:vMerge w:val="restart"/>
            <w:tcBorders>
              <w:top w:val="nil"/>
              <w:left w:val="single" w:sz="4" w:space="0" w:color="auto"/>
              <w:right w:val="single" w:sz="4" w:space="0" w:color="auto"/>
            </w:tcBorders>
            <w:shd w:val="clear" w:color="auto" w:fill="auto"/>
            <w:vAlign w:val="center"/>
            <w:hideMark/>
          </w:tcPr>
          <w:p w14:paraId="3009A889" w14:textId="77777777" w:rsidR="00331A12" w:rsidRPr="00A22988" w:rsidRDefault="00331A12" w:rsidP="00331A12">
            <w:pPr>
              <w:spacing w:after="0" w:line="240" w:lineRule="auto"/>
              <w:jc w:val="center"/>
              <w:rPr>
                <w:rFonts w:ascii="Arial Narrow" w:eastAsia="Times New Roman" w:hAnsi="Arial Narrow" w:cs="Arial"/>
                <w:sz w:val="14"/>
                <w:szCs w:val="14"/>
                <w:lang w:val="en-US"/>
              </w:rPr>
            </w:pPr>
            <w:r w:rsidRPr="00A22988">
              <w:rPr>
                <w:rFonts w:ascii="Arial Narrow" w:eastAsia="Times New Roman" w:hAnsi="Arial Narrow" w:cs="Arial"/>
                <w:sz w:val="14"/>
                <w:szCs w:val="14"/>
                <w:lang w:eastAsia="es-CO"/>
              </w:rPr>
              <w:lastRenderedPageBreak/>
              <w:t>02-02-01-003-003-03</w:t>
            </w:r>
          </w:p>
          <w:p w14:paraId="495E374F" w14:textId="516BBA53" w:rsidR="00331A12" w:rsidRPr="00A22988" w:rsidRDefault="00331A12" w:rsidP="00331A12">
            <w:pPr>
              <w:spacing w:after="0" w:line="240" w:lineRule="auto"/>
              <w:jc w:val="center"/>
              <w:rPr>
                <w:rFonts w:ascii="Arial Narrow" w:eastAsia="Times New Roman" w:hAnsi="Arial Narrow" w:cs="Arial"/>
                <w:sz w:val="14"/>
                <w:szCs w:val="14"/>
                <w:lang w:val="en-US"/>
              </w:rPr>
            </w:pPr>
          </w:p>
        </w:tc>
        <w:tc>
          <w:tcPr>
            <w:tcW w:w="854"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E7CAD0A" w14:textId="77777777" w:rsidR="00331A12" w:rsidRPr="00A22988" w:rsidRDefault="00331A12" w:rsidP="00331A12">
            <w:pPr>
              <w:spacing w:after="0" w:line="240" w:lineRule="auto"/>
              <w:jc w:val="center"/>
              <w:rPr>
                <w:rFonts w:ascii="Arial Narrow" w:eastAsia="Times New Roman" w:hAnsi="Arial Narrow" w:cs="Arial"/>
                <w:sz w:val="14"/>
                <w:szCs w:val="14"/>
                <w:lang w:val="en-US"/>
              </w:rPr>
            </w:pPr>
            <w:r w:rsidRPr="00A22988">
              <w:rPr>
                <w:rFonts w:ascii="Arial Narrow" w:eastAsia="Times New Roman" w:hAnsi="Arial Narrow" w:cs="Arial"/>
                <w:sz w:val="14"/>
                <w:szCs w:val="14"/>
                <w:lang w:val="en-US"/>
              </w:rPr>
              <w:t>10</w:t>
            </w:r>
          </w:p>
        </w:tc>
        <w:tc>
          <w:tcPr>
            <w:tcW w:w="724" w:type="pct"/>
            <w:vMerge w:val="restart"/>
            <w:tcBorders>
              <w:top w:val="nil"/>
              <w:left w:val="single" w:sz="4" w:space="0" w:color="auto"/>
              <w:bottom w:val="single" w:sz="4" w:space="0" w:color="000000"/>
              <w:right w:val="single" w:sz="4" w:space="0" w:color="auto"/>
            </w:tcBorders>
            <w:shd w:val="clear" w:color="auto" w:fill="auto"/>
            <w:vAlign w:val="center"/>
            <w:hideMark/>
          </w:tcPr>
          <w:p w14:paraId="1A063DA0" w14:textId="77777777" w:rsidR="00331A12" w:rsidRPr="00A22988" w:rsidRDefault="00331A12" w:rsidP="00331A12">
            <w:pPr>
              <w:spacing w:after="0" w:line="240" w:lineRule="auto"/>
              <w:jc w:val="center"/>
              <w:rPr>
                <w:rFonts w:ascii="Arial Narrow" w:eastAsia="Times New Roman" w:hAnsi="Arial Narrow" w:cs="Arial"/>
                <w:sz w:val="14"/>
                <w:szCs w:val="14"/>
                <w:lang w:eastAsia="es-CO"/>
              </w:rPr>
            </w:pPr>
            <w:r w:rsidRPr="00A22988">
              <w:rPr>
                <w:rFonts w:ascii="Arial Narrow" w:eastAsia="Times New Roman" w:hAnsi="Arial Narrow" w:cs="Arial"/>
                <w:sz w:val="14"/>
                <w:szCs w:val="14"/>
                <w:lang w:eastAsia="es-CO"/>
              </w:rPr>
              <w:t>OTROS BIENES TRANSPORTABLES (EXCEPTO PRODUCTOS METÁLICOS, MAQUINARIA Y EQUIPO).</w:t>
            </w:r>
          </w:p>
          <w:p w14:paraId="7C76DB65" w14:textId="77777777" w:rsidR="00331A12" w:rsidRPr="00A22988" w:rsidRDefault="00331A12" w:rsidP="00331A12">
            <w:pPr>
              <w:spacing w:after="0" w:line="240" w:lineRule="auto"/>
              <w:jc w:val="center"/>
              <w:rPr>
                <w:rFonts w:ascii="Arial Narrow" w:eastAsia="Times New Roman" w:hAnsi="Arial Narrow" w:cs="Arial"/>
                <w:sz w:val="14"/>
                <w:szCs w:val="14"/>
                <w:lang w:eastAsia="es-CO"/>
              </w:rPr>
            </w:pPr>
          </w:p>
          <w:p w14:paraId="50071C38" w14:textId="76CB9B56" w:rsidR="00331A12" w:rsidRPr="00A22988" w:rsidRDefault="00331A12" w:rsidP="00331A12">
            <w:pPr>
              <w:spacing w:after="0" w:line="240" w:lineRule="auto"/>
              <w:jc w:val="center"/>
              <w:rPr>
                <w:rFonts w:ascii="Arial Narrow" w:eastAsia="Times New Roman" w:hAnsi="Arial Narrow" w:cs="Arial"/>
                <w:sz w:val="14"/>
                <w:szCs w:val="14"/>
              </w:rPr>
            </w:pPr>
            <w:r w:rsidRPr="00A22988">
              <w:rPr>
                <w:rFonts w:ascii="Arial Narrow" w:eastAsia="Times New Roman" w:hAnsi="Arial Narrow" w:cs="Arial"/>
                <w:sz w:val="14"/>
                <w:szCs w:val="14"/>
                <w:lang w:eastAsia="es-CO"/>
              </w:rPr>
              <w:t>ACEITES DE PETRÓLEO O ACEITES OBTENIDOS DE MINERALES BITUMINOSOS (EXCEPTO LOS ACEITES CRUDOS); PREPARADOS N.C.P., QUE CONTENGAN POR LO MENOS EL 70% DE SU PESO EN ACEITES DE ESOS TIPOS Y CUYOS COMPONENTES BÁSICOS SEAN ESOS ACEITES</w:t>
            </w:r>
          </w:p>
        </w:tc>
        <w:tc>
          <w:tcPr>
            <w:tcW w:w="593" w:type="pct"/>
            <w:vMerge w:val="restart"/>
            <w:tcBorders>
              <w:top w:val="nil"/>
              <w:left w:val="single" w:sz="4" w:space="0" w:color="auto"/>
              <w:bottom w:val="single" w:sz="4" w:space="0" w:color="auto"/>
              <w:right w:val="single" w:sz="4" w:space="0" w:color="auto"/>
            </w:tcBorders>
            <w:shd w:val="clear" w:color="auto" w:fill="auto"/>
            <w:vAlign w:val="center"/>
            <w:hideMark/>
          </w:tcPr>
          <w:p w14:paraId="3BD2640A" w14:textId="77777777" w:rsidR="00331A12" w:rsidRPr="00A22988" w:rsidRDefault="00331A12" w:rsidP="00331A12">
            <w:pPr>
              <w:spacing w:after="0" w:line="240" w:lineRule="auto"/>
              <w:jc w:val="center"/>
              <w:rPr>
                <w:rFonts w:ascii="Arial Narrow" w:eastAsia="Times New Roman" w:hAnsi="Arial Narrow" w:cs="Arial"/>
                <w:sz w:val="14"/>
                <w:szCs w:val="14"/>
                <w:lang w:val="en-US"/>
              </w:rPr>
            </w:pPr>
            <w:r w:rsidRPr="00A22988">
              <w:rPr>
                <w:rFonts w:ascii="Arial Narrow" w:eastAsia="Times New Roman" w:hAnsi="Arial Narrow" w:cs="Arial"/>
                <w:sz w:val="14"/>
                <w:szCs w:val="14"/>
                <w:lang w:val="en-US"/>
              </w:rPr>
              <w:t>DAVAA</w:t>
            </w:r>
          </w:p>
        </w:tc>
        <w:tc>
          <w:tcPr>
            <w:tcW w:w="455" w:type="pct"/>
            <w:tcBorders>
              <w:top w:val="nil"/>
              <w:left w:val="nil"/>
              <w:bottom w:val="single" w:sz="4" w:space="0" w:color="auto"/>
              <w:right w:val="single" w:sz="4" w:space="0" w:color="auto"/>
            </w:tcBorders>
            <w:shd w:val="clear" w:color="auto" w:fill="auto"/>
            <w:vAlign w:val="center"/>
            <w:hideMark/>
          </w:tcPr>
          <w:p w14:paraId="1154A95B" w14:textId="77777777" w:rsidR="00331A12" w:rsidRPr="00A22988" w:rsidRDefault="00331A12" w:rsidP="00331A12">
            <w:pPr>
              <w:spacing w:after="0" w:line="240" w:lineRule="auto"/>
              <w:jc w:val="center"/>
              <w:rPr>
                <w:rFonts w:ascii="Arial Narrow" w:eastAsia="Times New Roman" w:hAnsi="Arial Narrow" w:cs="Arial"/>
                <w:sz w:val="14"/>
                <w:szCs w:val="14"/>
                <w:lang w:val="en-US"/>
              </w:rPr>
            </w:pPr>
            <w:r w:rsidRPr="00A22988">
              <w:rPr>
                <w:rFonts w:ascii="Arial Narrow" w:eastAsia="Times New Roman" w:hAnsi="Arial Narrow" w:cs="Arial"/>
                <w:sz w:val="14"/>
                <w:szCs w:val="14"/>
                <w:lang w:val="en-US"/>
              </w:rPr>
              <w:t>2019</w:t>
            </w:r>
          </w:p>
        </w:tc>
        <w:tc>
          <w:tcPr>
            <w:tcW w:w="587" w:type="pct"/>
            <w:vMerge w:val="restart"/>
            <w:tcBorders>
              <w:top w:val="nil"/>
              <w:left w:val="single" w:sz="4" w:space="0" w:color="auto"/>
              <w:bottom w:val="single" w:sz="4" w:space="0" w:color="auto"/>
              <w:right w:val="single" w:sz="4" w:space="0" w:color="auto"/>
            </w:tcBorders>
            <w:shd w:val="clear" w:color="auto" w:fill="auto"/>
            <w:vAlign w:val="center"/>
            <w:hideMark/>
          </w:tcPr>
          <w:p w14:paraId="77F1B3BD" w14:textId="77777777" w:rsidR="00331A12" w:rsidRPr="00A22988" w:rsidRDefault="00331A12" w:rsidP="00331A12">
            <w:pPr>
              <w:spacing w:after="0" w:line="240" w:lineRule="auto"/>
              <w:jc w:val="center"/>
              <w:rPr>
                <w:rFonts w:ascii="Arial Narrow" w:eastAsia="Times New Roman" w:hAnsi="Arial Narrow" w:cs="Arial"/>
                <w:color w:val="000000"/>
                <w:sz w:val="14"/>
                <w:szCs w:val="14"/>
                <w:lang w:val="en-US"/>
              </w:rPr>
            </w:pPr>
            <w:r w:rsidRPr="00A22988">
              <w:rPr>
                <w:rFonts w:ascii="Arial Narrow" w:eastAsia="Times New Roman" w:hAnsi="Arial Narrow" w:cs="Arial"/>
                <w:color w:val="000000"/>
                <w:sz w:val="14"/>
                <w:szCs w:val="14"/>
                <w:lang w:val="en-US"/>
              </w:rPr>
              <w:t>100%</w:t>
            </w:r>
          </w:p>
        </w:tc>
        <w:tc>
          <w:tcPr>
            <w:tcW w:w="451" w:type="pct"/>
            <w:tcBorders>
              <w:top w:val="nil"/>
              <w:left w:val="nil"/>
              <w:bottom w:val="single" w:sz="4" w:space="0" w:color="auto"/>
              <w:right w:val="single" w:sz="4" w:space="0" w:color="auto"/>
            </w:tcBorders>
            <w:shd w:val="clear" w:color="auto" w:fill="auto"/>
            <w:vAlign w:val="center"/>
            <w:hideMark/>
          </w:tcPr>
          <w:p w14:paraId="0E8955E5" w14:textId="6FEF25A2" w:rsidR="00331A12" w:rsidRPr="00A22988" w:rsidRDefault="0049799E" w:rsidP="00331A12">
            <w:pPr>
              <w:spacing w:after="0" w:line="240" w:lineRule="auto"/>
              <w:jc w:val="center"/>
              <w:rPr>
                <w:rFonts w:ascii="Arial Narrow" w:eastAsia="Times New Roman" w:hAnsi="Arial Narrow" w:cs="Arial"/>
                <w:color w:val="000000"/>
                <w:sz w:val="14"/>
                <w:szCs w:val="14"/>
                <w:lang w:val="en-US"/>
              </w:rPr>
            </w:pPr>
            <w:r w:rsidRPr="0049799E">
              <w:rPr>
                <w:rFonts w:ascii="Arial Narrow" w:eastAsia="Times New Roman" w:hAnsi="Arial Narrow" w:cs="Arial"/>
                <w:color w:val="000000"/>
                <w:sz w:val="14"/>
                <w:szCs w:val="14"/>
                <w:lang w:val="en-US"/>
              </w:rPr>
              <w:t>59619</w:t>
            </w:r>
            <w:r w:rsidR="00331A12" w:rsidRPr="00A22988">
              <w:rPr>
                <w:rFonts w:ascii="Arial Narrow" w:eastAsia="Times New Roman" w:hAnsi="Arial Narrow" w:cs="Arial"/>
                <w:color w:val="000000"/>
                <w:sz w:val="14"/>
                <w:szCs w:val="14"/>
                <w:lang w:val="en-US"/>
              </w:rPr>
              <w:t> </w:t>
            </w:r>
          </w:p>
        </w:tc>
        <w:tc>
          <w:tcPr>
            <w:tcW w:w="652" w:type="pct"/>
            <w:tcBorders>
              <w:top w:val="nil"/>
              <w:left w:val="nil"/>
              <w:bottom w:val="single" w:sz="4" w:space="0" w:color="auto"/>
              <w:right w:val="single" w:sz="4" w:space="0" w:color="auto"/>
            </w:tcBorders>
            <w:shd w:val="clear" w:color="auto" w:fill="auto"/>
            <w:vAlign w:val="center"/>
            <w:hideMark/>
          </w:tcPr>
          <w:p w14:paraId="45B0EBF6" w14:textId="6F868B5B" w:rsidR="00331A12" w:rsidRPr="00A22988" w:rsidRDefault="00EA7A4A" w:rsidP="00331A12">
            <w:pPr>
              <w:spacing w:after="0" w:line="240" w:lineRule="auto"/>
              <w:jc w:val="center"/>
              <w:rPr>
                <w:rFonts w:ascii="Arial Narrow" w:eastAsia="Times New Roman" w:hAnsi="Arial Narrow" w:cs="Arial"/>
                <w:sz w:val="14"/>
                <w:szCs w:val="14"/>
                <w:lang w:val="en-US"/>
              </w:rPr>
            </w:pPr>
            <w:r>
              <w:rPr>
                <w:rFonts w:ascii="Arial Narrow" w:eastAsia="Times New Roman" w:hAnsi="Arial Narrow" w:cs="Arial"/>
                <w:sz w:val="14"/>
                <w:szCs w:val="14"/>
                <w:lang w:val="en-US"/>
              </w:rPr>
              <w:t>100.000.000,00</w:t>
            </w:r>
            <w:r w:rsidR="00331A12" w:rsidRPr="00A22988">
              <w:rPr>
                <w:rFonts w:ascii="Arial Narrow" w:eastAsia="Times New Roman" w:hAnsi="Arial Narrow" w:cs="Arial"/>
                <w:sz w:val="14"/>
                <w:szCs w:val="14"/>
                <w:lang w:val="en-US"/>
              </w:rPr>
              <w:t xml:space="preserve"> </w:t>
            </w:r>
          </w:p>
        </w:tc>
      </w:tr>
      <w:tr w:rsidR="00331A12" w:rsidRPr="00A22988" w14:paraId="60D5C94E" w14:textId="77777777" w:rsidTr="00A37C9E">
        <w:trPr>
          <w:trHeight w:val="57"/>
        </w:trPr>
        <w:tc>
          <w:tcPr>
            <w:tcW w:w="684" w:type="pct"/>
            <w:vMerge/>
            <w:tcBorders>
              <w:left w:val="single" w:sz="4" w:space="0" w:color="auto"/>
              <w:bottom w:val="single" w:sz="4" w:space="0" w:color="auto"/>
              <w:right w:val="single" w:sz="4" w:space="0" w:color="auto"/>
            </w:tcBorders>
            <w:shd w:val="clear" w:color="auto" w:fill="auto"/>
            <w:vAlign w:val="center"/>
            <w:hideMark/>
          </w:tcPr>
          <w:p w14:paraId="07F7DDF4" w14:textId="475C03C6" w:rsidR="00331A12" w:rsidRPr="00A22988" w:rsidRDefault="00331A12" w:rsidP="00331A12">
            <w:pPr>
              <w:spacing w:after="0" w:line="240" w:lineRule="auto"/>
              <w:jc w:val="center"/>
              <w:rPr>
                <w:rFonts w:ascii="Arial Narrow" w:eastAsia="Times New Roman" w:hAnsi="Arial Narrow" w:cs="Arial"/>
                <w:sz w:val="14"/>
                <w:szCs w:val="14"/>
                <w:lang w:val="en-US"/>
              </w:rPr>
            </w:pPr>
          </w:p>
        </w:tc>
        <w:tc>
          <w:tcPr>
            <w:tcW w:w="854" w:type="pct"/>
            <w:vMerge/>
            <w:tcBorders>
              <w:top w:val="nil"/>
              <w:left w:val="single" w:sz="4" w:space="0" w:color="auto"/>
              <w:bottom w:val="single" w:sz="4" w:space="0" w:color="auto"/>
              <w:right w:val="single" w:sz="4" w:space="0" w:color="auto"/>
            </w:tcBorders>
            <w:shd w:val="clear" w:color="auto" w:fill="auto"/>
            <w:vAlign w:val="center"/>
            <w:hideMark/>
          </w:tcPr>
          <w:p w14:paraId="4B0AA0F9" w14:textId="77777777" w:rsidR="00331A12" w:rsidRPr="00A22988" w:rsidRDefault="00331A12" w:rsidP="00331A12">
            <w:pPr>
              <w:spacing w:after="0" w:line="240" w:lineRule="auto"/>
              <w:rPr>
                <w:rFonts w:ascii="Arial Narrow" w:eastAsia="Times New Roman" w:hAnsi="Arial Narrow" w:cs="Arial"/>
                <w:sz w:val="14"/>
                <w:szCs w:val="14"/>
                <w:lang w:val="en-US"/>
              </w:rPr>
            </w:pPr>
          </w:p>
        </w:tc>
        <w:tc>
          <w:tcPr>
            <w:tcW w:w="724" w:type="pct"/>
            <w:vMerge/>
            <w:tcBorders>
              <w:top w:val="nil"/>
              <w:left w:val="single" w:sz="4" w:space="0" w:color="auto"/>
              <w:bottom w:val="single" w:sz="4" w:space="0" w:color="000000"/>
              <w:right w:val="single" w:sz="4" w:space="0" w:color="auto"/>
            </w:tcBorders>
            <w:shd w:val="clear" w:color="auto" w:fill="auto"/>
            <w:vAlign w:val="center"/>
            <w:hideMark/>
          </w:tcPr>
          <w:p w14:paraId="71CE474C" w14:textId="77777777" w:rsidR="00331A12" w:rsidRPr="00A22988" w:rsidRDefault="00331A12" w:rsidP="00331A12">
            <w:pPr>
              <w:spacing w:after="0" w:line="240" w:lineRule="auto"/>
              <w:rPr>
                <w:rFonts w:ascii="Arial Narrow" w:eastAsia="Times New Roman" w:hAnsi="Arial Narrow" w:cs="Arial"/>
                <w:sz w:val="14"/>
                <w:szCs w:val="14"/>
                <w:lang w:val="en-US"/>
              </w:rPr>
            </w:pPr>
          </w:p>
        </w:tc>
        <w:tc>
          <w:tcPr>
            <w:tcW w:w="593" w:type="pct"/>
            <w:vMerge/>
            <w:tcBorders>
              <w:top w:val="nil"/>
              <w:left w:val="single" w:sz="4" w:space="0" w:color="auto"/>
              <w:bottom w:val="single" w:sz="4" w:space="0" w:color="auto"/>
              <w:right w:val="single" w:sz="4" w:space="0" w:color="auto"/>
            </w:tcBorders>
            <w:shd w:val="clear" w:color="auto" w:fill="auto"/>
            <w:vAlign w:val="center"/>
            <w:hideMark/>
          </w:tcPr>
          <w:p w14:paraId="11921C75" w14:textId="77777777" w:rsidR="00331A12" w:rsidRPr="00A22988" w:rsidRDefault="00331A12" w:rsidP="00331A12">
            <w:pPr>
              <w:spacing w:after="0" w:line="240" w:lineRule="auto"/>
              <w:rPr>
                <w:rFonts w:ascii="Arial Narrow" w:eastAsia="Times New Roman" w:hAnsi="Arial Narrow" w:cs="Arial"/>
                <w:sz w:val="14"/>
                <w:szCs w:val="14"/>
                <w:lang w:val="en-US"/>
              </w:rPr>
            </w:pPr>
          </w:p>
        </w:tc>
        <w:tc>
          <w:tcPr>
            <w:tcW w:w="455" w:type="pct"/>
            <w:tcBorders>
              <w:top w:val="nil"/>
              <w:left w:val="nil"/>
              <w:bottom w:val="single" w:sz="4" w:space="0" w:color="auto"/>
              <w:right w:val="single" w:sz="4" w:space="0" w:color="auto"/>
            </w:tcBorders>
            <w:shd w:val="clear" w:color="auto" w:fill="auto"/>
            <w:vAlign w:val="center"/>
            <w:hideMark/>
          </w:tcPr>
          <w:p w14:paraId="2D5A7312" w14:textId="77777777" w:rsidR="00331A12" w:rsidRPr="00A22988" w:rsidRDefault="00331A12" w:rsidP="00331A12">
            <w:pPr>
              <w:spacing w:after="0" w:line="240" w:lineRule="auto"/>
              <w:jc w:val="center"/>
              <w:rPr>
                <w:rFonts w:ascii="Arial Narrow" w:eastAsia="Times New Roman" w:hAnsi="Arial Narrow" w:cs="Arial"/>
                <w:sz w:val="14"/>
                <w:szCs w:val="14"/>
                <w:lang w:val="en-US"/>
              </w:rPr>
            </w:pPr>
            <w:r w:rsidRPr="00A22988">
              <w:rPr>
                <w:rFonts w:ascii="Arial Narrow" w:eastAsia="Times New Roman" w:hAnsi="Arial Narrow" w:cs="Arial"/>
                <w:sz w:val="14"/>
                <w:szCs w:val="14"/>
                <w:lang w:val="en-US"/>
              </w:rPr>
              <w:t>2020</w:t>
            </w:r>
          </w:p>
        </w:tc>
        <w:tc>
          <w:tcPr>
            <w:tcW w:w="587" w:type="pct"/>
            <w:vMerge/>
            <w:tcBorders>
              <w:top w:val="nil"/>
              <w:left w:val="single" w:sz="4" w:space="0" w:color="auto"/>
              <w:bottom w:val="single" w:sz="4" w:space="0" w:color="auto"/>
              <w:right w:val="single" w:sz="4" w:space="0" w:color="auto"/>
            </w:tcBorders>
            <w:shd w:val="clear" w:color="auto" w:fill="auto"/>
            <w:vAlign w:val="center"/>
            <w:hideMark/>
          </w:tcPr>
          <w:p w14:paraId="01FD46B8" w14:textId="77777777" w:rsidR="00331A12" w:rsidRPr="00A22988" w:rsidRDefault="00331A12" w:rsidP="00331A12">
            <w:pPr>
              <w:spacing w:after="0" w:line="240" w:lineRule="auto"/>
              <w:rPr>
                <w:rFonts w:ascii="Arial Narrow" w:eastAsia="Times New Roman" w:hAnsi="Arial Narrow" w:cs="Arial"/>
                <w:color w:val="000000"/>
                <w:sz w:val="14"/>
                <w:szCs w:val="14"/>
                <w:lang w:val="en-US"/>
              </w:rPr>
            </w:pPr>
          </w:p>
        </w:tc>
        <w:tc>
          <w:tcPr>
            <w:tcW w:w="451" w:type="pct"/>
            <w:tcBorders>
              <w:top w:val="nil"/>
              <w:left w:val="nil"/>
              <w:bottom w:val="single" w:sz="4" w:space="0" w:color="auto"/>
              <w:right w:val="single" w:sz="4" w:space="0" w:color="auto"/>
            </w:tcBorders>
            <w:shd w:val="clear" w:color="auto" w:fill="auto"/>
            <w:vAlign w:val="center"/>
            <w:hideMark/>
          </w:tcPr>
          <w:p w14:paraId="6C8EB7C4" w14:textId="0E125D6E" w:rsidR="00331A12" w:rsidRPr="00A22988" w:rsidRDefault="00331A12" w:rsidP="00331A12">
            <w:pPr>
              <w:spacing w:after="0" w:line="240" w:lineRule="auto"/>
              <w:jc w:val="center"/>
              <w:rPr>
                <w:rFonts w:ascii="Arial Narrow" w:eastAsia="Times New Roman" w:hAnsi="Arial Narrow" w:cs="Arial"/>
                <w:color w:val="000000"/>
                <w:sz w:val="14"/>
                <w:szCs w:val="14"/>
                <w:lang w:val="en-US"/>
              </w:rPr>
            </w:pPr>
            <w:r w:rsidRPr="00A22988">
              <w:rPr>
                <w:rFonts w:ascii="Arial Narrow" w:eastAsia="Times New Roman" w:hAnsi="Arial Narrow" w:cs="Arial"/>
                <w:color w:val="000000"/>
                <w:sz w:val="14"/>
                <w:szCs w:val="14"/>
                <w:lang w:val="en-US"/>
              </w:rPr>
              <w:t> </w:t>
            </w:r>
            <w:r w:rsidR="0049799E" w:rsidRPr="0049799E">
              <w:rPr>
                <w:rFonts w:ascii="Arial Narrow" w:eastAsia="Times New Roman" w:hAnsi="Arial Narrow" w:cs="Arial"/>
                <w:color w:val="000000"/>
                <w:sz w:val="14"/>
                <w:szCs w:val="14"/>
                <w:lang w:val="en-US"/>
              </w:rPr>
              <w:t>1-2019-068145</w:t>
            </w:r>
          </w:p>
        </w:tc>
        <w:tc>
          <w:tcPr>
            <w:tcW w:w="652" w:type="pct"/>
            <w:tcBorders>
              <w:top w:val="nil"/>
              <w:left w:val="nil"/>
              <w:bottom w:val="single" w:sz="4" w:space="0" w:color="auto"/>
              <w:right w:val="single" w:sz="4" w:space="0" w:color="auto"/>
            </w:tcBorders>
            <w:shd w:val="clear" w:color="auto" w:fill="auto"/>
            <w:vAlign w:val="center"/>
            <w:hideMark/>
          </w:tcPr>
          <w:p w14:paraId="3A2CB984" w14:textId="0D2DD998" w:rsidR="00331A12" w:rsidRPr="00A22988" w:rsidRDefault="00EA7A4A" w:rsidP="00331A12">
            <w:pPr>
              <w:spacing w:after="0" w:line="240" w:lineRule="auto"/>
              <w:jc w:val="center"/>
              <w:rPr>
                <w:rFonts w:ascii="Arial Narrow" w:eastAsia="Times New Roman" w:hAnsi="Arial Narrow" w:cs="Arial"/>
                <w:sz w:val="14"/>
                <w:szCs w:val="14"/>
                <w:lang w:val="en-US"/>
              </w:rPr>
            </w:pPr>
            <w:r w:rsidRPr="00EA7A4A">
              <w:rPr>
                <w:rFonts w:ascii="Arial Narrow" w:eastAsia="Times New Roman" w:hAnsi="Arial Narrow" w:cs="Arial"/>
                <w:sz w:val="14"/>
                <w:szCs w:val="14"/>
                <w:lang w:val="en-US"/>
              </w:rPr>
              <w:t>8.286.744.587,00</w:t>
            </w:r>
          </w:p>
        </w:tc>
      </w:tr>
      <w:tr w:rsidR="00331A12" w:rsidRPr="00A22988" w14:paraId="05D1A112" w14:textId="77777777" w:rsidTr="00A37C9E">
        <w:trPr>
          <w:trHeight w:val="57"/>
        </w:trPr>
        <w:tc>
          <w:tcPr>
            <w:tcW w:w="3310"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9892B3" w14:textId="77777777" w:rsidR="00331A12" w:rsidRPr="00A22988" w:rsidRDefault="00331A12" w:rsidP="00331A12">
            <w:pPr>
              <w:spacing w:after="0" w:line="240" w:lineRule="auto"/>
              <w:jc w:val="center"/>
              <w:rPr>
                <w:rFonts w:ascii="Arial Narrow" w:eastAsia="Times New Roman" w:hAnsi="Arial Narrow" w:cs="Arial"/>
                <w:b/>
                <w:bCs/>
                <w:color w:val="000000"/>
                <w:sz w:val="14"/>
                <w:szCs w:val="14"/>
                <w:lang w:val="en-US"/>
              </w:rPr>
            </w:pPr>
            <w:r w:rsidRPr="00A22988">
              <w:rPr>
                <w:rFonts w:ascii="Arial Narrow" w:eastAsia="Times New Roman" w:hAnsi="Arial Narrow" w:cs="Arial"/>
                <w:b/>
                <w:bCs/>
                <w:color w:val="000000"/>
                <w:sz w:val="14"/>
                <w:szCs w:val="14"/>
                <w:lang w:val="en-US"/>
              </w:rPr>
              <w:t>TOTAL</w:t>
            </w:r>
          </w:p>
        </w:tc>
        <w:tc>
          <w:tcPr>
            <w:tcW w:w="1690" w:type="pct"/>
            <w:gridSpan w:val="3"/>
            <w:tcBorders>
              <w:top w:val="single" w:sz="4" w:space="0" w:color="auto"/>
              <w:left w:val="nil"/>
              <w:bottom w:val="single" w:sz="4" w:space="0" w:color="auto"/>
              <w:right w:val="single" w:sz="4" w:space="0" w:color="auto"/>
            </w:tcBorders>
            <w:shd w:val="clear" w:color="auto" w:fill="auto"/>
            <w:vAlign w:val="center"/>
            <w:hideMark/>
          </w:tcPr>
          <w:p w14:paraId="6C409CF0" w14:textId="51668A52" w:rsidR="00331A12" w:rsidRPr="00A22988" w:rsidRDefault="00EA7A4A" w:rsidP="00EA7A4A">
            <w:pPr>
              <w:spacing w:after="0" w:line="240" w:lineRule="auto"/>
              <w:jc w:val="right"/>
              <w:rPr>
                <w:rFonts w:ascii="Arial Narrow" w:eastAsia="Times New Roman" w:hAnsi="Arial Narrow" w:cs="Arial"/>
                <w:sz w:val="14"/>
                <w:szCs w:val="14"/>
                <w:lang w:val="en-US"/>
              </w:rPr>
            </w:pPr>
            <w:r w:rsidRPr="00EA7A4A">
              <w:rPr>
                <w:rFonts w:ascii="Arial Narrow" w:hAnsi="Arial Narrow"/>
                <w:b/>
                <w:sz w:val="14"/>
              </w:rPr>
              <w:t>8.386.744.587,00</w:t>
            </w:r>
          </w:p>
        </w:tc>
      </w:tr>
    </w:tbl>
    <w:p w14:paraId="5F5CD2B6" w14:textId="77777777" w:rsidR="005546B0" w:rsidRDefault="005546B0" w:rsidP="007826F9">
      <w:pPr>
        <w:pStyle w:val="Default"/>
        <w:rPr>
          <w:rFonts w:ascii="Arial Narrow" w:hAnsi="Arial Narrow" w:cs="Arial"/>
          <w:b/>
          <w:color w:val="auto"/>
        </w:rPr>
      </w:pPr>
    </w:p>
    <w:p w14:paraId="070C8622" w14:textId="77777777" w:rsidR="005546B0" w:rsidRDefault="005546B0" w:rsidP="007826F9">
      <w:pPr>
        <w:pStyle w:val="Default"/>
        <w:rPr>
          <w:rFonts w:ascii="Arial Narrow" w:hAnsi="Arial Narrow" w:cs="Arial"/>
          <w:b/>
          <w:color w:val="auto"/>
        </w:rPr>
      </w:pPr>
    </w:p>
    <w:p w14:paraId="13992F45" w14:textId="77777777" w:rsidR="005546B0" w:rsidRDefault="005546B0" w:rsidP="007826F9">
      <w:pPr>
        <w:pStyle w:val="Default"/>
        <w:rPr>
          <w:rFonts w:ascii="Arial Narrow" w:hAnsi="Arial Narrow" w:cs="Arial"/>
          <w:b/>
          <w:color w:val="auto"/>
        </w:rPr>
      </w:pPr>
    </w:p>
    <w:p w14:paraId="76B71765" w14:textId="77777777" w:rsidR="005546B0" w:rsidRDefault="005546B0" w:rsidP="007826F9">
      <w:pPr>
        <w:pStyle w:val="Default"/>
        <w:rPr>
          <w:rFonts w:ascii="Arial Narrow" w:hAnsi="Arial Narrow" w:cs="Arial"/>
          <w:b/>
          <w:color w:val="auto"/>
        </w:rPr>
      </w:pPr>
    </w:p>
    <w:p w14:paraId="690979C5" w14:textId="015F9F0B" w:rsidR="005546B0" w:rsidRPr="005546B0" w:rsidRDefault="005546B0" w:rsidP="005546B0">
      <w:pPr>
        <w:pStyle w:val="Default"/>
        <w:jc w:val="center"/>
        <w:rPr>
          <w:rFonts w:ascii="Arial Narrow" w:hAnsi="Arial Narrow" w:cs="Arial"/>
          <w:b/>
          <w:color w:val="auto"/>
          <w:sz w:val="144"/>
        </w:rPr>
      </w:pPr>
      <w:r w:rsidRPr="005546B0">
        <w:rPr>
          <w:rFonts w:ascii="Arial Narrow" w:hAnsi="Arial Narrow" w:cs="Arial"/>
          <w:b/>
          <w:color w:val="auto"/>
          <w:sz w:val="144"/>
        </w:rPr>
        <w:t>ESPACIO EN BLANCO</w:t>
      </w:r>
    </w:p>
    <w:p w14:paraId="4C6511E8" w14:textId="77777777" w:rsidR="005546B0" w:rsidRDefault="005546B0" w:rsidP="007826F9">
      <w:pPr>
        <w:pStyle w:val="Default"/>
        <w:rPr>
          <w:rFonts w:ascii="Arial Narrow" w:hAnsi="Arial Narrow" w:cs="Arial"/>
          <w:b/>
          <w:color w:val="auto"/>
        </w:rPr>
      </w:pPr>
    </w:p>
    <w:p w14:paraId="5C6CD1DD" w14:textId="77777777" w:rsidR="005546B0" w:rsidRDefault="005546B0" w:rsidP="007826F9">
      <w:pPr>
        <w:pStyle w:val="Default"/>
        <w:rPr>
          <w:rFonts w:ascii="Arial Narrow" w:hAnsi="Arial Narrow" w:cs="Arial"/>
          <w:b/>
          <w:color w:val="auto"/>
        </w:rPr>
      </w:pPr>
    </w:p>
    <w:p w14:paraId="55BBF5C2" w14:textId="77777777" w:rsidR="005546B0" w:rsidRDefault="005546B0" w:rsidP="007826F9">
      <w:pPr>
        <w:pStyle w:val="Default"/>
        <w:rPr>
          <w:rFonts w:ascii="Arial Narrow" w:hAnsi="Arial Narrow" w:cs="Arial"/>
          <w:b/>
          <w:color w:val="auto"/>
        </w:rPr>
      </w:pPr>
    </w:p>
    <w:p w14:paraId="26CFF197" w14:textId="77777777" w:rsidR="005546B0" w:rsidRDefault="005546B0" w:rsidP="007826F9">
      <w:pPr>
        <w:pStyle w:val="Default"/>
        <w:rPr>
          <w:rFonts w:ascii="Arial Narrow" w:hAnsi="Arial Narrow" w:cs="Arial"/>
          <w:b/>
          <w:color w:val="auto"/>
        </w:rPr>
      </w:pPr>
    </w:p>
    <w:p w14:paraId="06827D0E" w14:textId="28E865A6" w:rsidR="005546B0" w:rsidRDefault="005546B0" w:rsidP="007826F9">
      <w:pPr>
        <w:pStyle w:val="Default"/>
        <w:rPr>
          <w:rFonts w:ascii="Arial Narrow" w:hAnsi="Arial Narrow" w:cs="Arial"/>
          <w:b/>
          <w:color w:val="auto"/>
        </w:rPr>
      </w:pPr>
      <w:r>
        <w:rPr>
          <w:rFonts w:ascii="Arial Narrow" w:hAnsi="Arial Narrow" w:cs="Arial"/>
          <w:b/>
          <w:color w:val="auto"/>
        </w:rPr>
        <w:t>CDP VIGENCIA 2019</w:t>
      </w:r>
    </w:p>
    <w:p w14:paraId="7690678B" w14:textId="77777777" w:rsidR="005546B0" w:rsidRDefault="005546B0" w:rsidP="007826F9">
      <w:pPr>
        <w:pStyle w:val="Default"/>
        <w:rPr>
          <w:rFonts w:ascii="Arial Narrow" w:hAnsi="Arial Narrow" w:cs="Arial"/>
          <w:b/>
          <w:color w:val="auto"/>
        </w:rPr>
      </w:pPr>
    </w:p>
    <w:p w14:paraId="515EB252" w14:textId="77777777" w:rsidR="00C80200" w:rsidRDefault="005546B0" w:rsidP="007826F9">
      <w:pPr>
        <w:pStyle w:val="Default"/>
        <w:rPr>
          <w:rFonts w:ascii="Arial Narrow" w:hAnsi="Arial Narrow" w:cs="Arial"/>
          <w:b/>
          <w:color w:val="auto"/>
        </w:rPr>
        <w:sectPr w:rsidR="00C80200" w:rsidSect="00E52004">
          <w:headerReference w:type="default" r:id="rId42"/>
          <w:footerReference w:type="default" r:id="rId43"/>
          <w:headerReference w:type="first" r:id="rId44"/>
          <w:footerReference w:type="first" r:id="rId45"/>
          <w:pgSz w:w="12240" w:h="15840" w:code="1"/>
          <w:pgMar w:top="1418" w:right="1701" w:bottom="1418" w:left="1701" w:header="340" w:footer="567" w:gutter="0"/>
          <w:cols w:space="708"/>
          <w:titlePg/>
          <w:docGrid w:linePitch="360"/>
        </w:sectPr>
      </w:pPr>
      <w:r w:rsidRPr="005546B0">
        <w:rPr>
          <w:rFonts w:ascii="Arial Narrow" w:hAnsi="Arial Narrow" w:cs="Arial"/>
          <w:b/>
          <w:noProof/>
          <w:color w:val="auto"/>
          <w:lang w:val="es-CO" w:eastAsia="es-CO"/>
        </w:rPr>
        <w:drawing>
          <wp:inline distT="0" distB="0" distL="0" distR="0" wp14:anchorId="3692362F" wp14:editId="2C84221D">
            <wp:extent cx="5611609" cy="5194775"/>
            <wp:effectExtent l="0" t="952" r="7302" b="7303"/>
            <wp:docPr id="17" name="Imagen 17" descr="C:\Users\JENNY.GUERRA\Downloads\CDP COMBISTIB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ENNY.GUERRA\Downloads\CDP COMBISTIBLES.jp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rot="5400000">
                      <a:off x="0" y="0"/>
                      <a:ext cx="5615332" cy="5198221"/>
                    </a:xfrm>
                    <a:prstGeom prst="rect">
                      <a:avLst/>
                    </a:prstGeom>
                    <a:noFill/>
                    <a:ln>
                      <a:noFill/>
                    </a:ln>
                  </pic:spPr>
                </pic:pic>
              </a:graphicData>
            </a:graphic>
          </wp:inline>
        </w:drawing>
      </w:r>
    </w:p>
    <w:p w14:paraId="1CE14253" w14:textId="7A20A4C9" w:rsidR="005546B0" w:rsidRDefault="005546B0" w:rsidP="007826F9">
      <w:pPr>
        <w:pStyle w:val="Default"/>
        <w:rPr>
          <w:rFonts w:ascii="Arial Narrow" w:hAnsi="Arial Narrow" w:cs="Arial"/>
          <w:b/>
          <w:color w:val="auto"/>
        </w:rPr>
      </w:pPr>
    </w:p>
    <w:p w14:paraId="57042620" w14:textId="77777777" w:rsidR="005546B0" w:rsidRDefault="005546B0" w:rsidP="007826F9">
      <w:pPr>
        <w:pStyle w:val="Default"/>
        <w:rPr>
          <w:rFonts w:ascii="Arial Narrow" w:hAnsi="Arial Narrow" w:cs="Arial"/>
          <w:b/>
          <w:color w:val="auto"/>
        </w:rPr>
      </w:pPr>
    </w:p>
    <w:p w14:paraId="1DF295CA" w14:textId="4F8C91ED" w:rsidR="003F5D6C" w:rsidRDefault="003F5D6C" w:rsidP="007826F9">
      <w:pPr>
        <w:pStyle w:val="Default"/>
        <w:rPr>
          <w:rFonts w:ascii="Arial Narrow" w:hAnsi="Arial Narrow" w:cs="Arial"/>
          <w:b/>
          <w:color w:val="auto"/>
        </w:rPr>
      </w:pPr>
      <w:r w:rsidRPr="00D01172">
        <w:rPr>
          <w:rFonts w:ascii="Arial Narrow" w:hAnsi="Arial Narrow" w:cs="Arial"/>
          <w:b/>
          <w:color w:val="auto"/>
        </w:rPr>
        <w:t>Oficio vigencias futuras.</w:t>
      </w:r>
    </w:p>
    <w:p w14:paraId="38EBE502" w14:textId="36C43BCA" w:rsidR="00C80200" w:rsidRPr="00D01172" w:rsidRDefault="00C80200" w:rsidP="007826F9">
      <w:pPr>
        <w:pStyle w:val="Default"/>
        <w:rPr>
          <w:rFonts w:ascii="Arial Narrow" w:hAnsi="Arial Narrow" w:cs="Arial"/>
          <w:b/>
          <w:color w:val="auto"/>
        </w:rPr>
      </w:pPr>
      <w:r>
        <w:rPr>
          <w:noProof/>
          <w:lang w:val="es-CO" w:eastAsia="es-CO"/>
        </w:rPr>
        <w:drawing>
          <wp:anchor distT="0" distB="0" distL="114300" distR="114300" simplePos="0" relativeHeight="251672576" behindDoc="1" locked="0" layoutInCell="1" allowOverlap="1" wp14:anchorId="13B8EB2D" wp14:editId="21368EF9">
            <wp:simplePos x="0" y="0"/>
            <wp:positionH relativeFrom="column">
              <wp:posOffset>55880</wp:posOffset>
            </wp:positionH>
            <wp:positionV relativeFrom="paragraph">
              <wp:posOffset>139065</wp:posOffset>
            </wp:positionV>
            <wp:extent cx="4286885" cy="5521960"/>
            <wp:effectExtent l="0" t="0" r="0" b="2540"/>
            <wp:wrapThrough wrapText="bothSides">
              <wp:wrapPolygon edited="0">
                <wp:start x="0" y="0"/>
                <wp:lineTo x="0" y="21535"/>
                <wp:lineTo x="21501" y="21535"/>
                <wp:lineTo x="21501" y="0"/>
                <wp:lineTo x="0" y="0"/>
              </wp:wrapPolygon>
            </wp:wrapThrough>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7">
                      <a:extLst>
                        <a:ext uri="{28A0092B-C50C-407E-A947-70E740481C1C}">
                          <a14:useLocalDpi xmlns:a14="http://schemas.microsoft.com/office/drawing/2010/main" val="0"/>
                        </a:ext>
                      </a:extLst>
                    </a:blip>
                    <a:srcRect l="4243" t="13962" r="52051" b="9057"/>
                    <a:stretch/>
                  </pic:blipFill>
                  <pic:spPr bwMode="auto">
                    <a:xfrm>
                      <a:off x="0" y="0"/>
                      <a:ext cx="4286885" cy="55219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6CB3EF" w14:textId="255AE327" w:rsidR="00D01172" w:rsidRDefault="00D01172" w:rsidP="007826F9">
      <w:pPr>
        <w:pStyle w:val="Default"/>
        <w:rPr>
          <w:rFonts w:ascii="Arial Narrow" w:hAnsi="Arial Narrow" w:cs="Arial"/>
          <w:b/>
          <w:color w:val="FF0000"/>
        </w:rPr>
      </w:pPr>
    </w:p>
    <w:p w14:paraId="643F9F74" w14:textId="6AF792B6" w:rsidR="00D01172" w:rsidRDefault="00D01172" w:rsidP="007826F9">
      <w:pPr>
        <w:pStyle w:val="Default"/>
        <w:rPr>
          <w:rFonts w:ascii="Arial Narrow" w:hAnsi="Arial Narrow" w:cs="Arial"/>
          <w:b/>
          <w:color w:val="FF0000"/>
        </w:rPr>
      </w:pPr>
    </w:p>
    <w:p w14:paraId="77D517DA" w14:textId="77777777" w:rsidR="00D01172" w:rsidRDefault="00D01172" w:rsidP="007826F9">
      <w:pPr>
        <w:pStyle w:val="Default"/>
        <w:rPr>
          <w:rFonts w:ascii="Arial Narrow" w:hAnsi="Arial Narrow" w:cs="Arial"/>
          <w:b/>
          <w:color w:val="FF0000"/>
        </w:rPr>
      </w:pPr>
    </w:p>
    <w:p w14:paraId="450109EB" w14:textId="77777777" w:rsidR="00D01172" w:rsidRDefault="00D01172" w:rsidP="007826F9">
      <w:pPr>
        <w:pStyle w:val="Default"/>
        <w:rPr>
          <w:rFonts w:ascii="Arial Narrow" w:hAnsi="Arial Narrow" w:cs="Arial"/>
          <w:b/>
          <w:color w:val="FF0000"/>
        </w:rPr>
      </w:pPr>
    </w:p>
    <w:p w14:paraId="53E662A6" w14:textId="77777777" w:rsidR="00D01172" w:rsidRDefault="00D01172" w:rsidP="007826F9">
      <w:pPr>
        <w:pStyle w:val="Default"/>
        <w:rPr>
          <w:rFonts w:ascii="Arial Narrow" w:hAnsi="Arial Narrow" w:cs="Arial"/>
          <w:b/>
          <w:color w:val="FF0000"/>
        </w:rPr>
      </w:pPr>
    </w:p>
    <w:p w14:paraId="486351D2" w14:textId="444A1E49" w:rsidR="00D01172" w:rsidRDefault="00D01172" w:rsidP="007826F9">
      <w:pPr>
        <w:pStyle w:val="Default"/>
        <w:rPr>
          <w:rFonts w:ascii="Arial Narrow" w:hAnsi="Arial Narrow" w:cs="Arial"/>
          <w:b/>
          <w:color w:val="FF0000"/>
        </w:rPr>
      </w:pPr>
    </w:p>
    <w:p w14:paraId="2546C520" w14:textId="77777777" w:rsidR="00D01172" w:rsidRDefault="00D01172" w:rsidP="007826F9">
      <w:pPr>
        <w:pStyle w:val="Default"/>
        <w:rPr>
          <w:rFonts w:ascii="Arial Narrow" w:hAnsi="Arial Narrow" w:cs="Arial"/>
          <w:b/>
          <w:color w:val="FF0000"/>
        </w:rPr>
      </w:pPr>
    </w:p>
    <w:p w14:paraId="27051C51" w14:textId="77777777" w:rsidR="00D01172" w:rsidRDefault="00D01172" w:rsidP="007826F9">
      <w:pPr>
        <w:pStyle w:val="Default"/>
        <w:rPr>
          <w:rFonts w:ascii="Arial Narrow" w:hAnsi="Arial Narrow" w:cs="Arial"/>
          <w:b/>
          <w:color w:val="FF0000"/>
        </w:rPr>
      </w:pPr>
    </w:p>
    <w:p w14:paraId="0A1C120A" w14:textId="77777777" w:rsidR="00D01172" w:rsidRDefault="00D01172" w:rsidP="007826F9">
      <w:pPr>
        <w:pStyle w:val="Default"/>
        <w:rPr>
          <w:rFonts w:ascii="Arial Narrow" w:hAnsi="Arial Narrow" w:cs="Arial"/>
          <w:b/>
          <w:color w:val="FF0000"/>
        </w:rPr>
      </w:pPr>
    </w:p>
    <w:p w14:paraId="71ECCF77" w14:textId="77777777" w:rsidR="00D01172" w:rsidRDefault="00D01172" w:rsidP="007826F9">
      <w:pPr>
        <w:pStyle w:val="Default"/>
        <w:rPr>
          <w:rFonts w:ascii="Arial Narrow" w:hAnsi="Arial Narrow" w:cs="Arial"/>
          <w:b/>
          <w:color w:val="FF0000"/>
        </w:rPr>
      </w:pPr>
    </w:p>
    <w:p w14:paraId="24DFED29" w14:textId="77777777" w:rsidR="00D01172" w:rsidRDefault="00D01172" w:rsidP="007826F9">
      <w:pPr>
        <w:pStyle w:val="Default"/>
        <w:rPr>
          <w:rFonts w:ascii="Arial Narrow" w:hAnsi="Arial Narrow" w:cs="Arial"/>
          <w:b/>
          <w:color w:val="FF0000"/>
        </w:rPr>
      </w:pPr>
    </w:p>
    <w:p w14:paraId="3D9A0B25" w14:textId="77777777" w:rsidR="00D01172" w:rsidRDefault="00D01172" w:rsidP="007826F9">
      <w:pPr>
        <w:pStyle w:val="Default"/>
        <w:rPr>
          <w:rFonts w:ascii="Arial Narrow" w:hAnsi="Arial Narrow" w:cs="Arial"/>
          <w:b/>
          <w:color w:val="FF0000"/>
        </w:rPr>
      </w:pPr>
    </w:p>
    <w:p w14:paraId="59AA6EB2" w14:textId="77777777" w:rsidR="00D01172" w:rsidRDefault="00D01172" w:rsidP="007826F9">
      <w:pPr>
        <w:pStyle w:val="Default"/>
        <w:rPr>
          <w:rFonts w:ascii="Arial Narrow" w:hAnsi="Arial Narrow" w:cs="Arial"/>
          <w:b/>
          <w:color w:val="FF0000"/>
        </w:rPr>
      </w:pPr>
    </w:p>
    <w:p w14:paraId="7A657DD9" w14:textId="77777777" w:rsidR="00D01172" w:rsidRDefault="00D01172" w:rsidP="007826F9">
      <w:pPr>
        <w:pStyle w:val="Default"/>
        <w:rPr>
          <w:rFonts w:ascii="Arial Narrow" w:hAnsi="Arial Narrow" w:cs="Arial"/>
          <w:b/>
          <w:color w:val="FF0000"/>
        </w:rPr>
      </w:pPr>
    </w:p>
    <w:p w14:paraId="2299F036" w14:textId="77777777" w:rsidR="00D01172" w:rsidRDefault="00D01172" w:rsidP="007826F9">
      <w:pPr>
        <w:pStyle w:val="Default"/>
        <w:rPr>
          <w:rFonts w:ascii="Arial Narrow" w:hAnsi="Arial Narrow" w:cs="Arial"/>
          <w:b/>
          <w:color w:val="FF0000"/>
        </w:rPr>
      </w:pPr>
    </w:p>
    <w:p w14:paraId="06A0FD32" w14:textId="77777777" w:rsidR="00D01172" w:rsidRDefault="00D01172" w:rsidP="007826F9">
      <w:pPr>
        <w:pStyle w:val="Default"/>
        <w:rPr>
          <w:rFonts w:ascii="Arial Narrow" w:hAnsi="Arial Narrow" w:cs="Arial"/>
          <w:b/>
          <w:color w:val="FF0000"/>
        </w:rPr>
      </w:pPr>
    </w:p>
    <w:p w14:paraId="691E15C4" w14:textId="77777777" w:rsidR="00D01172" w:rsidRDefault="00D01172" w:rsidP="007826F9">
      <w:pPr>
        <w:pStyle w:val="Default"/>
        <w:rPr>
          <w:rFonts w:ascii="Arial Narrow" w:hAnsi="Arial Narrow" w:cs="Arial"/>
          <w:b/>
          <w:color w:val="FF0000"/>
        </w:rPr>
      </w:pPr>
    </w:p>
    <w:p w14:paraId="4235FFA8" w14:textId="77777777" w:rsidR="00D01172" w:rsidRDefault="00D01172" w:rsidP="007826F9">
      <w:pPr>
        <w:pStyle w:val="Default"/>
        <w:rPr>
          <w:rFonts w:ascii="Arial Narrow" w:hAnsi="Arial Narrow" w:cs="Arial"/>
          <w:b/>
          <w:color w:val="FF0000"/>
        </w:rPr>
      </w:pPr>
    </w:p>
    <w:p w14:paraId="2C9DA8BF" w14:textId="77777777" w:rsidR="00D01172" w:rsidRDefault="00D01172" w:rsidP="007826F9">
      <w:pPr>
        <w:pStyle w:val="Default"/>
        <w:rPr>
          <w:rFonts w:ascii="Arial Narrow" w:hAnsi="Arial Narrow" w:cs="Arial"/>
          <w:b/>
          <w:color w:val="FF0000"/>
        </w:rPr>
      </w:pPr>
    </w:p>
    <w:p w14:paraId="375F83A0" w14:textId="77777777" w:rsidR="00D01172" w:rsidRDefault="00D01172" w:rsidP="007826F9">
      <w:pPr>
        <w:pStyle w:val="Default"/>
        <w:rPr>
          <w:rFonts w:ascii="Arial Narrow" w:hAnsi="Arial Narrow" w:cs="Arial"/>
          <w:b/>
          <w:color w:val="FF0000"/>
        </w:rPr>
      </w:pPr>
    </w:p>
    <w:p w14:paraId="4517B116" w14:textId="77777777" w:rsidR="00C80200" w:rsidRDefault="00C80200" w:rsidP="007826F9">
      <w:pPr>
        <w:pStyle w:val="Default"/>
        <w:rPr>
          <w:rFonts w:ascii="Arial Narrow" w:hAnsi="Arial Narrow" w:cs="Arial"/>
          <w:b/>
          <w:color w:val="FF0000"/>
        </w:rPr>
      </w:pPr>
    </w:p>
    <w:p w14:paraId="38F16F89" w14:textId="77777777" w:rsidR="00C80200" w:rsidRDefault="00C80200" w:rsidP="007826F9">
      <w:pPr>
        <w:pStyle w:val="Default"/>
        <w:rPr>
          <w:rFonts w:ascii="Arial Narrow" w:hAnsi="Arial Narrow" w:cs="Arial"/>
          <w:b/>
          <w:color w:val="FF0000"/>
        </w:rPr>
      </w:pPr>
    </w:p>
    <w:p w14:paraId="2150ACBE" w14:textId="77777777" w:rsidR="00C80200" w:rsidRDefault="00C80200" w:rsidP="007826F9">
      <w:pPr>
        <w:pStyle w:val="Default"/>
        <w:rPr>
          <w:rFonts w:ascii="Arial Narrow" w:hAnsi="Arial Narrow" w:cs="Arial"/>
          <w:b/>
          <w:color w:val="FF0000"/>
        </w:rPr>
      </w:pPr>
    </w:p>
    <w:p w14:paraId="2EFFC3ED" w14:textId="77777777" w:rsidR="00C80200" w:rsidRDefault="00C80200" w:rsidP="007826F9">
      <w:pPr>
        <w:pStyle w:val="Default"/>
        <w:rPr>
          <w:rFonts w:ascii="Arial Narrow" w:hAnsi="Arial Narrow" w:cs="Arial"/>
          <w:b/>
          <w:color w:val="FF0000"/>
        </w:rPr>
      </w:pPr>
    </w:p>
    <w:p w14:paraId="250C18D7" w14:textId="77777777" w:rsidR="00C80200" w:rsidRDefault="00C80200" w:rsidP="007826F9">
      <w:pPr>
        <w:pStyle w:val="Default"/>
        <w:rPr>
          <w:rFonts w:ascii="Arial Narrow" w:hAnsi="Arial Narrow" w:cs="Arial"/>
          <w:b/>
          <w:color w:val="FF0000"/>
        </w:rPr>
      </w:pPr>
    </w:p>
    <w:p w14:paraId="5C21BD5B" w14:textId="77777777" w:rsidR="00C80200" w:rsidRDefault="00C80200" w:rsidP="007826F9">
      <w:pPr>
        <w:pStyle w:val="Default"/>
        <w:rPr>
          <w:rFonts w:ascii="Arial Narrow" w:hAnsi="Arial Narrow" w:cs="Arial"/>
          <w:b/>
          <w:color w:val="FF0000"/>
        </w:rPr>
      </w:pPr>
    </w:p>
    <w:p w14:paraId="156A3051" w14:textId="77777777" w:rsidR="00C80200" w:rsidRDefault="00C80200" w:rsidP="007826F9">
      <w:pPr>
        <w:pStyle w:val="Default"/>
        <w:rPr>
          <w:rFonts w:ascii="Arial Narrow" w:hAnsi="Arial Narrow" w:cs="Arial"/>
          <w:b/>
          <w:color w:val="FF0000"/>
        </w:rPr>
      </w:pPr>
    </w:p>
    <w:p w14:paraId="25CC4841" w14:textId="77777777" w:rsidR="00C80200" w:rsidRDefault="00C80200" w:rsidP="007826F9">
      <w:pPr>
        <w:pStyle w:val="Default"/>
        <w:rPr>
          <w:rFonts w:ascii="Arial Narrow" w:hAnsi="Arial Narrow" w:cs="Arial"/>
          <w:b/>
          <w:color w:val="FF0000"/>
        </w:rPr>
      </w:pPr>
    </w:p>
    <w:p w14:paraId="28FC9B44" w14:textId="77777777" w:rsidR="00C80200" w:rsidRDefault="00C80200" w:rsidP="007826F9">
      <w:pPr>
        <w:pStyle w:val="Default"/>
        <w:rPr>
          <w:rFonts w:ascii="Arial Narrow" w:hAnsi="Arial Narrow" w:cs="Arial"/>
          <w:b/>
          <w:color w:val="FF0000"/>
        </w:rPr>
      </w:pPr>
      <w:bookmarkStart w:id="7" w:name="_GoBack"/>
      <w:bookmarkEnd w:id="7"/>
    </w:p>
    <w:p w14:paraId="66495B9A" w14:textId="77777777" w:rsidR="00D01172" w:rsidRDefault="00D01172" w:rsidP="007826F9">
      <w:pPr>
        <w:pStyle w:val="Default"/>
        <w:rPr>
          <w:rFonts w:ascii="Arial Narrow" w:hAnsi="Arial Narrow" w:cs="Arial"/>
          <w:b/>
          <w:color w:val="FF0000"/>
        </w:rPr>
      </w:pPr>
    </w:p>
    <w:p w14:paraId="55C71656" w14:textId="77777777" w:rsidR="00D01172" w:rsidRDefault="00D01172" w:rsidP="007826F9">
      <w:pPr>
        <w:pStyle w:val="Default"/>
        <w:rPr>
          <w:rFonts w:ascii="Arial Narrow" w:hAnsi="Arial Narrow" w:cs="Arial"/>
          <w:b/>
          <w:color w:val="FF0000"/>
        </w:rPr>
      </w:pPr>
    </w:p>
    <w:p w14:paraId="51B0D455" w14:textId="547CA164" w:rsidR="00D01172" w:rsidRDefault="007E7D35" w:rsidP="007826F9">
      <w:pPr>
        <w:pStyle w:val="Default"/>
        <w:rPr>
          <w:rFonts w:ascii="Arial Narrow" w:hAnsi="Arial Narrow" w:cs="Arial"/>
          <w:b/>
          <w:color w:val="FF0000"/>
        </w:rPr>
      </w:pPr>
      <w:r>
        <w:rPr>
          <w:noProof/>
          <w:lang w:val="es-CO" w:eastAsia="es-CO"/>
        </w:rPr>
        <w:lastRenderedPageBreak/>
        <w:drawing>
          <wp:anchor distT="0" distB="0" distL="114300" distR="114300" simplePos="0" relativeHeight="251669504" behindDoc="1" locked="0" layoutInCell="1" allowOverlap="1" wp14:anchorId="08A21DE9" wp14:editId="4C4854D1">
            <wp:simplePos x="0" y="0"/>
            <wp:positionH relativeFrom="column">
              <wp:posOffset>238760</wp:posOffset>
            </wp:positionH>
            <wp:positionV relativeFrom="paragraph">
              <wp:posOffset>-31750</wp:posOffset>
            </wp:positionV>
            <wp:extent cx="3778250" cy="3823335"/>
            <wp:effectExtent l="0" t="0" r="0" b="5715"/>
            <wp:wrapThrough wrapText="bothSides">
              <wp:wrapPolygon edited="0">
                <wp:start x="0" y="0"/>
                <wp:lineTo x="0" y="21525"/>
                <wp:lineTo x="21455" y="21525"/>
                <wp:lineTo x="21455" y="0"/>
                <wp:lineTo x="0" y="0"/>
              </wp:wrapPolygon>
            </wp:wrapThrough>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8">
                      <a:extLst>
                        <a:ext uri="{28A0092B-C50C-407E-A947-70E740481C1C}">
                          <a14:useLocalDpi xmlns:a14="http://schemas.microsoft.com/office/drawing/2010/main" val="0"/>
                        </a:ext>
                      </a:extLst>
                    </a:blip>
                    <a:srcRect l="3182" t="12453" r="54174" b="7924"/>
                    <a:stretch/>
                  </pic:blipFill>
                  <pic:spPr bwMode="auto">
                    <a:xfrm>
                      <a:off x="0" y="0"/>
                      <a:ext cx="3778250" cy="3823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CE9AB9" w14:textId="77777777" w:rsidR="00D01172" w:rsidRDefault="00D01172" w:rsidP="007826F9">
      <w:pPr>
        <w:pStyle w:val="Default"/>
        <w:rPr>
          <w:rFonts w:ascii="Arial Narrow" w:hAnsi="Arial Narrow" w:cs="Arial"/>
          <w:b/>
          <w:color w:val="FF0000"/>
        </w:rPr>
      </w:pPr>
    </w:p>
    <w:p w14:paraId="1C125685" w14:textId="77777777" w:rsidR="00D01172" w:rsidRDefault="00D01172" w:rsidP="007826F9">
      <w:pPr>
        <w:pStyle w:val="Default"/>
        <w:rPr>
          <w:rFonts w:ascii="Arial Narrow" w:hAnsi="Arial Narrow" w:cs="Arial"/>
          <w:b/>
          <w:color w:val="FF0000"/>
        </w:rPr>
      </w:pPr>
    </w:p>
    <w:p w14:paraId="068DDF59" w14:textId="77777777" w:rsidR="00D01172" w:rsidRDefault="00D01172" w:rsidP="007826F9">
      <w:pPr>
        <w:pStyle w:val="Default"/>
        <w:rPr>
          <w:rFonts w:ascii="Arial Narrow" w:hAnsi="Arial Narrow" w:cs="Arial"/>
          <w:b/>
          <w:color w:val="FF0000"/>
        </w:rPr>
      </w:pPr>
    </w:p>
    <w:p w14:paraId="0BBE0133" w14:textId="77777777" w:rsidR="00D01172" w:rsidRDefault="00D01172" w:rsidP="007826F9">
      <w:pPr>
        <w:pStyle w:val="Default"/>
        <w:rPr>
          <w:rFonts w:ascii="Arial Narrow" w:hAnsi="Arial Narrow" w:cs="Arial"/>
          <w:b/>
          <w:color w:val="FF0000"/>
        </w:rPr>
      </w:pPr>
    </w:p>
    <w:p w14:paraId="1340A6EB" w14:textId="77777777" w:rsidR="00D01172" w:rsidRDefault="00D01172" w:rsidP="007826F9">
      <w:pPr>
        <w:pStyle w:val="Default"/>
        <w:rPr>
          <w:rFonts w:ascii="Arial Narrow" w:hAnsi="Arial Narrow" w:cs="Arial"/>
          <w:b/>
          <w:color w:val="FF0000"/>
        </w:rPr>
      </w:pPr>
    </w:p>
    <w:p w14:paraId="32505159" w14:textId="77777777" w:rsidR="00D01172" w:rsidRDefault="00D01172" w:rsidP="007826F9">
      <w:pPr>
        <w:pStyle w:val="Default"/>
        <w:rPr>
          <w:rFonts w:ascii="Arial Narrow" w:hAnsi="Arial Narrow" w:cs="Arial"/>
          <w:b/>
          <w:color w:val="FF0000"/>
        </w:rPr>
      </w:pPr>
    </w:p>
    <w:p w14:paraId="4E4DA437" w14:textId="77777777" w:rsidR="00D01172" w:rsidRDefault="00D01172" w:rsidP="007826F9">
      <w:pPr>
        <w:pStyle w:val="Default"/>
        <w:rPr>
          <w:rFonts w:ascii="Arial Narrow" w:hAnsi="Arial Narrow" w:cs="Arial"/>
          <w:b/>
          <w:color w:val="FF0000"/>
        </w:rPr>
      </w:pPr>
    </w:p>
    <w:p w14:paraId="13A1A681" w14:textId="77777777" w:rsidR="00D01172" w:rsidRDefault="00D01172" w:rsidP="007826F9">
      <w:pPr>
        <w:pStyle w:val="Default"/>
        <w:rPr>
          <w:rFonts w:ascii="Arial Narrow" w:hAnsi="Arial Narrow" w:cs="Arial"/>
          <w:b/>
          <w:color w:val="FF0000"/>
        </w:rPr>
      </w:pPr>
    </w:p>
    <w:p w14:paraId="3B7D5225" w14:textId="77777777" w:rsidR="00D01172" w:rsidRDefault="00D01172" w:rsidP="007826F9">
      <w:pPr>
        <w:pStyle w:val="Default"/>
        <w:rPr>
          <w:rFonts w:ascii="Arial Narrow" w:hAnsi="Arial Narrow" w:cs="Arial"/>
          <w:b/>
          <w:color w:val="FF0000"/>
        </w:rPr>
      </w:pPr>
    </w:p>
    <w:p w14:paraId="51C52085" w14:textId="77777777" w:rsidR="00D01172" w:rsidRDefault="00D01172" w:rsidP="007826F9">
      <w:pPr>
        <w:pStyle w:val="Default"/>
        <w:rPr>
          <w:rFonts w:ascii="Arial Narrow" w:hAnsi="Arial Narrow" w:cs="Arial"/>
          <w:b/>
          <w:color w:val="FF0000"/>
        </w:rPr>
      </w:pPr>
    </w:p>
    <w:p w14:paraId="127D684F" w14:textId="77777777" w:rsidR="00D01172" w:rsidRDefault="00D01172" w:rsidP="007826F9">
      <w:pPr>
        <w:pStyle w:val="Default"/>
        <w:rPr>
          <w:rFonts w:ascii="Arial Narrow" w:hAnsi="Arial Narrow" w:cs="Arial"/>
          <w:b/>
          <w:color w:val="FF0000"/>
        </w:rPr>
      </w:pPr>
    </w:p>
    <w:p w14:paraId="701757F1" w14:textId="77777777" w:rsidR="00D01172" w:rsidRDefault="00D01172" w:rsidP="007826F9">
      <w:pPr>
        <w:pStyle w:val="Default"/>
        <w:rPr>
          <w:rFonts w:ascii="Arial Narrow" w:hAnsi="Arial Narrow" w:cs="Arial"/>
          <w:b/>
          <w:color w:val="FF0000"/>
        </w:rPr>
      </w:pPr>
    </w:p>
    <w:p w14:paraId="4A95B010" w14:textId="77777777" w:rsidR="00D01172" w:rsidRDefault="00D01172" w:rsidP="007826F9">
      <w:pPr>
        <w:pStyle w:val="Default"/>
        <w:rPr>
          <w:rFonts w:ascii="Arial Narrow" w:hAnsi="Arial Narrow" w:cs="Arial"/>
          <w:b/>
          <w:color w:val="FF0000"/>
        </w:rPr>
      </w:pPr>
    </w:p>
    <w:p w14:paraId="6B9024DC" w14:textId="77777777" w:rsidR="00D01172" w:rsidRDefault="00D01172" w:rsidP="007826F9">
      <w:pPr>
        <w:pStyle w:val="Default"/>
        <w:rPr>
          <w:rFonts w:ascii="Arial Narrow" w:hAnsi="Arial Narrow" w:cs="Arial"/>
          <w:b/>
          <w:color w:val="FF0000"/>
        </w:rPr>
      </w:pPr>
    </w:p>
    <w:p w14:paraId="13E2FDF7" w14:textId="77777777" w:rsidR="00D01172" w:rsidRDefault="00D01172" w:rsidP="007826F9">
      <w:pPr>
        <w:pStyle w:val="Default"/>
        <w:rPr>
          <w:rFonts w:ascii="Arial Narrow" w:hAnsi="Arial Narrow" w:cs="Arial"/>
          <w:b/>
          <w:color w:val="FF0000"/>
        </w:rPr>
      </w:pPr>
    </w:p>
    <w:p w14:paraId="0635B1BE" w14:textId="3C0DF8EC" w:rsidR="00D01172" w:rsidRDefault="00D01172" w:rsidP="007826F9">
      <w:pPr>
        <w:pStyle w:val="Default"/>
        <w:rPr>
          <w:rFonts w:ascii="Arial Narrow" w:hAnsi="Arial Narrow" w:cs="Arial"/>
          <w:b/>
          <w:color w:val="FF0000"/>
        </w:rPr>
      </w:pPr>
    </w:p>
    <w:p w14:paraId="54F084AA" w14:textId="77777777" w:rsidR="00D01172" w:rsidRDefault="00D01172" w:rsidP="007826F9">
      <w:pPr>
        <w:pStyle w:val="Default"/>
        <w:rPr>
          <w:rFonts w:ascii="Arial Narrow" w:hAnsi="Arial Narrow" w:cs="Arial"/>
          <w:b/>
          <w:color w:val="FF0000"/>
        </w:rPr>
      </w:pPr>
    </w:p>
    <w:p w14:paraId="2A1E41E7" w14:textId="77777777" w:rsidR="00D01172" w:rsidRDefault="00D01172" w:rsidP="007826F9">
      <w:pPr>
        <w:pStyle w:val="Default"/>
        <w:rPr>
          <w:rFonts w:ascii="Arial Narrow" w:hAnsi="Arial Narrow" w:cs="Arial"/>
          <w:b/>
          <w:color w:val="FF0000"/>
        </w:rPr>
      </w:pPr>
    </w:p>
    <w:p w14:paraId="65D31415" w14:textId="77777777" w:rsidR="00D01172" w:rsidRDefault="00D01172" w:rsidP="007826F9">
      <w:pPr>
        <w:pStyle w:val="Default"/>
        <w:rPr>
          <w:rFonts w:ascii="Arial Narrow" w:hAnsi="Arial Narrow" w:cs="Arial"/>
          <w:b/>
          <w:color w:val="FF0000"/>
        </w:rPr>
      </w:pPr>
    </w:p>
    <w:p w14:paraId="25C14D89" w14:textId="77777777" w:rsidR="00D01172" w:rsidRDefault="00D01172" w:rsidP="007826F9">
      <w:pPr>
        <w:pStyle w:val="Default"/>
        <w:rPr>
          <w:noProof/>
          <w:lang w:eastAsia="es-CO"/>
        </w:rPr>
      </w:pPr>
    </w:p>
    <w:p w14:paraId="6DB6494F" w14:textId="3EED3603" w:rsidR="00D01172" w:rsidRDefault="00D01172" w:rsidP="007826F9">
      <w:pPr>
        <w:pStyle w:val="Default"/>
        <w:rPr>
          <w:rFonts w:ascii="Arial Narrow" w:hAnsi="Arial Narrow" w:cs="Arial"/>
          <w:b/>
          <w:color w:val="FF0000"/>
        </w:rPr>
      </w:pPr>
    </w:p>
    <w:p w14:paraId="05275A2F" w14:textId="77777777" w:rsidR="00D01172" w:rsidRDefault="00D01172" w:rsidP="007826F9">
      <w:pPr>
        <w:pStyle w:val="Default"/>
        <w:rPr>
          <w:rFonts w:ascii="Arial Narrow" w:hAnsi="Arial Narrow" w:cs="Arial"/>
          <w:b/>
          <w:color w:val="FF0000"/>
        </w:rPr>
      </w:pPr>
    </w:p>
    <w:p w14:paraId="51BB6190" w14:textId="2D9057E7" w:rsidR="00D01172" w:rsidRDefault="00D01172" w:rsidP="007826F9">
      <w:pPr>
        <w:pStyle w:val="Default"/>
        <w:rPr>
          <w:rFonts w:ascii="Arial Narrow" w:hAnsi="Arial Narrow" w:cs="Arial"/>
          <w:b/>
          <w:color w:val="FF0000"/>
        </w:rPr>
      </w:pPr>
    </w:p>
    <w:p w14:paraId="1C9ABCC3" w14:textId="158903ED" w:rsidR="00D01172" w:rsidRDefault="007E7D35" w:rsidP="007826F9">
      <w:pPr>
        <w:pStyle w:val="Default"/>
        <w:rPr>
          <w:rFonts w:ascii="Arial Narrow" w:hAnsi="Arial Narrow" w:cs="Arial"/>
          <w:b/>
          <w:color w:val="FF0000"/>
        </w:rPr>
      </w:pPr>
      <w:r>
        <w:rPr>
          <w:noProof/>
          <w:lang w:val="es-CO" w:eastAsia="es-CO"/>
        </w:rPr>
        <w:drawing>
          <wp:anchor distT="0" distB="0" distL="114300" distR="114300" simplePos="0" relativeHeight="251670528" behindDoc="1" locked="0" layoutInCell="1" allowOverlap="1" wp14:anchorId="3BA209BD" wp14:editId="446847C1">
            <wp:simplePos x="0" y="0"/>
            <wp:positionH relativeFrom="column">
              <wp:posOffset>369570</wp:posOffset>
            </wp:positionH>
            <wp:positionV relativeFrom="paragraph">
              <wp:posOffset>43180</wp:posOffset>
            </wp:positionV>
            <wp:extent cx="3942080" cy="2873375"/>
            <wp:effectExtent l="0" t="0" r="1270" b="3175"/>
            <wp:wrapThrough wrapText="bothSides">
              <wp:wrapPolygon edited="0">
                <wp:start x="0" y="0"/>
                <wp:lineTo x="0" y="21481"/>
                <wp:lineTo x="21503" y="21481"/>
                <wp:lineTo x="21503" y="0"/>
                <wp:lineTo x="0" y="0"/>
              </wp:wrapPolygon>
            </wp:wrapThrough>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9">
                      <a:extLst>
                        <a:ext uri="{28A0092B-C50C-407E-A947-70E740481C1C}">
                          <a14:useLocalDpi xmlns:a14="http://schemas.microsoft.com/office/drawing/2010/main" val="0"/>
                        </a:ext>
                      </a:extLst>
                    </a:blip>
                    <a:srcRect l="3819" t="14340" r="54597" b="33585"/>
                    <a:stretch/>
                  </pic:blipFill>
                  <pic:spPr bwMode="auto">
                    <a:xfrm>
                      <a:off x="0" y="0"/>
                      <a:ext cx="3942080" cy="2873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484A72" w14:textId="77777777" w:rsidR="00D01172" w:rsidRDefault="00D01172" w:rsidP="007826F9">
      <w:pPr>
        <w:pStyle w:val="Default"/>
        <w:rPr>
          <w:rFonts w:ascii="Arial Narrow" w:hAnsi="Arial Narrow" w:cs="Arial"/>
          <w:b/>
          <w:color w:val="FF0000"/>
        </w:rPr>
      </w:pPr>
    </w:p>
    <w:p w14:paraId="2B5CEDCD" w14:textId="77777777" w:rsidR="00D01172" w:rsidRDefault="00D01172" w:rsidP="007826F9">
      <w:pPr>
        <w:pStyle w:val="Default"/>
        <w:rPr>
          <w:rFonts w:ascii="Arial Narrow" w:hAnsi="Arial Narrow" w:cs="Arial"/>
          <w:b/>
          <w:color w:val="FF0000"/>
        </w:rPr>
      </w:pPr>
    </w:p>
    <w:p w14:paraId="271BAB04" w14:textId="77777777" w:rsidR="00D01172" w:rsidRDefault="00D01172" w:rsidP="007826F9">
      <w:pPr>
        <w:pStyle w:val="Default"/>
        <w:rPr>
          <w:rFonts w:ascii="Arial Narrow" w:hAnsi="Arial Narrow" w:cs="Arial"/>
          <w:b/>
          <w:color w:val="FF0000"/>
        </w:rPr>
      </w:pPr>
    </w:p>
    <w:p w14:paraId="6B7C6E40" w14:textId="77777777" w:rsidR="00D01172" w:rsidRDefault="00D01172" w:rsidP="007826F9">
      <w:pPr>
        <w:pStyle w:val="Default"/>
        <w:rPr>
          <w:rFonts w:ascii="Arial Narrow" w:hAnsi="Arial Narrow" w:cs="Arial"/>
          <w:b/>
          <w:color w:val="FF0000"/>
        </w:rPr>
      </w:pPr>
    </w:p>
    <w:p w14:paraId="1F9E7720" w14:textId="77777777" w:rsidR="00D01172" w:rsidRDefault="00D01172" w:rsidP="007826F9">
      <w:pPr>
        <w:pStyle w:val="Default"/>
        <w:rPr>
          <w:rFonts w:ascii="Arial Narrow" w:hAnsi="Arial Narrow" w:cs="Arial"/>
          <w:b/>
          <w:color w:val="FF0000"/>
        </w:rPr>
      </w:pPr>
    </w:p>
    <w:p w14:paraId="1D4CD36E" w14:textId="77777777" w:rsidR="00D01172" w:rsidRDefault="00D01172" w:rsidP="007826F9">
      <w:pPr>
        <w:pStyle w:val="Default"/>
        <w:rPr>
          <w:rFonts w:ascii="Arial Narrow" w:hAnsi="Arial Narrow" w:cs="Arial"/>
          <w:b/>
          <w:color w:val="FF0000"/>
        </w:rPr>
      </w:pPr>
    </w:p>
    <w:p w14:paraId="2757DD68" w14:textId="77777777" w:rsidR="00D01172" w:rsidRDefault="00D01172" w:rsidP="007826F9">
      <w:pPr>
        <w:pStyle w:val="Default"/>
        <w:rPr>
          <w:rFonts w:ascii="Arial Narrow" w:hAnsi="Arial Narrow" w:cs="Arial"/>
          <w:b/>
          <w:color w:val="FF0000"/>
        </w:rPr>
      </w:pPr>
    </w:p>
    <w:p w14:paraId="70D5AC54" w14:textId="77777777" w:rsidR="00D01172" w:rsidRDefault="00D01172" w:rsidP="007826F9">
      <w:pPr>
        <w:pStyle w:val="Default"/>
        <w:rPr>
          <w:rFonts w:ascii="Arial Narrow" w:hAnsi="Arial Narrow" w:cs="Arial"/>
          <w:b/>
          <w:color w:val="FF0000"/>
        </w:rPr>
      </w:pPr>
    </w:p>
    <w:p w14:paraId="7C1A3631" w14:textId="149DF8DA" w:rsidR="003F5D6C" w:rsidRPr="00A22988" w:rsidRDefault="003F5D6C" w:rsidP="007826F9">
      <w:pPr>
        <w:pStyle w:val="Default"/>
        <w:rPr>
          <w:rFonts w:ascii="Arial Narrow" w:hAnsi="Arial Narrow" w:cs="Arial"/>
          <w:b/>
          <w:color w:val="auto"/>
          <w:highlight w:val="yellow"/>
        </w:rPr>
      </w:pPr>
      <w:r w:rsidRPr="00A22988">
        <w:rPr>
          <w:rFonts w:ascii="Arial Narrow" w:hAnsi="Arial Narrow" w:cs="Arial"/>
          <w:b/>
          <w:noProof/>
          <w:lang w:val="es-CO" w:eastAsia="es-CO"/>
        </w:rPr>
        <w:lastRenderedPageBreak/>
        <w:drawing>
          <wp:inline distT="0" distB="0" distL="0" distR="0" wp14:anchorId="0B609133" wp14:editId="2FBE35BF">
            <wp:extent cx="5612130" cy="7326630"/>
            <wp:effectExtent l="0" t="0" r="7620" b="762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oficio vigencias futuras.jpg"/>
                    <pic:cNvPicPr/>
                  </pic:nvPicPr>
                  <pic:blipFill>
                    <a:blip r:embed="rId50"/>
                    <a:stretch>
                      <a:fillRect/>
                    </a:stretch>
                  </pic:blipFill>
                  <pic:spPr>
                    <a:xfrm>
                      <a:off x="0" y="0"/>
                      <a:ext cx="5612130" cy="7326630"/>
                    </a:xfrm>
                    <a:prstGeom prst="rect">
                      <a:avLst/>
                    </a:prstGeom>
                  </pic:spPr>
                </pic:pic>
              </a:graphicData>
            </a:graphic>
          </wp:inline>
        </w:drawing>
      </w:r>
    </w:p>
    <w:p w14:paraId="6DA32BE7" w14:textId="7AB24DE5" w:rsidR="00C323AD" w:rsidRPr="004173E3" w:rsidRDefault="003F5D6C" w:rsidP="0021573A">
      <w:pPr>
        <w:tabs>
          <w:tab w:val="left" w:pos="851"/>
          <w:tab w:val="left" w:pos="1418"/>
        </w:tabs>
        <w:spacing w:after="0" w:line="240" w:lineRule="auto"/>
        <w:jc w:val="both"/>
        <w:rPr>
          <w:rFonts w:ascii="Arial Narrow" w:hAnsi="Arial Narrow" w:cs="Arial"/>
          <w:b/>
        </w:rPr>
        <w:sectPr w:rsidR="00C323AD" w:rsidRPr="004173E3" w:rsidSect="00E52004">
          <w:pgSz w:w="12240" w:h="15840" w:code="1"/>
          <w:pgMar w:top="1418" w:right="1701" w:bottom="1418" w:left="1701" w:header="340" w:footer="567" w:gutter="0"/>
          <w:cols w:space="708"/>
          <w:titlePg/>
          <w:docGrid w:linePitch="360"/>
        </w:sectPr>
      </w:pPr>
      <w:r w:rsidRPr="00A22988">
        <w:rPr>
          <w:rFonts w:ascii="Arial Narrow" w:hAnsi="Arial Narrow" w:cs="Arial"/>
          <w:b/>
          <w:noProof/>
          <w:lang w:eastAsia="es-CO"/>
        </w:rPr>
        <w:lastRenderedPageBreak/>
        <mc:AlternateContent>
          <mc:Choice Requires="wps">
            <w:drawing>
              <wp:anchor distT="0" distB="0" distL="114300" distR="114300" simplePos="0" relativeHeight="251655168" behindDoc="0" locked="0" layoutInCell="1" allowOverlap="1" wp14:anchorId="6AF47284" wp14:editId="54559BAF">
                <wp:simplePos x="0" y="0"/>
                <wp:positionH relativeFrom="column">
                  <wp:posOffset>4425315</wp:posOffset>
                </wp:positionH>
                <wp:positionV relativeFrom="paragraph">
                  <wp:posOffset>1925320</wp:posOffset>
                </wp:positionV>
                <wp:extent cx="565150" cy="285750"/>
                <wp:effectExtent l="0" t="0" r="25400" b="19050"/>
                <wp:wrapNone/>
                <wp:docPr id="34" name="Elipse 34"/>
                <wp:cNvGraphicFramePr/>
                <a:graphic xmlns:a="http://schemas.openxmlformats.org/drawingml/2006/main">
                  <a:graphicData uri="http://schemas.microsoft.com/office/word/2010/wordprocessingShape">
                    <wps:wsp>
                      <wps:cNvSpPr/>
                      <wps:spPr>
                        <a:xfrm>
                          <a:off x="0" y="0"/>
                          <a:ext cx="565150" cy="28575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xmlns:w15="http://schemas.microsoft.com/office/word/2012/wordml">
            <w:pict>
              <v:oval w14:anchorId="18E81E4C" id="Elipse 34" o:spid="_x0000_s1026" style="position:absolute;margin-left:348.45pt;margin-top:151.6pt;width:44.5pt;height:2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" filled="f" strokecolor="red" strokeweight="1pt">
                <v:stroke joinstyle="miter"/>
              </v:oval>
            </w:pict>
          </mc:Fallback>
        </mc:AlternateContent>
      </w:r>
      <w:r w:rsidRPr="00A22988">
        <w:rPr>
          <w:rFonts w:ascii="Arial Narrow" w:hAnsi="Arial Narrow" w:cs="Arial"/>
          <w:b/>
          <w:noProof/>
          <w:lang w:eastAsia="es-CO"/>
        </w:rPr>
        <w:drawing>
          <wp:inline distT="0" distB="0" distL="0" distR="0" wp14:anchorId="30C31B7C" wp14:editId="2DAABC7C">
            <wp:extent cx="5612130" cy="7654290"/>
            <wp:effectExtent l="0" t="0" r="7620" b="381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oficio vigencias futuras(1).jpg"/>
                    <pic:cNvPicPr/>
                  </pic:nvPicPr>
                  <pic:blipFill>
                    <a:blip r:embed="rId51"/>
                    <a:stretch>
                      <a:fillRect/>
                    </a:stretch>
                  </pic:blipFill>
                  <pic:spPr>
                    <a:xfrm>
                      <a:off x="0" y="0"/>
                      <a:ext cx="5612130" cy="7654290"/>
                    </a:xfrm>
                    <a:prstGeom prst="rect">
                      <a:avLst/>
                    </a:prstGeom>
                  </pic:spPr>
                </pic:pic>
              </a:graphicData>
            </a:graphic>
          </wp:inline>
        </w:drawing>
      </w:r>
      <w:r w:rsidRPr="00A22988">
        <w:rPr>
          <w:rFonts w:ascii="Arial Narrow" w:hAnsi="Arial Narrow" w:cs="Arial"/>
          <w:b/>
          <w:noProof/>
          <w:lang w:eastAsia="es-CO"/>
        </w:rPr>
        <w:lastRenderedPageBreak/>
        <w:drawing>
          <wp:inline distT="0" distB="0" distL="0" distR="0" wp14:anchorId="1D2E4921" wp14:editId="47243D8C">
            <wp:extent cx="5612130" cy="7486650"/>
            <wp:effectExtent l="0" t="0" r="762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oficio vigencias futuras(2).jpg"/>
                    <pic:cNvPicPr/>
                  </pic:nvPicPr>
                  <pic:blipFill>
                    <a:blip r:embed="rId52"/>
                    <a:stretch>
                      <a:fillRect/>
                    </a:stretch>
                  </pic:blipFill>
                  <pic:spPr>
                    <a:xfrm>
                      <a:off x="0" y="0"/>
                      <a:ext cx="5612130" cy="7486650"/>
                    </a:xfrm>
                    <a:prstGeom prst="rect">
                      <a:avLst/>
                    </a:prstGeom>
                  </pic:spPr>
                </pic:pic>
              </a:graphicData>
            </a:graphic>
          </wp:inline>
        </w:drawing>
      </w:r>
      <w:r w:rsidRPr="00A22988">
        <w:rPr>
          <w:rFonts w:ascii="Arial Narrow" w:hAnsi="Arial Narrow" w:cs="Arial"/>
          <w:b/>
          <w:noProof/>
          <w:lang w:eastAsia="es-CO"/>
        </w:rPr>
        <w:lastRenderedPageBreak/>
        <w:drawing>
          <wp:inline distT="0" distB="0" distL="0" distR="0" wp14:anchorId="1119C06D" wp14:editId="4FE391C5">
            <wp:extent cx="5612130" cy="7404100"/>
            <wp:effectExtent l="0" t="0" r="7620" b="635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oficio vigencias futuras(3).jpg"/>
                    <pic:cNvPicPr/>
                  </pic:nvPicPr>
                  <pic:blipFill>
                    <a:blip r:embed="rId53"/>
                    <a:stretch>
                      <a:fillRect/>
                    </a:stretch>
                  </pic:blipFill>
                  <pic:spPr>
                    <a:xfrm>
                      <a:off x="0" y="0"/>
                      <a:ext cx="5612130" cy="7404100"/>
                    </a:xfrm>
                    <a:prstGeom prst="rect">
                      <a:avLst/>
                    </a:prstGeom>
                  </pic:spPr>
                </pic:pic>
              </a:graphicData>
            </a:graphic>
          </wp:inline>
        </w:drawing>
      </w:r>
      <w:bookmarkEnd w:id="6"/>
      <w:r w:rsidR="0001113D" w:rsidRPr="00A22988">
        <w:rPr>
          <w:rFonts w:ascii="Arial Narrow" w:hAnsi="Arial Narrow" w:cs="Arial"/>
          <w:b/>
          <w:noProof/>
          <w:lang w:eastAsia="es-CO"/>
        </w:rPr>
        <w:lastRenderedPageBreak/>
        <w:drawing>
          <wp:inline distT="0" distB="0" distL="0" distR="0" wp14:anchorId="6D344F8E" wp14:editId="7D8CA13B">
            <wp:extent cx="8255" cy="825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8255" cy="8255"/>
                    </a:xfrm>
                    <a:prstGeom prst="rect">
                      <a:avLst/>
                    </a:prstGeom>
                    <a:noFill/>
                    <a:ln>
                      <a:noFill/>
                    </a:ln>
                  </pic:spPr>
                </pic:pic>
              </a:graphicData>
            </a:graphic>
          </wp:inline>
        </w:drawing>
      </w:r>
    </w:p>
    <w:p w14:paraId="2E86A3F8" w14:textId="22861BD9" w:rsidR="00470CFB" w:rsidRPr="00A22988" w:rsidRDefault="00470CFB" w:rsidP="00EC065F">
      <w:pPr>
        <w:pStyle w:val="Prrafodelista"/>
        <w:numPr>
          <w:ilvl w:val="1"/>
          <w:numId w:val="36"/>
        </w:numPr>
        <w:spacing w:after="0" w:line="240" w:lineRule="auto"/>
        <w:jc w:val="both"/>
        <w:rPr>
          <w:rFonts w:ascii="Arial Narrow" w:eastAsia="MS Mincho" w:hAnsi="Arial Narrow" w:cs="Arial"/>
          <w:b/>
          <w:lang w:val="es-ES_tradnl" w:eastAsia="es-ES"/>
        </w:rPr>
      </w:pPr>
      <w:r w:rsidRPr="00A22988">
        <w:rPr>
          <w:rFonts w:ascii="Arial Narrow" w:hAnsi="Arial Narrow" w:cs="Arial"/>
          <w:b/>
        </w:rPr>
        <w:lastRenderedPageBreak/>
        <w:t xml:space="preserve">ANÁLISIS </w:t>
      </w:r>
      <w:r w:rsidRPr="00A22988">
        <w:rPr>
          <w:rFonts w:ascii="Arial Narrow" w:eastAsia="MS Mincho" w:hAnsi="Arial Narrow" w:cs="Arial"/>
          <w:b/>
          <w:lang w:val="es-ES_tradnl" w:eastAsia="es-ES"/>
        </w:rPr>
        <w:t>ECONÓMICO DE PROYECCIÓN DE PRECIO</w:t>
      </w:r>
      <w:r w:rsidRPr="00A22988">
        <w:rPr>
          <w:rFonts w:ascii="Arial Narrow" w:eastAsia="MS Mincho" w:hAnsi="Arial Narrow" w:cs="Arial"/>
          <w:lang w:val="es-ES_tradnl" w:eastAsia="es-ES"/>
        </w:rPr>
        <w:t xml:space="preserve"> </w:t>
      </w:r>
      <w:r w:rsidRPr="00A22988">
        <w:rPr>
          <w:rFonts w:ascii="Arial Narrow" w:eastAsia="MS Mincho" w:hAnsi="Arial Narrow" w:cs="Arial"/>
          <w:b/>
          <w:lang w:val="es-ES_tradnl" w:eastAsia="es-ES"/>
        </w:rPr>
        <w:t>COMO SOPORTE DEL VALOR DEL CONTRATO</w:t>
      </w:r>
    </w:p>
    <w:p w14:paraId="7472174F" w14:textId="54F775AA" w:rsidR="00C65A63" w:rsidRPr="00A22988" w:rsidRDefault="00C65A63" w:rsidP="0021573A">
      <w:pPr>
        <w:spacing w:after="0" w:line="240" w:lineRule="auto"/>
        <w:jc w:val="both"/>
        <w:rPr>
          <w:rFonts w:ascii="Arial Narrow" w:eastAsia="MS Mincho" w:hAnsi="Arial Narrow" w:cs="Arial"/>
          <w:b/>
          <w:lang w:val="es-ES_tradnl" w:eastAsia="es-ES"/>
        </w:rPr>
      </w:pPr>
    </w:p>
    <w:p w14:paraId="6E54C8FC" w14:textId="7B5918E9" w:rsidR="00A75483" w:rsidRPr="00A75483" w:rsidRDefault="00943B0F" w:rsidP="00A75483">
      <w:pPr>
        <w:pStyle w:val="Prrafodelista"/>
        <w:numPr>
          <w:ilvl w:val="2"/>
          <w:numId w:val="36"/>
        </w:numPr>
        <w:autoSpaceDE w:val="0"/>
        <w:autoSpaceDN w:val="0"/>
        <w:adjustRightInd w:val="0"/>
        <w:spacing w:after="200" w:line="240" w:lineRule="auto"/>
        <w:jc w:val="both"/>
        <w:rPr>
          <w:rFonts w:ascii="Arial Narrow" w:eastAsia="Calibri" w:hAnsi="Arial Narrow" w:cs="Arial"/>
          <w:b/>
        </w:rPr>
      </w:pPr>
      <w:r w:rsidRPr="00A75483">
        <w:rPr>
          <w:rFonts w:ascii="Arial Narrow" w:eastAsia="Calibri" w:hAnsi="Arial Narrow" w:cs="Arial"/>
          <w:b/>
        </w:rPr>
        <w:t>PRECIOS HISTÓRICOS</w:t>
      </w:r>
      <w:r w:rsidR="00940BDE" w:rsidRPr="00A75483">
        <w:rPr>
          <w:rFonts w:ascii="Arial Narrow" w:eastAsia="Calibri" w:hAnsi="Arial Narrow" w:cs="Arial"/>
          <w:b/>
        </w:rPr>
        <w:t>.</w:t>
      </w:r>
    </w:p>
    <w:p w14:paraId="0F1ED317" w14:textId="77777777" w:rsidR="000C5845" w:rsidRDefault="000C5845" w:rsidP="004173E3">
      <w:pPr>
        <w:autoSpaceDE w:val="0"/>
        <w:autoSpaceDN w:val="0"/>
        <w:adjustRightInd w:val="0"/>
        <w:spacing w:after="0" w:line="240" w:lineRule="auto"/>
        <w:jc w:val="both"/>
        <w:rPr>
          <w:rFonts w:ascii="Arial Narrow" w:eastAsia="Calibri" w:hAnsi="Arial Narrow" w:cs="Arial"/>
        </w:rPr>
      </w:pPr>
      <w:r w:rsidRPr="00A22988">
        <w:rPr>
          <w:rFonts w:ascii="Arial Narrow" w:eastAsia="Calibri" w:hAnsi="Arial Narrow" w:cs="Arial"/>
        </w:rPr>
        <w:t>Para el presente proceso se tendrán como precios históricos:</w:t>
      </w:r>
    </w:p>
    <w:p w14:paraId="25635230" w14:textId="77777777" w:rsidR="00A75483" w:rsidRPr="00A22988" w:rsidRDefault="00A75483" w:rsidP="004173E3">
      <w:pPr>
        <w:autoSpaceDE w:val="0"/>
        <w:autoSpaceDN w:val="0"/>
        <w:adjustRightInd w:val="0"/>
        <w:spacing w:after="0" w:line="240" w:lineRule="auto"/>
        <w:jc w:val="both"/>
        <w:rPr>
          <w:rFonts w:ascii="Arial Narrow" w:eastAsia="Calibri" w:hAnsi="Arial Narrow" w:cs="Arial"/>
        </w:rPr>
      </w:pPr>
    </w:p>
    <w:p w14:paraId="12A2BDAE" w14:textId="66134A80" w:rsidR="004C4739" w:rsidRDefault="00EC065F" w:rsidP="004173E3">
      <w:pPr>
        <w:pStyle w:val="Prrafodelista"/>
        <w:numPr>
          <w:ilvl w:val="0"/>
          <w:numId w:val="110"/>
        </w:numPr>
        <w:autoSpaceDE w:val="0"/>
        <w:autoSpaceDN w:val="0"/>
        <w:adjustRightInd w:val="0"/>
        <w:spacing w:after="0" w:line="240" w:lineRule="auto"/>
        <w:jc w:val="both"/>
        <w:rPr>
          <w:rFonts w:ascii="Arial Narrow" w:eastAsia="Calibri" w:hAnsi="Arial Narrow" w:cs="Arial"/>
        </w:rPr>
      </w:pPr>
      <w:r w:rsidRPr="00A22988">
        <w:rPr>
          <w:rFonts w:ascii="Arial Narrow" w:eastAsia="Calibri" w:hAnsi="Arial Narrow" w:cs="Arial"/>
          <w:lang w:val="es-ES_tradnl"/>
        </w:rPr>
        <w:t>L</w:t>
      </w:r>
      <w:r w:rsidRPr="00A22988">
        <w:rPr>
          <w:rFonts w:ascii="Arial Narrow" w:eastAsia="Calibri" w:hAnsi="Arial Narrow" w:cs="Arial"/>
        </w:rPr>
        <w:t>os valores de los puntos adjudicados en el proceso 143-CENACAVIACION</w:t>
      </w:r>
      <w:r w:rsidR="009E5848" w:rsidRPr="00A22988">
        <w:rPr>
          <w:rFonts w:ascii="Arial Narrow" w:eastAsia="Calibri" w:hAnsi="Arial Narrow" w:cs="Arial"/>
        </w:rPr>
        <w:t xml:space="preserve">-2018, 226-CENACAVIACION-2018, </w:t>
      </w:r>
      <w:r w:rsidRPr="00A22988">
        <w:rPr>
          <w:rFonts w:ascii="Arial Narrow" w:eastAsia="Calibri" w:hAnsi="Arial Narrow" w:cs="Arial"/>
        </w:rPr>
        <w:t>347- CENACAVIACION-2018</w:t>
      </w:r>
      <w:r w:rsidR="009E5848" w:rsidRPr="00A22988">
        <w:rPr>
          <w:rFonts w:ascii="Arial Narrow" w:eastAsia="Calibri" w:hAnsi="Arial Narrow" w:cs="Arial"/>
        </w:rPr>
        <w:t>, 145-CENACAVIACION-2019 Y 316-CENACAVIACION-2019</w:t>
      </w:r>
      <w:r w:rsidRPr="00A22988">
        <w:rPr>
          <w:rFonts w:ascii="Arial Narrow" w:eastAsia="Calibri" w:hAnsi="Arial Narrow" w:cs="Arial"/>
        </w:rPr>
        <w:t xml:space="preserve"> los cuales resultaron contratados, sin ninguna novedad de índole económica, t</w:t>
      </w:r>
      <w:r w:rsidR="00002865" w:rsidRPr="00A22988">
        <w:rPr>
          <w:rFonts w:ascii="Arial Narrow" w:eastAsia="Calibri" w:hAnsi="Arial Narrow" w:cs="Arial"/>
        </w:rPr>
        <w:t xml:space="preserve">eniendo en cuenta que dentro la adjudicación de los puntos a través </w:t>
      </w:r>
      <w:r w:rsidR="008A446B" w:rsidRPr="00A22988">
        <w:rPr>
          <w:rFonts w:ascii="Arial Narrow" w:eastAsia="Calibri" w:hAnsi="Arial Narrow" w:cs="Arial"/>
        </w:rPr>
        <w:t>de los procesos</w:t>
      </w:r>
      <w:r w:rsidR="00002865" w:rsidRPr="00A22988">
        <w:rPr>
          <w:rFonts w:ascii="Arial Narrow" w:eastAsia="Calibri" w:hAnsi="Arial Narrow" w:cs="Arial"/>
        </w:rPr>
        <w:t xml:space="preserve"> 145- CENACAVIACION-2019, n</w:t>
      </w:r>
      <w:r w:rsidR="008A446B" w:rsidRPr="00A22988">
        <w:rPr>
          <w:rFonts w:ascii="Arial Narrow" w:eastAsia="Calibri" w:hAnsi="Arial Narrow" w:cs="Arial"/>
        </w:rPr>
        <w:t>o se contrataron</w:t>
      </w:r>
      <w:r w:rsidR="00002865" w:rsidRPr="00A22988">
        <w:rPr>
          <w:rFonts w:ascii="Arial Narrow" w:eastAsia="Calibri" w:hAnsi="Arial Narrow" w:cs="Arial"/>
        </w:rPr>
        <w:t xml:space="preserve"> la totalidad de los puntos reflejados en la necesidad del presente </w:t>
      </w:r>
      <w:r w:rsidRPr="00A22988">
        <w:rPr>
          <w:rFonts w:ascii="Arial Narrow" w:eastAsia="Calibri" w:hAnsi="Arial Narrow" w:cs="Arial"/>
        </w:rPr>
        <w:t xml:space="preserve">proceso, </w:t>
      </w:r>
      <w:r w:rsidR="004C4739" w:rsidRPr="00A22988">
        <w:rPr>
          <w:rFonts w:ascii="Arial Narrow" w:eastAsia="Calibri" w:hAnsi="Arial Narrow" w:cs="Arial"/>
        </w:rPr>
        <w:t>así:</w:t>
      </w:r>
    </w:p>
    <w:p w14:paraId="241D9B22" w14:textId="77777777" w:rsidR="00A75483" w:rsidRDefault="00A75483" w:rsidP="00A75483">
      <w:pPr>
        <w:pStyle w:val="Prrafodelista"/>
        <w:autoSpaceDE w:val="0"/>
        <w:autoSpaceDN w:val="0"/>
        <w:adjustRightInd w:val="0"/>
        <w:spacing w:after="0" w:line="240" w:lineRule="auto"/>
        <w:jc w:val="both"/>
        <w:rPr>
          <w:rFonts w:ascii="Arial Narrow" w:eastAsia="Calibri" w:hAnsi="Arial Narrow" w:cs="Arial"/>
        </w:rPr>
      </w:pPr>
    </w:p>
    <w:p w14:paraId="1F030F96" w14:textId="77777777" w:rsidR="004173E3" w:rsidRPr="004173E3" w:rsidRDefault="004173E3" w:rsidP="004173E3">
      <w:pPr>
        <w:autoSpaceDE w:val="0"/>
        <w:autoSpaceDN w:val="0"/>
        <w:adjustRightInd w:val="0"/>
        <w:spacing w:after="0" w:line="240" w:lineRule="auto"/>
        <w:jc w:val="both"/>
        <w:rPr>
          <w:rFonts w:ascii="Arial Narrow" w:eastAsia="Calibri" w:hAnsi="Arial Narrow"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0"/>
        <w:gridCol w:w="821"/>
        <w:gridCol w:w="768"/>
        <w:gridCol w:w="898"/>
        <w:gridCol w:w="435"/>
        <w:gridCol w:w="1018"/>
        <w:gridCol w:w="1018"/>
        <w:gridCol w:w="1018"/>
        <w:gridCol w:w="1018"/>
        <w:gridCol w:w="1018"/>
        <w:gridCol w:w="652"/>
      </w:tblGrid>
      <w:tr w:rsidR="009D3D28" w:rsidRPr="00A22988" w14:paraId="1D0D15C3" w14:textId="77777777" w:rsidTr="009D3D28">
        <w:trPr>
          <w:trHeight w:val="57"/>
          <w:tblHeader/>
        </w:trPr>
        <w:tc>
          <w:tcPr>
            <w:tcW w:w="216" w:type="pct"/>
            <w:shd w:val="clear" w:color="auto" w:fill="BDD6EE" w:themeFill="accent1" w:themeFillTint="66"/>
          </w:tcPr>
          <w:p w14:paraId="18F73368" w14:textId="77777777" w:rsidR="009D3D28" w:rsidRPr="00A22988" w:rsidRDefault="009D3D28" w:rsidP="009D3D28">
            <w:pPr>
              <w:spacing w:after="0" w:line="240" w:lineRule="auto"/>
              <w:jc w:val="center"/>
              <w:rPr>
                <w:rFonts w:ascii="Arial Narrow" w:hAnsi="Arial Narrow"/>
                <w:sz w:val="12"/>
                <w:szCs w:val="12"/>
              </w:rPr>
            </w:pPr>
          </w:p>
          <w:p w14:paraId="652D3C47" w14:textId="77777777" w:rsidR="009D3D28" w:rsidRPr="00A22988" w:rsidRDefault="009D3D28" w:rsidP="009D3D28">
            <w:pPr>
              <w:spacing w:after="0" w:line="240" w:lineRule="auto"/>
              <w:jc w:val="center"/>
              <w:rPr>
                <w:rFonts w:ascii="Arial Narrow" w:hAnsi="Arial Narrow"/>
                <w:sz w:val="12"/>
                <w:szCs w:val="12"/>
              </w:rPr>
            </w:pPr>
          </w:p>
          <w:p w14:paraId="5B622268" w14:textId="77777777" w:rsidR="009D3D28" w:rsidRPr="00A22988" w:rsidRDefault="009D3D28" w:rsidP="009D3D28">
            <w:pPr>
              <w:spacing w:after="0" w:line="240" w:lineRule="auto"/>
              <w:jc w:val="center"/>
              <w:rPr>
                <w:rFonts w:ascii="Arial Narrow" w:hAnsi="Arial Narrow"/>
                <w:sz w:val="12"/>
                <w:szCs w:val="12"/>
              </w:rPr>
            </w:pPr>
          </w:p>
          <w:p w14:paraId="100078E6" w14:textId="77777777" w:rsidR="009D3D28" w:rsidRPr="00A22988" w:rsidRDefault="009D3D28" w:rsidP="009D3D28">
            <w:pPr>
              <w:spacing w:after="0" w:line="240" w:lineRule="auto"/>
              <w:jc w:val="center"/>
              <w:rPr>
                <w:rFonts w:ascii="Arial Narrow" w:hAnsi="Arial Narrow"/>
                <w:sz w:val="12"/>
                <w:szCs w:val="12"/>
              </w:rPr>
            </w:pPr>
          </w:p>
          <w:p w14:paraId="36E56CD0" w14:textId="77777777" w:rsidR="009D3D28" w:rsidRPr="00A22988" w:rsidRDefault="009D3D28" w:rsidP="009D3D28">
            <w:pPr>
              <w:spacing w:after="0" w:line="240" w:lineRule="auto"/>
              <w:jc w:val="center"/>
              <w:rPr>
                <w:rFonts w:ascii="Arial Narrow" w:hAnsi="Arial Narrow"/>
                <w:sz w:val="12"/>
                <w:szCs w:val="12"/>
              </w:rPr>
            </w:pPr>
          </w:p>
          <w:p w14:paraId="1FC539D2" w14:textId="77777777" w:rsidR="009D3D28" w:rsidRPr="00A22988" w:rsidRDefault="009D3D28" w:rsidP="009D3D28">
            <w:pPr>
              <w:spacing w:after="0" w:line="240" w:lineRule="auto"/>
              <w:jc w:val="center"/>
              <w:rPr>
                <w:rFonts w:ascii="Arial Narrow" w:hAnsi="Arial Narrow"/>
                <w:sz w:val="12"/>
                <w:szCs w:val="12"/>
              </w:rPr>
            </w:pPr>
          </w:p>
          <w:p w14:paraId="541A4EFF" w14:textId="77777777" w:rsidR="009D3D28" w:rsidRPr="00A22988" w:rsidRDefault="009D3D28" w:rsidP="009D3D28">
            <w:pPr>
              <w:spacing w:after="0" w:line="240" w:lineRule="auto"/>
              <w:jc w:val="center"/>
              <w:rPr>
                <w:rFonts w:ascii="Arial Narrow" w:hAnsi="Arial Narrow"/>
                <w:sz w:val="12"/>
                <w:szCs w:val="12"/>
              </w:rPr>
            </w:pPr>
          </w:p>
          <w:p w14:paraId="44A7F149" w14:textId="63050EEC" w:rsidR="009D3D28" w:rsidRPr="00A22988" w:rsidRDefault="009D3D28" w:rsidP="009D3D28">
            <w:pPr>
              <w:spacing w:after="0" w:line="240" w:lineRule="auto"/>
              <w:jc w:val="center"/>
              <w:rPr>
                <w:rFonts w:ascii="Arial Narrow" w:eastAsia="Times New Roman" w:hAnsi="Arial Narrow" w:cs="Calibri"/>
                <w:b/>
                <w:bCs/>
                <w:color w:val="000000"/>
                <w:sz w:val="12"/>
                <w:szCs w:val="12"/>
                <w:lang w:val="en-US"/>
              </w:rPr>
            </w:pPr>
            <w:r w:rsidRPr="00A22988">
              <w:rPr>
                <w:rFonts w:ascii="Arial Narrow" w:hAnsi="Arial Narrow"/>
                <w:sz w:val="12"/>
                <w:szCs w:val="12"/>
              </w:rPr>
              <w:t>#</w:t>
            </w:r>
          </w:p>
        </w:tc>
        <w:tc>
          <w:tcPr>
            <w:tcW w:w="454" w:type="pct"/>
            <w:shd w:val="clear" w:color="auto" w:fill="BDD6EE" w:themeFill="accent1" w:themeFillTint="66"/>
            <w:vAlign w:val="center"/>
            <w:hideMark/>
          </w:tcPr>
          <w:p w14:paraId="16AAC312" w14:textId="6EB8DA9F" w:rsidR="009D3D28" w:rsidRPr="00A22988" w:rsidRDefault="009D3D28" w:rsidP="009D3D28">
            <w:pPr>
              <w:spacing w:after="0" w:line="240" w:lineRule="auto"/>
              <w:jc w:val="center"/>
              <w:rPr>
                <w:rFonts w:ascii="Arial Narrow" w:eastAsia="Times New Roman" w:hAnsi="Arial Narrow" w:cs="Calibri"/>
                <w:b/>
                <w:bCs/>
                <w:color w:val="000000"/>
                <w:sz w:val="12"/>
                <w:szCs w:val="12"/>
                <w:lang w:val="en-US"/>
              </w:rPr>
            </w:pPr>
            <w:r w:rsidRPr="00A22988">
              <w:rPr>
                <w:rFonts w:ascii="Arial Narrow" w:eastAsia="Times New Roman" w:hAnsi="Arial Narrow" w:cs="Calibri"/>
                <w:b/>
                <w:bCs/>
                <w:color w:val="000000"/>
                <w:sz w:val="12"/>
                <w:szCs w:val="12"/>
                <w:lang w:val="en-US"/>
              </w:rPr>
              <w:t>PUNTO</w:t>
            </w:r>
          </w:p>
        </w:tc>
        <w:tc>
          <w:tcPr>
            <w:tcW w:w="424" w:type="pct"/>
            <w:shd w:val="clear" w:color="auto" w:fill="BDD6EE" w:themeFill="accent1" w:themeFillTint="66"/>
            <w:vAlign w:val="center"/>
            <w:hideMark/>
          </w:tcPr>
          <w:p w14:paraId="300A512C" w14:textId="77777777" w:rsidR="009D3D28" w:rsidRPr="00A22988" w:rsidRDefault="009D3D28" w:rsidP="009D3D28">
            <w:pPr>
              <w:spacing w:after="0" w:line="240" w:lineRule="auto"/>
              <w:jc w:val="center"/>
              <w:rPr>
                <w:rFonts w:ascii="Arial Narrow" w:eastAsia="Times New Roman" w:hAnsi="Arial Narrow" w:cs="Calibri"/>
                <w:b/>
                <w:bCs/>
                <w:color w:val="000000"/>
                <w:sz w:val="12"/>
                <w:szCs w:val="12"/>
              </w:rPr>
            </w:pPr>
            <w:r w:rsidRPr="00A22988">
              <w:rPr>
                <w:rFonts w:ascii="Arial Narrow" w:eastAsia="Times New Roman" w:hAnsi="Arial Narrow" w:cs="Calibri"/>
                <w:b/>
                <w:bCs/>
                <w:color w:val="000000"/>
                <w:sz w:val="12"/>
                <w:szCs w:val="12"/>
              </w:rPr>
              <w:t>NECESIDAD TOTAL PROYECTADA (PROMEDIO CONSUMO MENSUAL-SOLICITADO DE GALONES DE JET A 1)</w:t>
            </w:r>
          </w:p>
        </w:tc>
        <w:tc>
          <w:tcPr>
            <w:tcW w:w="496" w:type="pct"/>
            <w:shd w:val="clear" w:color="auto" w:fill="BDD6EE" w:themeFill="accent1" w:themeFillTint="66"/>
            <w:vAlign w:val="center"/>
            <w:hideMark/>
          </w:tcPr>
          <w:p w14:paraId="16D8D157" w14:textId="3D92CC96" w:rsidR="009D3D28" w:rsidRPr="00A22988" w:rsidRDefault="009D3D28" w:rsidP="009D3D28">
            <w:pPr>
              <w:spacing w:after="0" w:line="240" w:lineRule="auto"/>
              <w:jc w:val="center"/>
              <w:rPr>
                <w:rFonts w:ascii="Arial Narrow" w:eastAsia="Times New Roman" w:hAnsi="Arial Narrow" w:cs="Calibri"/>
                <w:b/>
                <w:bCs/>
                <w:color w:val="000000"/>
                <w:sz w:val="12"/>
                <w:szCs w:val="12"/>
                <w:lang w:val="en-US"/>
              </w:rPr>
            </w:pPr>
            <w:r w:rsidRPr="00A22988">
              <w:rPr>
                <w:rFonts w:ascii="Arial Narrow" w:eastAsia="Times New Roman" w:hAnsi="Arial Narrow" w:cs="Calibri"/>
                <w:b/>
                <w:bCs/>
                <w:color w:val="000000"/>
                <w:sz w:val="12"/>
                <w:szCs w:val="12"/>
                <w:lang w:val="en-US"/>
              </w:rPr>
              <w:t>MODALIDAD</w:t>
            </w:r>
          </w:p>
        </w:tc>
        <w:tc>
          <w:tcPr>
            <w:tcW w:w="240" w:type="pct"/>
            <w:shd w:val="clear" w:color="auto" w:fill="BDD6EE" w:themeFill="accent1" w:themeFillTint="66"/>
            <w:vAlign w:val="center"/>
            <w:hideMark/>
          </w:tcPr>
          <w:p w14:paraId="16E3AD9B" w14:textId="77777777" w:rsidR="009D3D28" w:rsidRPr="00A22988" w:rsidRDefault="009D3D28" w:rsidP="009D3D28">
            <w:pPr>
              <w:spacing w:after="0" w:line="240" w:lineRule="auto"/>
              <w:jc w:val="center"/>
              <w:rPr>
                <w:rFonts w:ascii="Arial Narrow" w:eastAsia="Times New Roman" w:hAnsi="Arial Narrow" w:cs="Calibri"/>
                <w:b/>
                <w:bCs/>
                <w:color w:val="000000"/>
                <w:sz w:val="12"/>
                <w:szCs w:val="12"/>
                <w:lang w:val="en-US"/>
              </w:rPr>
            </w:pPr>
            <w:r w:rsidRPr="00A22988">
              <w:rPr>
                <w:rFonts w:ascii="Arial Narrow" w:eastAsia="Times New Roman" w:hAnsi="Arial Narrow" w:cs="Calibri"/>
                <w:b/>
                <w:bCs/>
                <w:color w:val="000000"/>
                <w:sz w:val="12"/>
                <w:szCs w:val="12"/>
                <w:lang w:val="en-US"/>
              </w:rPr>
              <w:t>CANT</w:t>
            </w:r>
          </w:p>
        </w:tc>
        <w:tc>
          <w:tcPr>
            <w:tcW w:w="562" w:type="pct"/>
            <w:shd w:val="clear" w:color="auto" w:fill="BDD6EE" w:themeFill="accent1" w:themeFillTint="66"/>
            <w:vAlign w:val="center"/>
            <w:hideMark/>
          </w:tcPr>
          <w:p w14:paraId="3787D339" w14:textId="1ECFE663" w:rsidR="009D3D28" w:rsidRPr="00A22988" w:rsidRDefault="009D3D28" w:rsidP="009D3D28">
            <w:pPr>
              <w:spacing w:after="0" w:line="240" w:lineRule="auto"/>
              <w:jc w:val="center"/>
              <w:rPr>
                <w:rFonts w:ascii="Arial Narrow" w:eastAsia="Times New Roman" w:hAnsi="Arial Narrow" w:cs="Calibri"/>
                <w:b/>
                <w:bCs/>
                <w:color w:val="000000"/>
                <w:sz w:val="12"/>
                <w:szCs w:val="12"/>
              </w:rPr>
            </w:pPr>
            <w:r w:rsidRPr="00A22988">
              <w:rPr>
                <w:rFonts w:ascii="Arial Narrow" w:eastAsia="Times New Roman" w:hAnsi="Arial Narrow" w:cs="Calibri"/>
                <w:b/>
                <w:bCs/>
                <w:color w:val="000000"/>
                <w:sz w:val="12"/>
                <w:szCs w:val="12"/>
              </w:rPr>
              <w:t>MARGEN DE COMERCIALIZACIÓN HISTÓRICO RESULTANTE DEL PROCESO 143-CENACAVIACION-2018 TRAIDO A VALOR PRESENTE</w:t>
            </w:r>
          </w:p>
        </w:tc>
        <w:tc>
          <w:tcPr>
            <w:tcW w:w="562" w:type="pct"/>
            <w:shd w:val="clear" w:color="auto" w:fill="BDD6EE" w:themeFill="accent1" w:themeFillTint="66"/>
            <w:vAlign w:val="center"/>
            <w:hideMark/>
          </w:tcPr>
          <w:p w14:paraId="70BF0938" w14:textId="77777777" w:rsidR="009D3D28" w:rsidRPr="00A22988" w:rsidRDefault="009D3D28" w:rsidP="009D3D28">
            <w:pPr>
              <w:spacing w:after="0" w:line="240" w:lineRule="auto"/>
              <w:jc w:val="center"/>
              <w:rPr>
                <w:rFonts w:ascii="Arial Narrow" w:eastAsia="Times New Roman" w:hAnsi="Arial Narrow" w:cs="Calibri"/>
                <w:b/>
                <w:bCs/>
                <w:color w:val="000000"/>
                <w:sz w:val="12"/>
                <w:szCs w:val="12"/>
              </w:rPr>
            </w:pPr>
            <w:r w:rsidRPr="00A22988">
              <w:rPr>
                <w:rFonts w:ascii="Arial Narrow" w:eastAsia="Times New Roman" w:hAnsi="Arial Narrow" w:cs="Calibri"/>
                <w:b/>
                <w:bCs/>
                <w:color w:val="000000"/>
                <w:sz w:val="12"/>
                <w:szCs w:val="12"/>
              </w:rPr>
              <w:t>MARGEN DE COMERCIALIZACIÓN HISTÓRICO RESULTANTE DEL PROCESO 226-CENACAVIACION-2018 TRAIDO A VALOR PRESENTE</w:t>
            </w:r>
          </w:p>
        </w:tc>
        <w:tc>
          <w:tcPr>
            <w:tcW w:w="562" w:type="pct"/>
            <w:shd w:val="clear" w:color="auto" w:fill="BDD6EE" w:themeFill="accent1" w:themeFillTint="66"/>
            <w:vAlign w:val="center"/>
            <w:hideMark/>
          </w:tcPr>
          <w:p w14:paraId="6BD1AF8A" w14:textId="77777777" w:rsidR="009D3D28" w:rsidRPr="00A22988" w:rsidRDefault="009D3D28" w:rsidP="009D3D28">
            <w:pPr>
              <w:spacing w:after="0" w:line="240" w:lineRule="auto"/>
              <w:jc w:val="center"/>
              <w:rPr>
                <w:rFonts w:ascii="Arial Narrow" w:eastAsia="Times New Roman" w:hAnsi="Arial Narrow" w:cs="Calibri"/>
                <w:b/>
                <w:bCs/>
                <w:color w:val="000000"/>
                <w:sz w:val="12"/>
                <w:szCs w:val="12"/>
              </w:rPr>
            </w:pPr>
            <w:r w:rsidRPr="00A22988">
              <w:rPr>
                <w:rFonts w:ascii="Arial Narrow" w:eastAsia="Times New Roman" w:hAnsi="Arial Narrow" w:cs="Calibri"/>
                <w:b/>
                <w:bCs/>
                <w:color w:val="000000"/>
                <w:sz w:val="12"/>
                <w:szCs w:val="12"/>
              </w:rPr>
              <w:t>MARGEN DE COMERCIALIZACIÓN HISTÓRICO RESULTANTE DEL PROCESO 347-CENACAVIACION-2018 TRAIDO A VALOR PRESENTE</w:t>
            </w:r>
          </w:p>
        </w:tc>
        <w:tc>
          <w:tcPr>
            <w:tcW w:w="562" w:type="pct"/>
            <w:shd w:val="clear" w:color="auto" w:fill="BDD6EE" w:themeFill="accent1" w:themeFillTint="66"/>
            <w:vAlign w:val="center"/>
            <w:hideMark/>
          </w:tcPr>
          <w:p w14:paraId="66482742" w14:textId="77777777" w:rsidR="009D3D28" w:rsidRPr="00A22988" w:rsidRDefault="009D3D28" w:rsidP="009D3D28">
            <w:pPr>
              <w:spacing w:after="0" w:line="240" w:lineRule="auto"/>
              <w:jc w:val="center"/>
              <w:rPr>
                <w:rFonts w:ascii="Arial Narrow" w:eastAsia="Times New Roman" w:hAnsi="Arial Narrow" w:cs="Calibri"/>
                <w:b/>
                <w:bCs/>
                <w:color w:val="000000"/>
                <w:sz w:val="12"/>
                <w:szCs w:val="12"/>
              </w:rPr>
            </w:pPr>
            <w:r w:rsidRPr="00A22988">
              <w:rPr>
                <w:rFonts w:ascii="Arial Narrow" w:eastAsia="Times New Roman" w:hAnsi="Arial Narrow" w:cs="Calibri"/>
                <w:b/>
                <w:bCs/>
                <w:color w:val="000000"/>
                <w:sz w:val="12"/>
                <w:szCs w:val="12"/>
              </w:rPr>
              <w:t>MARGEN DE COMERCIALIZACIÓN HISTÓRICO RESULTANTE DEL PROCESO 145-CENACAVIACION-2019 TRAIDO A VALOR PRESENTE</w:t>
            </w:r>
          </w:p>
        </w:tc>
        <w:tc>
          <w:tcPr>
            <w:tcW w:w="562" w:type="pct"/>
            <w:shd w:val="clear" w:color="auto" w:fill="BDD6EE" w:themeFill="accent1" w:themeFillTint="66"/>
            <w:vAlign w:val="center"/>
            <w:hideMark/>
          </w:tcPr>
          <w:p w14:paraId="7916FEFE" w14:textId="77777777" w:rsidR="009D3D28" w:rsidRPr="00A22988" w:rsidRDefault="009D3D28" w:rsidP="009D3D28">
            <w:pPr>
              <w:spacing w:after="0" w:line="240" w:lineRule="auto"/>
              <w:jc w:val="center"/>
              <w:rPr>
                <w:rFonts w:ascii="Arial Narrow" w:eastAsia="Times New Roman" w:hAnsi="Arial Narrow" w:cs="Calibri"/>
                <w:b/>
                <w:bCs/>
                <w:color w:val="000000"/>
                <w:sz w:val="12"/>
                <w:szCs w:val="12"/>
              </w:rPr>
            </w:pPr>
            <w:r w:rsidRPr="00A22988">
              <w:rPr>
                <w:rFonts w:ascii="Arial Narrow" w:eastAsia="Times New Roman" w:hAnsi="Arial Narrow" w:cs="Calibri"/>
                <w:b/>
                <w:bCs/>
                <w:color w:val="000000"/>
                <w:sz w:val="12"/>
                <w:szCs w:val="12"/>
              </w:rPr>
              <w:t>MARGEN DE COMERCIALIZACIÓN HISTÓRICO RESULTANTE DEL PROCESO 316-CENACAVIACION-2019 TRAIDO A VALOR PRESENTE</w:t>
            </w:r>
          </w:p>
        </w:tc>
        <w:tc>
          <w:tcPr>
            <w:tcW w:w="361" w:type="pct"/>
            <w:shd w:val="clear" w:color="auto" w:fill="BDD6EE" w:themeFill="accent1" w:themeFillTint="66"/>
            <w:vAlign w:val="center"/>
            <w:hideMark/>
          </w:tcPr>
          <w:p w14:paraId="02414552" w14:textId="52EB56CF" w:rsidR="009D3D28" w:rsidRPr="00A22988" w:rsidRDefault="009D3D28" w:rsidP="009D3D28">
            <w:pPr>
              <w:spacing w:after="0" w:line="240" w:lineRule="auto"/>
              <w:jc w:val="center"/>
              <w:rPr>
                <w:rFonts w:ascii="Arial Narrow" w:eastAsia="Times New Roman" w:hAnsi="Arial Narrow" w:cs="Calibri"/>
                <w:b/>
                <w:bCs/>
                <w:color w:val="000000"/>
                <w:sz w:val="12"/>
                <w:szCs w:val="12"/>
              </w:rPr>
            </w:pPr>
            <w:r w:rsidRPr="00A22988">
              <w:rPr>
                <w:rFonts w:ascii="Arial Narrow" w:eastAsia="Times New Roman" w:hAnsi="Arial Narrow" w:cs="Calibri"/>
                <w:b/>
                <w:bCs/>
                <w:color w:val="000000"/>
                <w:sz w:val="12"/>
                <w:szCs w:val="12"/>
              </w:rPr>
              <w:t>ULITMO HISTORICO TRAIDO VR PRESENTE</w:t>
            </w:r>
          </w:p>
        </w:tc>
      </w:tr>
      <w:tr w:rsidR="009D3D28" w:rsidRPr="00A22988" w14:paraId="00807CA4" w14:textId="77777777" w:rsidTr="009D3D28">
        <w:trPr>
          <w:trHeight w:val="57"/>
        </w:trPr>
        <w:tc>
          <w:tcPr>
            <w:tcW w:w="216" w:type="pct"/>
          </w:tcPr>
          <w:p w14:paraId="2C8A4CDB" w14:textId="10990A86"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hAnsi="Arial Narrow"/>
                <w:sz w:val="12"/>
                <w:szCs w:val="12"/>
              </w:rPr>
              <w:t>1</w:t>
            </w:r>
          </w:p>
        </w:tc>
        <w:tc>
          <w:tcPr>
            <w:tcW w:w="454" w:type="pct"/>
            <w:shd w:val="clear" w:color="auto" w:fill="auto"/>
            <w:hideMark/>
          </w:tcPr>
          <w:p w14:paraId="1A088B73" w14:textId="79E04A2B"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xml:space="preserve">AP-LA URIBE (META) </w:t>
            </w:r>
          </w:p>
        </w:tc>
        <w:tc>
          <w:tcPr>
            <w:tcW w:w="424" w:type="pct"/>
            <w:shd w:val="clear" w:color="auto" w:fill="auto"/>
            <w:hideMark/>
          </w:tcPr>
          <w:p w14:paraId="54DA6855"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3548</w:t>
            </w:r>
          </w:p>
        </w:tc>
        <w:tc>
          <w:tcPr>
            <w:tcW w:w="496" w:type="pct"/>
            <w:shd w:val="clear" w:color="auto" w:fill="auto"/>
            <w:hideMark/>
          </w:tcPr>
          <w:p w14:paraId="59E16F80" w14:textId="77777777"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AEROPUERTO AL ALA</w:t>
            </w:r>
          </w:p>
        </w:tc>
        <w:tc>
          <w:tcPr>
            <w:tcW w:w="240" w:type="pct"/>
            <w:shd w:val="clear" w:color="auto" w:fill="auto"/>
            <w:hideMark/>
          </w:tcPr>
          <w:p w14:paraId="387F6D8C"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w:t>
            </w:r>
          </w:p>
        </w:tc>
        <w:tc>
          <w:tcPr>
            <w:tcW w:w="562" w:type="pct"/>
            <w:shd w:val="clear" w:color="auto" w:fill="auto"/>
            <w:noWrap/>
            <w:vAlign w:val="center"/>
            <w:hideMark/>
          </w:tcPr>
          <w:p w14:paraId="0B9A6ADB"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3.488,45</w:t>
            </w:r>
          </w:p>
        </w:tc>
        <w:tc>
          <w:tcPr>
            <w:tcW w:w="562" w:type="pct"/>
            <w:shd w:val="clear" w:color="auto" w:fill="auto"/>
            <w:noWrap/>
            <w:vAlign w:val="center"/>
            <w:hideMark/>
          </w:tcPr>
          <w:p w14:paraId="3E02029D"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562" w:type="pct"/>
            <w:shd w:val="clear" w:color="auto" w:fill="auto"/>
            <w:noWrap/>
            <w:vAlign w:val="center"/>
            <w:hideMark/>
          </w:tcPr>
          <w:p w14:paraId="6E2B1D92"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3.460,81</w:t>
            </w:r>
          </w:p>
        </w:tc>
        <w:tc>
          <w:tcPr>
            <w:tcW w:w="562" w:type="pct"/>
            <w:shd w:val="clear" w:color="auto" w:fill="auto"/>
            <w:noWrap/>
            <w:vAlign w:val="center"/>
            <w:hideMark/>
          </w:tcPr>
          <w:p w14:paraId="071A5065"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3.417,71</w:t>
            </w:r>
          </w:p>
        </w:tc>
        <w:tc>
          <w:tcPr>
            <w:tcW w:w="562" w:type="pct"/>
            <w:shd w:val="clear" w:color="auto" w:fill="auto"/>
            <w:noWrap/>
            <w:vAlign w:val="center"/>
            <w:hideMark/>
          </w:tcPr>
          <w:p w14:paraId="178AEAF7"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361" w:type="pct"/>
            <w:shd w:val="clear" w:color="auto" w:fill="auto"/>
            <w:noWrap/>
            <w:vAlign w:val="center"/>
            <w:hideMark/>
          </w:tcPr>
          <w:p w14:paraId="4764C904"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3.417,71</w:t>
            </w:r>
          </w:p>
        </w:tc>
      </w:tr>
      <w:tr w:rsidR="009D3D28" w:rsidRPr="00A22988" w14:paraId="7BB99DA3" w14:textId="77777777" w:rsidTr="009D3D28">
        <w:trPr>
          <w:trHeight w:val="57"/>
        </w:trPr>
        <w:tc>
          <w:tcPr>
            <w:tcW w:w="216" w:type="pct"/>
          </w:tcPr>
          <w:p w14:paraId="08316C75" w14:textId="5A356728"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hAnsi="Arial Narrow"/>
                <w:sz w:val="12"/>
                <w:szCs w:val="12"/>
              </w:rPr>
              <w:t>2</w:t>
            </w:r>
          </w:p>
        </w:tc>
        <w:tc>
          <w:tcPr>
            <w:tcW w:w="454" w:type="pct"/>
            <w:shd w:val="clear" w:color="auto" w:fill="auto"/>
            <w:hideMark/>
          </w:tcPr>
          <w:p w14:paraId="5C3A5F6A" w14:textId="50B34380"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xml:space="preserve">AP-MACARENA (META) </w:t>
            </w:r>
          </w:p>
        </w:tc>
        <w:tc>
          <w:tcPr>
            <w:tcW w:w="424" w:type="pct"/>
            <w:shd w:val="clear" w:color="auto" w:fill="auto"/>
            <w:hideMark/>
          </w:tcPr>
          <w:p w14:paraId="466B5C6C"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8261</w:t>
            </w:r>
          </w:p>
        </w:tc>
        <w:tc>
          <w:tcPr>
            <w:tcW w:w="496" w:type="pct"/>
            <w:shd w:val="clear" w:color="auto" w:fill="auto"/>
            <w:hideMark/>
          </w:tcPr>
          <w:p w14:paraId="1FC5644B" w14:textId="77777777"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AEROPUERTO AL ALA</w:t>
            </w:r>
          </w:p>
        </w:tc>
        <w:tc>
          <w:tcPr>
            <w:tcW w:w="240" w:type="pct"/>
            <w:shd w:val="clear" w:color="auto" w:fill="auto"/>
            <w:hideMark/>
          </w:tcPr>
          <w:p w14:paraId="72A5488A"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w:t>
            </w:r>
          </w:p>
        </w:tc>
        <w:tc>
          <w:tcPr>
            <w:tcW w:w="562" w:type="pct"/>
            <w:shd w:val="clear" w:color="auto" w:fill="auto"/>
            <w:noWrap/>
            <w:vAlign w:val="center"/>
            <w:hideMark/>
          </w:tcPr>
          <w:p w14:paraId="49DCD848"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5.615,40</w:t>
            </w:r>
          </w:p>
        </w:tc>
        <w:tc>
          <w:tcPr>
            <w:tcW w:w="562" w:type="pct"/>
            <w:shd w:val="clear" w:color="auto" w:fill="auto"/>
            <w:noWrap/>
            <w:vAlign w:val="center"/>
            <w:hideMark/>
          </w:tcPr>
          <w:p w14:paraId="38622FA1"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562" w:type="pct"/>
            <w:shd w:val="clear" w:color="auto" w:fill="auto"/>
            <w:noWrap/>
            <w:vAlign w:val="center"/>
            <w:hideMark/>
          </w:tcPr>
          <w:p w14:paraId="29C9F56D"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5.570,90</w:t>
            </w:r>
          </w:p>
        </w:tc>
        <w:tc>
          <w:tcPr>
            <w:tcW w:w="562" w:type="pct"/>
            <w:shd w:val="clear" w:color="auto" w:fill="auto"/>
            <w:noWrap/>
            <w:vAlign w:val="center"/>
            <w:hideMark/>
          </w:tcPr>
          <w:p w14:paraId="43D92A71"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562" w:type="pct"/>
            <w:shd w:val="clear" w:color="auto" w:fill="auto"/>
            <w:noWrap/>
            <w:vAlign w:val="center"/>
            <w:hideMark/>
          </w:tcPr>
          <w:p w14:paraId="7D3E14B4"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361" w:type="pct"/>
            <w:shd w:val="clear" w:color="auto" w:fill="auto"/>
            <w:noWrap/>
            <w:vAlign w:val="center"/>
            <w:hideMark/>
          </w:tcPr>
          <w:p w14:paraId="51AD2D8F"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5.570,90</w:t>
            </w:r>
          </w:p>
        </w:tc>
      </w:tr>
      <w:tr w:rsidR="009D3D28" w:rsidRPr="00A22988" w14:paraId="20EC6E98" w14:textId="77777777" w:rsidTr="009D3D28">
        <w:trPr>
          <w:trHeight w:val="57"/>
        </w:trPr>
        <w:tc>
          <w:tcPr>
            <w:tcW w:w="216" w:type="pct"/>
          </w:tcPr>
          <w:p w14:paraId="6F07060C" w14:textId="4DC35760"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hAnsi="Arial Narrow"/>
                <w:sz w:val="12"/>
                <w:szCs w:val="12"/>
              </w:rPr>
              <w:t>3</w:t>
            </w:r>
          </w:p>
        </w:tc>
        <w:tc>
          <w:tcPr>
            <w:tcW w:w="454" w:type="pct"/>
            <w:shd w:val="clear" w:color="auto" w:fill="auto"/>
            <w:hideMark/>
          </w:tcPr>
          <w:p w14:paraId="1AE17C7D" w14:textId="6B1A67A5"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AP-MITU (VAUPES) MITU</w:t>
            </w:r>
          </w:p>
        </w:tc>
        <w:tc>
          <w:tcPr>
            <w:tcW w:w="424" w:type="pct"/>
            <w:shd w:val="clear" w:color="auto" w:fill="auto"/>
            <w:hideMark/>
          </w:tcPr>
          <w:p w14:paraId="57718E11"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3361</w:t>
            </w:r>
          </w:p>
        </w:tc>
        <w:tc>
          <w:tcPr>
            <w:tcW w:w="496" w:type="pct"/>
            <w:shd w:val="clear" w:color="auto" w:fill="auto"/>
            <w:hideMark/>
          </w:tcPr>
          <w:p w14:paraId="3A640708" w14:textId="77777777"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AEROPUERTO AL ALA</w:t>
            </w:r>
          </w:p>
        </w:tc>
        <w:tc>
          <w:tcPr>
            <w:tcW w:w="240" w:type="pct"/>
            <w:shd w:val="clear" w:color="auto" w:fill="auto"/>
            <w:hideMark/>
          </w:tcPr>
          <w:p w14:paraId="2A6E841E"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w:t>
            </w:r>
          </w:p>
        </w:tc>
        <w:tc>
          <w:tcPr>
            <w:tcW w:w="562" w:type="pct"/>
            <w:shd w:val="clear" w:color="auto" w:fill="auto"/>
            <w:noWrap/>
            <w:vAlign w:val="center"/>
            <w:hideMark/>
          </w:tcPr>
          <w:p w14:paraId="6CCF2DF1"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11.293,54</w:t>
            </w:r>
          </w:p>
        </w:tc>
        <w:tc>
          <w:tcPr>
            <w:tcW w:w="562" w:type="pct"/>
            <w:shd w:val="clear" w:color="auto" w:fill="auto"/>
            <w:noWrap/>
            <w:vAlign w:val="center"/>
            <w:hideMark/>
          </w:tcPr>
          <w:p w14:paraId="6322557C"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562" w:type="pct"/>
            <w:shd w:val="clear" w:color="auto" w:fill="auto"/>
            <w:noWrap/>
            <w:vAlign w:val="center"/>
            <w:hideMark/>
          </w:tcPr>
          <w:p w14:paraId="37365548"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11.204,05</w:t>
            </w:r>
          </w:p>
        </w:tc>
        <w:tc>
          <w:tcPr>
            <w:tcW w:w="562" w:type="pct"/>
            <w:shd w:val="clear" w:color="auto" w:fill="auto"/>
            <w:noWrap/>
            <w:vAlign w:val="center"/>
            <w:hideMark/>
          </w:tcPr>
          <w:p w14:paraId="3A727FD3"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11.065,92</w:t>
            </w:r>
          </w:p>
        </w:tc>
        <w:tc>
          <w:tcPr>
            <w:tcW w:w="562" w:type="pct"/>
            <w:shd w:val="clear" w:color="auto" w:fill="auto"/>
            <w:noWrap/>
            <w:vAlign w:val="center"/>
            <w:hideMark/>
          </w:tcPr>
          <w:p w14:paraId="559EA53B"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361" w:type="pct"/>
            <w:shd w:val="clear" w:color="auto" w:fill="auto"/>
            <w:noWrap/>
            <w:vAlign w:val="center"/>
            <w:hideMark/>
          </w:tcPr>
          <w:p w14:paraId="4235B1A2"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11.065,92</w:t>
            </w:r>
          </w:p>
        </w:tc>
      </w:tr>
      <w:tr w:rsidR="009D3D28" w:rsidRPr="00A22988" w14:paraId="2C6490BE" w14:textId="77777777" w:rsidTr="009D3D28">
        <w:trPr>
          <w:trHeight w:val="57"/>
        </w:trPr>
        <w:tc>
          <w:tcPr>
            <w:tcW w:w="216" w:type="pct"/>
          </w:tcPr>
          <w:p w14:paraId="74525F5F" w14:textId="59FBE2A7"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hAnsi="Arial Narrow"/>
                <w:sz w:val="12"/>
                <w:szCs w:val="12"/>
              </w:rPr>
              <w:t>4</w:t>
            </w:r>
          </w:p>
        </w:tc>
        <w:tc>
          <w:tcPr>
            <w:tcW w:w="454" w:type="pct"/>
            <w:shd w:val="clear" w:color="auto" w:fill="auto"/>
            <w:hideMark/>
          </w:tcPr>
          <w:p w14:paraId="295B6F6C" w14:textId="7B7FE3C8"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xml:space="preserve">AP-CAMPO RUBIALES (META) </w:t>
            </w:r>
          </w:p>
        </w:tc>
        <w:tc>
          <w:tcPr>
            <w:tcW w:w="424" w:type="pct"/>
            <w:shd w:val="clear" w:color="auto" w:fill="auto"/>
            <w:hideMark/>
          </w:tcPr>
          <w:p w14:paraId="33CE5089"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371</w:t>
            </w:r>
          </w:p>
        </w:tc>
        <w:tc>
          <w:tcPr>
            <w:tcW w:w="496" w:type="pct"/>
            <w:shd w:val="clear" w:color="auto" w:fill="auto"/>
            <w:hideMark/>
          </w:tcPr>
          <w:p w14:paraId="0CF46A7E" w14:textId="77777777"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AEROPUERTO AL ALA</w:t>
            </w:r>
          </w:p>
        </w:tc>
        <w:tc>
          <w:tcPr>
            <w:tcW w:w="240" w:type="pct"/>
            <w:shd w:val="clear" w:color="auto" w:fill="auto"/>
            <w:hideMark/>
          </w:tcPr>
          <w:p w14:paraId="17A62BA2"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w:t>
            </w:r>
          </w:p>
        </w:tc>
        <w:tc>
          <w:tcPr>
            <w:tcW w:w="562" w:type="pct"/>
            <w:shd w:val="clear" w:color="auto" w:fill="auto"/>
            <w:noWrap/>
            <w:vAlign w:val="center"/>
            <w:hideMark/>
          </w:tcPr>
          <w:p w14:paraId="5CE4A0BE"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5.311,10</w:t>
            </w:r>
          </w:p>
        </w:tc>
        <w:tc>
          <w:tcPr>
            <w:tcW w:w="562" w:type="pct"/>
            <w:shd w:val="clear" w:color="auto" w:fill="auto"/>
            <w:noWrap/>
            <w:vAlign w:val="center"/>
            <w:hideMark/>
          </w:tcPr>
          <w:p w14:paraId="49F79062"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562" w:type="pct"/>
            <w:shd w:val="clear" w:color="auto" w:fill="auto"/>
            <w:noWrap/>
            <w:vAlign w:val="center"/>
            <w:hideMark/>
          </w:tcPr>
          <w:p w14:paraId="396AE701"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5.269,19</w:t>
            </w:r>
          </w:p>
        </w:tc>
        <w:tc>
          <w:tcPr>
            <w:tcW w:w="562" w:type="pct"/>
            <w:shd w:val="clear" w:color="auto" w:fill="auto"/>
            <w:noWrap/>
            <w:vAlign w:val="center"/>
            <w:hideMark/>
          </w:tcPr>
          <w:p w14:paraId="552CDE50"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562" w:type="pct"/>
            <w:shd w:val="clear" w:color="auto" w:fill="auto"/>
            <w:noWrap/>
            <w:vAlign w:val="center"/>
            <w:hideMark/>
          </w:tcPr>
          <w:p w14:paraId="355991CF"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361" w:type="pct"/>
            <w:shd w:val="clear" w:color="auto" w:fill="auto"/>
            <w:noWrap/>
            <w:vAlign w:val="center"/>
            <w:hideMark/>
          </w:tcPr>
          <w:p w14:paraId="483B7782"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5.269,19</w:t>
            </w:r>
          </w:p>
        </w:tc>
      </w:tr>
      <w:tr w:rsidR="009D3D28" w:rsidRPr="00A22988" w14:paraId="3EE2AEC2" w14:textId="77777777" w:rsidTr="009D3D28">
        <w:trPr>
          <w:trHeight w:val="57"/>
        </w:trPr>
        <w:tc>
          <w:tcPr>
            <w:tcW w:w="216" w:type="pct"/>
          </w:tcPr>
          <w:p w14:paraId="03C7AC9D" w14:textId="2F330646"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hAnsi="Arial Narrow"/>
                <w:sz w:val="12"/>
                <w:szCs w:val="12"/>
              </w:rPr>
              <w:t>5</w:t>
            </w:r>
          </w:p>
        </w:tc>
        <w:tc>
          <w:tcPr>
            <w:tcW w:w="454" w:type="pct"/>
            <w:shd w:val="clear" w:color="auto" w:fill="auto"/>
            <w:hideMark/>
          </w:tcPr>
          <w:p w14:paraId="29118CAF" w14:textId="1721B920"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xml:space="preserve">AP-SAN JOSÉ GUAVÍARE (GUAVIARE) </w:t>
            </w:r>
          </w:p>
        </w:tc>
        <w:tc>
          <w:tcPr>
            <w:tcW w:w="424" w:type="pct"/>
            <w:shd w:val="clear" w:color="auto" w:fill="auto"/>
            <w:hideMark/>
          </w:tcPr>
          <w:p w14:paraId="214EF03D"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837</w:t>
            </w:r>
          </w:p>
        </w:tc>
        <w:tc>
          <w:tcPr>
            <w:tcW w:w="496" w:type="pct"/>
            <w:shd w:val="clear" w:color="auto" w:fill="auto"/>
            <w:hideMark/>
          </w:tcPr>
          <w:p w14:paraId="6C6325C1" w14:textId="77777777"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AEROPUERTO AL ALA</w:t>
            </w:r>
          </w:p>
        </w:tc>
        <w:tc>
          <w:tcPr>
            <w:tcW w:w="240" w:type="pct"/>
            <w:shd w:val="clear" w:color="auto" w:fill="auto"/>
            <w:hideMark/>
          </w:tcPr>
          <w:p w14:paraId="32AC55E6"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w:t>
            </w:r>
          </w:p>
        </w:tc>
        <w:tc>
          <w:tcPr>
            <w:tcW w:w="562" w:type="pct"/>
            <w:shd w:val="clear" w:color="auto" w:fill="auto"/>
            <w:noWrap/>
            <w:vAlign w:val="center"/>
            <w:hideMark/>
          </w:tcPr>
          <w:p w14:paraId="18682AE7"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994,12</w:t>
            </w:r>
          </w:p>
        </w:tc>
        <w:tc>
          <w:tcPr>
            <w:tcW w:w="562" w:type="pct"/>
            <w:shd w:val="clear" w:color="auto" w:fill="auto"/>
            <w:noWrap/>
            <w:vAlign w:val="center"/>
            <w:hideMark/>
          </w:tcPr>
          <w:p w14:paraId="6F42AB4B"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562" w:type="pct"/>
            <w:shd w:val="clear" w:color="auto" w:fill="auto"/>
            <w:noWrap/>
            <w:vAlign w:val="center"/>
            <w:hideMark/>
          </w:tcPr>
          <w:p w14:paraId="6BB2521B"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1.236,60</w:t>
            </w:r>
          </w:p>
        </w:tc>
        <w:tc>
          <w:tcPr>
            <w:tcW w:w="562" w:type="pct"/>
            <w:shd w:val="clear" w:color="auto" w:fill="auto"/>
            <w:noWrap/>
            <w:vAlign w:val="center"/>
            <w:hideMark/>
          </w:tcPr>
          <w:p w14:paraId="3304CB5F"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1.098,02</w:t>
            </w:r>
          </w:p>
        </w:tc>
        <w:tc>
          <w:tcPr>
            <w:tcW w:w="562" w:type="pct"/>
            <w:shd w:val="clear" w:color="auto" w:fill="auto"/>
            <w:noWrap/>
            <w:vAlign w:val="center"/>
            <w:hideMark/>
          </w:tcPr>
          <w:p w14:paraId="59FAD533"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361" w:type="pct"/>
            <w:shd w:val="clear" w:color="auto" w:fill="auto"/>
            <w:noWrap/>
            <w:vAlign w:val="center"/>
            <w:hideMark/>
          </w:tcPr>
          <w:p w14:paraId="06D1EFA1"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1.098,02</w:t>
            </w:r>
          </w:p>
        </w:tc>
      </w:tr>
      <w:tr w:rsidR="009D3D28" w:rsidRPr="00A22988" w14:paraId="68394D16" w14:textId="77777777" w:rsidTr="009D3D28">
        <w:trPr>
          <w:trHeight w:val="57"/>
        </w:trPr>
        <w:tc>
          <w:tcPr>
            <w:tcW w:w="216" w:type="pct"/>
          </w:tcPr>
          <w:p w14:paraId="0B7CCA3A" w14:textId="53846A98"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hAnsi="Arial Narrow"/>
                <w:sz w:val="12"/>
                <w:szCs w:val="12"/>
              </w:rPr>
              <w:t>6</w:t>
            </w:r>
          </w:p>
        </w:tc>
        <w:tc>
          <w:tcPr>
            <w:tcW w:w="454" w:type="pct"/>
            <w:shd w:val="clear" w:color="auto" w:fill="auto"/>
            <w:hideMark/>
          </w:tcPr>
          <w:p w14:paraId="195715F5" w14:textId="1E35A80D"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xml:space="preserve">CARURU (VAUPES) </w:t>
            </w:r>
          </w:p>
        </w:tc>
        <w:tc>
          <w:tcPr>
            <w:tcW w:w="424" w:type="pct"/>
            <w:shd w:val="clear" w:color="auto" w:fill="auto"/>
            <w:hideMark/>
          </w:tcPr>
          <w:p w14:paraId="3CF20470"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1.441,00</w:t>
            </w:r>
          </w:p>
        </w:tc>
        <w:tc>
          <w:tcPr>
            <w:tcW w:w="496" w:type="pct"/>
            <w:shd w:val="clear" w:color="auto" w:fill="auto"/>
            <w:hideMark/>
          </w:tcPr>
          <w:p w14:paraId="2BA10B83" w14:textId="77777777"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VIA AEREA</w:t>
            </w:r>
          </w:p>
        </w:tc>
        <w:tc>
          <w:tcPr>
            <w:tcW w:w="240" w:type="pct"/>
            <w:shd w:val="clear" w:color="auto" w:fill="auto"/>
            <w:hideMark/>
          </w:tcPr>
          <w:p w14:paraId="5C437DB9"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w:t>
            </w:r>
          </w:p>
        </w:tc>
        <w:tc>
          <w:tcPr>
            <w:tcW w:w="562" w:type="pct"/>
            <w:shd w:val="clear" w:color="auto" w:fill="auto"/>
            <w:noWrap/>
            <w:vAlign w:val="center"/>
            <w:hideMark/>
          </w:tcPr>
          <w:p w14:paraId="243B19F2"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9.114,30</w:t>
            </w:r>
          </w:p>
        </w:tc>
        <w:tc>
          <w:tcPr>
            <w:tcW w:w="562" w:type="pct"/>
            <w:shd w:val="clear" w:color="auto" w:fill="auto"/>
            <w:noWrap/>
            <w:vAlign w:val="center"/>
            <w:hideMark/>
          </w:tcPr>
          <w:p w14:paraId="0A5F166F"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562" w:type="pct"/>
            <w:shd w:val="clear" w:color="auto" w:fill="auto"/>
            <w:noWrap/>
            <w:vAlign w:val="center"/>
            <w:hideMark/>
          </w:tcPr>
          <w:p w14:paraId="7CEC58AB"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9.042,09</w:t>
            </w:r>
          </w:p>
        </w:tc>
        <w:tc>
          <w:tcPr>
            <w:tcW w:w="562" w:type="pct"/>
            <w:shd w:val="clear" w:color="auto" w:fill="auto"/>
            <w:noWrap/>
            <w:vAlign w:val="center"/>
            <w:hideMark/>
          </w:tcPr>
          <w:p w14:paraId="121288BE"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8.930,48</w:t>
            </w:r>
          </w:p>
        </w:tc>
        <w:tc>
          <w:tcPr>
            <w:tcW w:w="562" w:type="pct"/>
            <w:shd w:val="clear" w:color="auto" w:fill="auto"/>
            <w:noWrap/>
            <w:vAlign w:val="center"/>
            <w:hideMark/>
          </w:tcPr>
          <w:p w14:paraId="6C1494CC"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361" w:type="pct"/>
            <w:shd w:val="clear" w:color="auto" w:fill="auto"/>
            <w:noWrap/>
            <w:vAlign w:val="center"/>
            <w:hideMark/>
          </w:tcPr>
          <w:p w14:paraId="6C9D43A7"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8.930,48</w:t>
            </w:r>
          </w:p>
        </w:tc>
      </w:tr>
      <w:tr w:rsidR="009D3D28" w:rsidRPr="00A22988" w14:paraId="45F7D39C" w14:textId="77777777" w:rsidTr="009D3D28">
        <w:trPr>
          <w:trHeight w:val="57"/>
        </w:trPr>
        <w:tc>
          <w:tcPr>
            <w:tcW w:w="216" w:type="pct"/>
          </w:tcPr>
          <w:p w14:paraId="7940AD06" w14:textId="19FA27C8"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hAnsi="Arial Narrow"/>
                <w:sz w:val="12"/>
                <w:szCs w:val="12"/>
              </w:rPr>
              <w:t>7</w:t>
            </w:r>
          </w:p>
        </w:tc>
        <w:tc>
          <w:tcPr>
            <w:tcW w:w="454" w:type="pct"/>
            <w:shd w:val="clear" w:color="auto" w:fill="auto"/>
            <w:hideMark/>
          </w:tcPr>
          <w:p w14:paraId="794F22B9" w14:textId="4D66BBD5"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xml:space="preserve">MIRAFLORES (GUAVIARE) </w:t>
            </w:r>
          </w:p>
        </w:tc>
        <w:tc>
          <w:tcPr>
            <w:tcW w:w="424" w:type="pct"/>
            <w:shd w:val="clear" w:color="auto" w:fill="auto"/>
            <w:hideMark/>
          </w:tcPr>
          <w:p w14:paraId="6BF41C53"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2265</w:t>
            </w:r>
          </w:p>
        </w:tc>
        <w:tc>
          <w:tcPr>
            <w:tcW w:w="496" w:type="pct"/>
            <w:shd w:val="clear" w:color="auto" w:fill="auto"/>
            <w:hideMark/>
          </w:tcPr>
          <w:p w14:paraId="0EEF8594" w14:textId="77777777"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VIA AEREA</w:t>
            </w:r>
          </w:p>
        </w:tc>
        <w:tc>
          <w:tcPr>
            <w:tcW w:w="240" w:type="pct"/>
            <w:shd w:val="clear" w:color="auto" w:fill="auto"/>
            <w:hideMark/>
          </w:tcPr>
          <w:p w14:paraId="15E44820"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w:t>
            </w:r>
          </w:p>
        </w:tc>
        <w:tc>
          <w:tcPr>
            <w:tcW w:w="562" w:type="pct"/>
            <w:shd w:val="clear" w:color="auto" w:fill="auto"/>
            <w:noWrap/>
            <w:vAlign w:val="center"/>
            <w:hideMark/>
          </w:tcPr>
          <w:p w14:paraId="71AFA06E"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7.474,65</w:t>
            </w:r>
          </w:p>
        </w:tc>
        <w:tc>
          <w:tcPr>
            <w:tcW w:w="562" w:type="pct"/>
            <w:shd w:val="clear" w:color="auto" w:fill="auto"/>
            <w:noWrap/>
            <w:vAlign w:val="center"/>
            <w:hideMark/>
          </w:tcPr>
          <w:p w14:paraId="79AA8DA0"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562" w:type="pct"/>
            <w:shd w:val="clear" w:color="auto" w:fill="auto"/>
            <w:noWrap/>
            <w:vAlign w:val="center"/>
            <w:hideMark/>
          </w:tcPr>
          <w:p w14:paraId="1F082219"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7.415,42</w:t>
            </w:r>
          </w:p>
        </w:tc>
        <w:tc>
          <w:tcPr>
            <w:tcW w:w="562" w:type="pct"/>
            <w:shd w:val="clear" w:color="auto" w:fill="auto"/>
            <w:noWrap/>
            <w:vAlign w:val="center"/>
            <w:hideMark/>
          </w:tcPr>
          <w:p w14:paraId="1610CD03"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562" w:type="pct"/>
            <w:shd w:val="clear" w:color="auto" w:fill="auto"/>
            <w:noWrap/>
            <w:vAlign w:val="center"/>
            <w:hideMark/>
          </w:tcPr>
          <w:p w14:paraId="1D959AD9"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361" w:type="pct"/>
            <w:shd w:val="clear" w:color="auto" w:fill="auto"/>
            <w:noWrap/>
            <w:vAlign w:val="center"/>
            <w:hideMark/>
          </w:tcPr>
          <w:p w14:paraId="0F623780"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7.415,42</w:t>
            </w:r>
          </w:p>
        </w:tc>
      </w:tr>
      <w:tr w:rsidR="009D3D28" w:rsidRPr="00A22988" w14:paraId="4A15909B" w14:textId="77777777" w:rsidTr="009D3D28">
        <w:trPr>
          <w:trHeight w:val="57"/>
        </w:trPr>
        <w:tc>
          <w:tcPr>
            <w:tcW w:w="216" w:type="pct"/>
          </w:tcPr>
          <w:p w14:paraId="020FAF7E" w14:textId="2CD4DFFA"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hAnsi="Arial Narrow"/>
                <w:sz w:val="12"/>
                <w:szCs w:val="12"/>
              </w:rPr>
              <w:t>8</w:t>
            </w:r>
          </w:p>
        </w:tc>
        <w:tc>
          <w:tcPr>
            <w:tcW w:w="454" w:type="pct"/>
            <w:shd w:val="clear" w:color="auto" w:fill="auto"/>
            <w:hideMark/>
          </w:tcPr>
          <w:p w14:paraId="4F7DE4A8" w14:textId="413AA66E"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xml:space="preserve">LA URIBE (META) </w:t>
            </w:r>
          </w:p>
        </w:tc>
        <w:tc>
          <w:tcPr>
            <w:tcW w:w="424" w:type="pct"/>
            <w:shd w:val="clear" w:color="auto" w:fill="auto"/>
            <w:hideMark/>
          </w:tcPr>
          <w:p w14:paraId="2BB9EAD5"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*500</w:t>
            </w:r>
          </w:p>
        </w:tc>
        <w:tc>
          <w:tcPr>
            <w:tcW w:w="496" w:type="pct"/>
            <w:shd w:val="clear" w:color="auto" w:fill="auto"/>
            <w:hideMark/>
          </w:tcPr>
          <w:p w14:paraId="1672B324" w14:textId="77777777" w:rsidR="009D3D28" w:rsidRPr="00A22988" w:rsidRDefault="009D3D28" w:rsidP="009D3D28">
            <w:pPr>
              <w:spacing w:after="0" w:line="240" w:lineRule="auto"/>
              <w:rPr>
                <w:rFonts w:ascii="Arial Narrow" w:eastAsia="Times New Roman" w:hAnsi="Arial Narrow" w:cs="Calibri"/>
                <w:color w:val="000000"/>
                <w:sz w:val="12"/>
                <w:szCs w:val="12"/>
              </w:rPr>
            </w:pPr>
            <w:r w:rsidRPr="00A22988">
              <w:rPr>
                <w:rFonts w:ascii="Arial Narrow" w:eastAsia="Times New Roman" w:hAnsi="Arial Narrow" w:cs="Calibri"/>
                <w:color w:val="000000"/>
                <w:sz w:val="12"/>
                <w:szCs w:val="12"/>
              </w:rPr>
              <w:t xml:space="preserve">SUMINISTRO A GRANEL EN AEROPUERTO  </w:t>
            </w:r>
          </w:p>
        </w:tc>
        <w:tc>
          <w:tcPr>
            <w:tcW w:w="240" w:type="pct"/>
            <w:shd w:val="clear" w:color="auto" w:fill="auto"/>
            <w:hideMark/>
          </w:tcPr>
          <w:p w14:paraId="494F23AD"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w:t>
            </w:r>
          </w:p>
        </w:tc>
        <w:tc>
          <w:tcPr>
            <w:tcW w:w="562" w:type="pct"/>
            <w:shd w:val="clear" w:color="auto" w:fill="auto"/>
            <w:noWrap/>
            <w:vAlign w:val="center"/>
            <w:hideMark/>
          </w:tcPr>
          <w:p w14:paraId="7C187524"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3.562,69</w:t>
            </w:r>
          </w:p>
        </w:tc>
        <w:tc>
          <w:tcPr>
            <w:tcW w:w="562" w:type="pct"/>
            <w:shd w:val="clear" w:color="auto" w:fill="auto"/>
            <w:noWrap/>
            <w:vAlign w:val="center"/>
            <w:hideMark/>
          </w:tcPr>
          <w:p w14:paraId="5152E95A"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562" w:type="pct"/>
            <w:shd w:val="clear" w:color="auto" w:fill="auto"/>
            <w:noWrap/>
            <w:vAlign w:val="center"/>
            <w:hideMark/>
          </w:tcPr>
          <w:p w14:paraId="74CF0486"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3.534,46</w:t>
            </w:r>
          </w:p>
        </w:tc>
        <w:tc>
          <w:tcPr>
            <w:tcW w:w="562" w:type="pct"/>
            <w:shd w:val="clear" w:color="auto" w:fill="auto"/>
            <w:noWrap/>
            <w:vAlign w:val="center"/>
            <w:hideMark/>
          </w:tcPr>
          <w:p w14:paraId="44ED78EC"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3.490,41</w:t>
            </w:r>
          </w:p>
        </w:tc>
        <w:tc>
          <w:tcPr>
            <w:tcW w:w="562" w:type="pct"/>
            <w:shd w:val="clear" w:color="auto" w:fill="auto"/>
            <w:noWrap/>
            <w:vAlign w:val="center"/>
            <w:hideMark/>
          </w:tcPr>
          <w:p w14:paraId="6544D378"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361" w:type="pct"/>
            <w:shd w:val="clear" w:color="auto" w:fill="auto"/>
            <w:noWrap/>
            <w:vAlign w:val="center"/>
            <w:hideMark/>
          </w:tcPr>
          <w:p w14:paraId="1C71855A"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3.490,41</w:t>
            </w:r>
          </w:p>
        </w:tc>
      </w:tr>
      <w:tr w:rsidR="009D3D28" w:rsidRPr="00A22988" w14:paraId="0E9DD4F1" w14:textId="77777777" w:rsidTr="009D3D28">
        <w:trPr>
          <w:trHeight w:val="57"/>
        </w:trPr>
        <w:tc>
          <w:tcPr>
            <w:tcW w:w="216" w:type="pct"/>
          </w:tcPr>
          <w:p w14:paraId="69E608C6" w14:textId="7DA135C2"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hAnsi="Arial Narrow"/>
                <w:sz w:val="12"/>
                <w:szCs w:val="12"/>
              </w:rPr>
              <w:t>9</w:t>
            </w:r>
          </w:p>
        </w:tc>
        <w:tc>
          <w:tcPr>
            <w:tcW w:w="454" w:type="pct"/>
            <w:shd w:val="clear" w:color="auto" w:fill="auto"/>
            <w:hideMark/>
          </w:tcPr>
          <w:p w14:paraId="38596C04" w14:textId="2ECC2CF9"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xml:space="preserve">SAN JOSÉ GUAVÍARE (GUAVIARE) </w:t>
            </w:r>
          </w:p>
        </w:tc>
        <w:tc>
          <w:tcPr>
            <w:tcW w:w="424" w:type="pct"/>
            <w:shd w:val="clear" w:color="auto" w:fill="auto"/>
            <w:hideMark/>
          </w:tcPr>
          <w:p w14:paraId="5991A9E5"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*500</w:t>
            </w:r>
          </w:p>
        </w:tc>
        <w:tc>
          <w:tcPr>
            <w:tcW w:w="496" w:type="pct"/>
            <w:shd w:val="clear" w:color="auto" w:fill="auto"/>
            <w:hideMark/>
          </w:tcPr>
          <w:p w14:paraId="442FAB3B" w14:textId="77777777" w:rsidR="009D3D28" w:rsidRPr="00A22988" w:rsidRDefault="009D3D28" w:rsidP="009D3D28">
            <w:pPr>
              <w:spacing w:after="0" w:line="240" w:lineRule="auto"/>
              <w:rPr>
                <w:rFonts w:ascii="Arial Narrow" w:eastAsia="Times New Roman" w:hAnsi="Arial Narrow" w:cs="Calibri"/>
                <w:color w:val="000000"/>
                <w:sz w:val="12"/>
                <w:szCs w:val="12"/>
              </w:rPr>
            </w:pPr>
            <w:r w:rsidRPr="00A22988">
              <w:rPr>
                <w:rFonts w:ascii="Arial Narrow" w:eastAsia="Times New Roman" w:hAnsi="Arial Narrow" w:cs="Calibri"/>
                <w:color w:val="000000"/>
                <w:sz w:val="12"/>
                <w:szCs w:val="12"/>
              </w:rPr>
              <w:t xml:space="preserve">SUMINISTRO A GRANEL EN AEROPUERTO  </w:t>
            </w:r>
          </w:p>
        </w:tc>
        <w:tc>
          <w:tcPr>
            <w:tcW w:w="240" w:type="pct"/>
            <w:shd w:val="clear" w:color="auto" w:fill="auto"/>
            <w:hideMark/>
          </w:tcPr>
          <w:p w14:paraId="73C8C5A1"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w:t>
            </w:r>
          </w:p>
        </w:tc>
        <w:tc>
          <w:tcPr>
            <w:tcW w:w="562" w:type="pct"/>
            <w:shd w:val="clear" w:color="auto" w:fill="auto"/>
            <w:noWrap/>
            <w:vAlign w:val="center"/>
            <w:hideMark/>
          </w:tcPr>
          <w:p w14:paraId="7852B176"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2.010,88</w:t>
            </w:r>
          </w:p>
        </w:tc>
        <w:tc>
          <w:tcPr>
            <w:tcW w:w="562" w:type="pct"/>
            <w:shd w:val="clear" w:color="auto" w:fill="auto"/>
            <w:noWrap/>
            <w:vAlign w:val="center"/>
            <w:hideMark/>
          </w:tcPr>
          <w:p w14:paraId="176F055D"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562" w:type="pct"/>
            <w:shd w:val="clear" w:color="auto" w:fill="auto"/>
            <w:noWrap/>
            <w:vAlign w:val="center"/>
            <w:hideMark/>
          </w:tcPr>
          <w:p w14:paraId="192D8041"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1.994,94</w:t>
            </w:r>
          </w:p>
        </w:tc>
        <w:tc>
          <w:tcPr>
            <w:tcW w:w="562" w:type="pct"/>
            <w:shd w:val="clear" w:color="auto" w:fill="auto"/>
            <w:noWrap/>
            <w:vAlign w:val="center"/>
            <w:hideMark/>
          </w:tcPr>
          <w:p w14:paraId="019DEB53"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562" w:type="pct"/>
            <w:shd w:val="clear" w:color="auto" w:fill="auto"/>
            <w:noWrap/>
            <w:vAlign w:val="center"/>
            <w:hideMark/>
          </w:tcPr>
          <w:p w14:paraId="22597AFD"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361" w:type="pct"/>
            <w:shd w:val="clear" w:color="auto" w:fill="auto"/>
            <w:noWrap/>
            <w:vAlign w:val="center"/>
            <w:hideMark/>
          </w:tcPr>
          <w:p w14:paraId="5DCFF95A"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1.994,94</w:t>
            </w:r>
          </w:p>
        </w:tc>
      </w:tr>
      <w:tr w:rsidR="009D3D28" w:rsidRPr="00A22988" w14:paraId="6B2C02B6" w14:textId="77777777" w:rsidTr="009D3D28">
        <w:trPr>
          <w:trHeight w:val="57"/>
        </w:trPr>
        <w:tc>
          <w:tcPr>
            <w:tcW w:w="216" w:type="pct"/>
          </w:tcPr>
          <w:p w14:paraId="3F9639EC" w14:textId="2C985FAB"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hAnsi="Arial Narrow"/>
                <w:sz w:val="12"/>
                <w:szCs w:val="12"/>
              </w:rPr>
              <w:t>10</w:t>
            </w:r>
          </w:p>
        </w:tc>
        <w:tc>
          <w:tcPr>
            <w:tcW w:w="454" w:type="pct"/>
            <w:shd w:val="clear" w:color="auto" w:fill="auto"/>
            <w:hideMark/>
          </w:tcPr>
          <w:p w14:paraId="57FED83F" w14:textId="38EB8D3D"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xml:space="preserve">MITU (VAUPES) </w:t>
            </w:r>
          </w:p>
        </w:tc>
        <w:tc>
          <w:tcPr>
            <w:tcW w:w="424" w:type="pct"/>
            <w:shd w:val="clear" w:color="auto" w:fill="auto"/>
            <w:hideMark/>
          </w:tcPr>
          <w:p w14:paraId="66BAD9A7"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*500</w:t>
            </w:r>
          </w:p>
        </w:tc>
        <w:tc>
          <w:tcPr>
            <w:tcW w:w="496" w:type="pct"/>
            <w:shd w:val="clear" w:color="auto" w:fill="auto"/>
            <w:hideMark/>
          </w:tcPr>
          <w:p w14:paraId="293CC3AC" w14:textId="77777777" w:rsidR="009D3D28" w:rsidRPr="00A22988" w:rsidRDefault="009D3D28" w:rsidP="009D3D28">
            <w:pPr>
              <w:spacing w:after="0" w:line="240" w:lineRule="auto"/>
              <w:rPr>
                <w:rFonts w:ascii="Arial Narrow" w:eastAsia="Times New Roman" w:hAnsi="Arial Narrow" w:cs="Calibri"/>
                <w:color w:val="000000"/>
                <w:sz w:val="12"/>
                <w:szCs w:val="12"/>
              </w:rPr>
            </w:pPr>
            <w:r w:rsidRPr="00A22988">
              <w:rPr>
                <w:rFonts w:ascii="Arial Narrow" w:eastAsia="Times New Roman" w:hAnsi="Arial Narrow" w:cs="Calibri"/>
                <w:color w:val="000000"/>
                <w:sz w:val="12"/>
                <w:szCs w:val="12"/>
              </w:rPr>
              <w:t xml:space="preserve">SUMINISTRO A GRANEL EN AEROPUERTO  </w:t>
            </w:r>
          </w:p>
        </w:tc>
        <w:tc>
          <w:tcPr>
            <w:tcW w:w="240" w:type="pct"/>
            <w:shd w:val="clear" w:color="auto" w:fill="auto"/>
            <w:hideMark/>
          </w:tcPr>
          <w:p w14:paraId="1B2B5575"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w:t>
            </w:r>
          </w:p>
        </w:tc>
        <w:tc>
          <w:tcPr>
            <w:tcW w:w="562" w:type="pct"/>
            <w:shd w:val="clear" w:color="auto" w:fill="auto"/>
            <w:noWrap/>
            <w:vAlign w:val="center"/>
            <w:hideMark/>
          </w:tcPr>
          <w:p w14:paraId="687A3747"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11.293,54</w:t>
            </w:r>
          </w:p>
        </w:tc>
        <w:tc>
          <w:tcPr>
            <w:tcW w:w="562" w:type="pct"/>
            <w:shd w:val="clear" w:color="auto" w:fill="auto"/>
            <w:noWrap/>
            <w:vAlign w:val="center"/>
            <w:hideMark/>
          </w:tcPr>
          <w:p w14:paraId="33A78D77"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562" w:type="pct"/>
            <w:shd w:val="clear" w:color="auto" w:fill="auto"/>
            <w:noWrap/>
            <w:vAlign w:val="center"/>
            <w:hideMark/>
          </w:tcPr>
          <w:p w14:paraId="3DEACC92"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11.204,05</w:t>
            </w:r>
          </w:p>
        </w:tc>
        <w:tc>
          <w:tcPr>
            <w:tcW w:w="562" w:type="pct"/>
            <w:shd w:val="clear" w:color="auto" w:fill="auto"/>
            <w:noWrap/>
            <w:vAlign w:val="center"/>
            <w:hideMark/>
          </w:tcPr>
          <w:p w14:paraId="73B6DBAC"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11.065,92</w:t>
            </w:r>
          </w:p>
        </w:tc>
        <w:tc>
          <w:tcPr>
            <w:tcW w:w="562" w:type="pct"/>
            <w:shd w:val="clear" w:color="auto" w:fill="auto"/>
            <w:noWrap/>
            <w:vAlign w:val="center"/>
            <w:hideMark/>
          </w:tcPr>
          <w:p w14:paraId="49163F22"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361" w:type="pct"/>
            <w:shd w:val="clear" w:color="auto" w:fill="auto"/>
            <w:noWrap/>
            <w:vAlign w:val="center"/>
            <w:hideMark/>
          </w:tcPr>
          <w:p w14:paraId="7580D9AF"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11.065,92</w:t>
            </w:r>
          </w:p>
        </w:tc>
      </w:tr>
      <w:tr w:rsidR="009D3D28" w:rsidRPr="00A22988" w14:paraId="1C4D6586" w14:textId="77777777" w:rsidTr="009D3D28">
        <w:trPr>
          <w:trHeight w:val="57"/>
        </w:trPr>
        <w:tc>
          <w:tcPr>
            <w:tcW w:w="216" w:type="pct"/>
          </w:tcPr>
          <w:p w14:paraId="7F1ADD9B" w14:textId="6C9AF743"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hAnsi="Arial Narrow"/>
                <w:sz w:val="12"/>
                <w:szCs w:val="12"/>
              </w:rPr>
              <w:t>11</w:t>
            </w:r>
          </w:p>
        </w:tc>
        <w:tc>
          <w:tcPr>
            <w:tcW w:w="454" w:type="pct"/>
            <w:shd w:val="clear" w:color="auto" w:fill="auto"/>
            <w:hideMark/>
          </w:tcPr>
          <w:p w14:paraId="1270EEF0" w14:textId="0138E7A2"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xml:space="preserve">IBAGUÉ (TOLIMA) </w:t>
            </w:r>
          </w:p>
        </w:tc>
        <w:tc>
          <w:tcPr>
            <w:tcW w:w="424" w:type="pct"/>
            <w:shd w:val="clear" w:color="auto" w:fill="auto"/>
            <w:hideMark/>
          </w:tcPr>
          <w:p w14:paraId="118B398B"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1441</w:t>
            </w:r>
          </w:p>
        </w:tc>
        <w:tc>
          <w:tcPr>
            <w:tcW w:w="496" w:type="pct"/>
            <w:shd w:val="clear" w:color="auto" w:fill="auto"/>
            <w:hideMark/>
          </w:tcPr>
          <w:p w14:paraId="252B407F" w14:textId="77777777"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CARROTANQUE A GRANEL</w:t>
            </w:r>
          </w:p>
        </w:tc>
        <w:tc>
          <w:tcPr>
            <w:tcW w:w="240" w:type="pct"/>
            <w:shd w:val="clear" w:color="auto" w:fill="auto"/>
            <w:hideMark/>
          </w:tcPr>
          <w:p w14:paraId="0756080E"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w:t>
            </w:r>
          </w:p>
        </w:tc>
        <w:tc>
          <w:tcPr>
            <w:tcW w:w="562" w:type="pct"/>
            <w:shd w:val="clear" w:color="auto" w:fill="auto"/>
            <w:noWrap/>
            <w:vAlign w:val="center"/>
            <w:hideMark/>
          </w:tcPr>
          <w:p w14:paraId="0A7FB23E"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1.296,67</w:t>
            </w:r>
          </w:p>
        </w:tc>
        <w:tc>
          <w:tcPr>
            <w:tcW w:w="562" w:type="pct"/>
            <w:shd w:val="clear" w:color="auto" w:fill="auto"/>
            <w:noWrap/>
            <w:vAlign w:val="center"/>
            <w:hideMark/>
          </w:tcPr>
          <w:p w14:paraId="5FE5ADFE"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562" w:type="pct"/>
            <w:shd w:val="clear" w:color="auto" w:fill="auto"/>
            <w:noWrap/>
            <w:vAlign w:val="center"/>
            <w:hideMark/>
          </w:tcPr>
          <w:p w14:paraId="0950CF54"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1.222,07</w:t>
            </w:r>
          </w:p>
        </w:tc>
        <w:tc>
          <w:tcPr>
            <w:tcW w:w="562" w:type="pct"/>
            <w:shd w:val="clear" w:color="auto" w:fill="auto"/>
            <w:noWrap/>
            <w:vAlign w:val="center"/>
            <w:hideMark/>
          </w:tcPr>
          <w:p w14:paraId="7C2E8C20"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1.201,50</w:t>
            </w:r>
          </w:p>
        </w:tc>
        <w:tc>
          <w:tcPr>
            <w:tcW w:w="562" w:type="pct"/>
            <w:shd w:val="clear" w:color="auto" w:fill="auto"/>
            <w:noWrap/>
            <w:vAlign w:val="center"/>
            <w:hideMark/>
          </w:tcPr>
          <w:p w14:paraId="20C293D3"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361" w:type="pct"/>
            <w:shd w:val="clear" w:color="auto" w:fill="auto"/>
            <w:noWrap/>
            <w:vAlign w:val="center"/>
            <w:hideMark/>
          </w:tcPr>
          <w:p w14:paraId="63ADC437"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1.201,50</w:t>
            </w:r>
          </w:p>
        </w:tc>
      </w:tr>
      <w:tr w:rsidR="009D3D28" w:rsidRPr="00A22988" w14:paraId="4F6BF286" w14:textId="77777777" w:rsidTr="009D3D28">
        <w:trPr>
          <w:trHeight w:val="57"/>
        </w:trPr>
        <w:tc>
          <w:tcPr>
            <w:tcW w:w="216" w:type="pct"/>
          </w:tcPr>
          <w:p w14:paraId="5C9910B3" w14:textId="100CC4DF"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hAnsi="Arial Narrow"/>
                <w:sz w:val="12"/>
                <w:szCs w:val="12"/>
              </w:rPr>
              <w:t>12</w:t>
            </w:r>
          </w:p>
        </w:tc>
        <w:tc>
          <w:tcPr>
            <w:tcW w:w="454" w:type="pct"/>
            <w:shd w:val="clear" w:color="auto" w:fill="auto"/>
            <w:hideMark/>
          </w:tcPr>
          <w:p w14:paraId="603C7C9A" w14:textId="44B48682"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xml:space="preserve">SANTANA  (PUTUMAYO) </w:t>
            </w:r>
          </w:p>
        </w:tc>
        <w:tc>
          <w:tcPr>
            <w:tcW w:w="424" w:type="pct"/>
            <w:shd w:val="clear" w:color="auto" w:fill="auto"/>
            <w:hideMark/>
          </w:tcPr>
          <w:p w14:paraId="0B84FF42"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6931</w:t>
            </w:r>
          </w:p>
        </w:tc>
        <w:tc>
          <w:tcPr>
            <w:tcW w:w="496" w:type="pct"/>
            <w:shd w:val="clear" w:color="auto" w:fill="auto"/>
            <w:hideMark/>
          </w:tcPr>
          <w:p w14:paraId="08413C41" w14:textId="77777777"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CARROTANQUE A GRANEL</w:t>
            </w:r>
          </w:p>
        </w:tc>
        <w:tc>
          <w:tcPr>
            <w:tcW w:w="240" w:type="pct"/>
            <w:shd w:val="clear" w:color="auto" w:fill="auto"/>
            <w:hideMark/>
          </w:tcPr>
          <w:p w14:paraId="49B142B5"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w:t>
            </w:r>
          </w:p>
        </w:tc>
        <w:tc>
          <w:tcPr>
            <w:tcW w:w="562" w:type="pct"/>
            <w:shd w:val="clear" w:color="auto" w:fill="auto"/>
            <w:noWrap/>
            <w:vAlign w:val="center"/>
            <w:hideMark/>
          </w:tcPr>
          <w:p w14:paraId="30590354"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1.802,78</w:t>
            </w:r>
          </w:p>
        </w:tc>
        <w:tc>
          <w:tcPr>
            <w:tcW w:w="562" w:type="pct"/>
            <w:shd w:val="clear" w:color="auto" w:fill="auto"/>
            <w:noWrap/>
            <w:vAlign w:val="center"/>
            <w:hideMark/>
          </w:tcPr>
          <w:p w14:paraId="61E184BB"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562" w:type="pct"/>
            <w:shd w:val="clear" w:color="auto" w:fill="auto"/>
            <w:noWrap/>
            <w:vAlign w:val="center"/>
            <w:hideMark/>
          </w:tcPr>
          <w:p w14:paraId="23ADE442"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1.614,12</w:t>
            </w:r>
          </w:p>
        </w:tc>
        <w:tc>
          <w:tcPr>
            <w:tcW w:w="562" w:type="pct"/>
            <w:shd w:val="clear" w:color="auto" w:fill="auto"/>
            <w:noWrap/>
            <w:vAlign w:val="center"/>
            <w:hideMark/>
          </w:tcPr>
          <w:p w14:paraId="611A8826"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562" w:type="pct"/>
            <w:shd w:val="clear" w:color="auto" w:fill="auto"/>
            <w:noWrap/>
            <w:vAlign w:val="center"/>
            <w:hideMark/>
          </w:tcPr>
          <w:p w14:paraId="51E60148"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361" w:type="pct"/>
            <w:shd w:val="clear" w:color="auto" w:fill="auto"/>
            <w:noWrap/>
            <w:vAlign w:val="center"/>
            <w:hideMark/>
          </w:tcPr>
          <w:p w14:paraId="7FCBFB13"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1.614,12</w:t>
            </w:r>
          </w:p>
        </w:tc>
      </w:tr>
      <w:tr w:rsidR="009D3D28" w:rsidRPr="00A22988" w14:paraId="47C4668F" w14:textId="77777777" w:rsidTr="009D3D28">
        <w:trPr>
          <w:trHeight w:val="57"/>
        </w:trPr>
        <w:tc>
          <w:tcPr>
            <w:tcW w:w="216" w:type="pct"/>
          </w:tcPr>
          <w:p w14:paraId="05F9CA53" w14:textId="54E9587B" w:rsidR="009D3D28" w:rsidRPr="00A22988" w:rsidRDefault="009D3D28" w:rsidP="009D3D28">
            <w:pPr>
              <w:spacing w:after="0" w:line="240" w:lineRule="auto"/>
              <w:rPr>
                <w:rFonts w:ascii="Arial Narrow" w:eastAsia="Times New Roman" w:hAnsi="Arial Narrow" w:cs="Calibri"/>
                <w:color w:val="000000"/>
                <w:sz w:val="12"/>
                <w:szCs w:val="12"/>
              </w:rPr>
            </w:pPr>
            <w:r w:rsidRPr="00A22988">
              <w:rPr>
                <w:rFonts w:ascii="Arial Narrow" w:hAnsi="Arial Narrow"/>
                <w:sz w:val="12"/>
                <w:szCs w:val="12"/>
              </w:rPr>
              <w:t>13</w:t>
            </w:r>
          </w:p>
        </w:tc>
        <w:tc>
          <w:tcPr>
            <w:tcW w:w="454" w:type="pct"/>
            <w:shd w:val="clear" w:color="auto" w:fill="auto"/>
            <w:hideMark/>
          </w:tcPr>
          <w:p w14:paraId="7B43EACC" w14:textId="77229D4F" w:rsidR="009D3D28" w:rsidRPr="00A22988" w:rsidRDefault="009D3D28" w:rsidP="009D3D28">
            <w:pPr>
              <w:spacing w:after="0" w:line="240" w:lineRule="auto"/>
              <w:rPr>
                <w:rFonts w:ascii="Arial Narrow" w:eastAsia="Times New Roman" w:hAnsi="Arial Narrow" w:cs="Calibri"/>
                <w:color w:val="000000"/>
                <w:sz w:val="12"/>
                <w:szCs w:val="12"/>
              </w:rPr>
            </w:pPr>
            <w:r w:rsidRPr="00A22988">
              <w:rPr>
                <w:rFonts w:ascii="Arial Narrow" w:eastAsia="Times New Roman" w:hAnsi="Arial Narrow" w:cs="Calibri"/>
                <w:color w:val="000000"/>
                <w:sz w:val="12"/>
                <w:szCs w:val="12"/>
              </w:rPr>
              <w:t xml:space="preserve">AP-SAN  </w:t>
            </w:r>
            <w:r w:rsidRPr="00A22988">
              <w:rPr>
                <w:rFonts w:ascii="Arial Narrow" w:eastAsia="Times New Roman" w:hAnsi="Arial Narrow" w:cs="Calibri"/>
                <w:color w:val="000000"/>
                <w:sz w:val="12"/>
                <w:szCs w:val="12"/>
              </w:rPr>
              <w:lastRenderedPageBreak/>
              <w:t xml:space="preserve">VICENTE DEL CAGUÁN (CAQUETA) </w:t>
            </w:r>
          </w:p>
        </w:tc>
        <w:tc>
          <w:tcPr>
            <w:tcW w:w="424" w:type="pct"/>
            <w:shd w:val="clear" w:color="auto" w:fill="auto"/>
            <w:hideMark/>
          </w:tcPr>
          <w:p w14:paraId="7793986E"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lastRenderedPageBreak/>
              <w:t>3910</w:t>
            </w:r>
          </w:p>
        </w:tc>
        <w:tc>
          <w:tcPr>
            <w:tcW w:w="496" w:type="pct"/>
            <w:shd w:val="clear" w:color="auto" w:fill="auto"/>
            <w:hideMark/>
          </w:tcPr>
          <w:p w14:paraId="744BABC5" w14:textId="77777777"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AEROPUERT</w:t>
            </w:r>
            <w:r w:rsidRPr="00A22988">
              <w:rPr>
                <w:rFonts w:ascii="Arial Narrow" w:eastAsia="Times New Roman" w:hAnsi="Arial Narrow" w:cs="Calibri"/>
                <w:color w:val="000000"/>
                <w:sz w:val="12"/>
                <w:szCs w:val="12"/>
                <w:lang w:val="en-US"/>
              </w:rPr>
              <w:lastRenderedPageBreak/>
              <w:t>O AL ALA</w:t>
            </w:r>
          </w:p>
        </w:tc>
        <w:tc>
          <w:tcPr>
            <w:tcW w:w="240" w:type="pct"/>
            <w:shd w:val="clear" w:color="auto" w:fill="auto"/>
            <w:hideMark/>
          </w:tcPr>
          <w:p w14:paraId="16098F7E"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lastRenderedPageBreak/>
              <w:t>1</w:t>
            </w:r>
          </w:p>
        </w:tc>
        <w:tc>
          <w:tcPr>
            <w:tcW w:w="562" w:type="pct"/>
            <w:shd w:val="clear" w:color="auto" w:fill="auto"/>
            <w:noWrap/>
            <w:vAlign w:val="center"/>
            <w:hideMark/>
          </w:tcPr>
          <w:p w14:paraId="07D2900C"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3.420,48</w:t>
            </w:r>
          </w:p>
        </w:tc>
        <w:tc>
          <w:tcPr>
            <w:tcW w:w="562" w:type="pct"/>
            <w:shd w:val="clear" w:color="auto" w:fill="auto"/>
            <w:noWrap/>
            <w:vAlign w:val="center"/>
            <w:hideMark/>
          </w:tcPr>
          <w:p w14:paraId="33ECC379"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562" w:type="pct"/>
            <w:shd w:val="clear" w:color="auto" w:fill="auto"/>
            <w:noWrap/>
            <w:vAlign w:val="center"/>
            <w:hideMark/>
          </w:tcPr>
          <w:p w14:paraId="1D13CBC1"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3.393,38</w:t>
            </w:r>
          </w:p>
        </w:tc>
        <w:tc>
          <w:tcPr>
            <w:tcW w:w="562" w:type="pct"/>
            <w:shd w:val="clear" w:color="auto" w:fill="auto"/>
            <w:noWrap/>
            <w:vAlign w:val="center"/>
            <w:hideMark/>
          </w:tcPr>
          <w:p w14:paraId="1B7C79F1"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562" w:type="pct"/>
            <w:shd w:val="clear" w:color="auto" w:fill="auto"/>
            <w:noWrap/>
            <w:vAlign w:val="center"/>
            <w:hideMark/>
          </w:tcPr>
          <w:p w14:paraId="115EC954"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361" w:type="pct"/>
            <w:shd w:val="clear" w:color="auto" w:fill="auto"/>
            <w:noWrap/>
            <w:vAlign w:val="center"/>
            <w:hideMark/>
          </w:tcPr>
          <w:p w14:paraId="7C5E4685"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3.393,38</w:t>
            </w:r>
          </w:p>
        </w:tc>
      </w:tr>
      <w:tr w:rsidR="009D3D28" w:rsidRPr="00A22988" w14:paraId="59954B65" w14:textId="77777777" w:rsidTr="009D3D28">
        <w:trPr>
          <w:trHeight w:val="57"/>
        </w:trPr>
        <w:tc>
          <w:tcPr>
            <w:tcW w:w="216" w:type="pct"/>
          </w:tcPr>
          <w:p w14:paraId="0277A39C" w14:textId="16F44CBD"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hAnsi="Arial Narrow"/>
                <w:sz w:val="12"/>
                <w:szCs w:val="12"/>
              </w:rPr>
              <w:lastRenderedPageBreak/>
              <w:t>14</w:t>
            </w:r>
          </w:p>
        </w:tc>
        <w:tc>
          <w:tcPr>
            <w:tcW w:w="454" w:type="pct"/>
            <w:shd w:val="clear" w:color="auto" w:fill="auto"/>
            <w:hideMark/>
          </w:tcPr>
          <w:p w14:paraId="549F5ABC" w14:textId="5AD397E9"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xml:space="preserve">AP-VILLA GARZÓN (PUTUMAYO) </w:t>
            </w:r>
          </w:p>
        </w:tc>
        <w:tc>
          <w:tcPr>
            <w:tcW w:w="424" w:type="pct"/>
            <w:shd w:val="clear" w:color="auto" w:fill="auto"/>
            <w:hideMark/>
          </w:tcPr>
          <w:p w14:paraId="0068AF86"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1692</w:t>
            </w:r>
          </w:p>
        </w:tc>
        <w:tc>
          <w:tcPr>
            <w:tcW w:w="496" w:type="pct"/>
            <w:shd w:val="clear" w:color="auto" w:fill="auto"/>
            <w:hideMark/>
          </w:tcPr>
          <w:p w14:paraId="4B225742" w14:textId="77777777"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AEROPUERTO AL ALA</w:t>
            </w:r>
          </w:p>
        </w:tc>
        <w:tc>
          <w:tcPr>
            <w:tcW w:w="240" w:type="pct"/>
            <w:shd w:val="clear" w:color="auto" w:fill="auto"/>
            <w:hideMark/>
          </w:tcPr>
          <w:p w14:paraId="7F7A65ED"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w:t>
            </w:r>
          </w:p>
        </w:tc>
        <w:tc>
          <w:tcPr>
            <w:tcW w:w="562" w:type="pct"/>
            <w:shd w:val="clear" w:color="auto" w:fill="auto"/>
            <w:noWrap/>
            <w:vAlign w:val="center"/>
            <w:hideMark/>
          </w:tcPr>
          <w:p w14:paraId="15A5335B"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3.420,48</w:t>
            </w:r>
          </w:p>
        </w:tc>
        <w:tc>
          <w:tcPr>
            <w:tcW w:w="562" w:type="pct"/>
            <w:shd w:val="clear" w:color="auto" w:fill="auto"/>
            <w:noWrap/>
            <w:vAlign w:val="center"/>
            <w:hideMark/>
          </w:tcPr>
          <w:p w14:paraId="7DAFE014"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562" w:type="pct"/>
            <w:shd w:val="clear" w:color="auto" w:fill="auto"/>
            <w:noWrap/>
            <w:vAlign w:val="center"/>
            <w:hideMark/>
          </w:tcPr>
          <w:p w14:paraId="5F345E0B"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3.393,38</w:t>
            </w:r>
          </w:p>
        </w:tc>
        <w:tc>
          <w:tcPr>
            <w:tcW w:w="562" w:type="pct"/>
            <w:shd w:val="clear" w:color="auto" w:fill="auto"/>
            <w:noWrap/>
            <w:vAlign w:val="center"/>
            <w:hideMark/>
          </w:tcPr>
          <w:p w14:paraId="7708B2B8"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562" w:type="pct"/>
            <w:shd w:val="clear" w:color="auto" w:fill="auto"/>
            <w:noWrap/>
            <w:vAlign w:val="center"/>
            <w:hideMark/>
          </w:tcPr>
          <w:p w14:paraId="23BD3E2C"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361" w:type="pct"/>
            <w:shd w:val="clear" w:color="auto" w:fill="auto"/>
            <w:noWrap/>
            <w:vAlign w:val="center"/>
            <w:hideMark/>
          </w:tcPr>
          <w:p w14:paraId="2E06E53E"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3.393,38</w:t>
            </w:r>
          </w:p>
        </w:tc>
      </w:tr>
      <w:tr w:rsidR="009D3D28" w:rsidRPr="00A22988" w14:paraId="2AA7BBBE" w14:textId="77777777" w:rsidTr="009D3D28">
        <w:trPr>
          <w:trHeight w:val="57"/>
        </w:trPr>
        <w:tc>
          <w:tcPr>
            <w:tcW w:w="216" w:type="pct"/>
          </w:tcPr>
          <w:p w14:paraId="31241139" w14:textId="3530B146"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hAnsi="Arial Narrow"/>
                <w:sz w:val="12"/>
                <w:szCs w:val="12"/>
              </w:rPr>
              <w:t>15</w:t>
            </w:r>
          </w:p>
        </w:tc>
        <w:tc>
          <w:tcPr>
            <w:tcW w:w="454" w:type="pct"/>
            <w:shd w:val="clear" w:color="auto" w:fill="auto"/>
            <w:hideMark/>
          </w:tcPr>
          <w:p w14:paraId="4F7A53A8" w14:textId="42CC429B"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ARARACUARA (AMAZONAS)</w:t>
            </w:r>
          </w:p>
        </w:tc>
        <w:tc>
          <w:tcPr>
            <w:tcW w:w="424" w:type="pct"/>
            <w:shd w:val="clear" w:color="auto" w:fill="auto"/>
            <w:hideMark/>
          </w:tcPr>
          <w:p w14:paraId="22E83870"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878</w:t>
            </w:r>
          </w:p>
        </w:tc>
        <w:tc>
          <w:tcPr>
            <w:tcW w:w="496" w:type="pct"/>
            <w:shd w:val="clear" w:color="auto" w:fill="auto"/>
            <w:hideMark/>
          </w:tcPr>
          <w:p w14:paraId="41C9E373" w14:textId="77777777"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VIA AEREA</w:t>
            </w:r>
          </w:p>
        </w:tc>
        <w:tc>
          <w:tcPr>
            <w:tcW w:w="240" w:type="pct"/>
            <w:shd w:val="clear" w:color="auto" w:fill="auto"/>
            <w:hideMark/>
          </w:tcPr>
          <w:p w14:paraId="7927868B"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w:t>
            </w:r>
          </w:p>
        </w:tc>
        <w:tc>
          <w:tcPr>
            <w:tcW w:w="562" w:type="pct"/>
            <w:shd w:val="clear" w:color="auto" w:fill="auto"/>
            <w:noWrap/>
            <w:vAlign w:val="center"/>
            <w:hideMark/>
          </w:tcPr>
          <w:p w14:paraId="7C61858B"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562" w:type="pct"/>
            <w:shd w:val="clear" w:color="auto" w:fill="auto"/>
            <w:noWrap/>
            <w:vAlign w:val="center"/>
            <w:hideMark/>
          </w:tcPr>
          <w:p w14:paraId="444D19DC"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15.431,07</w:t>
            </w:r>
          </w:p>
        </w:tc>
        <w:tc>
          <w:tcPr>
            <w:tcW w:w="562" w:type="pct"/>
            <w:shd w:val="clear" w:color="auto" w:fill="auto"/>
            <w:noWrap/>
            <w:vAlign w:val="center"/>
            <w:hideMark/>
          </w:tcPr>
          <w:p w14:paraId="5CE5EA35"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15.350,59</w:t>
            </w:r>
          </w:p>
        </w:tc>
        <w:tc>
          <w:tcPr>
            <w:tcW w:w="562" w:type="pct"/>
            <w:shd w:val="clear" w:color="auto" w:fill="auto"/>
            <w:noWrap/>
            <w:vAlign w:val="center"/>
            <w:hideMark/>
          </w:tcPr>
          <w:p w14:paraId="7B56D28F"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15.240,88</w:t>
            </w:r>
          </w:p>
        </w:tc>
        <w:tc>
          <w:tcPr>
            <w:tcW w:w="562" w:type="pct"/>
            <w:shd w:val="clear" w:color="auto" w:fill="auto"/>
            <w:noWrap/>
            <w:vAlign w:val="center"/>
            <w:hideMark/>
          </w:tcPr>
          <w:p w14:paraId="4CD8B9F3"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361" w:type="pct"/>
            <w:shd w:val="clear" w:color="auto" w:fill="auto"/>
            <w:noWrap/>
            <w:vAlign w:val="center"/>
            <w:hideMark/>
          </w:tcPr>
          <w:p w14:paraId="31627ED0"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15.240,88</w:t>
            </w:r>
          </w:p>
        </w:tc>
      </w:tr>
      <w:tr w:rsidR="009D3D28" w:rsidRPr="00A22988" w14:paraId="12E777DB" w14:textId="77777777" w:rsidTr="009D3D28">
        <w:trPr>
          <w:trHeight w:val="57"/>
        </w:trPr>
        <w:tc>
          <w:tcPr>
            <w:tcW w:w="216" w:type="pct"/>
          </w:tcPr>
          <w:p w14:paraId="02A92487" w14:textId="280D9044"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hAnsi="Arial Narrow"/>
                <w:sz w:val="12"/>
                <w:szCs w:val="12"/>
              </w:rPr>
              <w:t>16</w:t>
            </w:r>
          </w:p>
        </w:tc>
        <w:tc>
          <w:tcPr>
            <w:tcW w:w="454" w:type="pct"/>
            <w:shd w:val="clear" w:color="auto" w:fill="auto"/>
            <w:hideMark/>
          </w:tcPr>
          <w:p w14:paraId="7FDA3B1E" w14:textId="4FB58B2D"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CHORRERA (AMAZONAS)</w:t>
            </w:r>
          </w:p>
        </w:tc>
        <w:tc>
          <w:tcPr>
            <w:tcW w:w="424" w:type="pct"/>
            <w:shd w:val="clear" w:color="auto" w:fill="auto"/>
            <w:hideMark/>
          </w:tcPr>
          <w:p w14:paraId="721AD898"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817</w:t>
            </w:r>
          </w:p>
        </w:tc>
        <w:tc>
          <w:tcPr>
            <w:tcW w:w="496" w:type="pct"/>
            <w:shd w:val="clear" w:color="auto" w:fill="auto"/>
            <w:hideMark/>
          </w:tcPr>
          <w:p w14:paraId="0AF4323D" w14:textId="77777777"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VIA AEREA</w:t>
            </w:r>
          </w:p>
        </w:tc>
        <w:tc>
          <w:tcPr>
            <w:tcW w:w="240" w:type="pct"/>
            <w:shd w:val="clear" w:color="auto" w:fill="auto"/>
            <w:hideMark/>
          </w:tcPr>
          <w:p w14:paraId="5537FABE"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w:t>
            </w:r>
          </w:p>
        </w:tc>
        <w:tc>
          <w:tcPr>
            <w:tcW w:w="562" w:type="pct"/>
            <w:shd w:val="clear" w:color="auto" w:fill="auto"/>
            <w:noWrap/>
            <w:vAlign w:val="center"/>
            <w:hideMark/>
          </w:tcPr>
          <w:p w14:paraId="5F9B27C8"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15.371,76</w:t>
            </w:r>
          </w:p>
        </w:tc>
        <w:tc>
          <w:tcPr>
            <w:tcW w:w="562" w:type="pct"/>
            <w:shd w:val="clear" w:color="auto" w:fill="auto"/>
            <w:noWrap/>
            <w:vAlign w:val="center"/>
            <w:hideMark/>
          </w:tcPr>
          <w:p w14:paraId="5E521EE9"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562" w:type="pct"/>
            <w:shd w:val="clear" w:color="auto" w:fill="auto"/>
            <w:noWrap/>
            <w:vAlign w:val="center"/>
            <w:hideMark/>
          </w:tcPr>
          <w:p w14:paraId="0F78C922"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15.249,96</w:t>
            </w:r>
          </w:p>
        </w:tc>
        <w:tc>
          <w:tcPr>
            <w:tcW w:w="562" w:type="pct"/>
            <w:shd w:val="clear" w:color="auto" w:fill="auto"/>
            <w:noWrap/>
            <w:vAlign w:val="center"/>
            <w:hideMark/>
          </w:tcPr>
          <w:p w14:paraId="27C8D3D4"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15.062,17</w:t>
            </w:r>
          </w:p>
        </w:tc>
        <w:tc>
          <w:tcPr>
            <w:tcW w:w="562" w:type="pct"/>
            <w:shd w:val="clear" w:color="auto" w:fill="auto"/>
            <w:noWrap/>
            <w:vAlign w:val="center"/>
            <w:hideMark/>
          </w:tcPr>
          <w:p w14:paraId="5E732183"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361" w:type="pct"/>
            <w:shd w:val="clear" w:color="auto" w:fill="auto"/>
            <w:noWrap/>
            <w:vAlign w:val="center"/>
            <w:hideMark/>
          </w:tcPr>
          <w:p w14:paraId="01D992F5"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15.062,17</w:t>
            </w:r>
          </w:p>
        </w:tc>
      </w:tr>
      <w:tr w:rsidR="009D3D28" w:rsidRPr="00A22988" w14:paraId="5BC83889" w14:textId="77777777" w:rsidTr="009D3D28">
        <w:trPr>
          <w:trHeight w:val="57"/>
        </w:trPr>
        <w:tc>
          <w:tcPr>
            <w:tcW w:w="216" w:type="pct"/>
          </w:tcPr>
          <w:p w14:paraId="2C7BD21A" w14:textId="2B643F45"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hAnsi="Arial Narrow"/>
                <w:sz w:val="12"/>
                <w:szCs w:val="12"/>
              </w:rPr>
              <w:t>17</w:t>
            </w:r>
          </w:p>
        </w:tc>
        <w:tc>
          <w:tcPr>
            <w:tcW w:w="454" w:type="pct"/>
            <w:shd w:val="clear" w:color="auto" w:fill="auto"/>
            <w:hideMark/>
          </w:tcPr>
          <w:p w14:paraId="54EDBE8A" w14:textId="2DEB0717"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PEDRERA (AMAZONAS)</w:t>
            </w:r>
          </w:p>
        </w:tc>
        <w:tc>
          <w:tcPr>
            <w:tcW w:w="424" w:type="pct"/>
            <w:shd w:val="clear" w:color="auto" w:fill="auto"/>
            <w:hideMark/>
          </w:tcPr>
          <w:p w14:paraId="3FB38488"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546,00</w:t>
            </w:r>
          </w:p>
        </w:tc>
        <w:tc>
          <w:tcPr>
            <w:tcW w:w="496" w:type="pct"/>
            <w:shd w:val="clear" w:color="auto" w:fill="auto"/>
            <w:hideMark/>
          </w:tcPr>
          <w:p w14:paraId="64F02B6C" w14:textId="77777777"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VIA AEREA</w:t>
            </w:r>
          </w:p>
        </w:tc>
        <w:tc>
          <w:tcPr>
            <w:tcW w:w="240" w:type="pct"/>
            <w:shd w:val="clear" w:color="auto" w:fill="auto"/>
            <w:hideMark/>
          </w:tcPr>
          <w:p w14:paraId="6CBEBC27"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w:t>
            </w:r>
          </w:p>
        </w:tc>
        <w:tc>
          <w:tcPr>
            <w:tcW w:w="562" w:type="pct"/>
            <w:shd w:val="clear" w:color="auto" w:fill="auto"/>
            <w:noWrap/>
            <w:vAlign w:val="center"/>
            <w:hideMark/>
          </w:tcPr>
          <w:p w14:paraId="6C450FEA"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17.651,38</w:t>
            </w:r>
          </w:p>
        </w:tc>
        <w:tc>
          <w:tcPr>
            <w:tcW w:w="562" w:type="pct"/>
            <w:shd w:val="clear" w:color="auto" w:fill="auto"/>
            <w:noWrap/>
            <w:vAlign w:val="center"/>
            <w:hideMark/>
          </w:tcPr>
          <w:p w14:paraId="308065A4"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562" w:type="pct"/>
            <w:shd w:val="clear" w:color="auto" w:fill="auto"/>
            <w:noWrap/>
            <w:vAlign w:val="center"/>
            <w:hideMark/>
          </w:tcPr>
          <w:p w14:paraId="48C81221"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17.511,52</w:t>
            </w:r>
          </w:p>
        </w:tc>
        <w:tc>
          <w:tcPr>
            <w:tcW w:w="562" w:type="pct"/>
            <w:shd w:val="clear" w:color="auto" w:fill="auto"/>
            <w:noWrap/>
            <w:vAlign w:val="center"/>
            <w:hideMark/>
          </w:tcPr>
          <w:p w14:paraId="3E6C55C1"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17.295,55</w:t>
            </w:r>
          </w:p>
        </w:tc>
        <w:tc>
          <w:tcPr>
            <w:tcW w:w="562" w:type="pct"/>
            <w:shd w:val="clear" w:color="auto" w:fill="auto"/>
            <w:noWrap/>
            <w:vAlign w:val="center"/>
            <w:hideMark/>
          </w:tcPr>
          <w:p w14:paraId="5D2297D1"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361" w:type="pct"/>
            <w:shd w:val="clear" w:color="auto" w:fill="auto"/>
            <w:noWrap/>
            <w:vAlign w:val="center"/>
            <w:hideMark/>
          </w:tcPr>
          <w:p w14:paraId="13270A70"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17.295,55</w:t>
            </w:r>
          </w:p>
        </w:tc>
      </w:tr>
      <w:tr w:rsidR="009D3D28" w:rsidRPr="00A22988" w14:paraId="06F1111C" w14:textId="77777777" w:rsidTr="009D3D28">
        <w:trPr>
          <w:trHeight w:val="57"/>
        </w:trPr>
        <w:tc>
          <w:tcPr>
            <w:tcW w:w="216" w:type="pct"/>
          </w:tcPr>
          <w:p w14:paraId="71FCC4DC" w14:textId="3FDC073E"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hAnsi="Arial Narrow"/>
                <w:sz w:val="12"/>
                <w:szCs w:val="12"/>
              </w:rPr>
              <w:t>18</w:t>
            </w:r>
          </w:p>
        </w:tc>
        <w:tc>
          <w:tcPr>
            <w:tcW w:w="454" w:type="pct"/>
            <w:shd w:val="clear" w:color="auto" w:fill="auto"/>
            <w:hideMark/>
          </w:tcPr>
          <w:p w14:paraId="2B2DD569" w14:textId="25380AA3"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TARAPACA  (AMAZONAS)</w:t>
            </w:r>
          </w:p>
        </w:tc>
        <w:tc>
          <w:tcPr>
            <w:tcW w:w="424" w:type="pct"/>
            <w:shd w:val="clear" w:color="auto" w:fill="auto"/>
            <w:hideMark/>
          </w:tcPr>
          <w:p w14:paraId="1860D75E"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232</w:t>
            </w:r>
          </w:p>
        </w:tc>
        <w:tc>
          <w:tcPr>
            <w:tcW w:w="496" w:type="pct"/>
            <w:shd w:val="clear" w:color="auto" w:fill="auto"/>
            <w:hideMark/>
          </w:tcPr>
          <w:p w14:paraId="5632E9CB" w14:textId="77777777"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VIA AEREA</w:t>
            </w:r>
          </w:p>
        </w:tc>
        <w:tc>
          <w:tcPr>
            <w:tcW w:w="240" w:type="pct"/>
            <w:shd w:val="clear" w:color="auto" w:fill="auto"/>
            <w:hideMark/>
          </w:tcPr>
          <w:p w14:paraId="7A3FF6DF"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w:t>
            </w:r>
          </w:p>
        </w:tc>
        <w:tc>
          <w:tcPr>
            <w:tcW w:w="562" w:type="pct"/>
            <w:shd w:val="clear" w:color="auto" w:fill="auto"/>
            <w:noWrap/>
            <w:vAlign w:val="center"/>
            <w:hideMark/>
          </w:tcPr>
          <w:p w14:paraId="02EEB8F5"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21.588,44</w:t>
            </w:r>
          </w:p>
        </w:tc>
        <w:tc>
          <w:tcPr>
            <w:tcW w:w="562" w:type="pct"/>
            <w:shd w:val="clear" w:color="auto" w:fill="auto"/>
            <w:noWrap/>
            <w:vAlign w:val="center"/>
            <w:hideMark/>
          </w:tcPr>
          <w:p w14:paraId="1B3A50DE"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562" w:type="pct"/>
            <w:shd w:val="clear" w:color="auto" w:fill="auto"/>
            <w:noWrap/>
            <w:vAlign w:val="center"/>
            <w:hideMark/>
          </w:tcPr>
          <w:p w14:paraId="273D2187"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21.417,38</w:t>
            </w:r>
          </w:p>
        </w:tc>
        <w:tc>
          <w:tcPr>
            <w:tcW w:w="562" w:type="pct"/>
            <w:shd w:val="clear" w:color="auto" w:fill="auto"/>
            <w:noWrap/>
            <w:vAlign w:val="center"/>
            <w:hideMark/>
          </w:tcPr>
          <w:p w14:paraId="6F3C1075"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21.153,47</w:t>
            </w:r>
          </w:p>
        </w:tc>
        <w:tc>
          <w:tcPr>
            <w:tcW w:w="562" w:type="pct"/>
            <w:shd w:val="clear" w:color="auto" w:fill="auto"/>
            <w:noWrap/>
            <w:vAlign w:val="center"/>
            <w:hideMark/>
          </w:tcPr>
          <w:p w14:paraId="6E503F3A"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361" w:type="pct"/>
            <w:shd w:val="clear" w:color="auto" w:fill="auto"/>
            <w:noWrap/>
            <w:vAlign w:val="center"/>
            <w:hideMark/>
          </w:tcPr>
          <w:p w14:paraId="17969579"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21.153,47</w:t>
            </w:r>
          </w:p>
        </w:tc>
      </w:tr>
      <w:tr w:rsidR="009D3D28" w:rsidRPr="00A22988" w14:paraId="0A7DD358" w14:textId="77777777" w:rsidTr="009D3D28">
        <w:trPr>
          <w:trHeight w:val="57"/>
        </w:trPr>
        <w:tc>
          <w:tcPr>
            <w:tcW w:w="216" w:type="pct"/>
          </w:tcPr>
          <w:p w14:paraId="260F15C1" w14:textId="770EB2CE"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hAnsi="Arial Narrow"/>
                <w:sz w:val="12"/>
                <w:szCs w:val="12"/>
              </w:rPr>
              <w:t>19</w:t>
            </w:r>
          </w:p>
        </w:tc>
        <w:tc>
          <w:tcPr>
            <w:tcW w:w="454" w:type="pct"/>
            <w:shd w:val="clear" w:color="auto" w:fill="auto"/>
            <w:hideMark/>
          </w:tcPr>
          <w:p w14:paraId="692A23F4" w14:textId="09192E3A"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xml:space="preserve">TARAZA (ANTIOQUIA) </w:t>
            </w:r>
          </w:p>
        </w:tc>
        <w:tc>
          <w:tcPr>
            <w:tcW w:w="424" w:type="pct"/>
            <w:shd w:val="clear" w:color="auto" w:fill="auto"/>
            <w:hideMark/>
          </w:tcPr>
          <w:p w14:paraId="10B23E1B"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2.541,00</w:t>
            </w:r>
          </w:p>
        </w:tc>
        <w:tc>
          <w:tcPr>
            <w:tcW w:w="496" w:type="pct"/>
            <w:shd w:val="clear" w:color="auto" w:fill="auto"/>
            <w:hideMark/>
          </w:tcPr>
          <w:p w14:paraId="21054BF5" w14:textId="77777777"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CARROTANQUE A GRANEL</w:t>
            </w:r>
          </w:p>
        </w:tc>
        <w:tc>
          <w:tcPr>
            <w:tcW w:w="240" w:type="pct"/>
            <w:shd w:val="clear" w:color="auto" w:fill="auto"/>
            <w:hideMark/>
          </w:tcPr>
          <w:p w14:paraId="633FA7AE"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w:t>
            </w:r>
          </w:p>
        </w:tc>
        <w:tc>
          <w:tcPr>
            <w:tcW w:w="562" w:type="pct"/>
            <w:shd w:val="clear" w:color="auto" w:fill="auto"/>
            <w:noWrap/>
            <w:vAlign w:val="center"/>
            <w:hideMark/>
          </w:tcPr>
          <w:p w14:paraId="1C10A876"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1.423,60</w:t>
            </w:r>
          </w:p>
        </w:tc>
        <w:tc>
          <w:tcPr>
            <w:tcW w:w="562" w:type="pct"/>
            <w:shd w:val="clear" w:color="auto" w:fill="auto"/>
            <w:noWrap/>
            <w:vAlign w:val="center"/>
            <w:hideMark/>
          </w:tcPr>
          <w:p w14:paraId="461B8012"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562" w:type="pct"/>
            <w:shd w:val="clear" w:color="auto" w:fill="auto"/>
            <w:noWrap/>
            <w:vAlign w:val="center"/>
            <w:hideMark/>
          </w:tcPr>
          <w:p w14:paraId="280D1E23"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1.106,01</w:t>
            </w:r>
          </w:p>
        </w:tc>
        <w:tc>
          <w:tcPr>
            <w:tcW w:w="562" w:type="pct"/>
            <w:shd w:val="clear" w:color="auto" w:fill="auto"/>
            <w:noWrap/>
            <w:vAlign w:val="center"/>
            <w:hideMark/>
          </w:tcPr>
          <w:p w14:paraId="1A49F843"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1.711,38</w:t>
            </w:r>
          </w:p>
        </w:tc>
        <w:tc>
          <w:tcPr>
            <w:tcW w:w="562" w:type="pct"/>
            <w:shd w:val="clear" w:color="auto" w:fill="auto"/>
            <w:noWrap/>
            <w:vAlign w:val="center"/>
            <w:hideMark/>
          </w:tcPr>
          <w:p w14:paraId="22C5EA20"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361" w:type="pct"/>
            <w:shd w:val="clear" w:color="auto" w:fill="auto"/>
            <w:noWrap/>
            <w:vAlign w:val="center"/>
            <w:hideMark/>
          </w:tcPr>
          <w:p w14:paraId="1DB3818D"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1.711,38</w:t>
            </w:r>
          </w:p>
        </w:tc>
      </w:tr>
      <w:tr w:rsidR="009D3D28" w:rsidRPr="00A22988" w14:paraId="3DCC7AAD" w14:textId="77777777" w:rsidTr="009D3D28">
        <w:trPr>
          <w:trHeight w:val="57"/>
        </w:trPr>
        <w:tc>
          <w:tcPr>
            <w:tcW w:w="216" w:type="pct"/>
          </w:tcPr>
          <w:p w14:paraId="572347CB" w14:textId="09EE8E83"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hAnsi="Arial Narrow"/>
                <w:sz w:val="12"/>
                <w:szCs w:val="12"/>
              </w:rPr>
              <w:t>20</w:t>
            </w:r>
          </w:p>
        </w:tc>
        <w:tc>
          <w:tcPr>
            <w:tcW w:w="454" w:type="pct"/>
            <w:shd w:val="clear" w:color="auto" w:fill="auto"/>
            <w:hideMark/>
          </w:tcPr>
          <w:p w14:paraId="182197A2" w14:textId="2BC246CF"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xml:space="preserve">PAZ DE ARIPORO (CASANARE) </w:t>
            </w:r>
          </w:p>
        </w:tc>
        <w:tc>
          <w:tcPr>
            <w:tcW w:w="424" w:type="pct"/>
            <w:shd w:val="clear" w:color="auto" w:fill="auto"/>
            <w:hideMark/>
          </w:tcPr>
          <w:p w14:paraId="5BC2F253"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317,00</w:t>
            </w:r>
          </w:p>
        </w:tc>
        <w:tc>
          <w:tcPr>
            <w:tcW w:w="496" w:type="pct"/>
            <w:shd w:val="clear" w:color="auto" w:fill="auto"/>
            <w:hideMark/>
          </w:tcPr>
          <w:p w14:paraId="60D73723" w14:textId="77777777"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CARROTANQUE A GRANEL</w:t>
            </w:r>
          </w:p>
        </w:tc>
        <w:tc>
          <w:tcPr>
            <w:tcW w:w="240" w:type="pct"/>
            <w:shd w:val="clear" w:color="auto" w:fill="auto"/>
            <w:hideMark/>
          </w:tcPr>
          <w:p w14:paraId="3B6B2384"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w:t>
            </w:r>
          </w:p>
        </w:tc>
        <w:tc>
          <w:tcPr>
            <w:tcW w:w="562" w:type="pct"/>
            <w:shd w:val="clear" w:color="auto" w:fill="auto"/>
            <w:noWrap/>
            <w:vAlign w:val="center"/>
            <w:hideMark/>
          </w:tcPr>
          <w:p w14:paraId="183E44B7"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1.490,12</w:t>
            </w:r>
          </w:p>
        </w:tc>
        <w:tc>
          <w:tcPr>
            <w:tcW w:w="562" w:type="pct"/>
            <w:shd w:val="clear" w:color="auto" w:fill="auto"/>
            <w:noWrap/>
            <w:vAlign w:val="center"/>
            <w:hideMark/>
          </w:tcPr>
          <w:p w14:paraId="27DED814"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562" w:type="pct"/>
            <w:shd w:val="clear" w:color="auto" w:fill="auto"/>
            <w:noWrap/>
            <w:vAlign w:val="center"/>
            <w:hideMark/>
          </w:tcPr>
          <w:p w14:paraId="2B144890"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1.478,31</w:t>
            </w:r>
          </w:p>
        </w:tc>
        <w:tc>
          <w:tcPr>
            <w:tcW w:w="562" w:type="pct"/>
            <w:shd w:val="clear" w:color="auto" w:fill="auto"/>
            <w:noWrap/>
            <w:vAlign w:val="center"/>
            <w:hideMark/>
          </w:tcPr>
          <w:p w14:paraId="44309939"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1.342,85</w:t>
            </w:r>
          </w:p>
        </w:tc>
        <w:tc>
          <w:tcPr>
            <w:tcW w:w="562" w:type="pct"/>
            <w:shd w:val="clear" w:color="auto" w:fill="auto"/>
            <w:noWrap/>
            <w:vAlign w:val="center"/>
            <w:hideMark/>
          </w:tcPr>
          <w:p w14:paraId="1773028A"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361" w:type="pct"/>
            <w:shd w:val="clear" w:color="auto" w:fill="auto"/>
            <w:noWrap/>
            <w:vAlign w:val="center"/>
            <w:hideMark/>
          </w:tcPr>
          <w:p w14:paraId="32353203"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1.342,85</w:t>
            </w:r>
          </w:p>
        </w:tc>
      </w:tr>
      <w:tr w:rsidR="009D3D28" w:rsidRPr="00A22988" w14:paraId="7C2F2F9C" w14:textId="77777777" w:rsidTr="009D3D28">
        <w:trPr>
          <w:trHeight w:val="57"/>
        </w:trPr>
        <w:tc>
          <w:tcPr>
            <w:tcW w:w="216" w:type="pct"/>
          </w:tcPr>
          <w:p w14:paraId="55A17761" w14:textId="1FDDECDE"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hAnsi="Arial Narrow"/>
                <w:sz w:val="12"/>
                <w:szCs w:val="12"/>
              </w:rPr>
              <w:t>21</w:t>
            </w:r>
          </w:p>
        </w:tc>
        <w:tc>
          <w:tcPr>
            <w:tcW w:w="454" w:type="pct"/>
            <w:shd w:val="clear" w:color="auto" w:fill="auto"/>
            <w:hideMark/>
          </w:tcPr>
          <w:p w14:paraId="688B13AA" w14:textId="7F86135B"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xml:space="preserve">YOPAL (CASANARE) </w:t>
            </w:r>
          </w:p>
        </w:tc>
        <w:tc>
          <w:tcPr>
            <w:tcW w:w="424" w:type="pct"/>
            <w:shd w:val="clear" w:color="auto" w:fill="auto"/>
            <w:hideMark/>
          </w:tcPr>
          <w:p w14:paraId="3A7E5246"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2.064,00</w:t>
            </w:r>
          </w:p>
        </w:tc>
        <w:tc>
          <w:tcPr>
            <w:tcW w:w="496" w:type="pct"/>
            <w:shd w:val="clear" w:color="auto" w:fill="auto"/>
            <w:hideMark/>
          </w:tcPr>
          <w:p w14:paraId="1B272864" w14:textId="77777777"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CARROTANQUE A GRANEL</w:t>
            </w:r>
          </w:p>
        </w:tc>
        <w:tc>
          <w:tcPr>
            <w:tcW w:w="240" w:type="pct"/>
            <w:shd w:val="clear" w:color="auto" w:fill="auto"/>
            <w:hideMark/>
          </w:tcPr>
          <w:p w14:paraId="48453974"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w:t>
            </w:r>
          </w:p>
        </w:tc>
        <w:tc>
          <w:tcPr>
            <w:tcW w:w="562" w:type="pct"/>
            <w:shd w:val="clear" w:color="auto" w:fill="auto"/>
            <w:noWrap/>
            <w:vAlign w:val="center"/>
            <w:hideMark/>
          </w:tcPr>
          <w:p w14:paraId="22B9E8AA"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869,13</w:t>
            </w:r>
          </w:p>
        </w:tc>
        <w:tc>
          <w:tcPr>
            <w:tcW w:w="562" w:type="pct"/>
            <w:shd w:val="clear" w:color="auto" w:fill="auto"/>
            <w:noWrap/>
            <w:vAlign w:val="center"/>
            <w:hideMark/>
          </w:tcPr>
          <w:p w14:paraId="511F8D36"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562" w:type="pct"/>
            <w:shd w:val="clear" w:color="auto" w:fill="auto"/>
            <w:noWrap/>
            <w:vAlign w:val="center"/>
            <w:hideMark/>
          </w:tcPr>
          <w:p w14:paraId="42792716"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996,99</w:t>
            </w:r>
          </w:p>
        </w:tc>
        <w:tc>
          <w:tcPr>
            <w:tcW w:w="562" w:type="pct"/>
            <w:shd w:val="clear" w:color="auto" w:fill="auto"/>
            <w:noWrap/>
            <w:vAlign w:val="center"/>
            <w:hideMark/>
          </w:tcPr>
          <w:p w14:paraId="3CDD41FF"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953,41</w:t>
            </w:r>
          </w:p>
        </w:tc>
        <w:tc>
          <w:tcPr>
            <w:tcW w:w="562" w:type="pct"/>
            <w:shd w:val="clear" w:color="auto" w:fill="auto"/>
            <w:noWrap/>
            <w:vAlign w:val="center"/>
            <w:hideMark/>
          </w:tcPr>
          <w:p w14:paraId="0F39A6A9"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361" w:type="pct"/>
            <w:shd w:val="clear" w:color="auto" w:fill="auto"/>
            <w:noWrap/>
            <w:vAlign w:val="center"/>
            <w:hideMark/>
          </w:tcPr>
          <w:p w14:paraId="31BB5EC3"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953,41</w:t>
            </w:r>
          </w:p>
        </w:tc>
      </w:tr>
      <w:tr w:rsidR="009D3D28" w:rsidRPr="00A22988" w14:paraId="6BAF1A10" w14:textId="77777777" w:rsidTr="009D3D28">
        <w:trPr>
          <w:trHeight w:val="57"/>
        </w:trPr>
        <w:tc>
          <w:tcPr>
            <w:tcW w:w="216" w:type="pct"/>
          </w:tcPr>
          <w:p w14:paraId="3E6D35E7" w14:textId="1FD4B9BF"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hAnsi="Arial Narrow"/>
                <w:sz w:val="12"/>
                <w:szCs w:val="12"/>
              </w:rPr>
              <w:t>22</w:t>
            </w:r>
          </w:p>
        </w:tc>
        <w:tc>
          <w:tcPr>
            <w:tcW w:w="454" w:type="pct"/>
            <w:shd w:val="clear" w:color="auto" w:fill="auto"/>
            <w:hideMark/>
          </w:tcPr>
          <w:p w14:paraId="39426C88" w14:textId="2E6D9EAE"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xml:space="preserve">SARAVENA (ARAUCA) </w:t>
            </w:r>
          </w:p>
        </w:tc>
        <w:tc>
          <w:tcPr>
            <w:tcW w:w="424" w:type="pct"/>
            <w:shd w:val="clear" w:color="auto" w:fill="auto"/>
            <w:hideMark/>
          </w:tcPr>
          <w:p w14:paraId="444A76CC"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8.182,00</w:t>
            </w:r>
          </w:p>
        </w:tc>
        <w:tc>
          <w:tcPr>
            <w:tcW w:w="496" w:type="pct"/>
            <w:shd w:val="clear" w:color="auto" w:fill="auto"/>
            <w:hideMark/>
          </w:tcPr>
          <w:p w14:paraId="77BC3E55" w14:textId="77777777"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CARROTANQUE A GRANEL</w:t>
            </w:r>
          </w:p>
        </w:tc>
        <w:tc>
          <w:tcPr>
            <w:tcW w:w="240" w:type="pct"/>
            <w:shd w:val="clear" w:color="auto" w:fill="auto"/>
            <w:hideMark/>
          </w:tcPr>
          <w:p w14:paraId="0BB03500"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w:t>
            </w:r>
          </w:p>
        </w:tc>
        <w:tc>
          <w:tcPr>
            <w:tcW w:w="562" w:type="pct"/>
            <w:shd w:val="clear" w:color="auto" w:fill="auto"/>
            <w:noWrap/>
            <w:vAlign w:val="center"/>
            <w:hideMark/>
          </w:tcPr>
          <w:p w14:paraId="01EDE6B1"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1.870,75</w:t>
            </w:r>
          </w:p>
        </w:tc>
        <w:tc>
          <w:tcPr>
            <w:tcW w:w="562" w:type="pct"/>
            <w:shd w:val="clear" w:color="auto" w:fill="auto"/>
            <w:noWrap/>
            <w:vAlign w:val="center"/>
            <w:hideMark/>
          </w:tcPr>
          <w:p w14:paraId="1EB7D5CA"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562" w:type="pct"/>
            <w:shd w:val="clear" w:color="auto" w:fill="auto"/>
            <w:noWrap/>
            <w:vAlign w:val="center"/>
            <w:hideMark/>
          </w:tcPr>
          <w:p w14:paraId="0D9176C9"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562" w:type="pct"/>
            <w:shd w:val="clear" w:color="auto" w:fill="auto"/>
            <w:noWrap/>
            <w:vAlign w:val="center"/>
            <w:hideMark/>
          </w:tcPr>
          <w:p w14:paraId="2086C3AE"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2.524,16</w:t>
            </w:r>
          </w:p>
        </w:tc>
        <w:tc>
          <w:tcPr>
            <w:tcW w:w="562" w:type="pct"/>
            <w:shd w:val="clear" w:color="auto" w:fill="auto"/>
            <w:noWrap/>
            <w:vAlign w:val="center"/>
            <w:hideMark/>
          </w:tcPr>
          <w:p w14:paraId="6D0DA8B3"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361" w:type="pct"/>
            <w:shd w:val="clear" w:color="auto" w:fill="auto"/>
            <w:noWrap/>
            <w:vAlign w:val="center"/>
            <w:hideMark/>
          </w:tcPr>
          <w:p w14:paraId="400DC799"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2.524,16</w:t>
            </w:r>
          </w:p>
        </w:tc>
      </w:tr>
      <w:tr w:rsidR="009D3D28" w:rsidRPr="00A22988" w14:paraId="0A7F012C" w14:textId="77777777" w:rsidTr="009D3D28">
        <w:trPr>
          <w:trHeight w:val="57"/>
        </w:trPr>
        <w:tc>
          <w:tcPr>
            <w:tcW w:w="216" w:type="pct"/>
          </w:tcPr>
          <w:p w14:paraId="36AF739D" w14:textId="3EE69799"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hAnsi="Arial Narrow"/>
                <w:sz w:val="12"/>
                <w:szCs w:val="12"/>
              </w:rPr>
              <w:t>23</w:t>
            </w:r>
          </w:p>
        </w:tc>
        <w:tc>
          <w:tcPr>
            <w:tcW w:w="454" w:type="pct"/>
            <w:shd w:val="clear" w:color="auto" w:fill="auto"/>
            <w:hideMark/>
          </w:tcPr>
          <w:p w14:paraId="3787BDB7" w14:textId="7EB9BDB3"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xml:space="preserve">AP-CUMARIBO (VICHADA) </w:t>
            </w:r>
          </w:p>
        </w:tc>
        <w:tc>
          <w:tcPr>
            <w:tcW w:w="424" w:type="pct"/>
            <w:shd w:val="clear" w:color="auto" w:fill="auto"/>
            <w:hideMark/>
          </w:tcPr>
          <w:p w14:paraId="6D85F084"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525,00</w:t>
            </w:r>
          </w:p>
        </w:tc>
        <w:tc>
          <w:tcPr>
            <w:tcW w:w="496" w:type="pct"/>
            <w:shd w:val="clear" w:color="auto" w:fill="auto"/>
            <w:hideMark/>
          </w:tcPr>
          <w:p w14:paraId="4668EC64" w14:textId="77777777"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AEROPUERTO AL ALA</w:t>
            </w:r>
          </w:p>
        </w:tc>
        <w:tc>
          <w:tcPr>
            <w:tcW w:w="240" w:type="pct"/>
            <w:shd w:val="clear" w:color="auto" w:fill="auto"/>
            <w:hideMark/>
          </w:tcPr>
          <w:p w14:paraId="42419CA8"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w:t>
            </w:r>
          </w:p>
        </w:tc>
        <w:tc>
          <w:tcPr>
            <w:tcW w:w="562" w:type="pct"/>
            <w:shd w:val="clear" w:color="auto" w:fill="auto"/>
            <w:noWrap/>
            <w:vAlign w:val="center"/>
            <w:hideMark/>
          </w:tcPr>
          <w:p w14:paraId="6A23BB2F"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4.196,39</w:t>
            </w:r>
          </w:p>
        </w:tc>
        <w:tc>
          <w:tcPr>
            <w:tcW w:w="562" w:type="pct"/>
            <w:shd w:val="clear" w:color="auto" w:fill="auto"/>
            <w:noWrap/>
            <w:vAlign w:val="center"/>
            <w:hideMark/>
          </w:tcPr>
          <w:p w14:paraId="77D0F853"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562" w:type="pct"/>
            <w:shd w:val="clear" w:color="auto" w:fill="auto"/>
            <w:noWrap/>
            <w:vAlign w:val="center"/>
            <w:hideMark/>
          </w:tcPr>
          <w:p w14:paraId="26D38AD4"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4.163,14</w:t>
            </w:r>
          </w:p>
        </w:tc>
        <w:tc>
          <w:tcPr>
            <w:tcW w:w="562" w:type="pct"/>
            <w:shd w:val="clear" w:color="auto" w:fill="auto"/>
            <w:noWrap/>
            <w:vAlign w:val="center"/>
            <w:hideMark/>
          </w:tcPr>
          <w:p w14:paraId="1C81B877"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4.111,35</w:t>
            </w:r>
          </w:p>
        </w:tc>
        <w:tc>
          <w:tcPr>
            <w:tcW w:w="562" w:type="pct"/>
            <w:shd w:val="clear" w:color="auto" w:fill="auto"/>
            <w:noWrap/>
            <w:vAlign w:val="center"/>
            <w:hideMark/>
          </w:tcPr>
          <w:p w14:paraId="378E71B7"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361" w:type="pct"/>
            <w:shd w:val="clear" w:color="auto" w:fill="auto"/>
            <w:noWrap/>
            <w:vAlign w:val="center"/>
            <w:hideMark/>
          </w:tcPr>
          <w:p w14:paraId="6EAD5411"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4.111,35</w:t>
            </w:r>
          </w:p>
        </w:tc>
      </w:tr>
      <w:tr w:rsidR="009D3D28" w:rsidRPr="00A22988" w14:paraId="66C918F6" w14:textId="77777777" w:rsidTr="009D3D28">
        <w:trPr>
          <w:trHeight w:val="57"/>
        </w:trPr>
        <w:tc>
          <w:tcPr>
            <w:tcW w:w="216" w:type="pct"/>
          </w:tcPr>
          <w:p w14:paraId="21B814C6" w14:textId="2F529FCD"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hAnsi="Arial Narrow"/>
                <w:sz w:val="12"/>
                <w:szCs w:val="12"/>
              </w:rPr>
              <w:t>24</w:t>
            </w:r>
          </w:p>
        </w:tc>
        <w:tc>
          <w:tcPr>
            <w:tcW w:w="454" w:type="pct"/>
            <w:shd w:val="clear" w:color="auto" w:fill="auto"/>
            <w:hideMark/>
          </w:tcPr>
          <w:p w14:paraId="455CA52A" w14:textId="03F323FB"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xml:space="preserve">AP-PTO INIRIDA (GUANIA) </w:t>
            </w:r>
          </w:p>
        </w:tc>
        <w:tc>
          <w:tcPr>
            <w:tcW w:w="424" w:type="pct"/>
            <w:shd w:val="clear" w:color="auto" w:fill="auto"/>
            <w:hideMark/>
          </w:tcPr>
          <w:p w14:paraId="0E390E3C"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2.522,00</w:t>
            </w:r>
          </w:p>
        </w:tc>
        <w:tc>
          <w:tcPr>
            <w:tcW w:w="496" w:type="pct"/>
            <w:shd w:val="clear" w:color="auto" w:fill="auto"/>
            <w:hideMark/>
          </w:tcPr>
          <w:p w14:paraId="3DE3BC55" w14:textId="77777777"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AEROPUERTO AL ALA</w:t>
            </w:r>
          </w:p>
        </w:tc>
        <w:tc>
          <w:tcPr>
            <w:tcW w:w="240" w:type="pct"/>
            <w:shd w:val="clear" w:color="auto" w:fill="auto"/>
            <w:hideMark/>
          </w:tcPr>
          <w:p w14:paraId="64BCECFB"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w:t>
            </w:r>
          </w:p>
        </w:tc>
        <w:tc>
          <w:tcPr>
            <w:tcW w:w="562" w:type="pct"/>
            <w:shd w:val="clear" w:color="auto" w:fill="auto"/>
            <w:noWrap/>
            <w:vAlign w:val="center"/>
            <w:hideMark/>
          </w:tcPr>
          <w:p w14:paraId="3EDC4CCC"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10.822,98</w:t>
            </w:r>
          </w:p>
        </w:tc>
        <w:tc>
          <w:tcPr>
            <w:tcW w:w="562" w:type="pct"/>
            <w:shd w:val="clear" w:color="auto" w:fill="auto"/>
            <w:noWrap/>
            <w:vAlign w:val="center"/>
            <w:hideMark/>
          </w:tcPr>
          <w:p w14:paraId="247B125E"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562" w:type="pct"/>
            <w:shd w:val="clear" w:color="auto" w:fill="auto"/>
            <w:noWrap/>
            <w:vAlign w:val="center"/>
            <w:hideMark/>
          </w:tcPr>
          <w:p w14:paraId="207C54FA"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10.737,22</w:t>
            </w:r>
          </w:p>
        </w:tc>
        <w:tc>
          <w:tcPr>
            <w:tcW w:w="562" w:type="pct"/>
            <w:shd w:val="clear" w:color="auto" w:fill="auto"/>
            <w:noWrap/>
            <w:vAlign w:val="center"/>
            <w:hideMark/>
          </w:tcPr>
          <w:p w14:paraId="5CD4B078"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562" w:type="pct"/>
            <w:shd w:val="clear" w:color="auto" w:fill="auto"/>
            <w:noWrap/>
            <w:vAlign w:val="center"/>
            <w:hideMark/>
          </w:tcPr>
          <w:p w14:paraId="6682C787"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361" w:type="pct"/>
            <w:shd w:val="clear" w:color="auto" w:fill="auto"/>
            <w:noWrap/>
            <w:vAlign w:val="center"/>
            <w:hideMark/>
          </w:tcPr>
          <w:p w14:paraId="422D8160"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10.737,22</w:t>
            </w:r>
          </w:p>
        </w:tc>
      </w:tr>
      <w:tr w:rsidR="009D3D28" w:rsidRPr="00A22988" w14:paraId="075AE24A" w14:textId="77777777" w:rsidTr="009D3D28">
        <w:trPr>
          <w:trHeight w:val="57"/>
        </w:trPr>
        <w:tc>
          <w:tcPr>
            <w:tcW w:w="216" w:type="pct"/>
          </w:tcPr>
          <w:p w14:paraId="1333B86F" w14:textId="0FC93F70"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hAnsi="Arial Narrow"/>
                <w:sz w:val="12"/>
                <w:szCs w:val="12"/>
              </w:rPr>
              <w:t>25</w:t>
            </w:r>
          </w:p>
        </w:tc>
        <w:tc>
          <w:tcPr>
            <w:tcW w:w="454" w:type="pct"/>
            <w:shd w:val="clear" w:color="auto" w:fill="auto"/>
            <w:hideMark/>
          </w:tcPr>
          <w:p w14:paraId="4BCF9472" w14:textId="2E01B970"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xml:space="preserve">AP-TAME (ARAUCA) </w:t>
            </w:r>
          </w:p>
        </w:tc>
        <w:tc>
          <w:tcPr>
            <w:tcW w:w="424" w:type="pct"/>
            <w:shd w:val="clear" w:color="auto" w:fill="auto"/>
            <w:hideMark/>
          </w:tcPr>
          <w:p w14:paraId="757EB5A6"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264</w:t>
            </w:r>
          </w:p>
        </w:tc>
        <w:tc>
          <w:tcPr>
            <w:tcW w:w="496" w:type="pct"/>
            <w:shd w:val="clear" w:color="auto" w:fill="auto"/>
            <w:hideMark/>
          </w:tcPr>
          <w:p w14:paraId="190B9226" w14:textId="77777777"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AEROPUERTO AL ALA</w:t>
            </w:r>
          </w:p>
        </w:tc>
        <w:tc>
          <w:tcPr>
            <w:tcW w:w="240" w:type="pct"/>
            <w:shd w:val="clear" w:color="auto" w:fill="auto"/>
            <w:hideMark/>
          </w:tcPr>
          <w:p w14:paraId="6BF2848F"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w:t>
            </w:r>
          </w:p>
        </w:tc>
        <w:tc>
          <w:tcPr>
            <w:tcW w:w="562" w:type="pct"/>
            <w:shd w:val="clear" w:color="auto" w:fill="auto"/>
            <w:noWrap/>
            <w:vAlign w:val="center"/>
            <w:hideMark/>
          </w:tcPr>
          <w:p w14:paraId="51D44A19"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6.809,59</w:t>
            </w:r>
          </w:p>
        </w:tc>
        <w:tc>
          <w:tcPr>
            <w:tcW w:w="562" w:type="pct"/>
            <w:shd w:val="clear" w:color="auto" w:fill="auto"/>
            <w:noWrap/>
            <w:vAlign w:val="center"/>
            <w:hideMark/>
          </w:tcPr>
          <w:p w14:paraId="582B8D81"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562" w:type="pct"/>
            <w:shd w:val="clear" w:color="auto" w:fill="auto"/>
            <w:noWrap/>
            <w:vAlign w:val="center"/>
            <w:hideMark/>
          </w:tcPr>
          <w:p w14:paraId="19E06156"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6.755,63</w:t>
            </w:r>
          </w:p>
        </w:tc>
        <w:tc>
          <w:tcPr>
            <w:tcW w:w="562" w:type="pct"/>
            <w:shd w:val="clear" w:color="auto" w:fill="auto"/>
            <w:noWrap/>
            <w:vAlign w:val="center"/>
            <w:hideMark/>
          </w:tcPr>
          <w:p w14:paraId="5002E10E"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562" w:type="pct"/>
            <w:shd w:val="clear" w:color="auto" w:fill="auto"/>
            <w:noWrap/>
            <w:vAlign w:val="center"/>
            <w:hideMark/>
          </w:tcPr>
          <w:p w14:paraId="1980B480"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361" w:type="pct"/>
            <w:shd w:val="clear" w:color="auto" w:fill="auto"/>
            <w:noWrap/>
            <w:vAlign w:val="center"/>
            <w:hideMark/>
          </w:tcPr>
          <w:p w14:paraId="799940E1"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6.755,63</w:t>
            </w:r>
          </w:p>
        </w:tc>
      </w:tr>
      <w:tr w:rsidR="009D3D28" w:rsidRPr="00A22988" w14:paraId="43F3FCAD" w14:textId="77777777" w:rsidTr="009D3D28">
        <w:trPr>
          <w:trHeight w:val="57"/>
        </w:trPr>
        <w:tc>
          <w:tcPr>
            <w:tcW w:w="216" w:type="pct"/>
          </w:tcPr>
          <w:p w14:paraId="5C3AC83E" w14:textId="36935580"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hAnsi="Arial Narrow"/>
                <w:sz w:val="12"/>
                <w:szCs w:val="12"/>
              </w:rPr>
              <w:t>26</w:t>
            </w:r>
          </w:p>
        </w:tc>
        <w:tc>
          <w:tcPr>
            <w:tcW w:w="454" w:type="pct"/>
            <w:shd w:val="clear" w:color="auto" w:fill="auto"/>
            <w:hideMark/>
          </w:tcPr>
          <w:p w14:paraId="44A7EFBF" w14:textId="42373D63"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xml:space="preserve">AP-SARAVENA (ARAUCA) </w:t>
            </w:r>
          </w:p>
        </w:tc>
        <w:tc>
          <w:tcPr>
            <w:tcW w:w="424" w:type="pct"/>
            <w:shd w:val="clear" w:color="auto" w:fill="auto"/>
            <w:hideMark/>
          </w:tcPr>
          <w:p w14:paraId="79A55B6F"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500,00</w:t>
            </w:r>
          </w:p>
        </w:tc>
        <w:tc>
          <w:tcPr>
            <w:tcW w:w="496" w:type="pct"/>
            <w:shd w:val="clear" w:color="auto" w:fill="auto"/>
            <w:hideMark/>
          </w:tcPr>
          <w:p w14:paraId="57B1A47D" w14:textId="77777777"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AEROPUERTO AL ALA</w:t>
            </w:r>
          </w:p>
        </w:tc>
        <w:tc>
          <w:tcPr>
            <w:tcW w:w="240" w:type="pct"/>
            <w:shd w:val="clear" w:color="auto" w:fill="auto"/>
            <w:hideMark/>
          </w:tcPr>
          <w:p w14:paraId="5500304B"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w:t>
            </w:r>
          </w:p>
        </w:tc>
        <w:tc>
          <w:tcPr>
            <w:tcW w:w="562" w:type="pct"/>
            <w:shd w:val="clear" w:color="auto" w:fill="auto"/>
            <w:noWrap/>
            <w:vAlign w:val="center"/>
            <w:hideMark/>
          </w:tcPr>
          <w:p w14:paraId="034981C5"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2.866,26</w:t>
            </w:r>
          </w:p>
        </w:tc>
        <w:tc>
          <w:tcPr>
            <w:tcW w:w="562" w:type="pct"/>
            <w:shd w:val="clear" w:color="auto" w:fill="auto"/>
            <w:noWrap/>
            <w:vAlign w:val="center"/>
            <w:hideMark/>
          </w:tcPr>
          <w:p w14:paraId="360411D9"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562" w:type="pct"/>
            <w:shd w:val="clear" w:color="auto" w:fill="auto"/>
            <w:noWrap/>
            <w:vAlign w:val="center"/>
            <w:hideMark/>
          </w:tcPr>
          <w:p w14:paraId="552D7CE9"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562" w:type="pct"/>
            <w:shd w:val="clear" w:color="auto" w:fill="auto"/>
            <w:noWrap/>
            <w:vAlign w:val="center"/>
            <w:hideMark/>
          </w:tcPr>
          <w:p w14:paraId="4D1DE7A3"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562" w:type="pct"/>
            <w:shd w:val="clear" w:color="auto" w:fill="auto"/>
            <w:noWrap/>
            <w:vAlign w:val="center"/>
            <w:hideMark/>
          </w:tcPr>
          <w:p w14:paraId="0F4C2EC3"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361" w:type="pct"/>
            <w:shd w:val="clear" w:color="auto" w:fill="auto"/>
            <w:noWrap/>
            <w:vAlign w:val="center"/>
            <w:hideMark/>
          </w:tcPr>
          <w:p w14:paraId="78AA9A72"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2.866,26</w:t>
            </w:r>
          </w:p>
        </w:tc>
      </w:tr>
      <w:tr w:rsidR="009D3D28" w:rsidRPr="00A22988" w14:paraId="109C0928" w14:textId="77777777" w:rsidTr="009D3D28">
        <w:trPr>
          <w:trHeight w:val="57"/>
        </w:trPr>
        <w:tc>
          <w:tcPr>
            <w:tcW w:w="216" w:type="pct"/>
          </w:tcPr>
          <w:p w14:paraId="470172C8" w14:textId="4D43D09D"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hAnsi="Arial Narrow"/>
                <w:sz w:val="12"/>
                <w:szCs w:val="12"/>
              </w:rPr>
              <w:t>27</w:t>
            </w:r>
          </w:p>
        </w:tc>
        <w:tc>
          <w:tcPr>
            <w:tcW w:w="454" w:type="pct"/>
            <w:shd w:val="clear" w:color="auto" w:fill="auto"/>
            <w:hideMark/>
          </w:tcPr>
          <w:p w14:paraId="02315D08" w14:textId="5620E516"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xml:space="preserve">BARRANCOMINAS (GUAINIA) </w:t>
            </w:r>
          </w:p>
        </w:tc>
        <w:tc>
          <w:tcPr>
            <w:tcW w:w="424" w:type="pct"/>
            <w:shd w:val="clear" w:color="auto" w:fill="auto"/>
            <w:hideMark/>
          </w:tcPr>
          <w:p w14:paraId="3ACAA9C3"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1.843,00</w:t>
            </w:r>
          </w:p>
        </w:tc>
        <w:tc>
          <w:tcPr>
            <w:tcW w:w="496" w:type="pct"/>
            <w:shd w:val="clear" w:color="auto" w:fill="auto"/>
            <w:hideMark/>
          </w:tcPr>
          <w:p w14:paraId="0BDF7DFB" w14:textId="77777777"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VIA AEREA</w:t>
            </w:r>
          </w:p>
        </w:tc>
        <w:tc>
          <w:tcPr>
            <w:tcW w:w="240" w:type="pct"/>
            <w:shd w:val="clear" w:color="auto" w:fill="auto"/>
            <w:hideMark/>
          </w:tcPr>
          <w:p w14:paraId="17F0AC06"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w:t>
            </w:r>
          </w:p>
        </w:tc>
        <w:tc>
          <w:tcPr>
            <w:tcW w:w="562" w:type="pct"/>
            <w:shd w:val="clear" w:color="auto" w:fill="auto"/>
            <w:noWrap/>
            <w:vAlign w:val="center"/>
            <w:hideMark/>
          </w:tcPr>
          <w:p w14:paraId="0704319C"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7.584,45</w:t>
            </w:r>
          </w:p>
        </w:tc>
        <w:tc>
          <w:tcPr>
            <w:tcW w:w="562" w:type="pct"/>
            <w:shd w:val="clear" w:color="auto" w:fill="auto"/>
            <w:noWrap/>
            <w:vAlign w:val="center"/>
            <w:hideMark/>
          </w:tcPr>
          <w:p w14:paraId="46EFCF77"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562" w:type="pct"/>
            <w:shd w:val="clear" w:color="auto" w:fill="auto"/>
            <w:noWrap/>
            <w:vAlign w:val="center"/>
            <w:hideMark/>
          </w:tcPr>
          <w:p w14:paraId="78F6DEFF"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7.524,35</w:t>
            </w:r>
          </w:p>
        </w:tc>
        <w:tc>
          <w:tcPr>
            <w:tcW w:w="562" w:type="pct"/>
            <w:shd w:val="clear" w:color="auto" w:fill="auto"/>
            <w:noWrap/>
            <w:vAlign w:val="center"/>
            <w:hideMark/>
          </w:tcPr>
          <w:p w14:paraId="31D5C384"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562" w:type="pct"/>
            <w:shd w:val="clear" w:color="auto" w:fill="auto"/>
            <w:noWrap/>
            <w:vAlign w:val="center"/>
            <w:hideMark/>
          </w:tcPr>
          <w:p w14:paraId="70BA6190"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361" w:type="pct"/>
            <w:shd w:val="clear" w:color="auto" w:fill="auto"/>
            <w:noWrap/>
            <w:vAlign w:val="center"/>
            <w:hideMark/>
          </w:tcPr>
          <w:p w14:paraId="393DBD82"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7.524,35</w:t>
            </w:r>
          </w:p>
        </w:tc>
      </w:tr>
      <w:tr w:rsidR="009D3D28" w:rsidRPr="00A22988" w14:paraId="59A56DD9" w14:textId="77777777" w:rsidTr="009D3D28">
        <w:trPr>
          <w:trHeight w:val="57"/>
        </w:trPr>
        <w:tc>
          <w:tcPr>
            <w:tcW w:w="216" w:type="pct"/>
          </w:tcPr>
          <w:p w14:paraId="31804455" w14:textId="3DA6EAF5"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hAnsi="Arial Narrow"/>
                <w:sz w:val="12"/>
                <w:szCs w:val="12"/>
              </w:rPr>
              <w:t>28</w:t>
            </w:r>
          </w:p>
        </w:tc>
        <w:tc>
          <w:tcPr>
            <w:tcW w:w="454" w:type="pct"/>
            <w:shd w:val="clear" w:color="auto" w:fill="auto"/>
            <w:hideMark/>
          </w:tcPr>
          <w:p w14:paraId="4D1810B5" w14:textId="1D9D2AD1"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PRIMAVERA (VICHADA)</w:t>
            </w:r>
          </w:p>
        </w:tc>
        <w:tc>
          <w:tcPr>
            <w:tcW w:w="424" w:type="pct"/>
            <w:shd w:val="clear" w:color="auto" w:fill="auto"/>
            <w:hideMark/>
          </w:tcPr>
          <w:p w14:paraId="2F45CD0A"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739,00</w:t>
            </w:r>
          </w:p>
        </w:tc>
        <w:tc>
          <w:tcPr>
            <w:tcW w:w="496" w:type="pct"/>
            <w:shd w:val="clear" w:color="auto" w:fill="auto"/>
            <w:hideMark/>
          </w:tcPr>
          <w:p w14:paraId="23D7D7F2" w14:textId="77777777"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VIA AEREA</w:t>
            </w:r>
          </w:p>
        </w:tc>
        <w:tc>
          <w:tcPr>
            <w:tcW w:w="240" w:type="pct"/>
            <w:shd w:val="clear" w:color="auto" w:fill="auto"/>
            <w:hideMark/>
          </w:tcPr>
          <w:p w14:paraId="2A841431"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w:t>
            </w:r>
          </w:p>
        </w:tc>
        <w:tc>
          <w:tcPr>
            <w:tcW w:w="562" w:type="pct"/>
            <w:shd w:val="clear" w:color="auto" w:fill="auto"/>
            <w:noWrap/>
            <w:vAlign w:val="center"/>
            <w:hideMark/>
          </w:tcPr>
          <w:p w14:paraId="280754E6"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9.089,21</w:t>
            </w:r>
          </w:p>
        </w:tc>
        <w:tc>
          <w:tcPr>
            <w:tcW w:w="562" w:type="pct"/>
            <w:shd w:val="clear" w:color="auto" w:fill="auto"/>
            <w:noWrap/>
            <w:vAlign w:val="center"/>
            <w:hideMark/>
          </w:tcPr>
          <w:p w14:paraId="3C50BEC4"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562" w:type="pct"/>
            <w:shd w:val="clear" w:color="auto" w:fill="auto"/>
            <w:noWrap/>
            <w:vAlign w:val="center"/>
            <w:hideMark/>
          </w:tcPr>
          <w:p w14:paraId="00B33C6D"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9.017,19</w:t>
            </w:r>
          </w:p>
        </w:tc>
        <w:tc>
          <w:tcPr>
            <w:tcW w:w="562" w:type="pct"/>
            <w:shd w:val="clear" w:color="auto" w:fill="auto"/>
            <w:noWrap/>
            <w:vAlign w:val="center"/>
            <w:hideMark/>
          </w:tcPr>
          <w:p w14:paraId="7721BF31"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8.906,25</w:t>
            </w:r>
          </w:p>
        </w:tc>
        <w:tc>
          <w:tcPr>
            <w:tcW w:w="562" w:type="pct"/>
            <w:shd w:val="clear" w:color="auto" w:fill="auto"/>
            <w:noWrap/>
            <w:vAlign w:val="center"/>
            <w:hideMark/>
          </w:tcPr>
          <w:p w14:paraId="64B0B156"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361" w:type="pct"/>
            <w:shd w:val="clear" w:color="auto" w:fill="auto"/>
            <w:noWrap/>
            <w:vAlign w:val="center"/>
            <w:hideMark/>
          </w:tcPr>
          <w:p w14:paraId="69902341"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8.906,25</w:t>
            </w:r>
          </w:p>
        </w:tc>
      </w:tr>
      <w:tr w:rsidR="009D3D28" w:rsidRPr="00A22988" w14:paraId="279A3DED" w14:textId="77777777" w:rsidTr="009D3D28">
        <w:trPr>
          <w:trHeight w:val="57"/>
        </w:trPr>
        <w:tc>
          <w:tcPr>
            <w:tcW w:w="216" w:type="pct"/>
          </w:tcPr>
          <w:p w14:paraId="07D5B23B" w14:textId="47907D43"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hAnsi="Arial Narrow"/>
                <w:sz w:val="12"/>
                <w:szCs w:val="12"/>
              </w:rPr>
              <w:t>29</w:t>
            </w:r>
          </w:p>
        </w:tc>
        <w:tc>
          <w:tcPr>
            <w:tcW w:w="454" w:type="pct"/>
            <w:shd w:val="clear" w:color="auto" w:fill="auto"/>
            <w:hideMark/>
          </w:tcPr>
          <w:p w14:paraId="3A73F3A0" w14:textId="20CA3165"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xml:space="preserve">CUMARIBO (VICHADA) </w:t>
            </w:r>
          </w:p>
        </w:tc>
        <w:tc>
          <w:tcPr>
            <w:tcW w:w="424" w:type="pct"/>
            <w:shd w:val="clear" w:color="auto" w:fill="auto"/>
            <w:hideMark/>
          </w:tcPr>
          <w:p w14:paraId="0D561A25"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*500</w:t>
            </w:r>
          </w:p>
        </w:tc>
        <w:tc>
          <w:tcPr>
            <w:tcW w:w="496" w:type="pct"/>
            <w:shd w:val="clear" w:color="auto" w:fill="auto"/>
            <w:hideMark/>
          </w:tcPr>
          <w:p w14:paraId="3B35A8D3" w14:textId="77777777" w:rsidR="009D3D28" w:rsidRPr="00A22988" w:rsidRDefault="009D3D28" w:rsidP="009D3D28">
            <w:pPr>
              <w:spacing w:after="0" w:line="240" w:lineRule="auto"/>
              <w:rPr>
                <w:rFonts w:ascii="Arial Narrow" w:eastAsia="Times New Roman" w:hAnsi="Arial Narrow" w:cs="Calibri"/>
                <w:color w:val="000000"/>
                <w:sz w:val="12"/>
                <w:szCs w:val="12"/>
              </w:rPr>
            </w:pPr>
            <w:r w:rsidRPr="00A22988">
              <w:rPr>
                <w:rFonts w:ascii="Arial Narrow" w:eastAsia="Times New Roman" w:hAnsi="Arial Narrow" w:cs="Calibri"/>
                <w:color w:val="000000"/>
                <w:sz w:val="12"/>
                <w:szCs w:val="12"/>
              </w:rPr>
              <w:t xml:space="preserve">SUMINISTRO A GRANEL EN AEROPUERTO  </w:t>
            </w:r>
          </w:p>
        </w:tc>
        <w:tc>
          <w:tcPr>
            <w:tcW w:w="240" w:type="pct"/>
            <w:shd w:val="clear" w:color="auto" w:fill="auto"/>
            <w:hideMark/>
          </w:tcPr>
          <w:p w14:paraId="149A8703"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w:t>
            </w:r>
          </w:p>
        </w:tc>
        <w:tc>
          <w:tcPr>
            <w:tcW w:w="562" w:type="pct"/>
            <w:shd w:val="clear" w:color="auto" w:fill="auto"/>
            <w:noWrap/>
            <w:vAlign w:val="center"/>
            <w:hideMark/>
          </w:tcPr>
          <w:p w14:paraId="073A4833"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4.391,93</w:t>
            </w:r>
          </w:p>
        </w:tc>
        <w:tc>
          <w:tcPr>
            <w:tcW w:w="562" w:type="pct"/>
            <w:shd w:val="clear" w:color="auto" w:fill="auto"/>
            <w:noWrap/>
            <w:vAlign w:val="center"/>
            <w:hideMark/>
          </w:tcPr>
          <w:p w14:paraId="61F0724A"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562" w:type="pct"/>
            <w:shd w:val="clear" w:color="auto" w:fill="auto"/>
            <w:noWrap/>
            <w:vAlign w:val="center"/>
            <w:hideMark/>
          </w:tcPr>
          <w:p w14:paraId="605D6FB3"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4.357,13</w:t>
            </w:r>
          </w:p>
        </w:tc>
        <w:tc>
          <w:tcPr>
            <w:tcW w:w="562" w:type="pct"/>
            <w:shd w:val="clear" w:color="auto" w:fill="auto"/>
            <w:noWrap/>
            <w:vAlign w:val="center"/>
            <w:hideMark/>
          </w:tcPr>
          <w:p w14:paraId="7B9318AA"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4.303,19</w:t>
            </w:r>
          </w:p>
        </w:tc>
        <w:tc>
          <w:tcPr>
            <w:tcW w:w="562" w:type="pct"/>
            <w:shd w:val="clear" w:color="auto" w:fill="auto"/>
            <w:noWrap/>
            <w:vAlign w:val="center"/>
            <w:hideMark/>
          </w:tcPr>
          <w:p w14:paraId="55262E83"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361" w:type="pct"/>
            <w:shd w:val="clear" w:color="auto" w:fill="auto"/>
            <w:noWrap/>
            <w:vAlign w:val="center"/>
            <w:hideMark/>
          </w:tcPr>
          <w:p w14:paraId="34D34210"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4.303,19</w:t>
            </w:r>
          </w:p>
        </w:tc>
      </w:tr>
      <w:tr w:rsidR="009D3D28" w:rsidRPr="00A22988" w14:paraId="3EB3FB17" w14:textId="77777777" w:rsidTr="009D3D28">
        <w:trPr>
          <w:trHeight w:val="57"/>
        </w:trPr>
        <w:tc>
          <w:tcPr>
            <w:tcW w:w="216" w:type="pct"/>
          </w:tcPr>
          <w:p w14:paraId="5F668CA8" w14:textId="0D225F64"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hAnsi="Arial Narrow"/>
                <w:sz w:val="12"/>
                <w:szCs w:val="12"/>
              </w:rPr>
              <w:t>30</w:t>
            </w:r>
          </w:p>
        </w:tc>
        <w:tc>
          <w:tcPr>
            <w:tcW w:w="454" w:type="pct"/>
            <w:shd w:val="clear" w:color="auto" w:fill="auto"/>
            <w:hideMark/>
          </w:tcPr>
          <w:p w14:paraId="634665F7" w14:textId="2C23404D"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xml:space="preserve">TAME (ARAUCA) </w:t>
            </w:r>
          </w:p>
        </w:tc>
        <w:tc>
          <w:tcPr>
            <w:tcW w:w="424" w:type="pct"/>
            <w:shd w:val="clear" w:color="auto" w:fill="auto"/>
            <w:hideMark/>
          </w:tcPr>
          <w:p w14:paraId="1EC2AFC4"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*500</w:t>
            </w:r>
          </w:p>
        </w:tc>
        <w:tc>
          <w:tcPr>
            <w:tcW w:w="496" w:type="pct"/>
            <w:shd w:val="clear" w:color="auto" w:fill="auto"/>
            <w:hideMark/>
          </w:tcPr>
          <w:p w14:paraId="2DDDAF6C" w14:textId="77777777" w:rsidR="009D3D28" w:rsidRPr="00A22988" w:rsidRDefault="009D3D28" w:rsidP="009D3D28">
            <w:pPr>
              <w:spacing w:after="0" w:line="240" w:lineRule="auto"/>
              <w:rPr>
                <w:rFonts w:ascii="Arial Narrow" w:eastAsia="Times New Roman" w:hAnsi="Arial Narrow" w:cs="Calibri"/>
                <w:color w:val="000000"/>
                <w:sz w:val="12"/>
                <w:szCs w:val="12"/>
              </w:rPr>
            </w:pPr>
            <w:r w:rsidRPr="00A22988">
              <w:rPr>
                <w:rFonts w:ascii="Arial Narrow" w:eastAsia="Times New Roman" w:hAnsi="Arial Narrow" w:cs="Calibri"/>
                <w:color w:val="000000"/>
                <w:sz w:val="12"/>
                <w:szCs w:val="12"/>
              </w:rPr>
              <w:t xml:space="preserve">SUMINISTRO A GRANEL EN AEROPUERTO  </w:t>
            </w:r>
          </w:p>
        </w:tc>
        <w:tc>
          <w:tcPr>
            <w:tcW w:w="240" w:type="pct"/>
            <w:shd w:val="clear" w:color="auto" w:fill="auto"/>
            <w:hideMark/>
          </w:tcPr>
          <w:p w14:paraId="2C9F8512"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w:t>
            </w:r>
          </w:p>
        </w:tc>
        <w:tc>
          <w:tcPr>
            <w:tcW w:w="562" w:type="pct"/>
            <w:shd w:val="clear" w:color="auto" w:fill="auto"/>
            <w:noWrap/>
            <w:vAlign w:val="center"/>
            <w:hideMark/>
          </w:tcPr>
          <w:p w14:paraId="7EC0DE46"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3.136,05</w:t>
            </w:r>
          </w:p>
        </w:tc>
        <w:tc>
          <w:tcPr>
            <w:tcW w:w="562" w:type="pct"/>
            <w:shd w:val="clear" w:color="auto" w:fill="auto"/>
            <w:noWrap/>
            <w:vAlign w:val="center"/>
            <w:hideMark/>
          </w:tcPr>
          <w:p w14:paraId="481C225C"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562" w:type="pct"/>
            <w:shd w:val="clear" w:color="auto" w:fill="auto"/>
            <w:noWrap/>
            <w:vAlign w:val="center"/>
            <w:hideMark/>
          </w:tcPr>
          <w:p w14:paraId="7A5EF1DE"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3.111,20</w:t>
            </w:r>
          </w:p>
        </w:tc>
        <w:tc>
          <w:tcPr>
            <w:tcW w:w="562" w:type="pct"/>
            <w:shd w:val="clear" w:color="auto" w:fill="auto"/>
            <w:noWrap/>
            <w:vAlign w:val="center"/>
            <w:hideMark/>
          </w:tcPr>
          <w:p w14:paraId="2771D8AC"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4.558,63</w:t>
            </w:r>
          </w:p>
        </w:tc>
        <w:tc>
          <w:tcPr>
            <w:tcW w:w="562" w:type="pct"/>
            <w:shd w:val="clear" w:color="auto" w:fill="auto"/>
            <w:noWrap/>
            <w:vAlign w:val="center"/>
            <w:hideMark/>
          </w:tcPr>
          <w:p w14:paraId="5591FE3F"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361" w:type="pct"/>
            <w:shd w:val="clear" w:color="auto" w:fill="auto"/>
            <w:noWrap/>
            <w:vAlign w:val="center"/>
            <w:hideMark/>
          </w:tcPr>
          <w:p w14:paraId="5CD3A6D4"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4.558,63</w:t>
            </w:r>
          </w:p>
        </w:tc>
      </w:tr>
      <w:tr w:rsidR="009D3D28" w:rsidRPr="00A22988" w14:paraId="09FA7A4A" w14:textId="77777777" w:rsidTr="009D3D28">
        <w:trPr>
          <w:trHeight w:val="57"/>
        </w:trPr>
        <w:tc>
          <w:tcPr>
            <w:tcW w:w="216" w:type="pct"/>
          </w:tcPr>
          <w:p w14:paraId="318DEAF9" w14:textId="7AB22FF4"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hAnsi="Arial Narrow"/>
                <w:sz w:val="12"/>
                <w:szCs w:val="12"/>
              </w:rPr>
              <w:t>31</w:t>
            </w:r>
          </w:p>
        </w:tc>
        <w:tc>
          <w:tcPr>
            <w:tcW w:w="454" w:type="pct"/>
            <w:shd w:val="clear" w:color="auto" w:fill="auto"/>
            <w:hideMark/>
          </w:tcPr>
          <w:p w14:paraId="19B486A9" w14:textId="7C2EFC31"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xml:space="preserve">PL-SARAVENA (ARAUCA) </w:t>
            </w:r>
          </w:p>
        </w:tc>
        <w:tc>
          <w:tcPr>
            <w:tcW w:w="424" w:type="pct"/>
            <w:shd w:val="clear" w:color="auto" w:fill="auto"/>
            <w:hideMark/>
          </w:tcPr>
          <w:p w14:paraId="3D9ECB0D"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9170</w:t>
            </w:r>
          </w:p>
        </w:tc>
        <w:tc>
          <w:tcPr>
            <w:tcW w:w="496" w:type="pct"/>
            <w:shd w:val="clear" w:color="auto" w:fill="auto"/>
            <w:hideMark/>
          </w:tcPr>
          <w:p w14:paraId="0FE07A68" w14:textId="77777777"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PLANTA EN ADMINISTRACION</w:t>
            </w:r>
          </w:p>
        </w:tc>
        <w:tc>
          <w:tcPr>
            <w:tcW w:w="240" w:type="pct"/>
            <w:shd w:val="clear" w:color="auto" w:fill="auto"/>
            <w:hideMark/>
          </w:tcPr>
          <w:p w14:paraId="31C4A29A"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w:t>
            </w:r>
          </w:p>
        </w:tc>
        <w:tc>
          <w:tcPr>
            <w:tcW w:w="562" w:type="pct"/>
            <w:shd w:val="clear" w:color="auto" w:fill="auto"/>
            <w:noWrap/>
            <w:vAlign w:val="center"/>
            <w:hideMark/>
          </w:tcPr>
          <w:p w14:paraId="5F9EB7F9"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3.184,15</w:t>
            </w:r>
          </w:p>
        </w:tc>
        <w:tc>
          <w:tcPr>
            <w:tcW w:w="562" w:type="pct"/>
            <w:shd w:val="clear" w:color="auto" w:fill="auto"/>
            <w:noWrap/>
            <w:vAlign w:val="center"/>
            <w:hideMark/>
          </w:tcPr>
          <w:p w14:paraId="6704B6FA"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562" w:type="pct"/>
            <w:shd w:val="clear" w:color="auto" w:fill="auto"/>
            <w:noWrap/>
            <w:vAlign w:val="center"/>
            <w:hideMark/>
          </w:tcPr>
          <w:p w14:paraId="3AEC87C3"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3.158,92</w:t>
            </w:r>
          </w:p>
        </w:tc>
        <w:tc>
          <w:tcPr>
            <w:tcW w:w="562" w:type="pct"/>
            <w:shd w:val="clear" w:color="auto" w:fill="auto"/>
            <w:noWrap/>
            <w:vAlign w:val="center"/>
            <w:hideMark/>
          </w:tcPr>
          <w:p w14:paraId="1F210FBF"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562" w:type="pct"/>
            <w:shd w:val="clear" w:color="auto" w:fill="auto"/>
            <w:noWrap/>
            <w:vAlign w:val="center"/>
            <w:hideMark/>
          </w:tcPr>
          <w:p w14:paraId="5265C5F0"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361" w:type="pct"/>
            <w:shd w:val="clear" w:color="auto" w:fill="auto"/>
            <w:noWrap/>
            <w:vAlign w:val="center"/>
            <w:hideMark/>
          </w:tcPr>
          <w:p w14:paraId="256760D4"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3.158,92</w:t>
            </w:r>
          </w:p>
        </w:tc>
      </w:tr>
      <w:tr w:rsidR="009D3D28" w:rsidRPr="00A22988" w14:paraId="35A619A7" w14:textId="77777777" w:rsidTr="009D3D28">
        <w:trPr>
          <w:trHeight w:val="57"/>
        </w:trPr>
        <w:tc>
          <w:tcPr>
            <w:tcW w:w="216" w:type="pct"/>
          </w:tcPr>
          <w:p w14:paraId="30E4C67E" w14:textId="20E69F6D"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hAnsi="Arial Narrow"/>
                <w:sz w:val="12"/>
                <w:szCs w:val="12"/>
              </w:rPr>
              <w:t>32</w:t>
            </w:r>
          </w:p>
        </w:tc>
        <w:tc>
          <w:tcPr>
            <w:tcW w:w="454" w:type="pct"/>
            <w:shd w:val="clear" w:color="auto" w:fill="auto"/>
            <w:hideMark/>
          </w:tcPr>
          <w:p w14:paraId="6932111E" w14:textId="2C7C2002"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PEÑAS COLORADAS (CAQUETA)</w:t>
            </w:r>
          </w:p>
        </w:tc>
        <w:tc>
          <w:tcPr>
            <w:tcW w:w="424" w:type="pct"/>
            <w:shd w:val="clear" w:color="auto" w:fill="auto"/>
            <w:hideMark/>
          </w:tcPr>
          <w:p w14:paraId="40C79A7E"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1345,9</w:t>
            </w:r>
          </w:p>
        </w:tc>
        <w:tc>
          <w:tcPr>
            <w:tcW w:w="496" w:type="pct"/>
            <w:shd w:val="clear" w:color="auto" w:fill="auto"/>
            <w:hideMark/>
          </w:tcPr>
          <w:p w14:paraId="447EB182" w14:textId="77777777" w:rsidR="009D3D28" w:rsidRPr="00A22988" w:rsidRDefault="009D3D28" w:rsidP="009D3D28">
            <w:pPr>
              <w:spacing w:after="0" w:line="240" w:lineRule="auto"/>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VIA AÉREA</w:t>
            </w:r>
          </w:p>
        </w:tc>
        <w:tc>
          <w:tcPr>
            <w:tcW w:w="240" w:type="pct"/>
            <w:shd w:val="clear" w:color="auto" w:fill="auto"/>
            <w:hideMark/>
          </w:tcPr>
          <w:p w14:paraId="4B6CAAFB" w14:textId="77777777" w:rsidR="009D3D28" w:rsidRPr="00A22988" w:rsidRDefault="009D3D28" w:rsidP="009D3D28">
            <w:pPr>
              <w:spacing w:after="0" w:line="240" w:lineRule="auto"/>
              <w:jc w:val="center"/>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1</w:t>
            </w:r>
          </w:p>
        </w:tc>
        <w:tc>
          <w:tcPr>
            <w:tcW w:w="562" w:type="pct"/>
            <w:shd w:val="clear" w:color="auto" w:fill="auto"/>
            <w:noWrap/>
            <w:vAlign w:val="center"/>
            <w:hideMark/>
          </w:tcPr>
          <w:p w14:paraId="22E84876"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45.681,32</w:t>
            </w:r>
          </w:p>
        </w:tc>
        <w:tc>
          <w:tcPr>
            <w:tcW w:w="562" w:type="pct"/>
            <w:shd w:val="clear" w:color="auto" w:fill="auto"/>
            <w:noWrap/>
            <w:vAlign w:val="center"/>
            <w:hideMark/>
          </w:tcPr>
          <w:p w14:paraId="44309236"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 </w:t>
            </w:r>
          </w:p>
        </w:tc>
        <w:tc>
          <w:tcPr>
            <w:tcW w:w="562" w:type="pct"/>
            <w:shd w:val="clear" w:color="auto" w:fill="auto"/>
            <w:noWrap/>
            <w:vAlign w:val="center"/>
            <w:hideMark/>
          </w:tcPr>
          <w:p w14:paraId="1665F610"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45.319,35</w:t>
            </w:r>
          </w:p>
        </w:tc>
        <w:tc>
          <w:tcPr>
            <w:tcW w:w="562" w:type="pct"/>
            <w:shd w:val="clear" w:color="auto" w:fill="auto"/>
            <w:noWrap/>
            <w:vAlign w:val="center"/>
            <w:hideMark/>
          </w:tcPr>
          <w:p w14:paraId="609D927C"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43.737,28</w:t>
            </w:r>
          </w:p>
        </w:tc>
        <w:tc>
          <w:tcPr>
            <w:tcW w:w="562" w:type="pct"/>
            <w:shd w:val="clear" w:color="auto" w:fill="auto"/>
            <w:noWrap/>
            <w:vAlign w:val="center"/>
            <w:hideMark/>
          </w:tcPr>
          <w:p w14:paraId="1809949D"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43.486,82</w:t>
            </w:r>
          </w:p>
        </w:tc>
        <w:tc>
          <w:tcPr>
            <w:tcW w:w="361" w:type="pct"/>
            <w:shd w:val="clear" w:color="auto" w:fill="auto"/>
            <w:noWrap/>
            <w:vAlign w:val="center"/>
            <w:hideMark/>
          </w:tcPr>
          <w:p w14:paraId="4296FE49" w14:textId="77777777" w:rsidR="009D3D28" w:rsidRPr="00A22988" w:rsidRDefault="009D3D28" w:rsidP="009D3D28">
            <w:pPr>
              <w:spacing w:after="0" w:line="240" w:lineRule="auto"/>
              <w:jc w:val="right"/>
              <w:rPr>
                <w:rFonts w:ascii="Arial Narrow" w:eastAsia="Times New Roman" w:hAnsi="Arial Narrow" w:cs="Calibri"/>
                <w:color w:val="000000"/>
                <w:sz w:val="12"/>
                <w:szCs w:val="12"/>
                <w:lang w:val="en-US"/>
              </w:rPr>
            </w:pPr>
            <w:r w:rsidRPr="00A22988">
              <w:rPr>
                <w:rFonts w:ascii="Arial Narrow" w:eastAsia="Times New Roman" w:hAnsi="Arial Narrow" w:cs="Calibri"/>
                <w:color w:val="000000"/>
                <w:sz w:val="12"/>
                <w:szCs w:val="12"/>
                <w:lang w:val="en-US"/>
              </w:rPr>
              <w:t>43.737,28</w:t>
            </w:r>
          </w:p>
        </w:tc>
      </w:tr>
    </w:tbl>
    <w:p w14:paraId="2AEF6C04" w14:textId="77777777" w:rsidR="00546FD8" w:rsidRDefault="00546FD8" w:rsidP="008A446B">
      <w:pPr>
        <w:pStyle w:val="Textoindependiente"/>
        <w:spacing w:before="93"/>
        <w:rPr>
          <w:rFonts w:ascii="Arial Narrow" w:hAnsi="Arial Narrow" w:cs="Arial"/>
          <w:sz w:val="22"/>
          <w:szCs w:val="22"/>
        </w:rPr>
      </w:pPr>
    </w:p>
    <w:p w14:paraId="1ED51DD4" w14:textId="77777777" w:rsidR="00A75483" w:rsidRDefault="00A75483" w:rsidP="008A446B">
      <w:pPr>
        <w:pStyle w:val="Textoindependiente"/>
        <w:spacing w:before="93"/>
        <w:rPr>
          <w:rFonts w:ascii="Arial Narrow" w:hAnsi="Arial Narrow" w:cs="Arial"/>
          <w:sz w:val="22"/>
          <w:szCs w:val="22"/>
        </w:rPr>
      </w:pPr>
    </w:p>
    <w:p w14:paraId="70E60383" w14:textId="77777777" w:rsidR="00A75483" w:rsidRPr="00A22988" w:rsidRDefault="00A75483" w:rsidP="008A446B">
      <w:pPr>
        <w:pStyle w:val="Textoindependiente"/>
        <w:spacing w:before="93"/>
        <w:rPr>
          <w:rFonts w:ascii="Arial Narrow" w:hAnsi="Arial Narrow" w:cs="Arial"/>
          <w:sz w:val="22"/>
          <w:szCs w:val="22"/>
        </w:rPr>
      </w:pPr>
    </w:p>
    <w:p w14:paraId="7A116150" w14:textId="23B9D6F5" w:rsidR="008A446B" w:rsidRPr="00A22988" w:rsidRDefault="008A446B" w:rsidP="008A446B">
      <w:pPr>
        <w:pStyle w:val="Textoindependiente"/>
        <w:spacing w:before="93"/>
        <w:rPr>
          <w:rFonts w:ascii="Arial Narrow" w:hAnsi="Arial Narrow" w:cs="Arial"/>
          <w:sz w:val="22"/>
          <w:szCs w:val="22"/>
        </w:rPr>
      </w:pPr>
      <w:r w:rsidRPr="00A22988">
        <w:rPr>
          <w:rFonts w:ascii="Arial Narrow" w:hAnsi="Arial Narrow" w:cs="Arial"/>
          <w:sz w:val="22"/>
          <w:szCs w:val="22"/>
        </w:rPr>
        <w:lastRenderedPageBreak/>
        <w:t>En este orden de ideas a continuación se muestra la fórmula utilizada en los precios históricos, del cuadro anterior:</w:t>
      </w:r>
    </w:p>
    <w:p w14:paraId="07CF2357" w14:textId="77777777" w:rsidR="008A446B" w:rsidRPr="00A22988" w:rsidRDefault="008A446B" w:rsidP="008A446B">
      <w:pPr>
        <w:pStyle w:val="Ttulo2"/>
        <w:spacing w:before="175"/>
        <w:ind w:left="406" w:right="627"/>
        <w:jc w:val="center"/>
        <w:rPr>
          <w:rFonts w:ascii="Arial Narrow" w:hAnsi="Arial Narrow" w:cs="Arial"/>
          <w:b/>
          <w:i/>
          <w:color w:val="auto"/>
          <w:sz w:val="22"/>
          <w:szCs w:val="22"/>
        </w:rPr>
      </w:pPr>
      <w:r w:rsidRPr="00A22988">
        <w:rPr>
          <w:rFonts w:ascii="Arial Narrow" w:hAnsi="Arial Narrow" w:cs="Arial"/>
          <w:b/>
          <w:i/>
          <w:color w:val="auto"/>
          <w:sz w:val="22"/>
          <w:szCs w:val="22"/>
        </w:rPr>
        <w:t>Valor Histórico x (IPC actual / IPC del mes que se suscribió el contrato)</w:t>
      </w:r>
    </w:p>
    <w:p w14:paraId="308B7C06" w14:textId="77777777" w:rsidR="008A446B" w:rsidRPr="00A22988" w:rsidRDefault="008A446B" w:rsidP="009E5848">
      <w:pPr>
        <w:pStyle w:val="Prrafodelista"/>
        <w:widowControl w:val="0"/>
        <w:numPr>
          <w:ilvl w:val="3"/>
          <w:numId w:val="102"/>
        </w:numPr>
        <w:tabs>
          <w:tab w:val="left" w:pos="1199"/>
          <w:tab w:val="left" w:pos="1200"/>
        </w:tabs>
        <w:autoSpaceDE w:val="0"/>
        <w:autoSpaceDN w:val="0"/>
        <w:spacing w:before="181" w:after="0" w:line="240" w:lineRule="auto"/>
        <w:ind w:right="702"/>
        <w:contextualSpacing w:val="0"/>
        <w:rPr>
          <w:rFonts w:ascii="Arial Narrow" w:hAnsi="Arial Narrow" w:cs="Arial"/>
          <w:sz w:val="20"/>
        </w:rPr>
      </w:pPr>
      <w:r w:rsidRPr="00A22988">
        <w:rPr>
          <w:rFonts w:ascii="Arial Narrow" w:hAnsi="Arial Narrow" w:cs="Arial"/>
          <w:sz w:val="20"/>
        </w:rPr>
        <w:t>Los</w:t>
      </w:r>
      <w:r w:rsidRPr="00A22988">
        <w:rPr>
          <w:rFonts w:ascii="Arial Narrow" w:hAnsi="Arial Narrow" w:cs="Arial"/>
          <w:spacing w:val="-16"/>
          <w:sz w:val="20"/>
        </w:rPr>
        <w:t xml:space="preserve"> </w:t>
      </w:r>
      <w:r w:rsidRPr="00A22988">
        <w:rPr>
          <w:rFonts w:ascii="Arial Narrow" w:hAnsi="Arial Narrow" w:cs="Arial"/>
          <w:sz w:val="20"/>
        </w:rPr>
        <w:t>contratos</w:t>
      </w:r>
      <w:r w:rsidRPr="00A22988">
        <w:rPr>
          <w:rFonts w:ascii="Arial Narrow" w:hAnsi="Arial Narrow" w:cs="Arial"/>
          <w:spacing w:val="-15"/>
          <w:sz w:val="20"/>
        </w:rPr>
        <w:t xml:space="preserve"> resultantes del proceso </w:t>
      </w:r>
      <w:r w:rsidRPr="00A22988">
        <w:rPr>
          <w:rFonts w:ascii="Arial Narrow" w:hAnsi="Arial Narrow" w:cs="Arial"/>
          <w:sz w:val="20"/>
        </w:rPr>
        <w:t>143-CENACAVIACION-2018</w:t>
      </w:r>
      <w:r w:rsidRPr="00A22988">
        <w:rPr>
          <w:rFonts w:ascii="Arial Narrow" w:hAnsi="Arial Narrow" w:cs="Arial"/>
          <w:spacing w:val="-13"/>
          <w:sz w:val="20"/>
        </w:rPr>
        <w:t xml:space="preserve"> </w:t>
      </w:r>
      <w:r w:rsidRPr="00A22988">
        <w:rPr>
          <w:rFonts w:ascii="Arial Narrow" w:hAnsi="Arial Narrow" w:cs="Arial"/>
          <w:sz w:val="20"/>
        </w:rPr>
        <w:t>el</w:t>
      </w:r>
      <w:r w:rsidRPr="00A22988">
        <w:rPr>
          <w:rFonts w:ascii="Arial Narrow" w:hAnsi="Arial Narrow" w:cs="Arial"/>
          <w:spacing w:val="-13"/>
          <w:sz w:val="20"/>
        </w:rPr>
        <w:t xml:space="preserve"> </w:t>
      </w:r>
      <w:r w:rsidRPr="00A22988">
        <w:rPr>
          <w:rFonts w:ascii="Arial Narrow" w:hAnsi="Arial Narrow" w:cs="Arial"/>
          <w:sz w:val="20"/>
        </w:rPr>
        <w:t>cual</w:t>
      </w:r>
      <w:r w:rsidRPr="00A22988">
        <w:rPr>
          <w:rFonts w:ascii="Arial Narrow" w:hAnsi="Arial Narrow" w:cs="Arial"/>
          <w:spacing w:val="-21"/>
          <w:sz w:val="20"/>
        </w:rPr>
        <w:t xml:space="preserve"> </w:t>
      </w:r>
      <w:r w:rsidRPr="00A22988">
        <w:rPr>
          <w:rFonts w:ascii="Arial Narrow" w:hAnsi="Arial Narrow" w:cs="Arial"/>
          <w:sz w:val="20"/>
        </w:rPr>
        <w:t>fue</w:t>
      </w:r>
      <w:r w:rsidRPr="00A22988">
        <w:rPr>
          <w:rFonts w:ascii="Arial Narrow" w:hAnsi="Arial Narrow" w:cs="Arial"/>
          <w:spacing w:val="-10"/>
          <w:sz w:val="20"/>
        </w:rPr>
        <w:t xml:space="preserve"> </w:t>
      </w:r>
      <w:r w:rsidRPr="00A22988">
        <w:rPr>
          <w:rFonts w:ascii="Arial Narrow" w:hAnsi="Arial Narrow" w:cs="Arial"/>
          <w:sz w:val="20"/>
        </w:rPr>
        <w:t>suscrito</w:t>
      </w:r>
      <w:r w:rsidRPr="00A22988">
        <w:rPr>
          <w:rFonts w:ascii="Arial Narrow" w:hAnsi="Arial Narrow" w:cs="Arial"/>
          <w:spacing w:val="-13"/>
          <w:sz w:val="20"/>
        </w:rPr>
        <w:t xml:space="preserve"> </w:t>
      </w:r>
      <w:r w:rsidRPr="00A22988">
        <w:rPr>
          <w:rFonts w:ascii="Arial Narrow" w:hAnsi="Arial Narrow" w:cs="Arial"/>
          <w:sz w:val="20"/>
        </w:rPr>
        <w:t>en</w:t>
      </w:r>
      <w:r w:rsidRPr="00A22988">
        <w:rPr>
          <w:rFonts w:ascii="Arial Narrow" w:hAnsi="Arial Narrow" w:cs="Arial"/>
          <w:spacing w:val="-7"/>
          <w:sz w:val="20"/>
        </w:rPr>
        <w:t xml:space="preserve"> </w:t>
      </w:r>
      <w:r w:rsidRPr="00A22988">
        <w:rPr>
          <w:rFonts w:ascii="Arial Narrow" w:hAnsi="Arial Narrow" w:cs="Arial"/>
          <w:sz w:val="20"/>
        </w:rPr>
        <w:t>abril</w:t>
      </w:r>
      <w:r w:rsidRPr="00A22988">
        <w:rPr>
          <w:rFonts w:ascii="Arial Narrow" w:hAnsi="Arial Narrow" w:cs="Arial"/>
          <w:spacing w:val="-12"/>
          <w:sz w:val="20"/>
        </w:rPr>
        <w:t xml:space="preserve"> </w:t>
      </w:r>
      <w:r w:rsidRPr="00A22988">
        <w:rPr>
          <w:rFonts w:ascii="Arial Narrow" w:hAnsi="Arial Narrow" w:cs="Arial"/>
          <w:sz w:val="20"/>
        </w:rPr>
        <w:t>de</w:t>
      </w:r>
      <w:r w:rsidRPr="00A22988">
        <w:rPr>
          <w:rFonts w:ascii="Arial Narrow" w:hAnsi="Arial Narrow" w:cs="Arial"/>
          <w:spacing w:val="-15"/>
          <w:sz w:val="20"/>
        </w:rPr>
        <w:t xml:space="preserve"> </w:t>
      </w:r>
      <w:r w:rsidRPr="00A22988">
        <w:rPr>
          <w:rFonts w:ascii="Arial Narrow" w:hAnsi="Arial Narrow" w:cs="Arial"/>
          <w:sz w:val="20"/>
        </w:rPr>
        <w:t>2018</w:t>
      </w:r>
      <w:r w:rsidRPr="00A22988">
        <w:rPr>
          <w:rFonts w:ascii="Arial Narrow" w:hAnsi="Arial Narrow" w:cs="Arial"/>
          <w:spacing w:val="-14"/>
          <w:sz w:val="20"/>
        </w:rPr>
        <w:t xml:space="preserve"> </w:t>
      </w:r>
      <w:r w:rsidRPr="00A22988">
        <w:rPr>
          <w:rFonts w:ascii="Arial Narrow" w:hAnsi="Arial Narrow" w:cs="Arial"/>
          <w:sz w:val="20"/>
        </w:rPr>
        <w:t>(IPC 98,91)</w:t>
      </w:r>
    </w:p>
    <w:p w14:paraId="7221CD97" w14:textId="77777777" w:rsidR="008A446B" w:rsidRPr="00A22988" w:rsidRDefault="008A446B" w:rsidP="009E5848">
      <w:pPr>
        <w:pStyle w:val="Prrafodelista"/>
        <w:widowControl w:val="0"/>
        <w:numPr>
          <w:ilvl w:val="3"/>
          <w:numId w:val="102"/>
        </w:numPr>
        <w:tabs>
          <w:tab w:val="left" w:pos="1199"/>
          <w:tab w:val="left" w:pos="1200"/>
        </w:tabs>
        <w:autoSpaceDE w:val="0"/>
        <w:autoSpaceDN w:val="0"/>
        <w:spacing w:before="181" w:after="0" w:line="240" w:lineRule="auto"/>
        <w:ind w:right="702"/>
        <w:contextualSpacing w:val="0"/>
        <w:rPr>
          <w:rFonts w:ascii="Arial Narrow" w:hAnsi="Arial Narrow" w:cs="Arial"/>
          <w:sz w:val="20"/>
        </w:rPr>
      </w:pPr>
      <w:r w:rsidRPr="00A22988">
        <w:rPr>
          <w:rFonts w:ascii="Arial Narrow" w:hAnsi="Arial Narrow" w:cs="Arial"/>
          <w:sz w:val="20"/>
        </w:rPr>
        <w:t>Los</w:t>
      </w:r>
      <w:r w:rsidRPr="00A22988">
        <w:rPr>
          <w:rFonts w:ascii="Arial Narrow" w:hAnsi="Arial Narrow" w:cs="Arial"/>
          <w:spacing w:val="-16"/>
          <w:sz w:val="20"/>
        </w:rPr>
        <w:t xml:space="preserve"> </w:t>
      </w:r>
      <w:r w:rsidRPr="00A22988">
        <w:rPr>
          <w:rFonts w:ascii="Arial Narrow" w:hAnsi="Arial Narrow" w:cs="Arial"/>
          <w:sz w:val="20"/>
        </w:rPr>
        <w:t>contratos</w:t>
      </w:r>
      <w:r w:rsidRPr="00A22988">
        <w:rPr>
          <w:rFonts w:ascii="Arial Narrow" w:hAnsi="Arial Narrow" w:cs="Arial"/>
          <w:spacing w:val="-15"/>
          <w:sz w:val="20"/>
        </w:rPr>
        <w:t xml:space="preserve"> resultantes del proceso </w:t>
      </w:r>
      <w:r w:rsidRPr="00A22988">
        <w:rPr>
          <w:rFonts w:ascii="Arial Narrow" w:hAnsi="Arial Narrow" w:cs="Arial"/>
          <w:sz w:val="20"/>
        </w:rPr>
        <w:t>226-CENACAVIACION-2018</w:t>
      </w:r>
      <w:r w:rsidRPr="00A22988">
        <w:rPr>
          <w:rFonts w:ascii="Arial Narrow" w:hAnsi="Arial Narrow" w:cs="Arial"/>
          <w:spacing w:val="-13"/>
          <w:sz w:val="20"/>
        </w:rPr>
        <w:t xml:space="preserve"> </w:t>
      </w:r>
      <w:r w:rsidRPr="00A22988">
        <w:rPr>
          <w:rFonts w:ascii="Arial Narrow" w:hAnsi="Arial Narrow" w:cs="Arial"/>
          <w:sz w:val="20"/>
        </w:rPr>
        <w:t>el</w:t>
      </w:r>
      <w:r w:rsidRPr="00A22988">
        <w:rPr>
          <w:rFonts w:ascii="Arial Narrow" w:hAnsi="Arial Narrow" w:cs="Arial"/>
          <w:spacing w:val="-13"/>
          <w:sz w:val="20"/>
        </w:rPr>
        <w:t xml:space="preserve"> </w:t>
      </w:r>
      <w:r w:rsidRPr="00A22988">
        <w:rPr>
          <w:rFonts w:ascii="Arial Narrow" w:hAnsi="Arial Narrow" w:cs="Arial"/>
          <w:sz w:val="20"/>
        </w:rPr>
        <w:t>cual</w:t>
      </w:r>
      <w:r w:rsidRPr="00A22988">
        <w:rPr>
          <w:rFonts w:ascii="Arial Narrow" w:hAnsi="Arial Narrow" w:cs="Arial"/>
          <w:spacing w:val="-21"/>
          <w:sz w:val="20"/>
        </w:rPr>
        <w:t xml:space="preserve"> </w:t>
      </w:r>
      <w:r w:rsidRPr="00A22988">
        <w:rPr>
          <w:rFonts w:ascii="Arial Narrow" w:hAnsi="Arial Narrow" w:cs="Arial"/>
          <w:sz w:val="20"/>
        </w:rPr>
        <w:t>fue</w:t>
      </w:r>
      <w:r w:rsidRPr="00A22988">
        <w:rPr>
          <w:rFonts w:ascii="Arial Narrow" w:hAnsi="Arial Narrow" w:cs="Arial"/>
          <w:spacing w:val="-10"/>
          <w:sz w:val="20"/>
        </w:rPr>
        <w:t xml:space="preserve"> </w:t>
      </w:r>
      <w:r w:rsidRPr="00A22988">
        <w:rPr>
          <w:rFonts w:ascii="Arial Narrow" w:hAnsi="Arial Narrow" w:cs="Arial"/>
          <w:sz w:val="20"/>
        </w:rPr>
        <w:t>suscrito</w:t>
      </w:r>
      <w:r w:rsidRPr="00A22988">
        <w:rPr>
          <w:rFonts w:ascii="Arial Narrow" w:hAnsi="Arial Narrow" w:cs="Arial"/>
          <w:spacing w:val="-13"/>
          <w:sz w:val="20"/>
        </w:rPr>
        <w:t xml:space="preserve"> </w:t>
      </w:r>
      <w:r w:rsidRPr="00A22988">
        <w:rPr>
          <w:rFonts w:ascii="Arial Narrow" w:hAnsi="Arial Narrow" w:cs="Arial"/>
          <w:sz w:val="20"/>
        </w:rPr>
        <w:t>en</w:t>
      </w:r>
      <w:r w:rsidRPr="00A22988">
        <w:rPr>
          <w:rFonts w:ascii="Arial Narrow" w:hAnsi="Arial Narrow" w:cs="Arial"/>
          <w:spacing w:val="-7"/>
          <w:sz w:val="20"/>
        </w:rPr>
        <w:t xml:space="preserve"> </w:t>
      </w:r>
      <w:r w:rsidRPr="00A22988">
        <w:rPr>
          <w:rFonts w:ascii="Arial Narrow" w:hAnsi="Arial Narrow" w:cs="Arial"/>
          <w:sz w:val="20"/>
        </w:rPr>
        <w:t>julio de</w:t>
      </w:r>
      <w:r w:rsidRPr="00A22988">
        <w:rPr>
          <w:rFonts w:ascii="Arial Narrow" w:hAnsi="Arial Narrow" w:cs="Arial"/>
          <w:spacing w:val="-15"/>
          <w:sz w:val="20"/>
        </w:rPr>
        <w:t xml:space="preserve"> </w:t>
      </w:r>
      <w:r w:rsidRPr="00A22988">
        <w:rPr>
          <w:rFonts w:ascii="Arial Narrow" w:hAnsi="Arial Narrow" w:cs="Arial"/>
          <w:sz w:val="20"/>
        </w:rPr>
        <w:t>2018</w:t>
      </w:r>
      <w:r w:rsidRPr="00A22988">
        <w:rPr>
          <w:rFonts w:ascii="Arial Narrow" w:hAnsi="Arial Narrow" w:cs="Arial"/>
          <w:spacing w:val="-14"/>
          <w:sz w:val="20"/>
        </w:rPr>
        <w:t xml:space="preserve"> </w:t>
      </w:r>
      <w:r w:rsidRPr="00A22988">
        <w:rPr>
          <w:rFonts w:ascii="Arial Narrow" w:hAnsi="Arial Narrow" w:cs="Arial"/>
          <w:sz w:val="20"/>
        </w:rPr>
        <w:t>(IPC 99,18)</w:t>
      </w:r>
    </w:p>
    <w:p w14:paraId="15D90AC6" w14:textId="4CCA5DCC" w:rsidR="008A446B" w:rsidRPr="00A22988" w:rsidRDefault="008A446B" w:rsidP="009E5848">
      <w:pPr>
        <w:pStyle w:val="Prrafodelista"/>
        <w:widowControl w:val="0"/>
        <w:numPr>
          <w:ilvl w:val="3"/>
          <w:numId w:val="102"/>
        </w:numPr>
        <w:tabs>
          <w:tab w:val="left" w:pos="1199"/>
          <w:tab w:val="left" w:pos="1200"/>
        </w:tabs>
        <w:autoSpaceDE w:val="0"/>
        <w:autoSpaceDN w:val="0"/>
        <w:spacing w:before="181" w:after="0" w:line="240" w:lineRule="auto"/>
        <w:ind w:right="702"/>
        <w:contextualSpacing w:val="0"/>
        <w:rPr>
          <w:rFonts w:ascii="Arial Narrow" w:hAnsi="Arial Narrow" w:cs="Arial"/>
          <w:sz w:val="20"/>
        </w:rPr>
      </w:pPr>
      <w:r w:rsidRPr="00A22988">
        <w:rPr>
          <w:rFonts w:ascii="Arial Narrow" w:hAnsi="Arial Narrow" w:cs="Arial"/>
          <w:sz w:val="20"/>
        </w:rPr>
        <w:t>Los</w:t>
      </w:r>
      <w:r w:rsidRPr="00A22988">
        <w:rPr>
          <w:rFonts w:ascii="Arial Narrow" w:hAnsi="Arial Narrow" w:cs="Arial"/>
          <w:spacing w:val="-16"/>
          <w:sz w:val="20"/>
        </w:rPr>
        <w:t xml:space="preserve"> </w:t>
      </w:r>
      <w:r w:rsidRPr="00A22988">
        <w:rPr>
          <w:rFonts w:ascii="Arial Narrow" w:hAnsi="Arial Narrow" w:cs="Arial"/>
          <w:sz w:val="20"/>
        </w:rPr>
        <w:t>contratos</w:t>
      </w:r>
      <w:r w:rsidRPr="00A22988">
        <w:rPr>
          <w:rFonts w:ascii="Arial Narrow" w:hAnsi="Arial Narrow" w:cs="Arial"/>
          <w:spacing w:val="-15"/>
          <w:sz w:val="20"/>
        </w:rPr>
        <w:t xml:space="preserve"> resultantes del proceso </w:t>
      </w:r>
      <w:r w:rsidRPr="00A22988">
        <w:rPr>
          <w:rFonts w:ascii="Arial Narrow" w:hAnsi="Arial Narrow" w:cs="Arial"/>
          <w:sz w:val="20"/>
        </w:rPr>
        <w:t>347-CENACAVIACION-2018</w:t>
      </w:r>
      <w:r w:rsidRPr="00A22988">
        <w:rPr>
          <w:rFonts w:ascii="Arial Narrow" w:hAnsi="Arial Narrow" w:cs="Arial"/>
          <w:spacing w:val="-13"/>
          <w:sz w:val="20"/>
        </w:rPr>
        <w:t xml:space="preserve"> </w:t>
      </w:r>
      <w:r w:rsidRPr="00A22988">
        <w:rPr>
          <w:rFonts w:ascii="Arial Narrow" w:hAnsi="Arial Narrow" w:cs="Arial"/>
          <w:sz w:val="20"/>
        </w:rPr>
        <w:t>el</w:t>
      </w:r>
      <w:r w:rsidRPr="00A22988">
        <w:rPr>
          <w:rFonts w:ascii="Arial Narrow" w:hAnsi="Arial Narrow" w:cs="Arial"/>
          <w:spacing w:val="-13"/>
          <w:sz w:val="20"/>
        </w:rPr>
        <w:t xml:space="preserve"> </w:t>
      </w:r>
      <w:r w:rsidRPr="00A22988">
        <w:rPr>
          <w:rFonts w:ascii="Arial Narrow" w:hAnsi="Arial Narrow" w:cs="Arial"/>
          <w:sz w:val="20"/>
        </w:rPr>
        <w:t>cual</w:t>
      </w:r>
      <w:r w:rsidRPr="00A22988">
        <w:rPr>
          <w:rFonts w:ascii="Arial Narrow" w:hAnsi="Arial Narrow" w:cs="Arial"/>
          <w:spacing w:val="-21"/>
          <w:sz w:val="20"/>
        </w:rPr>
        <w:t xml:space="preserve"> </w:t>
      </w:r>
      <w:r w:rsidRPr="00A22988">
        <w:rPr>
          <w:rFonts w:ascii="Arial Narrow" w:hAnsi="Arial Narrow" w:cs="Arial"/>
          <w:sz w:val="20"/>
        </w:rPr>
        <w:t>fue</w:t>
      </w:r>
      <w:r w:rsidRPr="00A22988">
        <w:rPr>
          <w:rFonts w:ascii="Arial Narrow" w:hAnsi="Arial Narrow" w:cs="Arial"/>
          <w:spacing w:val="-10"/>
          <w:sz w:val="20"/>
        </w:rPr>
        <w:t xml:space="preserve"> </w:t>
      </w:r>
      <w:r w:rsidRPr="00A22988">
        <w:rPr>
          <w:rFonts w:ascii="Arial Narrow" w:hAnsi="Arial Narrow" w:cs="Arial"/>
          <w:sz w:val="20"/>
        </w:rPr>
        <w:t>suscrito</w:t>
      </w:r>
      <w:r w:rsidRPr="00A22988">
        <w:rPr>
          <w:rFonts w:ascii="Arial Narrow" w:hAnsi="Arial Narrow" w:cs="Arial"/>
          <w:spacing w:val="-13"/>
          <w:sz w:val="20"/>
        </w:rPr>
        <w:t xml:space="preserve"> </w:t>
      </w:r>
      <w:r w:rsidRPr="00A22988">
        <w:rPr>
          <w:rFonts w:ascii="Arial Narrow" w:hAnsi="Arial Narrow" w:cs="Arial"/>
          <w:sz w:val="20"/>
        </w:rPr>
        <w:t>en</w:t>
      </w:r>
      <w:r w:rsidRPr="00A22988">
        <w:rPr>
          <w:rFonts w:ascii="Arial Narrow" w:hAnsi="Arial Narrow" w:cs="Arial"/>
          <w:spacing w:val="-7"/>
          <w:sz w:val="20"/>
        </w:rPr>
        <w:t xml:space="preserve"> </w:t>
      </w:r>
      <w:r w:rsidRPr="00A22988">
        <w:rPr>
          <w:rFonts w:ascii="Arial Narrow" w:hAnsi="Arial Narrow" w:cs="Arial"/>
          <w:sz w:val="20"/>
        </w:rPr>
        <w:t>noviembre</w:t>
      </w:r>
      <w:r w:rsidRPr="00A22988">
        <w:rPr>
          <w:rFonts w:ascii="Arial Narrow" w:hAnsi="Arial Narrow" w:cs="Arial"/>
          <w:spacing w:val="-12"/>
          <w:sz w:val="20"/>
        </w:rPr>
        <w:t xml:space="preserve"> </w:t>
      </w:r>
      <w:r w:rsidRPr="00A22988">
        <w:rPr>
          <w:rFonts w:ascii="Arial Narrow" w:hAnsi="Arial Narrow" w:cs="Arial"/>
          <w:sz w:val="20"/>
        </w:rPr>
        <w:t>de</w:t>
      </w:r>
      <w:r w:rsidRPr="00A22988">
        <w:rPr>
          <w:rFonts w:ascii="Arial Narrow" w:hAnsi="Arial Narrow" w:cs="Arial"/>
          <w:spacing w:val="-15"/>
          <w:sz w:val="20"/>
        </w:rPr>
        <w:t xml:space="preserve"> </w:t>
      </w:r>
      <w:r w:rsidRPr="00A22988">
        <w:rPr>
          <w:rFonts w:ascii="Arial Narrow" w:hAnsi="Arial Narrow" w:cs="Arial"/>
          <w:sz w:val="20"/>
        </w:rPr>
        <w:t>2018</w:t>
      </w:r>
      <w:r w:rsidRPr="00A22988">
        <w:rPr>
          <w:rFonts w:ascii="Arial Narrow" w:hAnsi="Arial Narrow" w:cs="Arial"/>
          <w:spacing w:val="-14"/>
          <w:sz w:val="20"/>
        </w:rPr>
        <w:t xml:space="preserve"> </w:t>
      </w:r>
      <w:r w:rsidRPr="00A22988">
        <w:rPr>
          <w:rFonts w:ascii="Arial Narrow" w:hAnsi="Arial Narrow" w:cs="Arial"/>
          <w:sz w:val="20"/>
        </w:rPr>
        <w:t>(IPC 99,70)</w:t>
      </w:r>
    </w:p>
    <w:p w14:paraId="434E43EB" w14:textId="3355794F" w:rsidR="009E5848" w:rsidRPr="00A22988" w:rsidRDefault="009E5848" w:rsidP="009E5848">
      <w:pPr>
        <w:pStyle w:val="Prrafodelista"/>
        <w:widowControl w:val="0"/>
        <w:numPr>
          <w:ilvl w:val="3"/>
          <w:numId w:val="102"/>
        </w:numPr>
        <w:tabs>
          <w:tab w:val="left" w:pos="1199"/>
          <w:tab w:val="left" w:pos="1200"/>
        </w:tabs>
        <w:autoSpaceDE w:val="0"/>
        <w:autoSpaceDN w:val="0"/>
        <w:spacing w:before="181" w:after="0" w:line="240" w:lineRule="auto"/>
        <w:ind w:right="702"/>
        <w:contextualSpacing w:val="0"/>
        <w:rPr>
          <w:rFonts w:ascii="Arial Narrow" w:hAnsi="Arial Narrow" w:cs="Arial"/>
          <w:sz w:val="20"/>
        </w:rPr>
      </w:pPr>
      <w:r w:rsidRPr="00A22988">
        <w:rPr>
          <w:rFonts w:ascii="Arial Narrow" w:hAnsi="Arial Narrow" w:cs="Arial"/>
          <w:sz w:val="20"/>
        </w:rPr>
        <w:t>Los</w:t>
      </w:r>
      <w:r w:rsidRPr="00A22988">
        <w:rPr>
          <w:rFonts w:ascii="Arial Narrow" w:hAnsi="Arial Narrow" w:cs="Arial"/>
          <w:spacing w:val="-16"/>
          <w:sz w:val="20"/>
        </w:rPr>
        <w:t xml:space="preserve"> </w:t>
      </w:r>
      <w:r w:rsidRPr="00A22988">
        <w:rPr>
          <w:rFonts w:ascii="Arial Narrow" w:hAnsi="Arial Narrow" w:cs="Arial"/>
          <w:sz w:val="20"/>
        </w:rPr>
        <w:t>contratos</w:t>
      </w:r>
      <w:r w:rsidRPr="00A22988">
        <w:rPr>
          <w:rFonts w:ascii="Arial Narrow" w:hAnsi="Arial Narrow" w:cs="Arial"/>
          <w:spacing w:val="-15"/>
          <w:sz w:val="20"/>
        </w:rPr>
        <w:t xml:space="preserve"> resultantes del proceso </w:t>
      </w:r>
      <w:r w:rsidRPr="00A22988">
        <w:rPr>
          <w:rFonts w:ascii="Arial Narrow" w:hAnsi="Arial Narrow" w:cs="Arial"/>
          <w:sz w:val="20"/>
        </w:rPr>
        <w:t>145-CENACAVIACION-2019</w:t>
      </w:r>
      <w:r w:rsidRPr="00A22988">
        <w:rPr>
          <w:rFonts w:ascii="Arial Narrow" w:hAnsi="Arial Narrow" w:cs="Arial"/>
          <w:spacing w:val="-13"/>
          <w:sz w:val="20"/>
        </w:rPr>
        <w:t xml:space="preserve"> </w:t>
      </w:r>
      <w:r w:rsidRPr="00A22988">
        <w:rPr>
          <w:rFonts w:ascii="Arial Narrow" w:hAnsi="Arial Narrow" w:cs="Arial"/>
          <w:sz w:val="20"/>
        </w:rPr>
        <w:t>el</w:t>
      </w:r>
      <w:r w:rsidRPr="00A22988">
        <w:rPr>
          <w:rFonts w:ascii="Arial Narrow" w:hAnsi="Arial Narrow" w:cs="Arial"/>
          <w:spacing w:val="-13"/>
          <w:sz w:val="20"/>
        </w:rPr>
        <w:t xml:space="preserve"> </w:t>
      </w:r>
      <w:r w:rsidRPr="00A22988">
        <w:rPr>
          <w:rFonts w:ascii="Arial Narrow" w:hAnsi="Arial Narrow" w:cs="Arial"/>
          <w:sz w:val="20"/>
        </w:rPr>
        <w:t>cual</w:t>
      </w:r>
      <w:r w:rsidRPr="00A22988">
        <w:rPr>
          <w:rFonts w:ascii="Arial Narrow" w:hAnsi="Arial Narrow" w:cs="Arial"/>
          <w:spacing w:val="-21"/>
          <w:sz w:val="20"/>
        </w:rPr>
        <w:t xml:space="preserve"> </w:t>
      </w:r>
      <w:r w:rsidRPr="00A22988">
        <w:rPr>
          <w:rFonts w:ascii="Arial Narrow" w:hAnsi="Arial Narrow" w:cs="Arial"/>
          <w:sz w:val="20"/>
        </w:rPr>
        <w:t>fue</w:t>
      </w:r>
      <w:r w:rsidRPr="00A22988">
        <w:rPr>
          <w:rFonts w:ascii="Arial Narrow" w:hAnsi="Arial Narrow" w:cs="Arial"/>
          <w:spacing w:val="-10"/>
          <w:sz w:val="20"/>
        </w:rPr>
        <w:t xml:space="preserve"> </w:t>
      </w:r>
      <w:r w:rsidRPr="00A22988">
        <w:rPr>
          <w:rFonts w:ascii="Arial Narrow" w:hAnsi="Arial Narrow" w:cs="Arial"/>
          <w:sz w:val="20"/>
        </w:rPr>
        <w:t>suscrito</w:t>
      </w:r>
      <w:r w:rsidRPr="00A22988">
        <w:rPr>
          <w:rFonts w:ascii="Arial Narrow" w:hAnsi="Arial Narrow" w:cs="Arial"/>
          <w:spacing w:val="-13"/>
          <w:sz w:val="20"/>
        </w:rPr>
        <w:t xml:space="preserve"> </w:t>
      </w:r>
      <w:r w:rsidRPr="00A22988">
        <w:rPr>
          <w:rFonts w:ascii="Arial Narrow" w:hAnsi="Arial Narrow" w:cs="Arial"/>
          <w:sz w:val="20"/>
        </w:rPr>
        <w:t>en</w:t>
      </w:r>
      <w:r w:rsidRPr="00A22988">
        <w:rPr>
          <w:rFonts w:ascii="Arial Narrow" w:hAnsi="Arial Narrow" w:cs="Arial"/>
          <w:spacing w:val="-7"/>
          <w:sz w:val="20"/>
        </w:rPr>
        <w:t xml:space="preserve"> </w:t>
      </w:r>
      <w:r w:rsidRPr="00A22988">
        <w:rPr>
          <w:rFonts w:ascii="Arial Narrow" w:hAnsi="Arial Narrow" w:cs="Arial"/>
          <w:sz w:val="20"/>
        </w:rPr>
        <w:t>noviembre</w:t>
      </w:r>
      <w:r w:rsidRPr="00A22988">
        <w:rPr>
          <w:rFonts w:ascii="Arial Narrow" w:hAnsi="Arial Narrow" w:cs="Arial"/>
          <w:spacing w:val="-12"/>
          <w:sz w:val="20"/>
        </w:rPr>
        <w:t xml:space="preserve"> </w:t>
      </w:r>
      <w:r w:rsidRPr="00A22988">
        <w:rPr>
          <w:rFonts w:ascii="Arial Narrow" w:hAnsi="Arial Narrow" w:cs="Arial"/>
          <w:sz w:val="20"/>
        </w:rPr>
        <w:t>de</w:t>
      </w:r>
      <w:r w:rsidRPr="00A22988">
        <w:rPr>
          <w:rFonts w:ascii="Arial Narrow" w:hAnsi="Arial Narrow" w:cs="Arial"/>
          <w:spacing w:val="-15"/>
          <w:sz w:val="20"/>
        </w:rPr>
        <w:t xml:space="preserve"> </w:t>
      </w:r>
      <w:r w:rsidRPr="00A22988">
        <w:rPr>
          <w:rFonts w:ascii="Arial Narrow" w:hAnsi="Arial Narrow" w:cs="Arial"/>
          <w:sz w:val="20"/>
        </w:rPr>
        <w:t>2018</w:t>
      </w:r>
      <w:r w:rsidRPr="00A22988">
        <w:rPr>
          <w:rFonts w:ascii="Arial Narrow" w:hAnsi="Arial Narrow" w:cs="Arial"/>
          <w:spacing w:val="-14"/>
          <w:sz w:val="20"/>
        </w:rPr>
        <w:t xml:space="preserve"> </w:t>
      </w:r>
      <w:r w:rsidRPr="00A22988">
        <w:rPr>
          <w:rFonts w:ascii="Arial Narrow" w:hAnsi="Arial Narrow" w:cs="Arial"/>
          <w:sz w:val="20"/>
        </w:rPr>
        <w:t>(IPC 99,70)</w:t>
      </w:r>
    </w:p>
    <w:p w14:paraId="15CE52CF" w14:textId="7375CB5A" w:rsidR="009E5848" w:rsidRPr="00A22988" w:rsidRDefault="009E5848" w:rsidP="009E5848">
      <w:pPr>
        <w:pStyle w:val="Prrafodelista"/>
        <w:widowControl w:val="0"/>
        <w:numPr>
          <w:ilvl w:val="3"/>
          <w:numId w:val="102"/>
        </w:numPr>
        <w:tabs>
          <w:tab w:val="left" w:pos="1199"/>
          <w:tab w:val="left" w:pos="1200"/>
        </w:tabs>
        <w:autoSpaceDE w:val="0"/>
        <w:autoSpaceDN w:val="0"/>
        <w:spacing w:before="181" w:after="0" w:line="240" w:lineRule="auto"/>
        <w:ind w:right="702"/>
        <w:contextualSpacing w:val="0"/>
        <w:rPr>
          <w:rFonts w:ascii="Arial Narrow" w:hAnsi="Arial Narrow" w:cs="Arial"/>
          <w:sz w:val="20"/>
        </w:rPr>
      </w:pPr>
      <w:r w:rsidRPr="00A22988">
        <w:rPr>
          <w:rFonts w:ascii="Arial Narrow" w:hAnsi="Arial Narrow" w:cs="Arial"/>
          <w:sz w:val="20"/>
        </w:rPr>
        <w:t>Los</w:t>
      </w:r>
      <w:r w:rsidRPr="00A22988">
        <w:rPr>
          <w:rFonts w:ascii="Arial Narrow" w:hAnsi="Arial Narrow" w:cs="Arial"/>
          <w:spacing w:val="-16"/>
          <w:sz w:val="20"/>
        </w:rPr>
        <w:t xml:space="preserve"> </w:t>
      </w:r>
      <w:r w:rsidRPr="00A22988">
        <w:rPr>
          <w:rFonts w:ascii="Arial Narrow" w:hAnsi="Arial Narrow" w:cs="Arial"/>
          <w:sz w:val="20"/>
        </w:rPr>
        <w:t>contratos</w:t>
      </w:r>
      <w:r w:rsidRPr="00A22988">
        <w:rPr>
          <w:rFonts w:ascii="Arial Narrow" w:hAnsi="Arial Narrow" w:cs="Arial"/>
          <w:spacing w:val="-15"/>
          <w:sz w:val="20"/>
        </w:rPr>
        <w:t xml:space="preserve"> resultantes del proceso </w:t>
      </w:r>
      <w:r w:rsidRPr="00A22988">
        <w:rPr>
          <w:rFonts w:ascii="Arial Narrow" w:hAnsi="Arial Narrow" w:cs="Arial"/>
          <w:sz w:val="20"/>
        </w:rPr>
        <w:t>316-CENACAVIACION-2019 el</w:t>
      </w:r>
      <w:r w:rsidRPr="00A22988">
        <w:rPr>
          <w:rFonts w:ascii="Arial Narrow" w:hAnsi="Arial Narrow" w:cs="Arial"/>
          <w:spacing w:val="-13"/>
          <w:sz w:val="20"/>
        </w:rPr>
        <w:t xml:space="preserve"> </w:t>
      </w:r>
      <w:r w:rsidRPr="00A22988">
        <w:rPr>
          <w:rFonts w:ascii="Arial Narrow" w:hAnsi="Arial Narrow" w:cs="Arial"/>
          <w:sz w:val="20"/>
        </w:rPr>
        <w:t>cual</w:t>
      </w:r>
      <w:r w:rsidRPr="00A22988">
        <w:rPr>
          <w:rFonts w:ascii="Arial Narrow" w:hAnsi="Arial Narrow" w:cs="Arial"/>
          <w:spacing w:val="-21"/>
          <w:sz w:val="20"/>
        </w:rPr>
        <w:t xml:space="preserve"> </w:t>
      </w:r>
      <w:r w:rsidRPr="00A22988">
        <w:rPr>
          <w:rFonts w:ascii="Arial Narrow" w:hAnsi="Arial Narrow" w:cs="Arial"/>
          <w:sz w:val="20"/>
        </w:rPr>
        <w:t>fue</w:t>
      </w:r>
      <w:r w:rsidRPr="00A22988">
        <w:rPr>
          <w:rFonts w:ascii="Arial Narrow" w:hAnsi="Arial Narrow" w:cs="Arial"/>
          <w:spacing w:val="-10"/>
          <w:sz w:val="20"/>
        </w:rPr>
        <w:t xml:space="preserve"> </w:t>
      </w:r>
      <w:r w:rsidRPr="00A22988">
        <w:rPr>
          <w:rFonts w:ascii="Arial Narrow" w:hAnsi="Arial Narrow" w:cs="Arial"/>
          <w:sz w:val="20"/>
        </w:rPr>
        <w:t>suscrito</w:t>
      </w:r>
      <w:r w:rsidRPr="00A22988">
        <w:rPr>
          <w:rFonts w:ascii="Arial Narrow" w:hAnsi="Arial Narrow" w:cs="Arial"/>
          <w:spacing w:val="-13"/>
          <w:sz w:val="20"/>
        </w:rPr>
        <w:t xml:space="preserve"> </w:t>
      </w:r>
      <w:r w:rsidRPr="00A22988">
        <w:rPr>
          <w:rFonts w:ascii="Arial Narrow" w:hAnsi="Arial Narrow" w:cs="Arial"/>
          <w:sz w:val="20"/>
        </w:rPr>
        <w:t>en</w:t>
      </w:r>
      <w:r w:rsidRPr="00A22988">
        <w:rPr>
          <w:rFonts w:ascii="Arial Narrow" w:hAnsi="Arial Narrow" w:cs="Arial"/>
          <w:spacing w:val="-7"/>
          <w:sz w:val="20"/>
        </w:rPr>
        <w:t xml:space="preserve"> </w:t>
      </w:r>
      <w:r w:rsidRPr="00A22988">
        <w:rPr>
          <w:rFonts w:ascii="Arial Narrow" w:hAnsi="Arial Narrow" w:cs="Arial"/>
          <w:sz w:val="20"/>
        </w:rPr>
        <w:t>noviembre</w:t>
      </w:r>
      <w:r w:rsidRPr="00A22988">
        <w:rPr>
          <w:rFonts w:ascii="Arial Narrow" w:hAnsi="Arial Narrow" w:cs="Arial"/>
          <w:spacing w:val="-12"/>
          <w:sz w:val="20"/>
        </w:rPr>
        <w:t xml:space="preserve"> </w:t>
      </w:r>
      <w:r w:rsidRPr="00A22988">
        <w:rPr>
          <w:rFonts w:ascii="Arial Narrow" w:hAnsi="Arial Narrow" w:cs="Arial"/>
          <w:sz w:val="20"/>
        </w:rPr>
        <w:t>de</w:t>
      </w:r>
      <w:r w:rsidRPr="00A22988">
        <w:rPr>
          <w:rFonts w:ascii="Arial Narrow" w:hAnsi="Arial Narrow" w:cs="Arial"/>
          <w:spacing w:val="-15"/>
          <w:sz w:val="20"/>
        </w:rPr>
        <w:t xml:space="preserve"> </w:t>
      </w:r>
      <w:r w:rsidRPr="00A22988">
        <w:rPr>
          <w:rFonts w:ascii="Arial Narrow" w:hAnsi="Arial Narrow" w:cs="Arial"/>
          <w:sz w:val="20"/>
        </w:rPr>
        <w:t>2018</w:t>
      </w:r>
      <w:r w:rsidRPr="00A22988">
        <w:rPr>
          <w:rFonts w:ascii="Arial Narrow" w:hAnsi="Arial Narrow" w:cs="Arial"/>
          <w:spacing w:val="-14"/>
          <w:sz w:val="20"/>
        </w:rPr>
        <w:t xml:space="preserve"> </w:t>
      </w:r>
      <w:r w:rsidRPr="00A22988">
        <w:rPr>
          <w:rFonts w:ascii="Arial Narrow" w:hAnsi="Arial Narrow" w:cs="Arial"/>
          <w:sz w:val="20"/>
        </w:rPr>
        <w:t>(IPC 99,70)</w:t>
      </w:r>
    </w:p>
    <w:p w14:paraId="427F1D94" w14:textId="22F25648" w:rsidR="008A446B" w:rsidRPr="00A22988" w:rsidRDefault="008A446B" w:rsidP="009E5848">
      <w:pPr>
        <w:pStyle w:val="Prrafodelista"/>
        <w:widowControl w:val="0"/>
        <w:numPr>
          <w:ilvl w:val="3"/>
          <w:numId w:val="102"/>
        </w:numPr>
        <w:tabs>
          <w:tab w:val="left" w:pos="1199"/>
          <w:tab w:val="left" w:pos="1200"/>
        </w:tabs>
        <w:autoSpaceDE w:val="0"/>
        <w:autoSpaceDN w:val="0"/>
        <w:spacing w:after="0" w:line="240" w:lineRule="auto"/>
        <w:ind w:hanging="361"/>
        <w:contextualSpacing w:val="0"/>
        <w:rPr>
          <w:rFonts w:ascii="Arial Narrow" w:hAnsi="Arial Narrow" w:cs="Arial"/>
          <w:sz w:val="20"/>
        </w:rPr>
      </w:pPr>
      <w:r w:rsidRPr="00A22988">
        <w:rPr>
          <w:rFonts w:ascii="Arial Narrow" w:hAnsi="Arial Narrow" w:cs="Arial"/>
          <w:sz w:val="20"/>
        </w:rPr>
        <w:t xml:space="preserve">IPC </w:t>
      </w:r>
      <w:r w:rsidR="00546FD8" w:rsidRPr="00A22988">
        <w:rPr>
          <w:rFonts w:ascii="Arial Narrow" w:hAnsi="Arial Narrow" w:cs="Arial"/>
          <w:sz w:val="20"/>
        </w:rPr>
        <w:t>utilizado como actual</w:t>
      </w:r>
      <w:r w:rsidR="00EC065F" w:rsidRPr="00A22988">
        <w:rPr>
          <w:rFonts w:ascii="Arial Narrow" w:hAnsi="Arial Narrow" w:cs="Arial"/>
          <w:sz w:val="20"/>
        </w:rPr>
        <w:t xml:space="preserve"> (</w:t>
      </w:r>
      <w:r w:rsidR="009E5848" w:rsidRPr="00A22988">
        <w:rPr>
          <w:rFonts w:ascii="Arial Narrow" w:hAnsi="Arial Narrow" w:cs="Arial"/>
          <w:sz w:val="20"/>
        </w:rPr>
        <w:t>103,43</w:t>
      </w:r>
      <w:r w:rsidRPr="00A22988">
        <w:rPr>
          <w:rFonts w:ascii="Arial Narrow" w:hAnsi="Arial Narrow" w:cs="Arial"/>
          <w:sz w:val="20"/>
        </w:rPr>
        <w:t>).</w:t>
      </w:r>
    </w:p>
    <w:p w14:paraId="219E93D4" w14:textId="77777777" w:rsidR="008A446B" w:rsidRPr="00A22988" w:rsidRDefault="008A446B" w:rsidP="008A446B">
      <w:pPr>
        <w:pStyle w:val="Prrafodelista"/>
        <w:widowControl w:val="0"/>
        <w:tabs>
          <w:tab w:val="left" w:pos="1199"/>
          <w:tab w:val="left" w:pos="1200"/>
        </w:tabs>
        <w:autoSpaceDE w:val="0"/>
        <w:autoSpaceDN w:val="0"/>
        <w:spacing w:after="0" w:line="240" w:lineRule="auto"/>
        <w:ind w:left="479"/>
        <w:contextualSpacing w:val="0"/>
        <w:rPr>
          <w:rFonts w:ascii="Arial Narrow" w:hAnsi="Arial Narrow" w:cs="Arial"/>
          <w:sz w:val="20"/>
        </w:rPr>
      </w:pPr>
    </w:p>
    <w:p w14:paraId="5B99F66B" w14:textId="358DF5C4" w:rsidR="008A446B" w:rsidRPr="00A22988" w:rsidRDefault="009E5848" w:rsidP="008A446B">
      <w:pPr>
        <w:pStyle w:val="Prrafodelista"/>
        <w:widowControl w:val="0"/>
        <w:tabs>
          <w:tab w:val="left" w:pos="1199"/>
          <w:tab w:val="left" w:pos="1200"/>
        </w:tabs>
        <w:autoSpaceDE w:val="0"/>
        <w:autoSpaceDN w:val="0"/>
        <w:spacing w:after="0" w:line="240" w:lineRule="auto"/>
        <w:ind w:left="479"/>
        <w:contextualSpacing w:val="0"/>
        <w:rPr>
          <w:rFonts w:ascii="Arial Narrow" w:hAnsi="Arial Narrow" w:cs="Arial"/>
          <w:sz w:val="20"/>
        </w:rPr>
      </w:pPr>
      <w:r w:rsidRPr="00A22988">
        <w:rPr>
          <w:rFonts w:ascii="Arial Narrow" w:hAnsi="Arial Narrow"/>
          <w:noProof/>
          <w:lang w:val="en-US"/>
        </w:rPr>
        <w:t xml:space="preserve"> </w:t>
      </w:r>
      <w:r w:rsidRPr="00A22988">
        <w:rPr>
          <w:rFonts w:ascii="Arial Narrow" w:hAnsi="Arial Narrow"/>
          <w:noProof/>
          <w:lang w:eastAsia="es-CO"/>
        </w:rPr>
        <w:drawing>
          <wp:inline distT="0" distB="0" distL="0" distR="0" wp14:anchorId="78B48573" wp14:editId="58704C48">
            <wp:extent cx="5780629" cy="3526971"/>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1756" t="32358" r="3298" b="8308"/>
                    <a:stretch/>
                  </pic:blipFill>
                  <pic:spPr bwMode="auto">
                    <a:xfrm>
                      <a:off x="0" y="0"/>
                      <a:ext cx="5814509" cy="3547643"/>
                    </a:xfrm>
                    <a:prstGeom prst="rect">
                      <a:avLst/>
                    </a:prstGeom>
                    <a:ln>
                      <a:noFill/>
                    </a:ln>
                    <a:extLst>
                      <a:ext uri="{53640926-AAD7-44D8-BBD7-CCE9431645EC}">
                        <a14:shadowObscured xmlns:a14="http://schemas.microsoft.com/office/drawing/2010/main"/>
                      </a:ext>
                    </a:extLst>
                  </pic:spPr>
                </pic:pic>
              </a:graphicData>
            </a:graphic>
          </wp:inline>
        </w:drawing>
      </w:r>
    </w:p>
    <w:p w14:paraId="3C8F4EDF" w14:textId="77777777" w:rsidR="008A446B" w:rsidRPr="00A22988" w:rsidRDefault="008A446B" w:rsidP="008A446B">
      <w:pPr>
        <w:pStyle w:val="Prrafodelista"/>
        <w:widowControl w:val="0"/>
        <w:tabs>
          <w:tab w:val="left" w:pos="1199"/>
          <w:tab w:val="left" w:pos="1200"/>
        </w:tabs>
        <w:autoSpaceDE w:val="0"/>
        <w:autoSpaceDN w:val="0"/>
        <w:spacing w:after="0" w:line="240" w:lineRule="auto"/>
        <w:ind w:left="479"/>
        <w:contextualSpacing w:val="0"/>
        <w:rPr>
          <w:rFonts w:ascii="Arial Narrow" w:hAnsi="Arial Narrow" w:cs="Arial"/>
          <w:sz w:val="20"/>
        </w:rPr>
      </w:pPr>
    </w:p>
    <w:p w14:paraId="60D19F58" w14:textId="3AEC35E6" w:rsidR="008A446B" w:rsidRPr="00A22988" w:rsidRDefault="00EC065F" w:rsidP="008A446B">
      <w:pPr>
        <w:pStyle w:val="Prrafodelista"/>
        <w:widowControl w:val="0"/>
        <w:tabs>
          <w:tab w:val="left" w:pos="1199"/>
          <w:tab w:val="left" w:pos="1200"/>
        </w:tabs>
        <w:autoSpaceDE w:val="0"/>
        <w:autoSpaceDN w:val="0"/>
        <w:spacing w:after="0" w:line="240" w:lineRule="auto"/>
        <w:ind w:left="479"/>
        <w:contextualSpacing w:val="0"/>
        <w:rPr>
          <w:rFonts w:ascii="Arial Narrow" w:hAnsi="Arial Narrow" w:cs="Arial"/>
          <w:sz w:val="20"/>
          <w:vertAlign w:val="superscript"/>
        </w:rPr>
      </w:pPr>
      <w:r w:rsidRPr="00A22988">
        <w:rPr>
          <w:rFonts w:ascii="Arial Narrow" w:hAnsi="Arial Narrow" w:cs="Arial"/>
          <w:sz w:val="20"/>
          <w:vertAlign w:val="superscript"/>
        </w:rPr>
        <w:t>F</w:t>
      </w:r>
      <w:r w:rsidR="009E5848" w:rsidRPr="00A22988">
        <w:rPr>
          <w:rFonts w:ascii="Arial Narrow" w:hAnsi="Arial Narrow" w:cs="Arial"/>
          <w:sz w:val="20"/>
          <w:vertAlign w:val="superscript"/>
        </w:rPr>
        <w:t>uente: DANE, datos tomados el 08-11</w:t>
      </w:r>
      <w:r w:rsidRPr="00A22988">
        <w:rPr>
          <w:rFonts w:ascii="Arial Narrow" w:hAnsi="Arial Narrow" w:cs="Arial"/>
          <w:sz w:val="20"/>
          <w:vertAlign w:val="superscript"/>
        </w:rPr>
        <w:t>-2019</w:t>
      </w:r>
    </w:p>
    <w:p w14:paraId="3E0F8D6D" w14:textId="77777777" w:rsidR="00546FD8" w:rsidRPr="00A22988" w:rsidRDefault="00546FD8" w:rsidP="008A446B">
      <w:pPr>
        <w:pStyle w:val="Prrafodelista"/>
        <w:widowControl w:val="0"/>
        <w:tabs>
          <w:tab w:val="left" w:pos="1199"/>
          <w:tab w:val="left" w:pos="1200"/>
        </w:tabs>
        <w:autoSpaceDE w:val="0"/>
        <w:autoSpaceDN w:val="0"/>
        <w:spacing w:after="0" w:line="240" w:lineRule="auto"/>
        <w:ind w:left="479"/>
        <w:contextualSpacing w:val="0"/>
        <w:rPr>
          <w:rFonts w:ascii="Arial Narrow" w:hAnsi="Arial Narrow" w:cs="Arial"/>
          <w:sz w:val="20"/>
          <w:vertAlign w:val="superscript"/>
        </w:rPr>
      </w:pPr>
    </w:p>
    <w:p w14:paraId="54B5E655" w14:textId="77777777" w:rsidR="004173E3" w:rsidRDefault="004173E3" w:rsidP="009E5848">
      <w:pPr>
        <w:autoSpaceDE w:val="0"/>
        <w:autoSpaceDN w:val="0"/>
        <w:adjustRightInd w:val="0"/>
        <w:spacing w:after="200" w:line="240" w:lineRule="auto"/>
        <w:contextualSpacing/>
        <w:jc w:val="both"/>
        <w:rPr>
          <w:rFonts w:ascii="Arial Narrow" w:hAnsi="Arial Narrow" w:cs="Arial"/>
          <w:b/>
          <w:bCs/>
        </w:rPr>
      </w:pPr>
    </w:p>
    <w:p w14:paraId="61521C40" w14:textId="77777777" w:rsidR="004173E3" w:rsidRDefault="004173E3" w:rsidP="009E5848">
      <w:pPr>
        <w:autoSpaceDE w:val="0"/>
        <w:autoSpaceDN w:val="0"/>
        <w:adjustRightInd w:val="0"/>
        <w:spacing w:after="200" w:line="240" w:lineRule="auto"/>
        <w:contextualSpacing/>
        <w:jc w:val="both"/>
        <w:rPr>
          <w:rFonts w:ascii="Arial Narrow" w:hAnsi="Arial Narrow" w:cs="Arial"/>
          <w:b/>
          <w:bCs/>
        </w:rPr>
      </w:pPr>
    </w:p>
    <w:p w14:paraId="627F224C" w14:textId="613AD4BF" w:rsidR="009E5848" w:rsidRPr="00A22988" w:rsidRDefault="009E5848" w:rsidP="009E5848">
      <w:pPr>
        <w:autoSpaceDE w:val="0"/>
        <w:autoSpaceDN w:val="0"/>
        <w:adjustRightInd w:val="0"/>
        <w:spacing w:after="200" w:line="240" w:lineRule="auto"/>
        <w:contextualSpacing/>
        <w:jc w:val="both"/>
        <w:rPr>
          <w:rFonts w:ascii="Arial Narrow" w:eastAsia="Calibri" w:hAnsi="Arial Narrow" w:cs="Arial"/>
          <w:b/>
        </w:rPr>
      </w:pPr>
      <w:r w:rsidRPr="00A22988">
        <w:rPr>
          <w:rFonts w:ascii="Arial Narrow" w:hAnsi="Arial Narrow" w:cs="Arial"/>
          <w:b/>
          <w:bCs/>
        </w:rPr>
        <w:lastRenderedPageBreak/>
        <w:t>Nota:</w:t>
      </w:r>
      <w:r w:rsidRPr="00A22988">
        <w:rPr>
          <w:rFonts w:ascii="Arial Narrow" w:eastAsia="Calibri" w:hAnsi="Arial Narrow" w:cs="Arial"/>
        </w:rPr>
        <w:t xml:space="preserve"> Los valores de los puntos contratados resultantes del proceso</w:t>
      </w:r>
      <w:r w:rsidRPr="00A22988">
        <w:rPr>
          <w:rFonts w:ascii="Arial Narrow" w:eastAsia="MS Mincho" w:hAnsi="Arial Narrow" w:cs="Arial"/>
          <w:sz w:val="24"/>
          <w:szCs w:val="24"/>
          <w:lang w:val="es-ES_tradnl" w:eastAsia="es-ES"/>
        </w:rPr>
        <w:t xml:space="preserve"> </w:t>
      </w:r>
      <w:r w:rsidRPr="00A22988">
        <w:rPr>
          <w:rFonts w:ascii="Arial Narrow" w:eastAsia="Calibri" w:hAnsi="Arial Narrow" w:cs="Arial"/>
        </w:rPr>
        <w:t xml:space="preserve">145-CENACAVIACION-2019 y 316-CENACAVIACION-2019, fueron traídos a valor presente teniendo </w:t>
      </w:r>
      <w:proofErr w:type="spellStart"/>
      <w:r w:rsidRPr="00A22988">
        <w:rPr>
          <w:rFonts w:ascii="Arial Narrow" w:eastAsia="Calibri" w:hAnsi="Arial Narrow" w:cs="Arial"/>
        </w:rPr>
        <w:t>encuenta</w:t>
      </w:r>
      <w:proofErr w:type="spellEnd"/>
      <w:r w:rsidRPr="00A22988">
        <w:rPr>
          <w:rFonts w:ascii="Arial Narrow" w:eastAsia="Calibri" w:hAnsi="Arial Narrow" w:cs="Arial"/>
        </w:rPr>
        <w:t xml:space="preserve"> las </w:t>
      </w:r>
      <w:proofErr w:type="spellStart"/>
      <w:r w:rsidRPr="00A22988">
        <w:rPr>
          <w:rFonts w:ascii="Arial Narrow" w:eastAsia="Calibri" w:hAnsi="Arial Narrow" w:cs="Arial"/>
        </w:rPr>
        <w:t>codiciones</w:t>
      </w:r>
      <w:proofErr w:type="spellEnd"/>
      <w:r w:rsidRPr="00A22988">
        <w:rPr>
          <w:rFonts w:ascii="Arial Narrow" w:eastAsia="Calibri" w:hAnsi="Arial Narrow" w:cs="Arial"/>
        </w:rPr>
        <w:t xml:space="preserve"> contractuales del presente proceso y variables como el plazo de ejecución.</w:t>
      </w:r>
    </w:p>
    <w:p w14:paraId="672B4038" w14:textId="77777777" w:rsidR="004173E3" w:rsidRDefault="004173E3" w:rsidP="001817B0">
      <w:pPr>
        <w:spacing w:after="200" w:line="240" w:lineRule="auto"/>
        <w:contextualSpacing/>
        <w:jc w:val="both"/>
        <w:rPr>
          <w:rFonts w:ascii="Arial Narrow" w:eastAsia="Times New Roman" w:hAnsi="Arial Narrow" w:cs="Arial"/>
          <w:b/>
          <w:bCs/>
          <w:sz w:val="20"/>
          <w:szCs w:val="20"/>
          <w:lang w:eastAsia="es-ES"/>
        </w:rPr>
      </w:pPr>
    </w:p>
    <w:p w14:paraId="238942D1" w14:textId="66A7F6DA" w:rsidR="001817B0" w:rsidRPr="004173E3" w:rsidRDefault="004173E3" w:rsidP="004173E3">
      <w:pPr>
        <w:spacing w:after="0" w:line="240" w:lineRule="auto"/>
        <w:contextualSpacing/>
        <w:jc w:val="both"/>
        <w:rPr>
          <w:rFonts w:ascii="Arial Narrow" w:eastAsia="Calibri" w:hAnsi="Arial Narrow" w:cs="Arial"/>
          <w:b/>
        </w:rPr>
      </w:pPr>
      <w:r>
        <w:rPr>
          <w:rFonts w:ascii="Arial Narrow" w:eastAsia="Calibri" w:hAnsi="Arial Narrow" w:cs="Arial"/>
          <w:b/>
        </w:rPr>
        <w:t>5.2.2</w:t>
      </w:r>
      <w:r w:rsidRPr="004173E3">
        <w:rPr>
          <w:rFonts w:ascii="Arial Narrow" w:eastAsia="Calibri" w:hAnsi="Arial Narrow" w:cs="Arial"/>
          <w:b/>
        </w:rPr>
        <w:t xml:space="preserve">. </w:t>
      </w:r>
      <w:r w:rsidR="00EC065F" w:rsidRPr="004173E3">
        <w:rPr>
          <w:rFonts w:ascii="Arial Narrow" w:eastAsia="Calibri" w:hAnsi="Arial Narrow" w:cs="Arial"/>
          <w:b/>
        </w:rPr>
        <w:t>PRECIOS DE MERCADO</w:t>
      </w:r>
    </w:p>
    <w:p w14:paraId="741A58EF" w14:textId="77777777" w:rsidR="00271E1F" w:rsidRPr="004173E3" w:rsidRDefault="00271E1F" w:rsidP="004173E3">
      <w:pPr>
        <w:spacing w:after="0" w:line="240" w:lineRule="auto"/>
        <w:contextualSpacing/>
        <w:jc w:val="both"/>
        <w:rPr>
          <w:rFonts w:ascii="Arial Narrow" w:eastAsia="Calibri" w:hAnsi="Arial Narrow" w:cs="Arial"/>
          <w:b/>
        </w:rPr>
      </w:pPr>
    </w:p>
    <w:p w14:paraId="53425143" w14:textId="6A3883BB" w:rsidR="009425D1" w:rsidRDefault="00EC065F" w:rsidP="004173E3">
      <w:pPr>
        <w:autoSpaceDE w:val="0"/>
        <w:autoSpaceDN w:val="0"/>
        <w:adjustRightInd w:val="0"/>
        <w:spacing w:after="0" w:line="240" w:lineRule="auto"/>
        <w:jc w:val="both"/>
        <w:rPr>
          <w:rFonts w:ascii="Arial Narrow" w:eastAsia="Calibri" w:hAnsi="Arial Narrow" w:cs="Arial"/>
        </w:rPr>
      </w:pPr>
      <w:r w:rsidRPr="004173E3">
        <w:rPr>
          <w:rFonts w:ascii="Arial Narrow" w:eastAsia="Calibri" w:hAnsi="Arial Narrow" w:cs="Arial"/>
        </w:rPr>
        <w:t xml:space="preserve">La </w:t>
      </w:r>
      <w:proofErr w:type="spellStart"/>
      <w:r w:rsidR="009425D1" w:rsidRPr="004173E3">
        <w:rPr>
          <w:rFonts w:ascii="Arial Narrow" w:eastAsia="Calibri" w:hAnsi="Arial Narrow" w:cs="Arial"/>
        </w:rPr>
        <w:t>Cenac</w:t>
      </w:r>
      <w:proofErr w:type="spellEnd"/>
      <w:r w:rsidR="009425D1" w:rsidRPr="004173E3">
        <w:rPr>
          <w:rFonts w:ascii="Arial Narrow" w:eastAsia="Calibri" w:hAnsi="Arial Narrow" w:cs="Arial"/>
        </w:rPr>
        <w:t xml:space="preserve"> Aviación</w:t>
      </w:r>
      <w:r w:rsidRPr="004173E3">
        <w:rPr>
          <w:rFonts w:ascii="Arial Narrow" w:eastAsia="Calibri" w:hAnsi="Arial Narrow" w:cs="Arial"/>
        </w:rPr>
        <w:t xml:space="preserve">, </w:t>
      </w:r>
      <w:proofErr w:type="spellStart"/>
      <w:r w:rsidRPr="004173E3">
        <w:rPr>
          <w:rFonts w:ascii="Arial Narrow" w:eastAsia="Calibri" w:hAnsi="Arial Narrow" w:cs="Arial"/>
        </w:rPr>
        <w:t>efectua</w:t>
      </w:r>
      <w:proofErr w:type="spellEnd"/>
      <w:r w:rsidRPr="004173E3">
        <w:rPr>
          <w:rFonts w:ascii="Arial Narrow" w:eastAsia="Calibri" w:hAnsi="Arial Narrow" w:cs="Arial"/>
        </w:rPr>
        <w:t xml:space="preserve"> solicitud de información a proveedores</w:t>
      </w:r>
      <w:r w:rsidR="009425D1" w:rsidRPr="004173E3">
        <w:rPr>
          <w:rFonts w:ascii="Arial Narrow" w:eastAsia="Calibri" w:hAnsi="Arial Narrow" w:cs="Arial"/>
        </w:rPr>
        <w:t xml:space="preserve">, de los puntos que se encuentran en la </w:t>
      </w:r>
      <w:proofErr w:type="spellStart"/>
      <w:r w:rsidR="009425D1" w:rsidRPr="004173E3">
        <w:rPr>
          <w:rFonts w:ascii="Arial Narrow" w:eastAsia="Calibri" w:hAnsi="Arial Narrow" w:cs="Arial"/>
        </w:rPr>
        <w:t>necesida</w:t>
      </w:r>
      <w:proofErr w:type="spellEnd"/>
      <w:r w:rsidR="009425D1" w:rsidRPr="004173E3">
        <w:rPr>
          <w:rFonts w:ascii="Arial Narrow" w:eastAsia="Calibri" w:hAnsi="Arial Narrow" w:cs="Arial"/>
        </w:rPr>
        <w:t xml:space="preserve"> del presente proceso y no han sido contratados en esta vigencia,</w:t>
      </w:r>
      <w:r w:rsidRPr="004173E3">
        <w:rPr>
          <w:rFonts w:ascii="Arial Narrow" w:eastAsia="Calibri" w:hAnsi="Arial Narrow" w:cs="Arial"/>
        </w:rPr>
        <w:t xml:space="preserve"> a través de correo electrónico autorizado</w:t>
      </w:r>
      <w:r w:rsidR="009425D1" w:rsidRPr="004173E3">
        <w:rPr>
          <w:rFonts w:ascii="Arial Narrow" w:eastAsia="Calibri" w:hAnsi="Arial Narrow" w:cs="Arial"/>
        </w:rPr>
        <w:t>, se envía esta solicitud a las empresas recomendadas por la oficina de planes.</w:t>
      </w:r>
    </w:p>
    <w:p w14:paraId="0D86855A" w14:textId="77777777" w:rsidR="004173E3" w:rsidRPr="004173E3" w:rsidRDefault="004173E3" w:rsidP="004173E3">
      <w:pPr>
        <w:autoSpaceDE w:val="0"/>
        <w:autoSpaceDN w:val="0"/>
        <w:adjustRightInd w:val="0"/>
        <w:spacing w:after="0" w:line="240" w:lineRule="auto"/>
        <w:jc w:val="both"/>
        <w:rPr>
          <w:rFonts w:ascii="Arial Narrow" w:eastAsia="Calibri" w:hAnsi="Arial Narrow" w:cs="Arial"/>
        </w:rPr>
      </w:pPr>
    </w:p>
    <w:tbl>
      <w:tblPr>
        <w:tblpPr w:leftFromText="141" w:rightFromText="141" w:vertAnchor="text" w:horzAnchor="margin" w:tblpXSpec="center" w:tblpY="261"/>
        <w:tblW w:w="33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9"/>
        <w:gridCol w:w="5247"/>
      </w:tblGrid>
      <w:tr w:rsidR="009425D1" w:rsidRPr="00A22988" w14:paraId="1E90E6C0" w14:textId="77777777" w:rsidTr="004173E3">
        <w:trPr>
          <w:trHeight w:val="299"/>
        </w:trPr>
        <w:tc>
          <w:tcPr>
            <w:tcW w:w="646" w:type="pct"/>
            <w:shd w:val="clear" w:color="auto" w:fill="DEEAF6" w:themeFill="accent1" w:themeFillTint="33"/>
            <w:vAlign w:val="center"/>
          </w:tcPr>
          <w:p w14:paraId="317E317D" w14:textId="77777777" w:rsidR="009425D1" w:rsidRPr="00A22988" w:rsidRDefault="009425D1" w:rsidP="009425D1">
            <w:pPr>
              <w:spacing w:line="360" w:lineRule="auto"/>
              <w:jc w:val="center"/>
              <w:rPr>
                <w:rFonts w:ascii="Arial Narrow" w:eastAsia="Batang" w:hAnsi="Arial Narrow" w:cstheme="minorBidi"/>
                <w:b/>
                <w:sz w:val="14"/>
                <w:szCs w:val="14"/>
              </w:rPr>
            </w:pPr>
            <w:r w:rsidRPr="00A22988">
              <w:rPr>
                <w:rFonts w:ascii="Arial Narrow" w:eastAsia="Batang" w:hAnsi="Arial Narrow" w:cstheme="minorBidi"/>
                <w:b/>
                <w:sz w:val="14"/>
                <w:szCs w:val="14"/>
              </w:rPr>
              <w:t>N°</w:t>
            </w:r>
          </w:p>
        </w:tc>
        <w:tc>
          <w:tcPr>
            <w:tcW w:w="4354" w:type="pct"/>
            <w:shd w:val="clear" w:color="auto" w:fill="DEEAF6" w:themeFill="accent1" w:themeFillTint="33"/>
            <w:vAlign w:val="center"/>
          </w:tcPr>
          <w:p w14:paraId="513D445A" w14:textId="77777777" w:rsidR="009425D1" w:rsidRPr="00A22988" w:rsidRDefault="009425D1" w:rsidP="009425D1">
            <w:pPr>
              <w:spacing w:line="360" w:lineRule="auto"/>
              <w:jc w:val="center"/>
              <w:rPr>
                <w:rFonts w:ascii="Arial Narrow" w:eastAsia="Batang" w:hAnsi="Arial Narrow" w:cstheme="minorBidi"/>
                <w:b/>
                <w:sz w:val="14"/>
                <w:szCs w:val="14"/>
              </w:rPr>
            </w:pPr>
            <w:r w:rsidRPr="00A22988">
              <w:rPr>
                <w:rFonts w:ascii="Arial Narrow" w:eastAsia="Batang" w:hAnsi="Arial Narrow" w:cstheme="minorBidi"/>
                <w:b/>
                <w:sz w:val="14"/>
                <w:szCs w:val="14"/>
              </w:rPr>
              <w:t>PROPONENTE</w:t>
            </w:r>
          </w:p>
        </w:tc>
      </w:tr>
      <w:tr w:rsidR="009425D1" w:rsidRPr="00A22988" w14:paraId="308E22DE" w14:textId="77777777" w:rsidTr="004173E3">
        <w:trPr>
          <w:trHeight w:val="60"/>
        </w:trPr>
        <w:tc>
          <w:tcPr>
            <w:tcW w:w="646" w:type="pct"/>
            <w:shd w:val="clear" w:color="auto" w:fill="auto"/>
            <w:vAlign w:val="center"/>
          </w:tcPr>
          <w:p w14:paraId="37F125F2" w14:textId="77777777" w:rsidR="009425D1" w:rsidRPr="00A22988" w:rsidRDefault="009425D1" w:rsidP="009425D1">
            <w:pPr>
              <w:spacing w:line="360" w:lineRule="auto"/>
              <w:jc w:val="center"/>
              <w:rPr>
                <w:rFonts w:ascii="Arial Narrow" w:eastAsia="Batang" w:hAnsi="Arial Narrow" w:cstheme="minorBidi"/>
                <w:sz w:val="14"/>
                <w:szCs w:val="14"/>
              </w:rPr>
            </w:pPr>
            <w:r w:rsidRPr="00A22988">
              <w:rPr>
                <w:rFonts w:ascii="Arial Narrow" w:eastAsia="Batang" w:hAnsi="Arial Narrow" w:cstheme="minorBidi"/>
                <w:sz w:val="14"/>
                <w:szCs w:val="14"/>
              </w:rPr>
              <w:t>1</w:t>
            </w:r>
          </w:p>
        </w:tc>
        <w:tc>
          <w:tcPr>
            <w:tcW w:w="4354" w:type="pct"/>
            <w:shd w:val="clear" w:color="auto" w:fill="auto"/>
            <w:vAlign w:val="center"/>
          </w:tcPr>
          <w:p w14:paraId="394998B8" w14:textId="77777777" w:rsidR="009425D1" w:rsidRPr="00A22988" w:rsidRDefault="009425D1" w:rsidP="009425D1">
            <w:pPr>
              <w:tabs>
                <w:tab w:val="left" w:pos="7020"/>
              </w:tabs>
              <w:spacing w:line="360" w:lineRule="auto"/>
              <w:jc w:val="center"/>
              <w:rPr>
                <w:rFonts w:ascii="Arial Narrow" w:eastAsia="Batang" w:hAnsi="Arial Narrow" w:cstheme="minorBidi"/>
                <w:sz w:val="14"/>
                <w:szCs w:val="14"/>
              </w:rPr>
            </w:pPr>
            <w:r w:rsidRPr="00A22988">
              <w:rPr>
                <w:rFonts w:ascii="Arial Narrow" w:eastAsia="Batang" w:hAnsi="Arial Narrow" w:cstheme="minorBidi"/>
                <w:sz w:val="14"/>
                <w:szCs w:val="14"/>
              </w:rPr>
              <w:t>AVALON FUEL S.A.S</w:t>
            </w:r>
          </w:p>
        </w:tc>
      </w:tr>
      <w:tr w:rsidR="009425D1" w:rsidRPr="00A22988" w14:paraId="700B9DA2" w14:textId="77777777" w:rsidTr="004173E3">
        <w:trPr>
          <w:trHeight w:val="60"/>
        </w:trPr>
        <w:tc>
          <w:tcPr>
            <w:tcW w:w="646" w:type="pct"/>
            <w:shd w:val="clear" w:color="auto" w:fill="auto"/>
            <w:vAlign w:val="center"/>
          </w:tcPr>
          <w:p w14:paraId="57DC7856" w14:textId="77777777" w:rsidR="009425D1" w:rsidRPr="00A22988" w:rsidRDefault="009425D1" w:rsidP="009425D1">
            <w:pPr>
              <w:spacing w:line="360" w:lineRule="auto"/>
              <w:jc w:val="center"/>
              <w:rPr>
                <w:rFonts w:ascii="Arial Narrow" w:eastAsia="Batang" w:hAnsi="Arial Narrow" w:cstheme="minorBidi"/>
                <w:sz w:val="14"/>
                <w:szCs w:val="14"/>
              </w:rPr>
            </w:pPr>
            <w:r w:rsidRPr="00A22988">
              <w:rPr>
                <w:rFonts w:ascii="Arial Narrow" w:eastAsia="Batang" w:hAnsi="Arial Narrow" w:cstheme="minorBidi"/>
                <w:sz w:val="14"/>
                <w:szCs w:val="14"/>
              </w:rPr>
              <w:t>2</w:t>
            </w:r>
          </w:p>
        </w:tc>
        <w:tc>
          <w:tcPr>
            <w:tcW w:w="4354" w:type="pct"/>
            <w:shd w:val="clear" w:color="auto" w:fill="auto"/>
            <w:vAlign w:val="center"/>
          </w:tcPr>
          <w:p w14:paraId="40016557" w14:textId="77777777" w:rsidR="009425D1" w:rsidRPr="00A22988" w:rsidRDefault="009425D1" w:rsidP="009425D1">
            <w:pPr>
              <w:tabs>
                <w:tab w:val="left" w:pos="7020"/>
              </w:tabs>
              <w:spacing w:line="360" w:lineRule="auto"/>
              <w:jc w:val="center"/>
              <w:rPr>
                <w:rFonts w:ascii="Arial Narrow" w:eastAsia="Batang" w:hAnsi="Arial Narrow" w:cstheme="minorBidi"/>
                <w:bCs/>
                <w:sz w:val="14"/>
                <w:szCs w:val="14"/>
              </w:rPr>
            </w:pPr>
            <w:r w:rsidRPr="00A22988">
              <w:rPr>
                <w:rFonts w:ascii="Arial Narrow" w:eastAsia="Batang" w:hAnsi="Arial Narrow" w:cstheme="minorBidi"/>
                <w:bCs/>
                <w:sz w:val="14"/>
                <w:szCs w:val="14"/>
              </w:rPr>
              <w:t>ICARO</w:t>
            </w:r>
          </w:p>
        </w:tc>
      </w:tr>
      <w:tr w:rsidR="009425D1" w:rsidRPr="00A22988" w14:paraId="33DBB2B5" w14:textId="77777777" w:rsidTr="004173E3">
        <w:trPr>
          <w:trHeight w:val="60"/>
        </w:trPr>
        <w:tc>
          <w:tcPr>
            <w:tcW w:w="646" w:type="pct"/>
            <w:shd w:val="clear" w:color="auto" w:fill="auto"/>
            <w:vAlign w:val="center"/>
          </w:tcPr>
          <w:p w14:paraId="08AB4904" w14:textId="77777777" w:rsidR="009425D1" w:rsidRPr="00A22988" w:rsidRDefault="009425D1" w:rsidP="009425D1">
            <w:pPr>
              <w:spacing w:line="360" w:lineRule="auto"/>
              <w:jc w:val="center"/>
              <w:rPr>
                <w:rFonts w:ascii="Arial Narrow" w:eastAsia="Batang" w:hAnsi="Arial Narrow" w:cstheme="minorBidi"/>
                <w:sz w:val="14"/>
                <w:szCs w:val="14"/>
              </w:rPr>
            </w:pPr>
            <w:r w:rsidRPr="00A22988">
              <w:rPr>
                <w:rFonts w:ascii="Arial Narrow" w:eastAsia="Batang" w:hAnsi="Arial Narrow" w:cstheme="minorBidi"/>
                <w:sz w:val="14"/>
                <w:szCs w:val="14"/>
              </w:rPr>
              <w:t>3</w:t>
            </w:r>
          </w:p>
        </w:tc>
        <w:tc>
          <w:tcPr>
            <w:tcW w:w="4354" w:type="pct"/>
            <w:shd w:val="clear" w:color="auto" w:fill="auto"/>
            <w:vAlign w:val="center"/>
          </w:tcPr>
          <w:p w14:paraId="2E1CC6FE" w14:textId="77777777" w:rsidR="009425D1" w:rsidRPr="00A22988" w:rsidRDefault="009425D1" w:rsidP="009425D1">
            <w:pPr>
              <w:tabs>
                <w:tab w:val="left" w:pos="7020"/>
              </w:tabs>
              <w:spacing w:line="360" w:lineRule="auto"/>
              <w:jc w:val="center"/>
              <w:rPr>
                <w:rFonts w:ascii="Arial Narrow" w:eastAsia="Batang" w:hAnsi="Arial Narrow" w:cstheme="minorBidi"/>
                <w:bCs/>
                <w:sz w:val="14"/>
                <w:szCs w:val="14"/>
              </w:rPr>
            </w:pPr>
            <w:r w:rsidRPr="00A22988">
              <w:rPr>
                <w:rFonts w:ascii="Arial Narrow" w:eastAsia="Batang" w:hAnsi="Arial Narrow" w:cstheme="minorBidi"/>
                <w:bCs/>
                <w:sz w:val="14"/>
                <w:szCs w:val="14"/>
              </w:rPr>
              <w:t>WORLD FUEL SERVICES</w:t>
            </w:r>
          </w:p>
        </w:tc>
      </w:tr>
      <w:tr w:rsidR="009425D1" w:rsidRPr="00A22988" w14:paraId="1E0551F0" w14:textId="77777777" w:rsidTr="004173E3">
        <w:trPr>
          <w:trHeight w:val="60"/>
        </w:trPr>
        <w:tc>
          <w:tcPr>
            <w:tcW w:w="646" w:type="pct"/>
            <w:shd w:val="clear" w:color="auto" w:fill="auto"/>
            <w:vAlign w:val="center"/>
          </w:tcPr>
          <w:p w14:paraId="0E6387A6" w14:textId="77777777" w:rsidR="009425D1" w:rsidRPr="00A22988" w:rsidRDefault="009425D1" w:rsidP="009425D1">
            <w:pPr>
              <w:spacing w:line="360" w:lineRule="auto"/>
              <w:jc w:val="center"/>
              <w:rPr>
                <w:rFonts w:ascii="Arial Narrow" w:eastAsia="Batang" w:hAnsi="Arial Narrow" w:cstheme="minorBidi"/>
                <w:sz w:val="14"/>
                <w:szCs w:val="14"/>
              </w:rPr>
            </w:pPr>
            <w:r w:rsidRPr="00A22988">
              <w:rPr>
                <w:rFonts w:ascii="Arial Narrow" w:eastAsia="Batang" w:hAnsi="Arial Narrow" w:cstheme="minorBidi"/>
                <w:sz w:val="14"/>
                <w:szCs w:val="14"/>
              </w:rPr>
              <w:t>4</w:t>
            </w:r>
          </w:p>
        </w:tc>
        <w:tc>
          <w:tcPr>
            <w:tcW w:w="4354" w:type="pct"/>
            <w:shd w:val="clear" w:color="auto" w:fill="auto"/>
            <w:vAlign w:val="center"/>
          </w:tcPr>
          <w:p w14:paraId="1B57A022" w14:textId="77777777" w:rsidR="009425D1" w:rsidRPr="00A22988" w:rsidRDefault="009425D1" w:rsidP="009425D1">
            <w:pPr>
              <w:tabs>
                <w:tab w:val="left" w:pos="7020"/>
              </w:tabs>
              <w:spacing w:line="360" w:lineRule="auto"/>
              <w:jc w:val="center"/>
              <w:rPr>
                <w:rFonts w:ascii="Arial Narrow" w:eastAsia="Batang" w:hAnsi="Arial Narrow" w:cstheme="minorBidi"/>
                <w:bCs/>
                <w:sz w:val="14"/>
                <w:szCs w:val="14"/>
              </w:rPr>
            </w:pPr>
            <w:r w:rsidRPr="00A22988">
              <w:rPr>
                <w:rFonts w:ascii="Arial Narrow" w:eastAsia="Batang" w:hAnsi="Arial Narrow" w:cstheme="minorBidi"/>
                <w:bCs/>
                <w:sz w:val="14"/>
                <w:szCs w:val="14"/>
              </w:rPr>
              <w:t>GLOBE AIR FUEL LTDA</w:t>
            </w:r>
          </w:p>
        </w:tc>
      </w:tr>
      <w:tr w:rsidR="009425D1" w:rsidRPr="00A22988" w14:paraId="0DC18C8F" w14:textId="77777777" w:rsidTr="004173E3">
        <w:trPr>
          <w:trHeight w:val="60"/>
        </w:trPr>
        <w:tc>
          <w:tcPr>
            <w:tcW w:w="646" w:type="pct"/>
            <w:shd w:val="clear" w:color="auto" w:fill="auto"/>
            <w:vAlign w:val="center"/>
          </w:tcPr>
          <w:p w14:paraId="4D253928" w14:textId="77777777" w:rsidR="009425D1" w:rsidRPr="00A22988" w:rsidRDefault="009425D1" w:rsidP="009425D1">
            <w:pPr>
              <w:spacing w:line="360" w:lineRule="auto"/>
              <w:jc w:val="center"/>
              <w:rPr>
                <w:rFonts w:ascii="Arial Narrow" w:eastAsia="Batang" w:hAnsi="Arial Narrow" w:cstheme="minorBidi"/>
                <w:sz w:val="14"/>
                <w:szCs w:val="14"/>
              </w:rPr>
            </w:pPr>
            <w:r w:rsidRPr="00A22988">
              <w:rPr>
                <w:rFonts w:ascii="Arial Narrow" w:eastAsia="Batang" w:hAnsi="Arial Narrow" w:cstheme="minorBidi"/>
                <w:sz w:val="14"/>
                <w:szCs w:val="14"/>
              </w:rPr>
              <w:t>5</w:t>
            </w:r>
          </w:p>
        </w:tc>
        <w:tc>
          <w:tcPr>
            <w:tcW w:w="4354" w:type="pct"/>
            <w:shd w:val="clear" w:color="auto" w:fill="auto"/>
            <w:vAlign w:val="center"/>
          </w:tcPr>
          <w:p w14:paraId="280E8C9F" w14:textId="77777777" w:rsidR="009425D1" w:rsidRPr="00A22988" w:rsidRDefault="009425D1" w:rsidP="009425D1">
            <w:pPr>
              <w:tabs>
                <w:tab w:val="left" w:pos="7020"/>
              </w:tabs>
              <w:spacing w:line="360" w:lineRule="auto"/>
              <w:jc w:val="center"/>
              <w:rPr>
                <w:rFonts w:ascii="Arial Narrow" w:eastAsia="Batang" w:hAnsi="Arial Narrow" w:cstheme="minorBidi"/>
                <w:bCs/>
                <w:sz w:val="14"/>
                <w:szCs w:val="14"/>
              </w:rPr>
            </w:pPr>
            <w:r w:rsidRPr="00A22988">
              <w:rPr>
                <w:rFonts w:ascii="Arial Narrow" w:eastAsia="Batang" w:hAnsi="Arial Narrow" w:cstheme="minorBidi"/>
                <w:bCs/>
                <w:sz w:val="14"/>
                <w:szCs w:val="14"/>
              </w:rPr>
              <w:t>FALCCON SERVICES S.A.S</w:t>
            </w:r>
          </w:p>
        </w:tc>
      </w:tr>
      <w:tr w:rsidR="009425D1" w:rsidRPr="00A22988" w14:paraId="3FA784FB" w14:textId="77777777" w:rsidTr="004173E3">
        <w:trPr>
          <w:trHeight w:val="60"/>
        </w:trPr>
        <w:tc>
          <w:tcPr>
            <w:tcW w:w="646" w:type="pct"/>
            <w:shd w:val="clear" w:color="auto" w:fill="auto"/>
            <w:vAlign w:val="center"/>
          </w:tcPr>
          <w:p w14:paraId="553A146D" w14:textId="77777777" w:rsidR="009425D1" w:rsidRPr="00A22988" w:rsidRDefault="009425D1" w:rsidP="009425D1">
            <w:pPr>
              <w:spacing w:line="360" w:lineRule="auto"/>
              <w:jc w:val="center"/>
              <w:rPr>
                <w:rFonts w:ascii="Arial Narrow" w:eastAsia="Batang" w:hAnsi="Arial Narrow" w:cstheme="minorBidi"/>
                <w:sz w:val="14"/>
                <w:szCs w:val="14"/>
              </w:rPr>
            </w:pPr>
            <w:r w:rsidRPr="00A22988">
              <w:rPr>
                <w:rFonts w:ascii="Arial Narrow" w:eastAsia="Batang" w:hAnsi="Arial Narrow" w:cstheme="minorBidi"/>
                <w:sz w:val="14"/>
                <w:szCs w:val="14"/>
              </w:rPr>
              <w:t>6</w:t>
            </w:r>
          </w:p>
        </w:tc>
        <w:tc>
          <w:tcPr>
            <w:tcW w:w="4354" w:type="pct"/>
            <w:shd w:val="clear" w:color="auto" w:fill="auto"/>
            <w:vAlign w:val="center"/>
          </w:tcPr>
          <w:p w14:paraId="302E8891" w14:textId="77777777" w:rsidR="009425D1" w:rsidRPr="00A22988" w:rsidRDefault="009425D1" w:rsidP="009425D1">
            <w:pPr>
              <w:tabs>
                <w:tab w:val="left" w:pos="7020"/>
              </w:tabs>
              <w:spacing w:line="360" w:lineRule="auto"/>
              <w:jc w:val="center"/>
              <w:rPr>
                <w:rFonts w:ascii="Arial Narrow" w:eastAsia="Batang" w:hAnsi="Arial Narrow" w:cstheme="minorBidi"/>
                <w:bCs/>
                <w:sz w:val="14"/>
                <w:szCs w:val="14"/>
              </w:rPr>
            </w:pPr>
            <w:r w:rsidRPr="00A22988">
              <w:rPr>
                <w:rFonts w:ascii="Arial Narrow" w:eastAsia="Batang" w:hAnsi="Arial Narrow" w:cstheme="minorBidi"/>
                <w:bCs/>
                <w:sz w:val="14"/>
                <w:szCs w:val="14"/>
              </w:rPr>
              <w:t>FASTER FUEL S.A.S</w:t>
            </w:r>
          </w:p>
        </w:tc>
      </w:tr>
      <w:tr w:rsidR="009425D1" w:rsidRPr="00A22988" w14:paraId="7AA3B1E8" w14:textId="77777777" w:rsidTr="004173E3">
        <w:trPr>
          <w:trHeight w:val="60"/>
        </w:trPr>
        <w:tc>
          <w:tcPr>
            <w:tcW w:w="646" w:type="pct"/>
            <w:shd w:val="clear" w:color="auto" w:fill="auto"/>
            <w:vAlign w:val="center"/>
          </w:tcPr>
          <w:p w14:paraId="18A555F8" w14:textId="77777777" w:rsidR="009425D1" w:rsidRPr="00A22988" w:rsidRDefault="009425D1" w:rsidP="009425D1">
            <w:pPr>
              <w:spacing w:line="360" w:lineRule="auto"/>
              <w:jc w:val="center"/>
              <w:rPr>
                <w:rFonts w:ascii="Arial Narrow" w:eastAsia="Batang" w:hAnsi="Arial Narrow" w:cstheme="minorBidi"/>
                <w:sz w:val="14"/>
                <w:szCs w:val="14"/>
              </w:rPr>
            </w:pPr>
            <w:r w:rsidRPr="00A22988">
              <w:rPr>
                <w:rFonts w:ascii="Arial Narrow" w:eastAsia="Batang" w:hAnsi="Arial Narrow" w:cstheme="minorBidi"/>
                <w:sz w:val="14"/>
                <w:szCs w:val="14"/>
              </w:rPr>
              <w:t>7</w:t>
            </w:r>
          </w:p>
        </w:tc>
        <w:tc>
          <w:tcPr>
            <w:tcW w:w="4354" w:type="pct"/>
            <w:shd w:val="clear" w:color="auto" w:fill="auto"/>
            <w:vAlign w:val="center"/>
          </w:tcPr>
          <w:p w14:paraId="19DFDB32" w14:textId="77777777" w:rsidR="009425D1" w:rsidRPr="00A22988" w:rsidRDefault="009425D1" w:rsidP="009425D1">
            <w:pPr>
              <w:tabs>
                <w:tab w:val="left" w:pos="7020"/>
              </w:tabs>
              <w:spacing w:line="360" w:lineRule="auto"/>
              <w:jc w:val="center"/>
              <w:rPr>
                <w:rFonts w:ascii="Arial Narrow" w:eastAsia="Batang" w:hAnsi="Arial Narrow" w:cstheme="minorBidi"/>
                <w:bCs/>
                <w:sz w:val="14"/>
                <w:szCs w:val="14"/>
              </w:rPr>
            </w:pPr>
            <w:r w:rsidRPr="00A22988">
              <w:rPr>
                <w:rFonts w:ascii="Arial Narrow" w:eastAsia="Batang" w:hAnsi="Arial Narrow" w:cstheme="minorBidi"/>
                <w:bCs/>
                <w:sz w:val="14"/>
                <w:szCs w:val="14"/>
              </w:rPr>
              <w:t xml:space="preserve">COMBUSTIBLES Y TRANSPORTES HERNANDEZ </w:t>
            </w:r>
          </w:p>
        </w:tc>
      </w:tr>
      <w:tr w:rsidR="009425D1" w:rsidRPr="00A22988" w14:paraId="265FD02D" w14:textId="77777777" w:rsidTr="004173E3">
        <w:trPr>
          <w:trHeight w:val="60"/>
        </w:trPr>
        <w:tc>
          <w:tcPr>
            <w:tcW w:w="646" w:type="pct"/>
            <w:shd w:val="clear" w:color="auto" w:fill="auto"/>
            <w:vAlign w:val="center"/>
          </w:tcPr>
          <w:p w14:paraId="74ED00FF" w14:textId="77777777" w:rsidR="009425D1" w:rsidRPr="00A22988" w:rsidRDefault="009425D1" w:rsidP="009425D1">
            <w:pPr>
              <w:spacing w:line="360" w:lineRule="auto"/>
              <w:jc w:val="center"/>
              <w:rPr>
                <w:rFonts w:ascii="Arial Narrow" w:eastAsia="Batang" w:hAnsi="Arial Narrow" w:cstheme="minorBidi"/>
                <w:sz w:val="14"/>
                <w:szCs w:val="14"/>
              </w:rPr>
            </w:pPr>
            <w:r w:rsidRPr="00A22988">
              <w:rPr>
                <w:rFonts w:ascii="Arial Narrow" w:eastAsia="Batang" w:hAnsi="Arial Narrow" w:cstheme="minorBidi"/>
                <w:sz w:val="14"/>
                <w:szCs w:val="14"/>
              </w:rPr>
              <w:t>8</w:t>
            </w:r>
          </w:p>
        </w:tc>
        <w:tc>
          <w:tcPr>
            <w:tcW w:w="4354" w:type="pct"/>
            <w:shd w:val="clear" w:color="auto" w:fill="auto"/>
            <w:vAlign w:val="center"/>
          </w:tcPr>
          <w:p w14:paraId="434C303F" w14:textId="77777777" w:rsidR="009425D1" w:rsidRPr="00A22988" w:rsidRDefault="009425D1" w:rsidP="009425D1">
            <w:pPr>
              <w:tabs>
                <w:tab w:val="left" w:pos="7020"/>
              </w:tabs>
              <w:spacing w:line="360" w:lineRule="auto"/>
              <w:jc w:val="center"/>
              <w:rPr>
                <w:rFonts w:ascii="Arial Narrow" w:eastAsia="Batang" w:hAnsi="Arial Narrow" w:cstheme="minorBidi"/>
                <w:bCs/>
                <w:sz w:val="14"/>
                <w:szCs w:val="14"/>
              </w:rPr>
            </w:pPr>
            <w:r w:rsidRPr="00A22988">
              <w:rPr>
                <w:rFonts w:ascii="Arial Narrow" w:eastAsia="Batang" w:hAnsi="Arial Narrow" w:cstheme="minorBidi"/>
                <w:bCs/>
                <w:sz w:val="14"/>
                <w:szCs w:val="14"/>
              </w:rPr>
              <w:t>ENERGIZAR</w:t>
            </w:r>
          </w:p>
        </w:tc>
      </w:tr>
      <w:tr w:rsidR="009425D1" w:rsidRPr="00A22988" w14:paraId="6C4E54F6" w14:textId="77777777" w:rsidTr="004173E3">
        <w:trPr>
          <w:trHeight w:val="60"/>
        </w:trPr>
        <w:tc>
          <w:tcPr>
            <w:tcW w:w="646" w:type="pct"/>
            <w:shd w:val="clear" w:color="auto" w:fill="auto"/>
            <w:vAlign w:val="center"/>
          </w:tcPr>
          <w:p w14:paraId="44C21DD9" w14:textId="77777777" w:rsidR="009425D1" w:rsidRPr="00A22988" w:rsidRDefault="009425D1" w:rsidP="009425D1">
            <w:pPr>
              <w:spacing w:line="360" w:lineRule="auto"/>
              <w:jc w:val="center"/>
              <w:rPr>
                <w:rFonts w:ascii="Arial Narrow" w:eastAsia="Batang" w:hAnsi="Arial Narrow" w:cstheme="minorBidi"/>
                <w:sz w:val="14"/>
                <w:szCs w:val="14"/>
              </w:rPr>
            </w:pPr>
            <w:r w:rsidRPr="00A22988">
              <w:rPr>
                <w:rFonts w:ascii="Arial Narrow" w:eastAsia="Batang" w:hAnsi="Arial Narrow" w:cstheme="minorBidi"/>
                <w:sz w:val="14"/>
                <w:szCs w:val="14"/>
              </w:rPr>
              <w:t>9</w:t>
            </w:r>
          </w:p>
        </w:tc>
        <w:tc>
          <w:tcPr>
            <w:tcW w:w="4354" w:type="pct"/>
            <w:shd w:val="clear" w:color="auto" w:fill="auto"/>
            <w:vAlign w:val="center"/>
          </w:tcPr>
          <w:p w14:paraId="65FFDCF4" w14:textId="77777777" w:rsidR="009425D1" w:rsidRPr="00A22988" w:rsidRDefault="009425D1" w:rsidP="009425D1">
            <w:pPr>
              <w:tabs>
                <w:tab w:val="left" w:pos="7020"/>
              </w:tabs>
              <w:spacing w:line="360" w:lineRule="auto"/>
              <w:jc w:val="center"/>
              <w:rPr>
                <w:rFonts w:ascii="Arial Narrow" w:eastAsia="Batang" w:hAnsi="Arial Narrow" w:cstheme="minorBidi"/>
                <w:bCs/>
                <w:sz w:val="14"/>
                <w:szCs w:val="14"/>
              </w:rPr>
            </w:pPr>
            <w:r w:rsidRPr="00A22988">
              <w:rPr>
                <w:rFonts w:ascii="Arial Narrow" w:eastAsia="Batang" w:hAnsi="Arial Narrow" w:cstheme="minorBidi"/>
                <w:bCs/>
                <w:sz w:val="14"/>
                <w:szCs w:val="14"/>
              </w:rPr>
              <w:t>TERPEL</w:t>
            </w:r>
          </w:p>
        </w:tc>
      </w:tr>
      <w:tr w:rsidR="009425D1" w:rsidRPr="00A22988" w14:paraId="163D649C" w14:textId="77777777" w:rsidTr="004173E3">
        <w:trPr>
          <w:trHeight w:val="60"/>
        </w:trPr>
        <w:tc>
          <w:tcPr>
            <w:tcW w:w="646" w:type="pct"/>
            <w:shd w:val="clear" w:color="auto" w:fill="auto"/>
            <w:vAlign w:val="center"/>
          </w:tcPr>
          <w:p w14:paraId="141E586E" w14:textId="77777777" w:rsidR="009425D1" w:rsidRPr="00A22988" w:rsidRDefault="009425D1" w:rsidP="009425D1">
            <w:pPr>
              <w:spacing w:line="360" w:lineRule="auto"/>
              <w:jc w:val="center"/>
              <w:rPr>
                <w:rFonts w:ascii="Arial Narrow" w:eastAsia="Batang" w:hAnsi="Arial Narrow" w:cstheme="minorBidi"/>
                <w:sz w:val="14"/>
                <w:szCs w:val="14"/>
              </w:rPr>
            </w:pPr>
            <w:r w:rsidRPr="00A22988">
              <w:rPr>
                <w:rFonts w:ascii="Arial Narrow" w:eastAsia="Batang" w:hAnsi="Arial Narrow" w:cstheme="minorBidi"/>
                <w:sz w:val="14"/>
                <w:szCs w:val="14"/>
              </w:rPr>
              <w:t>10</w:t>
            </w:r>
          </w:p>
        </w:tc>
        <w:tc>
          <w:tcPr>
            <w:tcW w:w="4354" w:type="pct"/>
            <w:shd w:val="clear" w:color="auto" w:fill="auto"/>
            <w:vAlign w:val="center"/>
          </w:tcPr>
          <w:p w14:paraId="6B333F90" w14:textId="77777777" w:rsidR="009425D1" w:rsidRPr="00A22988" w:rsidRDefault="009425D1" w:rsidP="009425D1">
            <w:pPr>
              <w:tabs>
                <w:tab w:val="left" w:pos="7020"/>
              </w:tabs>
              <w:spacing w:line="360" w:lineRule="auto"/>
              <w:jc w:val="center"/>
              <w:rPr>
                <w:rFonts w:ascii="Arial Narrow" w:eastAsia="Batang" w:hAnsi="Arial Narrow" w:cstheme="minorBidi"/>
                <w:bCs/>
                <w:sz w:val="14"/>
                <w:szCs w:val="14"/>
              </w:rPr>
            </w:pPr>
            <w:r w:rsidRPr="00A22988">
              <w:rPr>
                <w:rFonts w:ascii="Arial Narrow" w:eastAsia="Batang" w:hAnsi="Arial Narrow" w:cstheme="minorBidi"/>
                <w:bCs/>
                <w:sz w:val="14"/>
                <w:szCs w:val="14"/>
              </w:rPr>
              <w:t>C.I MASMINERMETAL S.A.S</w:t>
            </w:r>
          </w:p>
        </w:tc>
      </w:tr>
      <w:tr w:rsidR="009425D1" w:rsidRPr="00A22988" w14:paraId="412693EB" w14:textId="77777777" w:rsidTr="004173E3">
        <w:trPr>
          <w:trHeight w:val="60"/>
        </w:trPr>
        <w:tc>
          <w:tcPr>
            <w:tcW w:w="646" w:type="pct"/>
            <w:shd w:val="clear" w:color="auto" w:fill="auto"/>
            <w:vAlign w:val="center"/>
          </w:tcPr>
          <w:p w14:paraId="4C496214" w14:textId="77777777" w:rsidR="009425D1" w:rsidRPr="00A22988" w:rsidRDefault="009425D1" w:rsidP="009425D1">
            <w:pPr>
              <w:spacing w:line="360" w:lineRule="auto"/>
              <w:jc w:val="center"/>
              <w:rPr>
                <w:rFonts w:ascii="Arial Narrow" w:eastAsia="Batang" w:hAnsi="Arial Narrow" w:cstheme="minorBidi"/>
                <w:sz w:val="14"/>
                <w:szCs w:val="14"/>
              </w:rPr>
            </w:pPr>
            <w:r w:rsidRPr="00A22988">
              <w:rPr>
                <w:rFonts w:ascii="Arial Narrow" w:eastAsia="Batang" w:hAnsi="Arial Narrow" w:cstheme="minorBidi"/>
                <w:sz w:val="14"/>
                <w:szCs w:val="14"/>
              </w:rPr>
              <w:t>11</w:t>
            </w:r>
          </w:p>
        </w:tc>
        <w:tc>
          <w:tcPr>
            <w:tcW w:w="4354" w:type="pct"/>
            <w:shd w:val="clear" w:color="auto" w:fill="auto"/>
            <w:vAlign w:val="center"/>
          </w:tcPr>
          <w:p w14:paraId="364475F4" w14:textId="77777777" w:rsidR="009425D1" w:rsidRPr="00A22988" w:rsidRDefault="009425D1" w:rsidP="009425D1">
            <w:pPr>
              <w:tabs>
                <w:tab w:val="left" w:pos="7020"/>
              </w:tabs>
              <w:spacing w:line="360" w:lineRule="auto"/>
              <w:jc w:val="center"/>
              <w:rPr>
                <w:rFonts w:ascii="Arial Narrow" w:eastAsia="Batang" w:hAnsi="Arial Narrow" w:cstheme="minorBidi"/>
                <w:bCs/>
                <w:sz w:val="14"/>
                <w:szCs w:val="14"/>
              </w:rPr>
            </w:pPr>
            <w:r w:rsidRPr="00A22988">
              <w:rPr>
                <w:rFonts w:ascii="Arial Narrow" w:eastAsia="Batang" w:hAnsi="Arial Narrow" w:cstheme="minorBidi"/>
                <w:bCs/>
                <w:sz w:val="14"/>
                <w:szCs w:val="14"/>
              </w:rPr>
              <w:t>COMBUSTIBLES DE COLOMBIA</w:t>
            </w:r>
          </w:p>
        </w:tc>
      </w:tr>
    </w:tbl>
    <w:p w14:paraId="02D00E47" w14:textId="29E2DFCA" w:rsidR="009425D1" w:rsidRPr="00A22988" w:rsidRDefault="009425D1" w:rsidP="00EC065F">
      <w:pPr>
        <w:autoSpaceDE w:val="0"/>
        <w:autoSpaceDN w:val="0"/>
        <w:adjustRightInd w:val="0"/>
        <w:spacing w:after="200" w:line="240" w:lineRule="auto"/>
        <w:jc w:val="both"/>
        <w:rPr>
          <w:rFonts w:ascii="Arial Narrow" w:eastAsia="Calibri" w:hAnsi="Arial Narrow" w:cs="Arial"/>
        </w:rPr>
      </w:pPr>
    </w:p>
    <w:p w14:paraId="7FB00466" w14:textId="1EA5A9DA" w:rsidR="00A34EEA" w:rsidRPr="00A22988" w:rsidRDefault="00A34EEA" w:rsidP="00EC065F">
      <w:pPr>
        <w:autoSpaceDE w:val="0"/>
        <w:autoSpaceDN w:val="0"/>
        <w:adjustRightInd w:val="0"/>
        <w:spacing w:after="200" w:line="240" w:lineRule="auto"/>
        <w:jc w:val="both"/>
        <w:rPr>
          <w:rFonts w:ascii="Arial Narrow" w:eastAsia="Calibri" w:hAnsi="Arial Narrow" w:cs="Arial"/>
        </w:rPr>
      </w:pPr>
    </w:p>
    <w:p w14:paraId="5471E025" w14:textId="2FB0BE04" w:rsidR="00A34EEA" w:rsidRPr="00A22988" w:rsidRDefault="00A34EEA" w:rsidP="00EC065F">
      <w:pPr>
        <w:autoSpaceDE w:val="0"/>
        <w:autoSpaceDN w:val="0"/>
        <w:adjustRightInd w:val="0"/>
        <w:spacing w:after="200" w:line="240" w:lineRule="auto"/>
        <w:jc w:val="both"/>
        <w:rPr>
          <w:rFonts w:ascii="Arial Narrow" w:eastAsia="Calibri" w:hAnsi="Arial Narrow" w:cs="Arial"/>
        </w:rPr>
      </w:pPr>
    </w:p>
    <w:p w14:paraId="2A765960" w14:textId="194F7B03" w:rsidR="00A34EEA" w:rsidRPr="00A22988" w:rsidRDefault="00A34EEA" w:rsidP="00EC065F">
      <w:pPr>
        <w:autoSpaceDE w:val="0"/>
        <w:autoSpaceDN w:val="0"/>
        <w:adjustRightInd w:val="0"/>
        <w:spacing w:after="200" w:line="240" w:lineRule="auto"/>
        <w:jc w:val="both"/>
        <w:rPr>
          <w:rFonts w:ascii="Arial Narrow" w:eastAsia="Calibri" w:hAnsi="Arial Narrow" w:cs="Arial"/>
        </w:rPr>
      </w:pPr>
    </w:p>
    <w:p w14:paraId="192EF257" w14:textId="3913BBB0" w:rsidR="00A34EEA" w:rsidRPr="00A22988" w:rsidRDefault="00A34EEA" w:rsidP="00EC065F">
      <w:pPr>
        <w:autoSpaceDE w:val="0"/>
        <w:autoSpaceDN w:val="0"/>
        <w:adjustRightInd w:val="0"/>
        <w:spacing w:after="200" w:line="240" w:lineRule="auto"/>
        <w:jc w:val="both"/>
        <w:rPr>
          <w:rFonts w:ascii="Arial Narrow" w:eastAsia="Calibri" w:hAnsi="Arial Narrow" w:cs="Arial"/>
        </w:rPr>
      </w:pPr>
    </w:p>
    <w:p w14:paraId="4CB3A6D2" w14:textId="77777777" w:rsidR="009D3D28" w:rsidRPr="00A22988" w:rsidRDefault="009D3D28" w:rsidP="00EC065F">
      <w:pPr>
        <w:autoSpaceDE w:val="0"/>
        <w:autoSpaceDN w:val="0"/>
        <w:adjustRightInd w:val="0"/>
        <w:spacing w:after="200" w:line="240" w:lineRule="auto"/>
        <w:jc w:val="both"/>
        <w:rPr>
          <w:rFonts w:ascii="Arial Narrow" w:eastAsia="Calibri" w:hAnsi="Arial Narrow" w:cs="Arial"/>
        </w:rPr>
      </w:pPr>
    </w:p>
    <w:p w14:paraId="7920CE31" w14:textId="77777777" w:rsidR="009D3D28" w:rsidRPr="00A22988" w:rsidRDefault="009D3D28" w:rsidP="00EC065F">
      <w:pPr>
        <w:autoSpaceDE w:val="0"/>
        <w:autoSpaceDN w:val="0"/>
        <w:adjustRightInd w:val="0"/>
        <w:spacing w:after="200" w:line="240" w:lineRule="auto"/>
        <w:jc w:val="both"/>
        <w:rPr>
          <w:rFonts w:ascii="Arial Narrow" w:eastAsia="Calibri" w:hAnsi="Arial Narrow" w:cs="Arial"/>
        </w:rPr>
      </w:pPr>
    </w:p>
    <w:p w14:paraId="16F45906" w14:textId="77777777" w:rsidR="009D3D28" w:rsidRPr="00A22988" w:rsidRDefault="009D3D28" w:rsidP="00EC065F">
      <w:pPr>
        <w:autoSpaceDE w:val="0"/>
        <w:autoSpaceDN w:val="0"/>
        <w:adjustRightInd w:val="0"/>
        <w:spacing w:after="200" w:line="240" w:lineRule="auto"/>
        <w:jc w:val="both"/>
        <w:rPr>
          <w:rFonts w:ascii="Arial Narrow" w:eastAsia="Calibri" w:hAnsi="Arial Narrow" w:cs="Arial"/>
        </w:rPr>
      </w:pPr>
    </w:p>
    <w:p w14:paraId="05473427" w14:textId="77777777" w:rsidR="009D3D28" w:rsidRPr="00A22988" w:rsidRDefault="009D3D28" w:rsidP="00EC065F">
      <w:pPr>
        <w:autoSpaceDE w:val="0"/>
        <w:autoSpaceDN w:val="0"/>
        <w:adjustRightInd w:val="0"/>
        <w:spacing w:after="200" w:line="240" w:lineRule="auto"/>
        <w:jc w:val="both"/>
        <w:rPr>
          <w:rFonts w:ascii="Arial Narrow" w:eastAsia="Calibri" w:hAnsi="Arial Narrow" w:cs="Arial"/>
        </w:rPr>
      </w:pPr>
    </w:p>
    <w:p w14:paraId="753DF067" w14:textId="77777777" w:rsidR="009D3D28" w:rsidRPr="00A22988" w:rsidRDefault="009D3D28" w:rsidP="00EC065F">
      <w:pPr>
        <w:autoSpaceDE w:val="0"/>
        <w:autoSpaceDN w:val="0"/>
        <w:adjustRightInd w:val="0"/>
        <w:spacing w:after="200" w:line="240" w:lineRule="auto"/>
        <w:jc w:val="both"/>
        <w:rPr>
          <w:rFonts w:ascii="Arial Narrow" w:eastAsia="Calibri" w:hAnsi="Arial Narrow" w:cs="Arial"/>
        </w:rPr>
      </w:pPr>
    </w:p>
    <w:p w14:paraId="018DCC0B" w14:textId="77777777" w:rsidR="009D3D28" w:rsidRPr="00A22988" w:rsidRDefault="009D3D28" w:rsidP="00EC065F">
      <w:pPr>
        <w:autoSpaceDE w:val="0"/>
        <w:autoSpaceDN w:val="0"/>
        <w:adjustRightInd w:val="0"/>
        <w:spacing w:after="200" w:line="240" w:lineRule="auto"/>
        <w:jc w:val="both"/>
        <w:rPr>
          <w:rFonts w:ascii="Arial Narrow" w:eastAsia="Calibri" w:hAnsi="Arial Narrow" w:cs="Arial"/>
        </w:rPr>
      </w:pPr>
    </w:p>
    <w:p w14:paraId="25EDC908" w14:textId="77777777" w:rsidR="009D3D28" w:rsidRPr="00A22988" w:rsidRDefault="009D3D28" w:rsidP="004173E3">
      <w:pPr>
        <w:autoSpaceDE w:val="0"/>
        <w:autoSpaceDN w:val="0"/>
        <w:adjustRightInd w:val="0"/>
        <w:spacing w:after="0" w:line="240" w:lineRule="auto"/>
        <w:jc w:val="both"/>
        <w:rPr>
          <w:rFonts w:ascii="Arial Narrow" w:eastAsia="Calibri" w:hAnsi="Arial Narrow" w:cs="Arial"/>
        </w:rPr>
      </w:pPr>
    </w:p>
    <w:p w14:paraId="7CB691CD" w14:textId="77777777" w:rsidR="004173E3" w:rsidRDefault="004173E3" w:rsidP="004173E3">
      <w:pPr>
        <w:autoSpaceDE w:val="0"/>
        <w:autoSpaceDN w:val="0"/>
        <w:adjustRightInd w:val="0"/>
        <w:spacing w:after="0" w:line="240" w:lineRule="auto"/>
        <w:jc w:val="both"/>
        <w:rPr>
          <w:rFonts w:ascii="Arial Narrow" w:eastAsia="Calibri" w:hAnsi="Arial Narrow" w:cs="Arial"/>
        </w:rPr>
      </w:pPr>
    </w:p>
    <w:p w14:paraId="030469F3" w14:textId="77777777" w:rsidR="004173E3" w:rsidRDefault="004173E3" w:rsidP="004173E3">
      <w:pPr>
        <w:autoSpaceDE w:val="0"/>
        <w:autoSpaceDN w:val="0"/>
        <w:adjustRightInd w:val="0"/>
        <w:spacing w:after="0" w:line="240" w:lineRule="auto"/>
        <w:jc w:val="both"/>
        <w:rPr>
          <w:rFonts w:ascii="Arial Narrow" w:eastAsia="Calibri" w:hAnsi="Arial Narrow" w:cs="Arial"/>
        </w:rPr>
      </w:pPr>
    </w:p>
    <w:p w14:paraId="693C38F4" w14:textId="3CA5B874" w:rsidR="009425D1" w:rsidRPr="00A22988" w:rsidRDefault="009425D1" w:rsidP="004173E3">
      <w:pPr>
        <w:autoSpaceDE w:val="0"/>
        <w:autoSpaceDN w:val="0"/>
        <w:adjustRightInd w:val="0"/>
        <w:spacing w:after="0" w:line="240" w:lineRule="auto"/>
        <w:jc w:val="both"/>
        <w:rPr>
          <w:rFonts w:ascii="Arial Narrow" w:eastAsia="Calibri" w:hAnsi="Arial Narrow" w:cs="Arial"/>
        </w:rPr>
      </w:pPr>
      <w:r w:rsidRPr="00A22988">
        <w:rPr>
          <w:rFonts w:ascii="Arial Narrow" w:eastAsia="Calibri" w:hAnsi="Arial Narrow" w:cs="Arial"/>
        </w:rPr>
        <w:t xml:space="preserve">Sumada </w:t>
      </w:r>
      <w:r w:rsidR="004173E3" w:rsidRPr="00A22988">
        <w:rPr>
          <w:rFonts w:ascii="Arial Narrow" w:eastAsia="Calibri" w:hAnsi="Arial Narrow" w:cs="Arial"/>
        </w:rPr>
        <w:t>al</w:t>
      </w:r>
      <w:r w:rsidRPr="00A22988">
        <w:rPr>
          <w:rFonts w:ascii="Arial Narrow" w:eastAsia="Calibri" w:hAnsi="Arial Narrow" w:cs="Arial"/>
        </w:rPr>
        <w:t xml:space="preserve"> </w:t>
      </w:r>
      <w:proofErr w:type="spellStart"/>
      <w:r w:rsidRPr="00A22988">
        <w:rPr>
          <w:rFonts w:ascii="Arial Narrow" w:eastAsia="Calibri" w:hAnsi="Arial Narrow" w:cs="Arial"/>
        </w:rPr>
        <w:t>envio</w:t>
      </w:r>
      <w:proofErr w:type="spellEnd"/>
      <w:r w:rsidRPr="00A22988">
        <w:rPr>
          <w:rFonts w:ascii="Arial Narrow" w:eastAsia="Calibri" w:hAnsi="Arial Narrow" w:cs="Arial"/>
        </w:rPr>
        <w:t xml:space="preserve"> de la anterior solicitud, por medio de la Plataforma del SECOP I</w:t>
      </w:r>
      <w:r w:rsidR="00D25981" w:rsidRPr="00A22988">
        <w:rPr>
          <w:rFonts w:ascii="Arial Narrow" w:eastAsia="Calibri" w:hAnsi="Arial Narrow" w:cs="Arial"/>
        </w:rPr>
        <w:t>I se solicita información a (126</w:t>
      </w:r>
      <w:r w:rsidRPr="00A22988">
        <w:rPr>
          <w:rFonts w:ascii="Arial Narrow" w:eastAsia="Calibri" w:hAnsi="Arial Narrow" w:cs="Arial"/>
        </w:rPr>
        <w:t xml:space="preserve">) ciento </w:t>
      </w:r>
      <w:proofErr w:type="spellStart"/>
      <w:r w:rsidRPr="00A22988">
        <w:rPr>
          <w:rFonts w:ascii="Arial Narrow" w:eastAsia="Calibri" w:hAnsi="Arial Narrow" w:cs="Arial"/>
        </w:rPr>
        <w:t>vent</w:t>
      </w:r>
      <w:r w:rsidR="00D25981" w:rsidRPr="00A22988">
        <w:rPr>
          <w:rFonts w:ascii="Arial Narrow" w:eastAsia="Calibri" w:hAnsi="Arial Narrow" w:cs="Arial"/>
        </w:rPr>
        <w:t>iseis</w:t>
      </w:r>
      <w:proofErr w:type="spellEnd"/>
      <w:r w:rsidR="00D25981" w:rsidRPr="00A22988">
        <w:rPr>
          <w:rFonts w:ascii="Arial Narrow" w:eastAsia="Calibri" w:hAnsi="Arial Narrow" w:cs="Arial"/>
        </w:rPr>
        <w:t xml:space="preserve"> </w:t>
      </w:r>
      <w:r w:rsidRPr="00A22988">
        <w:rPr>
          <w:rFonts w:ascii="Arial Narrow" w:eastAsia="Calibri" w:hAnsi="Arial Narrow" w:cs="Arial"/>
        </w:rPr>
        <w:t>posible</w:t>
      </w:r>
      <w:r w:rsidR="00D25981" w:rsidRPr="00A22988">
        <w:rPr>
          <w:rFonts w:ascii="Arial Narrow" w:eastAsia="Calibri" w:hAnsi="Arial Narrow" w:cs="Arial"/>
        </w:rPr>
        <w:t>s proveedores.</w:t>
      </w:r>
    </w:p>
    <w:p w14:paraId="3B89137B" w14:textId="7933CA50" w:rsidR="009425D1" w:rsidRPr="00A22988" w:rsidRDefault="009425D1" w:rsidP="00EC065F">
      <w:pPr>
        <w:autoSpaceDE w:val="0"/>
        <w:autoSpaceDN w:val="0"/>
        <w:adjustRightInd w:val="0"/>
        <w:spacing w:after="200" w:line="240" w:lineRule="auto"/>
        <w:jc w:val="both"/>
        <w:rPr>
          <w:rFonts w:ascii="Arial Narrow" w:eastAsia="Calibri" w:hAnsi="Arial Narrow" w:cs="Arial"/>
        </w:rPr>
      </w:pPr>
    </w:p>
    <w:p w14:paraId="52E54B1C" w14:textId="1009134E" w:rsidR="009425D1" w:rsidRPr="00A22988" w:rsidRDefault="00D25981" w:rsidP="00EC065F">
      <w:pPr>
        <w:autoSpaceDE w:val="0"/>
        <w:autoSpaceDN w:val="0"/>
        <w:adjustRightInd w:val="0"/>
        <w:spacing w:after="200" w:line="240" w:lineRule="auto"/>
        <w:jc w:val="both"/>
        <w:rPr>
          <w:rFonts w:ascii="Arial Narrow" w:eastAsia="Calibri" w:hAnsi="Arial Narrow" w:cs="Arial"/>
        </w:rPr>
      </w:pPr>
      <w:r w:rsidRPr="00A22988">
        <w:rPr>
          <w:rFonts w:ascii="Arial Narrow" w:hAnsi="Arial Narrow"/>
          <w:noProof/>
          <w:lang w:eastAsia="es-CO"/>
        </w:rPr>
        <w:lastRenderedPageBreak/>
        <w:drawing>
          <wp:inline distT="0" distB="0" distL="0" distR="0" wp14:anchorId="47365BD2" wp14:editId="024EEF65">
            <wp:extent cx="5968640" cy="4346369"/>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t="9172" r="2031" b="9394"/>
                    <a:stretch/>
                  </pic:blipFill>
                  <pic:spPr bwMode="auto">
                    <a:xfrm>
                      <a:off x="0" y="0"/>
                      <a:ext cx="5972175" cy="4348943"/>
                    </a:xfrm>
                    <a:prstGeom prst="rect">
                      <a:avLst/>
                    </a:prstGeom>
                    <a:ln>
                      <a:noFill/>
                    </a:ln>
                    <a:extLst>
                      <a:ext uri="{53640926-AAD7-44D8-BBD7-CCE9431645EC}">
                        <a14:shadowObscured xmlns:a14="http://schemas.microsoft.com/office/drawing/2010/main"/>
                      </a:ext>
                    </a:extLst>
                  </pic:spPr>
                </pic:pic>
              </a:graphicData>
            </a:graphic>
          </wp:inline>
        </w:drawing>
      </w:r>
    </w:p>
    <w:p w14:paraId="5947FC19" w14:textId="77777777" w:rsidR="009425D1" w:rsidRPr="00A22988" w:rsidRDefault="009425D1" w:rsidP="00EC065F">
      <w:pPr>
        <w:autoSpaceDE w:val="0"/>
        <w:autoSpaceDN w:val="0"/>
        <w:adjustRightInd w:val="0"/>
        <w:spacing w:after="200" w:line="240" w:lineRule="auto"/>
        <w:jc w:val="both"/>
        <w:rPr>
          <w:rFonts w:ascii="Arial Narrow" w:eastAsia="Calibri" w:hAnsi="Arial Narrow" w:cs="Arial"/>
        </w:rPr>
      </w:pPr>
    </w:p>
    <w:p w14:paraId="34A9937F" w14:textId="738C7048" w:rsidR="00271E1F" w:rsidRDefault="009425D1" w:rsidP="004173E3">
      <w:pPr>
        <w:autoSpaceDE w:val="0"/>
        <w:autoSpaceDN w:val="0"/>
        <w:adjustRightInd w:val="0"/>
        <w:spacing w:after="200" w:line="276" w:lineRule="auto"/>
        <w:jc w:val="both"/>
        <w:rPr>
          <w:rFonts w:ascii="Arial Narrow" w:eastAsia="Calibri" w:hAnsi="Arial Narrow" w:cs="Arial"/>
          <w:sz w:val="20"/>
          <w:szCs w:val="20"/>
        </w:rPr>
      </w:pPr>
      <w:r w:rsidRPr="00A22988">
        <w:rPr>
          <w:rFonts w:ascii="Arial Narrow" w:eastAsia="Calibri" w:hAnsi="Arial Narrow" w:cs="Arial"/>
        </w:rPr>
        <w:t xml:space="preserve">No obstante, </w:t>
      </w:r>
      <w:r w:rsidR="00EC065F" w:rsidRPr="00A22988">
        <w:rPr>
          <w:rFonts w:ascii="Arial Narrow" w:eastAsia="Calibri" w:hAnsi="Arial Narrow" w:cs="Arial"/>
        </w:rPr>
        <w:t>las empresa</w:t>
      </w:r>
      <w:r w:rsidRPr="00A22988">
        <w:rPr>
          <w:rFonts w:ascii="Arial Narrow" w:eastAsia="Calibri" w:hAnsi="Arial Narrow" w:cs="Arial"/>
        </w:rPr>
        <w:t>s</w:t>
      </w:r>
      <w:r w:rsidR="00EC065F" w:rsidRPr="00A22988">
        <w:rPr>
          <w:rFonts w:ascii="Arial Narrow" w:eastAsia="Calibri" w:hAnsi="Arial Narrow" w:cs="Arial"/>
        </w:rPr>
        <w:t xml:space="preserve"> que </w:t>
      </w:r>
      <w:r w:rsidRPr="00A22988">
        <w:rPr>
          <w:rFonts w:ascii="Arial Narrow" w:eastAsia="Calibri" w:hAnsi="Arial Narrow" w:cs="Arial"/>
          <w:sz w:val="20"/>
          <w:szCs w:val="20"/>
        </w:rPr>
        <w:t>s</w:t>
      </w:r>
      <w:r w:rsidR="00271E1F" w:rsidRPr="00A22988">
        <w:rPr>
          <w:rFonts w:ascii="Arial Narrow" w:eastAsia="Calibri" w:hAnsi="Arial Narrow" w:cs="Arial"/>
          <w:sz w:val="20"/>
          <w:szCs w:val="20"/>
        </w:rPr>
        <w:t xml:space="preserve">e relaciona </w:t>
      </w:r>
      <w:r w:rsidRPr="00A22988">
        <w:rPr>
          <w:rFonts w:ascii="Arial Narrow" w:eastAsia="Calibri" w:hAnsi="Arial Narrow" w:cs="Arial"/>
          <w:sz w:val="20"/>
          <w:szCs w:val="20"/>
        </w:rPr>
        <w:t>a continuación fueron las que</w:t>
      </w:r>
      <w:r w:rsidR="00271E1F" w:rsidRPr="00A22988">
        <w:rPr>
          <w:rFonts w:ascii="Arial Narrow" w:eastAsia="Calibri" w:hAnsi="Arial Narrow" w:cs="Arial"/>
          <w:sz w:val="20"/>
          <w:szCs w:val="20"/>
        </w:rPr>
        <w:t xml:space="preserve"> dieron respuesta a la solicitud de información o co</w:t>
      </w:r>
      <w:r w:rsidR="00D25981" w:rsidRPr="00A22988">
        <w:rPr>
          <w:rFonts w:ascii="Arial Narrow" w:eastAsia="Calibri" w:hAnsi="Arial Narrow" w:cs="Arial"/>
          <w:sz w:val="20"/>
          <w:szCs w:val="20"/>
        </w:rPr>
        <w:t>tización del proceso N°. SIP 431</w:t>
      </w:r>
      <w:r w:rsidRPr="00A22988">
        <w:rPr>
          <w:rFonts w:ascii="Arial Narrow" w:eastAsia="Calibri" w:hAnsi="Arial Narrow" w:cs="Arial"/>
          <w:sz w:val="20"/>
          <w:szCs w:val="20"/>
        </w:rPr>
        <w:t xml:space="preserve"> - CENACAVIACIÓN-2019:</w:t>
      </w:r>
    </w:p>
    <w:p w14:paraId="5B614826" w14:textId="77777777" w:rsidR="004173E3" w:rsidRPr="00A22988" w:rsidRDefault="004173E3" w:rsidP="00EC065F">
      <w:pPr>
        <w:autoSpaceDE w:val="0"/>
        <w:autoSpaceDN w:val="0"/>
        <w:adjustRightInd w:val="0"/>
        <w:spacing w:after="200" w:line="240" w:lineRule="auto"/>
        <w:jc w:val="both"/>
        <w:rPr>
          <w:rFonts w:ascii="Arial Narrow" w:eastAsia="Calibri" w:hAnsi="Arial Narrow"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94"/>
        <w:gridCol w:w="2993"/>
        <w:gridCol w:w="2991"/>
      </w:tblGrid>
      <w:tr w:rsidR="00271E1F" w:rsidRPr="00A22988" w14:paraId="16D12500" w14:textId="77777777" w:rsidTr="005860C7">
        <w:trPr>
          <w:trHeight w:val="46"/>
          <w:jc w:val="center"/>
        </w:trPr>
        <w:tc>
          <w:tcPr>
            <w:tcW w:w="1667" w:type="pct"/>
            <w:tcBorders>
              <w:top w:val="single" w:sz="4" w:space="0" w:color="auto"/>
              <w:left w:val="single" w:sz="4" w:space="0" w:color="auto"/>
              <w:bottom w:val="single" w:sz="4" w:space="0" w:color="auto"/>
              <w:right w:val="single" w:sz="4" w:space="0" w:color="auto"/>
            </w:tcBorders>
            <w:shd w:val="clear" w:color="auto" w:fill="B8CCE4"/>
            <w:vAlign w:val="center"/>
            <w:hideMark/>
          </w:tcPr>
          <w:p w14:paraId="688C3BDC" w14:textId="77777777" w:rsidR="00271E1F" w:rsidRPr="00A22988" w:rsidRDefault="00271E1F" w:rsidP="005860C7">
            <w:pPr>
              <w:spacing w:after="200" w:line="240" w:lineRule="auto"/>
              <w:jc w:val="center"/>
              <w:rPr>
                <w:rFonts w:ascii="Arial Narrow" w:eastAsia="Times New Roman" w:hAnsi="Arial Narrow" w:cs="Arial"/>
                <w:b/>
                <w:sz w:val="18"/>
                <w:szCs w:val="18"/>
              </w:rPr>
            </w:pPr>
            <w:r w:rsidRPr="00A22988">
              <w:rPr>
                <w:rFonts w:ascii="Arial Narrow" w:eastAsia="Times New Roman" w:hAnsi="Arial Narrow" w:cs="Arial"/>
                <w:b/>
                <w:sz w:val="18"/>
                <w:szCs w:val="18"/>
              </w:rPr>
              <w:t>FIRMA</w:t>
            </w:r>
          </w:p>
        </w:tc>
        <w:tc>
          <w:tcPr>
            <w:tcW w:w="1667" w:type="pct"/>
            <w:shd w:val="clear" w:color="auto" w:fill="B8CCE4"/>
            <w:vAlign w:val="center"/>
          </w:tcPr>
          <w:p w14:paraId="66E1671F" w14:textId="77777777" w:rsidR="00271E1F" w:rsidRPr="00A22988" w:rsidRDefault="00271E1F" w:rsidP="005860C7">
            <w:pPr>
              <w:spacing w:after="200" w:line="240" w:lineRule="auto"/>
              <w:jc w:val="center"/>
              <w:rPr>
                <w:rFonts w:ascii="Arial Narrow" w:eastAsia="Times New Roman" w:hAnsi="Arial Narrow" w:cs="Arial"/>
                <w:b/>
                <w:sz w:val="18"/>
                <w:szCs w:val="18"/>
              </w:rPr>
            </w:pPr>
            <w:r w:rsidRPr="00A22988">
              <w:rPr>
                <w:rFonts w:ascii="Arial Narrow" w:eastAsia="Times New Roman" w:hAnsi="Arial Narrow" w:cs="Arial"/>
                <w:b/>
                <w:sz w:val="18"/>
                <w:szCs w:val="18"/>
              </w:rPr>
              <w:t>FECHA DE  RECEPCIÓN COTIZACIÓN</w:t>
            </w:r>
          </w:p>
        </w:tc>
        <w:tc>
          <w:tcPr>
            <w:tcW w:w="1666" w:type="pct"/>
            <w:shd w:val="clear" w:color="auto" w:fill="B8CCE4"/>
            <w:vAlign w:val="center"/>
          </w:tcPr>
          <w:p w14:paraId="703E084B" w14:textId="77777777" w:rsidR="00271E1F" w:rsidRPr="00A22988" w:rsidRDefault="00271E1F" w:rsidP="005860C7">
            <w:pPr>
              <w:spacing w:after="200" w:line="240" w:lineRule="auto"/>
              <w:jc w:val="center"/>
              <w:rPr>
                <w:rFonts w:ascii="Arial Narrow" w:eastAsia="Times New Roman" w:hAnsi="Arial Narrow" w:cs="Arial"/>
                <w:b/>
                <w:sz w:val="18"/>
                <w:szCs w:val="18"/>
              </w:rPr>
            </w:pPr>
            <w:r w:rsidRPr="00A22988">
              <w:rPr>
                <w:rFonts w:ascii="Arial Narrow" w:eastAsia="Times New Roman" w:hAnsi="Arial Narrow" w:cs="Arial"/>
                <w:b/>
                <w:sz w:val="18"/>
                <w:szCs w:val="18"/>
              </w:rPr>
              <w:t>MEDIO RECEPCIÓN</w:t>
            </w:r>
          </w:p>
        </w:tc>
      </w:tr>
      <w:tr w:rsidR="00546906" w:rsidRPr="00A22988" w14:paraId="23E87EB9" w14:textId="77777777" w:rsidTr="005860C7">
        <w:trPr>
          <w:trHeight w:val="46"/>
          <w:jc w:val="center"/>
        </w:trPr>
        <w:tc>
          <w:tcPr>
            <w:tcW w:w="1667" w:type="pct"/>
            <w:tcBorders>
              <w:top w:val="single" w:sz="4" w:space="0" w:color="auto"/>
              <w:left w:val="single" w:sz="4" w:space="0" w:color="auto"/>
              <w:bottom w:val="single" w:sz="4" w:space="0" w:color="auto"/>
              <w:right w:val="single" w:sz="4" w:space="0" w:color="auto"/>
            </w:tcBorders>
            <w:shd w:val="clear" w:color="auto" w:fill="auto"/>
            <w:vAlign w:val="center"/>
          </w:tcPr>
          <w:p w14:paraId="122D50FB" w14:textId="77777777" w:rsidR="00546906" w:rsidRPr="00A22988" w:rsidRDefault="00546906" w:rsidP="00546906">
            <w:pPr>
              <w:spacing w:line="240" w:lineRule="auto"/>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t>COMBUSTIBLES Y TRANSPORTES HERNANDEZ</w:t>
            </w:r>
          </w:p>
        </w:tc>
        <w:tc>
          <w:tcPr>
            <w:tcW w:w="1667" w:type="pct"/>
            <w:tcBorders>
              <w:top w:val="single" w:sz="4" w:space="0" w:color="auto"/>
              <w:left w:val="single" w:sz="4" w:space="0" w:color="auto"/>
              <w:bottom w:val="single" w:sz="4" w:space="0" w:color="auto"/>
              <w:right w:val="single" w:sz="4" w:space="0" w:color="auto"/>
            </w:tcBorders>
            <w:shd w:val="clear" w:color="auto" w:fill="auto"/>
          </w:tcPr>
          <w:p w14:paraId="6F885DCF" w14:textId="0D688822" w:rsidR="00546906" w:rsidRPr="00A22988" w:rsidRDefault="00D25981" w:rsidP="00D25981">
            <w:pPr>
              <w:spacing w:after="200" w:line="240" w:lineRule="auto"/>
              <w:jc w:val="center"/>
              <w:rPr>
                <w:rFonts w:ascii="Arial Narrow" w:eastAsia="Calibri" w:hAnsi="Arial Narrow" w:cs="Arial"/>
                <w:sz w:val="18"/>
                <w:szCs w:val="18"/>
              </w:rPr>
            </w:pPr>
            <w:r w:rsidRPr="00A22988">
              <w:rPr>
                <w:rFonts w:ascii="Arial Narrow" w:eastAsia="Times New Roman" w:hAnsi="Arial Narrow" w:cs="Arial"/>
                <w:sz w:val="18"/>
                <w:szCs w:val="18"/>
                <w:lang w:val="es-ES"/>
              </w:rPr>
              <w:t>06</w:t>
            </w:r>
            <w:r w:rsidR="00546906" w:rsidRPr="00A22988">
              <w:rPr>
                <w:rFonts w:ascii="Arial Narrow" w:eastAsia="Times New Roman" w:hAnsi="Arial Narrow" w:cs="Arial"/>
                <w:sz w:val="18"/>
                <w:szCs w:val="18"/>
                <w:lang w:val="es-ES"/>
              </w:rPr>
              <w:t xml:space="preserve"> de</w:t>
            </w:r>
            <w:r w:rsidRPr="00A22988">
              <w:rPr>
                <w:rFonts w:ascii="Arial Narrow" w:eastAsia="Times New Roman" w:hAnsi="Arial Narrow" w:cs="Arial"/>
                <w:sz w:val="18"/>
                <w:szCs w:val="18"/>
                <w:lang w:val="es-ES"/>
              </w:rPr>
              <w:t xml:space="preserve"> noviembre</w:t>
            </w:r>
            <w:r w:rsidR="00546906" w:rsidRPr="00A22988">
              <w:rPr>
                <w:rFonts w:ascii="Arial Narrow" w:eastAsia="Times New Roman" w:hAnsi="Arial Narrow" w:cs="Arial"/>
                <w:sz w:val="18"/>
                <w:szCs w:val="18"/>
                <w:lang w:val="es-ES"/>
              </w:rPr>
              <w:t xml:space="preserve"> de 2019</w:t>
            </w:r>
          </w:p>
        </w:tc>
        <w:tc>
          <w:tcPr>
            <w:tcW w:w="1666" w:type="pct"/>
            <w:shd w:val="clear" w:color="auto" w:fill="auto"/>
          </w:tcPr>
          <w:p w14:paraId="5D83C9FB" w14:textId="76A2907B" w:rsidR="00546906" w:rsidRPr="00A22988" w:rsidRDefault="00546906" w:rsidP="00546906">
            <w:pPr>
              <w:spacing w:after="200" w:line="240" w:lineRule="auto"/>
              <w:jc w:val="center"/>
              <w:rPr>
                <w:rFonts w:ascii="Arial Narrow" w:eastAsia="Calibri" w:hAnsi="Arial Narrow" w:cs="Arial"/>
                <w:sz w:val="18"/>
                <w:szCs w:val="18"/>
                <w:lang w:eastAsia="es-CO"/>
              </w:rPr>
            </w:pPr>
            <w:r w:rsidRPr="00A22988">
              <w:rPr>
                <w:rFonts w:ascii="Arial Narrow" w:eastAsia="Calibri" w:hAnsi="Arial Narrow" w:cs="Arial"/>
                <w:sz w:val="18"/>
                <w:szCs w:val="18"/>
              </w:rPr>
              <w:t>Correo electrónico autorizado por la entidad</w:t>
            </w:r>
          </w:p>
        </w:tc>
      </w:tr>
      <w:tr w:rsidR="00546906" w:rsidRPr="00A22988" w14:paraId="7D6642E0" w14:textId="77777777" w:rsidTr="005860C7">
        <w:trPr>
          <w:trHeight w:val="46"/>
          <w:jc w:val="center"/>
        </w:trPr>
        <w:tc>
          <w:tcPr>
            <w:tcW w:w="1667" w:type="pct"/>
            <w:tcBorders>
              <w:top w:val="single" w:sz="4" w:space="0" w:color="auto"/>
              <w:left w:val="single" w:sz="4" w:space="0" w:color="auto"/>
              <w:bottom w:val="single" w:sz="4" w:space="0" w:color="auto"/>
              <w:right w:val="single" w:sz="4" w:space="0" w:color="auto"/>
            </w:tcBorders>
            <w:shd w:val="clear" w:color="auto" w:fill="auto"/>
            <w:vAlign w:val="center"/>
          </w:tcPr>
          <w:p w14:paraId="29523F33" w14:textId="75EFA918" w:rsidR="00546906" w:rsidRPr="00A22988" w:rsidRDefault="00D25981" w:rsidP="00546906">
            <w:pPr>
              <w:spacing w:line="240" w:lineRule="auto"/>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t>AVALON  S.A.S</w:t>
            </w:r>
          </w:p>
        </w:tc>
        <w:tc>
          <w:tcPr>
            <w:tcW w:w="1667" w:type="pct"/>
            <w:tcBorders>
              <w:top w:val="single" w:sz="4" w:space="0" w:color="auto"/>
              <w:left w:val="single" w:sz="4" w:space="0" w:color="auto"/>
              <w:bottom w:val="single" w:sz="4" w:space="0" w:color="auto"/>
              <w:right w:val="single" w:sz="4" w:space="0" w:color="auto"/>
            </w:tcBorders>
            <w:shd w:val="clear" w:color="auto" w:fill="auto"/>
          </w:tcPr>
          <w:p w14:paraId="534F3FA6" w14:textId="0E517B1E" w:rsidR="00546906" w:rsidRPr="00A22988" w:rsidRDefault="00D25981" w:rsidP="00546906">
            <w:pPr>
              <w:spacing w:after="200" w:line="240" w:lineRule="auto"/>
              <w:jc w:val="center"/>
              <w:rPr>
                <w:rFonts w:ascii="Arial Narrow" w:eastAsia="Calibri" w:hAnsi="Arial Narrow" w:cs="Arial"/>
                <w:sz w:val="18"/>
                <w:szCs w:val="18"/>
              </w:rPr>
            </w:pPr>
            <w:r w:rsidRPr="00A22988">
              <w:rPr>
                <w:rFonts w:ascii="Arial Narrow" w:eastAsia="Times New Roman" w:hAnsi="Arial Narrow" w:cs="Arial"/>
                <w:sz w:val="18"/>
                <w:szCs w:val="18"/>
                <w:lang w:val="es-ES"/>
              </w:rPr>
              <w:t>06 de noviembre de 2019</w:t>
            </w:r>
          </w:p>
        </w:tc>
        <w:tc>
          <w:tcPr>
            <w:tcW w:w="1666" w:type="pct"/>
            <w:shd w:val="clear" w:color="auto" w:fill="auto"/>
          </w:tcPr>
          <w:p w14:paraId="22499F05" w14:textId="77777777" w:rsidR="00546906" w:rsidRPr="00A22988" w:rsidRDefault="00546906" w:rsidP="00546906">
            <w:pPr>
              <w:spacing w:after="200" w:line="240" w:lineRule="auto"/>
              <w:jc w:val="center"/>
              <w:rPr>
                <w:rFonts w:ascii="Arial Narrow" w:eastAsia="Calibri" w:hAnsi="Arial Narrow" w:cs="Arial"/>
                <w:sz w:val="18"/>
                <w:szCs w:val="18"/>
                <w:lang w:eastAsia="es-CO"/>
              </w:rPr>
            </w:pPr>
            <w:r w:rsidRPr="00A22988">
              <w:rPr>
                <w:rFonts w:ascii="Arial Narrow" w:eastAsia="Calibri" w:hAnsi="Arial Narrow" w:cs="Arial"/>
                <w:sz w:val="18"/>
                <w:szCs w:val="18"/>
              </w:rPr>
              <w:t>Plataforma del SECOP II</w:t>
            </w:r>
          </w:p>
        </w:tc>
      </w:tr>
      <w:tr w:rsidR="00546906" w:rsidRPr="00A22988" w14:paraId="71558B66" w14:textId="77777777" w:rsidTr="005860C7">
        <w:trPr>
          <w:trHeight w:val="46"/>
          <w:jc w:val="center"/>
        </w:trPr>
        <w:tc>
          <w:tcPr>
            <w:tcW w:w="1667" w:type="pct"/>
            <w:tcBorders>
              <w:top w:val="single" w:sz="4" w:space="0" w:color="auto"/>
              <w:left w:val="single" w:sz="4" w:space="0" w:color="auto"/>
              <w:bottom w:val="single" w:sz="4" w:space="0" w:color="auto"/>
              <w:right w:val="single" w:sz="4" w:space="0" w:color="auto"/>
            </w:tcBorders>
            <w:shd w:val="clear" w:color="auto" w:fill="auto"/>
            <w:vAlign w:val="center"/>
          </w:tcPr>
          <w:p w14:paraId="0089D521" w14:textId="77777777" w:rsidR="00546906" w:rsidRPr="00A22988" w:rsidRDefault="00546906" w:rsidP="00546906">
            <w:pPr>
              <w:spacing w:line="240" w:lineRule="auto"/>
              <w:rPr>
                <w:rFonts w:ascii="Arial Narrow" w:eastAsia="Times New Roman" w:hAnsi="Arial Narrow" w:cs="Arial"/>
                <w:sz w:val="18"/>
                <w:szCs w:val="18"/>
                <w:lang w:eastAsia="es-CO"/>
              </w:rPr>
            </w:pPr>
            <w:r w:rsidRPr="00A22988">
              <w:rPr>
                <w:rFonts w:ascii="Arial Narrow" w:eastAsia="Times New Roman" w:hAnsi="Arial Narrow" w:cs="Arial"/>
                <w:sz w:val="18"/>
                <w:szCs w:val="18"/>
                <w:lang w:eastAsia="es-CO"/>
              </w:rPr>
              <w:t>WORLD FUEL SERVICES</w:t>
            </w:r>
          </w:p>
        </w:tc>
        <w:tc>
          <w:tcPr>
            <w:tcW w:w="1667" w:type="pct"/>
            <w:tcBorders>
              <w:top w:val="single" w:sz="4" w:space="0" w:color="auto"/>
              <w:left w:val="single" w:sz="4" w:space="0" w:color="auto"/>
              <w:bottom w:val="single" w:sz="4" w:space="0" w:color="auto"/>
              <w:right w:val="single" w:sz="4" w:space="0" w:color="auto"/>
            </w:tcBorders>
            <w:shd w:val="clear" w:color="auto" w:fill="auto"/>
          </w:tcPr>
          <w:p w14:paraId="42C20E42" w14:textId="09967B47" w:rsidR="00546906" w:rsidRPr="00A22988" w:rsidRDefault="00D25981" w:rsidP="00546906">
            <w:pPr>
              <w:spacing w:after="200" w:line="240" w:lineRule="auto"/>
              <w:jc w:val="center"/>
              <w:rPr>
                <w:rFonts w:ascii="Arial Narrow" w:eastAsia="Calibri" w:hAnsi="Arial Narrow" w:cs="Arial"/>
                <w:sz w:val="18"/>
                <w:szCs w:val="18"/>
              </w:rPr>
            </w:pPr>
            <w:r w:rsidRPr="00A22988">
              <w:rPr>
                <w:rFonts w:ascii="Arial Narrow" w:eastAsia="Times New Roman" w:hAnsi="Arial Narrow" w:cs="Arial"/>
                <w:sz w:val="18"/>
                <w:szCs w:val="18"/>
                <w:lang w:val="es-ES"/>
              </w:rPr>
              <w:t>06 de noviembre de 2019</w:t>
            </w:r>
          </w:p>
        </w:tc>
        <w:tc>
          <w:tcPr>
            <w:tcW w:w="1666" w:type="pct"/>
            <w:shd w:val="clear" w:color="auto" w:fill="auto"/>
          </w:tcPr>
          <w:p w14:paraId="29A9C775" w14:textId="77777777" w:rsidR="00546906" w:rsidRPr="00A22988" w:rsidRDefault="00546906" w:rsidP="00546906">
            <w:pPr>
              <w:spacing w:after="200" w:line="240" w:lineRule="auto"/>
              <w:jc w:val="center"/>
              <w:rPr>
                <w:rFonts w:ascii="Arial Narrow" w:eastAsia="Calibri" w:hAnsi="Arial Narrow" w:cs="Arial"/>
                <w:sz w:val="18"/>
                <w:szCs w:val="18"/>
                <w:lang w:eastAsia="es-CO"/>
              </w:rPr>
            </w:pPr>
            <w:r w:rsidRPr="00A22988">
              <w:rPr>
                <w:rFonts w:ascii="Arial Narrow" w:eastAsia="Calibri" w:hAnsi="Arial Narrow" w:cs="Arial"/>
                <w:sz w:val="18"/>
                <w:szCs w:val="18"/>
              </w:rPr>
              <w:t>Plataforma del SECOP II</w:t>
            </w:r>
          </w:p>
        </w:tc>
      </w:tr>
    </w:tbl>
    <w:p w14:paraId="0E99F79E" w14:textId="242DA5D0" w:rsidR="009425D1" w:rsidRDefault="00CD58C4" w:rsidP="004173E3">
      <w:pPr>
        <w:spacing w:before="100" w:beforeAutospacing="1" w:after="100" w:afterAutospacing="1" w:line="276" w:lineRule="auto"/>
        <w:jc w:val="both"/>
        <w:rPr>
          <w:rFonts w:ascii="Arial Narrow" w:eastAsia="Calibri" w:hAnsi="Arial Narrow" w:cs="Arial"/>
          <w:b/>
          <w:bCs/>
        </w:rPr>
      </w:pPr>
      <w:r w:rsidRPr="00A22988">
        <w:rPr>
          <w:rFonts w:ascii="Arial Narrow" w:eastAsia="Calibri" w:hAnsi="Arial Narrow" w:cs="Arial"/>
          <w:bCs/>
        </w:rPr>
        <w:t xml:space="preserve">En este orden de ideas a </w:t>
      </w:r>
      <w:proofErr w:type="spellStart"/>
      <w:r w:rsidRPr="00A22988">
        <w:rPr>
          <w:rFonts w:ascii="Arial Narrow" w:eastAsia="Calibri" w:hAnsi="Arial Narrow" w:cs="Arial"/>
          <w:bCs/>
        </w:rPr>
        <w:t>continauacion</w:t>
      </w:r>
      <w:proofErr w:type="spellEnd"/>
      <w:r w:rsidRPr="00A22988">
        <w:rPr>
          <w:rFonts w:ascii="Arial Narrow" w:eastAsia="Calibri" w:hAnsi="Arial Narrow" w:cs="Arial"/>
          <w:bCs/>
        </w:rPr>
        <w:t xml:space="preserve"> se </w:t>
      </w:r>
      <w:proofErr w:type="spellStart"/>
      <w:r w:rsidRPr="00A22988">
        <w:rPr>
          <w:rFonts w:ascii="Arial Narrow" w:eastAsia="Calibri" w:hAnsi="Arial Narrow" w:cs="Arial"/>
          <w:bCs/>
        </w:rPr>
        <w:t>efectua</w:t>
      </w:r>
      <w:proofErr w:type="spellEnd"/>
      <w:r w:rsidRPr="00A22988">
        <w:rPr>
          <w:rFonts w:ascii="Arial Narrow" w:eastAsia="Calibri" w:hAnsi="Arial Narrow" w:cs="Arial"/>
          <w:bCs/>
        </w:rPr>
        <w:t xml:space="preserve"> la verificación en el </w:t>
      </w:r>
      <w:r w:rsidRPr="00A22988">
        <w:rPr>
          <w:rFonts w:ascii="Arial Narrow" w:eastAsia="Calibri" w:hAnsi="Arial Narrow" w:cs="Arial"/>
          <w:b/>
          <w:bCs/>
        </w:rPr>
        <w:t xml:space="preserve">Registro </w:t>
      </w:r>
      <w:proofErr w:type="spellStart"/>
      <w:r w:rsidRPr="00A22988">
        <w:rPr>
          <w:rFonts w:ascii="Arial Narrow" w:eastAsia="Calibri" w:hAnsi="Arial Narrow" w:cs="Arial"/>
          <w:b/>
          <w:bCs/>
        </w:rPr>
        <w:t>Unico</w:t>
      </w:r>
      <w:proofErr w:type="spellEnd"/>
      <w:r w:rsidRPr="00A22988">
        <w:rPr>
          <w:rFonts w:ascii="Arial Narrow" w:eastAsia="Calibri" w:hAnsi="Arial Narrow" w:cs="Arial"/>
          <w:b/>
          <w:bCs/>
        </w:rPr>
        <w:t xml:space="preserve"> Empresarial y Social cámara de comercio.</w:t>
      </w:r>
    </w:p>
    <w:p w14:paraId="3E19AE7A" w14:textId="77777777" w:rsidR="004173E3" w:rsidRPr="00A22988" w:rsidRDefault="004173E3" w:rsidP="00271E1F">
      <w:pPr>
        <w:spacing w:before="100" w:beforeAutospacing="1" w:after="100" w:afterAutospacing="1" w:line="240" w:lineRule="auto"/>
        <w:jc w:val="both"/>
        <w:rPr>
          <w:rFonts w:ascii="Arial Narrow" w:eastAsia="Calibri" w:hAnsi="Arial Narrow" w:cs="Arial"/>
          <w:b/>
          <w:bCs/>
        </w:rPr>
      </w:pPr>
    </w:p>
    <w:p w14:paraId="742734D5" w14:textId="77777777" w:rsidR="00CD58C4" w:rsidRPr="00A22988" w:rsidRDefault="00CD58C4" w:rsidP="00D25981">
      <w:pPr>
        <w:pStyle w:val="Prrafodelista"/>
        <w:spacing w:before="100" w:beforeAutospacing="1" w:after="100" w:afterAutospacing="1" w:line="240" w:lineRule="auto"/>
        <w:jc w:val="both"/>
        <w:rPr>
          <w:rFonts w:ascii="Arial Narrow" w:eastAsia="Calibri" w:hAnsi="Arial Narrow" w:cs="Arial"/>
          <w:b/>
          <w:bCs/>
        </w:rPr>
      </w:pPr>
      <w:r w:rsidRPr="00A22988">
        <w:rPr>
          <w:rFonts w:ascii="Arial Narrow" w:eastAsia="Calibri" w:hAnsi="Arial Narrow" w:cs="Arial"/>
          <w:b/>
          <w:bCs/>
        </w:rPr>
        <w:lastRenderedPageBreak/>
        <w:t>COMBUSTIBLES Y TRANSPORTES HERNANDEZ</w:t>
      </w:r>
    </w:p>
    <w:p w14:paraId="306BB99B" w14:textId="16E494F1" w:rsidR="00B86C58" w:rsidRPr="00A22988" w:rsidRDefault="00CD58C4" w:rsidP="00CD58C4">
      <w:pPr>
        <w:spacing w:before="100" w:beforeAutospacing="1" w:after="100" w:afterAutospacing="1" w:line="240" w:lineRule="auto"/>
        <w:jc w:val="both"/>
        <w:rPr>
          <w:rFonts w:ascii="Arial Narrow" w:eastAsia="Calibri" w:hAnsi="Arial Narrow" w:cs="Arial"/>
          <w:b/>
          <w:bCs/>
        </w:rPr>
      </w:pPr>
      <w:r w:rsidRPr="00A22988">
        <w:rPr>
          <w:rFonts w:ascii="Arial Narrow" w:hAnsi="Arial Narrow"/>
          <w:noProof/>
          <w:lang w:eastAsia="es-CO"/>
        </w:rPr>
        <w:drawing>
          <wp:inline distT="0" distB="0" distL="0" distR="0" wp14:anchorId="18BEF20F" wp14:editId="59E995F0">
            <wp:extent cx="5437901" cy="3458817"/>
            <wp:effectExtent l="0" t="0" r="0" b="8890"/>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20904" t="10080" r="16054" b="31313"/>
                    <a:stretch/>
                  </pic:blipFill>
                  <pic:spPr bwMode="auto">
                    <a:xfrm>
                      <a:off x="0" y="0"/>
                      <a:ext cx="5472695" cy="3480948"/>
                    </a:xfrm>
                    <a:prstGeom prst="rect">
                      <a:avLst/>
                    </a:prstGeom>
                    <a:ln>
                      <a:noFill/>
                    </a:ln>
                    <a:extLst>
                      <a:ext uri="{53640926-AAD7-44D8-BBD7-CCE9431645EC}">
                        <a14:shadowObscured xmlns:a14="http://schemas.microsoft.com/office/drawing/2010/main"/>
                      </a:ext>
                    </a:extLst>
                  </pic:spPr>
                </pic:pic>
              </a:graphicData>
            </a:graphic>
          </wp:inline>
        </w:drawing>
      </w:r>
    </w:p>
    <w:p w14:paraId="5D4A9040" w14:textId="527472E5" w:rsidR="00B86C58" w:rsidRPr="00A22988" w:rsidRDefault="00B86C58" w:rsidP="00CD58C4">
      <w:pPr>
        <w:spacing w:before="100" w:beforeAutospacing="1" w:after="100" w:afterAutospacing="1" w:line="240" w:lineRule="auto"/>
        <w:jc w:val="both"/>
        <w:rPr>
          <w:rFonts w:ascii="Arial Narrow" w:eastAsia="Calibri" w:hAnsi="Arial Narrow" w:cs="Arial"/>
          <w:b/>
          <w:bCs/>
        </w:rPr>
      </w:pPr>
    </w:p>
    <w:p w14:paraId="6A0EB740" w14:textId="4A87CB54" w:rsidR="00CD58C4" w:rsidRPr="00A22988" w:rsidRDefault="00CD58C4" w:rsidP="00CD58C4">
      <w:pPr>
        <w:spacing w:before="100" w:beforeAutospacing="1" w:after="100" w:afterAutospacing="1" w:line="240" w:lineRule="auto"/>
        <w:jc w:val="both"/>
        <w:rPr>
          <w:rFonts w:ascii="Arial Narrow" w:eastAsia="Calibri" w:hAnsi="Arial Narrow" w:cs="Arial"/>
          <w:b/>
          <w:bCs/>
        </w:rPr>
      </w:pPr>
      <w:r w:rsidRPr="00A22988">
        <w:rPr>
          <w:rFonts w:ascii="Arial Narrow" w:eastAsia="Calibri" w:hAnsi="Arial Narrow" w:cs="Arial"/>
          <w:b/>
          <w:bCs/>
        </w:rPr>
        <w:t>WORLD FUEL SERVICES</w:t>
      </w:r>
    </w:p>
    <w:p w14:paraId="56904036" w14:textId="0CCBCD89" w:rsidR="00CD58C4" w:rsidRPr="00A22988" w:rsidRDefault="00CD58C4" w:rsidP="00CD58C4">
      <w:pPr>
        <w:spacing w:before="100" w:beforeAutospacing="1" w:after="100" w:afterAutospacing="1" w:line="240" w:lineRule="auto"/>
        <w:jc w:val="both"/>
        <w:rPr>
          <w:rFonts w:ascii="Arial Narrow" w:eastAsia="Calibri" w:hAnsi="Arial Narrow" w:cs="Arial"/>
          <w:b/>
          <w:bCs/>
        </w:rPr>
      </w:pPr>
      <w:r w:rsidRPr="00A22988">
        <w:rPr>
          <w:rFonts w:ascii="Arial Narrow" w:hAnsi="Arial Narrow"/>
          <w:noProof/>
          <w:lang w:eastAsia="es-CO"/>
        </w:rPr>
        <w:drawing>
          <wp:inline distT="0" distB="0" distL="0" distR="0" wp14:anchorId="0198CA34" wp14:editId="0793E6C1">
            <wp:extent cx="5466522" cy="2765276"/>
            <wp:effectExtent l="0" t="0" r="1270" b="0"/>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l="19488" t="11970" r="18888" b="32585"/>
                    <a:stretch/>
                  </pic:blipFill>
                  <pic:spPr bwMode="auto">
                    <a:xfrm>
                      <a:off x="0" y="0"/>
                      <a:ext cx="5490193" cy="2777250"/>
                    </a:xfrm>
                    <a:prstGeom prst="rect">
                      <a:avLst/>
                    </a:prstGeom>
                    <a:ln>
                      <a:noFill/>
                    </a:ln>
                    <a:extLst>
                      <a:ext uri="{53640926-AAD7-44D8-BBD7-CCE9431645EC}">
                        <a14:shadowObscured xmlns:a14="http://schemas.microsoft.com/office/drawing/2010/main"/>
                      </a:ext>
                    </a:extLst>
                  </pic:spPr>
                </pic:pic>
              </a:graphicData>
            </a:graphic>
          </wp:inline>
        </w:drawing>
      </w:r>
    </w:p>
    <w:p w14:paraId="47BFF674" w14:textId="77777777" w:rsidR="00CD58C4" w:rsidRPr="00A22988" w:rsidRDefault="00CD58C4" w:rsidP="00CD58C4">
      <w:pPr>
        <w:spacing w:before="100" w:beforeAutospacing="1" w:after="100" w:afterAutospacing="1" w:line="240" w:lineRule="auto"/>
        <w:jc w:val="both"/>
        <w:rPr>
          <w:rFonts w:ascii="Arial Narrow" w:eastAsia="Calibri" w:hAnsi="Arial Narrow" w:cs="Arial"/>
          <w:b/>
          <w:bCs/>
        </w:rPr>
      </w:pPr>
    </w:p>
    <w:p w14:paraId="5F2D0518" w14:textId="461A4599" w:rsidR="00582EC5" w:rsidRPr="00A22988" w:rsidRDefault="00F92D28" w:rsidP="00271E1F">
      <w:pPr>
        <w:spacing w:before="100" w:beforeAutospacing="1" w:after="100" w:afterAutospacing="1" w:line="240" w:lineRule="auto"/>
        <w:jc w:val="both"/>
        <w:rPr>
          <w:rFonts w:ascii="Arial Narrow" w:eastAsia="Calibri" w:hAnsi="Arial Narrow" w:cs="Arial"/>
          <w:b/>
          <w:bCs/>
        </w:rPr>
      </w:pPr>
      <w:r w:rsidRPr="00A22988">
        <w:rPr>
          <w:rFonts w:ascii="Arial Narrow" w:eastAsia="Calibri" w:hAnsi="Arial Narrow" w:cs="Arial"/>
          <w:b/>
          <w:bCs/>
        </w:rPr>
        <w:lastRenderedPageBreak/>
        <w:t xml:space="preserve">AVALON S.A.S </w:t>
      </w:r>
    </w:p>
    <w:p w14:paraId="78ECE5AE" w14:textId="47F36483" w:rsidR="00F92D28" w:rsidRPr="00A22988" w:rsidRDefault="00F92D28" w:rsidP="00271E1F">
      <w:pPr>
        <w:spacing w:before="100" w:beforeAutospacing="1" w:after="100" w:afterAutospacing="1" w:line="240" w:lineRule="auto"/>
        <w:jc w:val="both"/>
        <w:rPr>
          <w:rFonts w:ascii="Arial Narrow" w:eastAsia="Calibri" w:hAnsi="Arial Narrow" w:cs="Arial"/>
          <w:b/>
          <w:bCs/>
        </w:rPr>
      </w:pPr>
      <w:r w:rsidRPr="00A22988">
        <w:rPr>
          <w:rFonts w:ascii="Arial Narrow" w:hAnsi="Arial Narrow"/>
          <w:noProof/>
          <w:lang w:eastAsia="es-CO"/>
        </w:rPr>
        <w:drawing>
          <wp:inline distT="0" distB="0" distL="0" distR="0" wp14:anchorId="5F63C3BD" wp14:editId="2BDE047F">
            <wp:extent cx="6148070" cy="3988676"/>
            <wp:effectExtent l="0" t="0" r="508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srcRect l="11639" t="9661" b="4759"/>
                    <a:stretch/>
                  </pic:blipFill>
                  <pic:spPr bwMode="auto">
                    <a:xfrm>
                      <a:off x="0" y="0"/>
                      <a:ext cx="6161974" cy="3997697"/>
                    </a:xfrm>
                    <a:prstGeom prst="rect">
                      <a:avLst/>
                    </a:prstGeom>
                    <a:ln>
                      <a:noFill/>
                    </a:ln>
                    <a:extLst>
                      <a:ext uri="{53640926-AAD7-44D8-BBD7-CCE9431645EC}">
                        <a14:shadowObscured xmlns:a14="http://schemas.microsoft.com/office/drawing/2010/main"/>
                      </a:ext>
                    </a:extLst>
                  </pic:spPr>
                </pic:pic>
              </a:graphicData>
            </a:graphic>
          </wp:inline>
        </w:drawing>
      </w:r>
    </w:p>
    <w:p w14:paraId="5355AD89" w14:textId="3A355B20" w:rsidR="00271E1F" w:rsidRPr="00A22988" w:rsidRDefault="00271E1F" w:rsidP="00271E1F">
      <w:pPr>
        <w:spacing w:before="100" w:beforeAutospacing="1" w:after="100" w:afterAutospacing="1" w:line="240" w:lineRule="auto"/>
        <w:jc w:val="both"/>
        <w:rPr>
          <w:rFonts w:ascii="Arial Narrow" w:eastAsia="Calibri" w:hAnsi="Arial Narrow" w:cs="Arial"/>
          <w:bCs/>
        </w:rPr>
      </w:pPr>
      <w:r w:rsidRPr="00A22988">
        <w:rPr>
          <w:rFonts w:ascii="Arial Narrow" w:eastAsia="Calibri" w:hAnsi="Arial Narrow" w:cs="Arial"/>
          <w:bCs/>
        </w:rPr>
        <w:t xml:space="preserve">Una vez analizadas las cotizaciones presentadas por los diferentes cotizantes, el comité técnico estructurador </w:t>
      </w:r>
      <w:proofErr w:type="spellStart"/>
      <w:r w:rsidRPr="00A22988">
        <w:rPr>
          <w:rFonts w:ascii="Arial Narrow" w:eastAsia="Calibri" w:hAnsi="Arial Narrow" w:cs="Arial"/>
          <w:bCs/>
        </w:rPr>
        <w:t>efecta</w:t>
      </w:r>
      <w:proofErr w:type="spellEnd"/>
      <w:r w:rsidRPr="00A22988">
        <w:rPr>
          <w:rFonts w:ascii="Arial Narrow" w:eastAsia="Calibri" w:hAnsi="Arial Narrow" w:cs="Arial"/>
          <w:bCs/>
        </w:rPr>
        <w:t xml:space="preserve"> el aval de las cotizaciones presentadas, como se puede evidenciar en el documento adjunto a la carpeta maestra del presente </w:t>
      </w:r>
      <w:proofErr w:type="spellStart"/>
      <w:r w:rsidRPr="00A22988">
        <w:rPr>
          <w:rFonts w:ascii="Arial Narrow" w:eastAsia="Calibri" w:hAnsi="Arial Narrow" w:cs="Arial"/>
          <w:bCs/>
        </w:rPr>
        <w:t>poceso</w:t>
      </w:r>
      <w:proofErr w:type="spellEnd"/>
      <w:r w:rsidRPr="00A22988">
        <w:rPr>
          <w:rFonts w:ascii="Arial Narrow" w:eastAsia="Calibri" w:hAnsi="Arial Narrow" w:cs="Arial"/>
          <w:bCs/>
        </w:rPr>
        <w:t>.</w:t>
      </w:r>
    </w:p>
    <w:p w14:paraId="18EF403B" w14:textId="621D7151" w:rsidR="00271E1F" w:rsidRPr="00A22988" w:rsidRDefault="005860C7" w:rsidP="00EC065F">
      <w:pPr>
        <w:spacing w:before="100" w:beforeAutospacing="1" w:after="100" w:afterAutospacing="1" w:line="240" w:lineRule="auto"/>
        <w:jc w:val="both"/>
        <w:rPr>
          <w:rFonts w:ascii="Arial Narrow" w:eastAsia="Calibri" w:hAnsi="Arial Narrow" w:cs="Arial"/>
          <w:bCs/>
        </w:rPr>
      </w:pPr>
      <w:proofErr w:type="spellStart"/>
      <w:r w:rsidRPr="00A22988">
        <w:rPr>
          <w:rFonts w:ascii="Arial Narrow" w:eastAsia="Calibri" w:hAnsi="Arial Narrow" w:cs="Arial"/>
          <w:bCs/>
        </w:rPr>
        <w:t>Asi</w:t>
      </w:r>
      <w:proofErr w:type="spellEnd"/>
      <w:r w:rsidRPr="00A22988">
        <w:rPr>
          <w:rFonts w:ascii="Arial Narrow" w:eastAsia="Calibri" w:hAnsi="Arial Narrow" w:cs="Arial"/>
          <w:bCs/>
        </w:rPr>
        <w:t xml:space="preserve"> las cosas, a continuación, </w:t>
      </w:r>
      <w:r w:rsidR="00271E1F" w:rsidRPr="00A22988">
        <w:rPr>
          <w:rFonts w:ascii="Arial Narrow" w:eastAsia="Calibri" w:hAnsi="Arial Narrow" w:cs="Arial"/>
          <w:bCs/>
        </w:rPr>
        <w:t>se reflejan los valores de los diferentes márgenes de comercialización cotizados</w:t>
      </w:r>
      <w:r w:rsidRPr="00A22988">
        <w:rPr>
          <w:rFonts w:ascii="Arial Narrow" w:eastAsia="Calibri" w:hAnsi="Arial Narrow" w:cs="Arial"/>
          <w:bCs/>
        </w:rPr>
        <w:t xml:space="preserve"> (SIP </w:t>
      </w:r>
      <w:r w:rsidR="00CA12EE" w:rsidRPr="00A22988">
        <w:rPr>
          <w:rFonts w:ascii="Arial Narrow" w:eastAsia="Calibri" w:hAnsi="Arial Narrow" w:cs="Arial"/>
          <w:bCs/>
        </w:rPr>
        <w:t>431</w:t>
      </w:r>
      <w:r w:rsidRPr="00A22988">
        <w:rPr>
          <w:rFonts w:ascii="Arial Narrow" w:eastAsia="Calibri" w:hAnsi="Arial Narrow" w:cs="Arial"/>
          <w:bCs/>
        </w:rPr>
        <w:t>-CENACAVIACION-2019)</w:t>
      </w:r>
      <w:r w:rsidR="00271E1F" w:rsidRPr="00A22988">
        <w:rPr>
          <w:rFonts w:ascii="Arial Narrow" w:eastAsia="Calibri" w:hAnsi="Arial Narrow" w:cs="Arial"/>
          <w:bCs/>
        </w:rPr>
        <w:t xml:space="preserve">, por las empresas avaladas </w:t>
      </w:r>
      <w:r w:rsidR="009A3865" w:rsidRPr="00A22988">
        <w:rPr>
          <w:rFonts w:ascii="Arial Narrow" w:eastAsia="Calibri" w:hAnsi="Arial Narrow" w:cs="Arial"/>
          <w:bCs/>
        </w:rPr>
        <w:t>técnicamente</w:t>
      </w:r>
      <w:r w:rsidR="00271E1F" w:rsidRPr="00A22988">
        <w:rPr>
          <w:rFonts w:ascii="Arial Narrow" w:eastAsia="Calibri" w:hAnsi="Arial Narrow" w:cs="Arial"/>
          <w:bCs/>
        </w:rPr>
        <w:t>:</w:t>
      </w:r>
    </w:p>
    <w:tbl>
      <w:tblPr>
        <w:tblW w:w="5000" w:type="pct"/>
        <w:tblLook w:val="04A0" w:firstRow="1" w:lastRow="0" w:firstColumn="1" w:lastColumn="0" w:noHBand="0" w:noVBand="1"/>
      </w:tblPr>
      <w:tblGrid>
        <w:gridCol w:w="344"/>
        <w:gridCol w:w="1230"/>
        <w:gridCol w:w="1115"/>
        <w:gridCol w:w="1211"/>
        <w:gridCol w:w="561"/>
        <w:gridCol w:w="1531"/>
        <w:gridCol w:w="1531"/>
        <w:gridCol w:w="1531"/>
      </w:tblGrid>
      <w:tr w:rsidR="009D3D28" w:rsidRPr="00A22988" w14:paraId="4AF66741" w14:textId="77777777" w:rsidTr="00D535BF">
        <w:trPr>
          <w:trHeight w:val="57"/>
          <w:tblHeader/>
        </w:trPr>
        <w:tc>
          <w:tcPr>
            <w:tcW w:w="136" w:type="pct"/>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2853B426" w14:textId="3A5684F8" w:rsidR="009D3D28" w:rsidRPr="00A22988" w:rsidRDefault="009D3D28" w:rsidP="009D3D28">
            <w:pPr>
              <w:spacing w:after="0" w:line="240" w:lineRule="auto"/>
              <w:rPr>
                <w:rFonts w:ascii="Arial Narrow" w:eastAsia="Times New Roman" w:hAnsi="Arial Narrow" w:cs="Calibri"/>
                <w:b/>
                <w:bCs/>
                <w:color w:val="000000"/>
                <w:sz w:val="14"/>
                <w:szCs w:val="14"/>
                <w:lang w:val="en-US"/>
              </w:rPr>
            </w:pPr>
            <w:r w:rsidRPr="00A22988">
              <w:rPr>
                <w:rFonts w:ascii="Arial Narrow" w:hAnsi="Arial Narrow" w:cs="Calibri"/>
                <w:color w:val="000000"/>
                <w:sz w:val="14"/>
                <w:szCs w:val="14"/>
              </w:rPr>
              <w:t>#</w:t>
            </w:r>
          </w:p>
        </w:tc>
        <w:tc>
          <w:tcPr>
            <w:tcW w:w="679" w:type="pct"/>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5CDE019C" w14:textId="565F7D38" w:rsidR="009D3D28" w:rsidRPr="00A22988" w:rsidRDefault="009D3D28" w:rsidP="009D3D28">
            <w:pPr>
              <w:spacing w:after="0" w:line="240" w:lineRule="auto"/>
              <w:rPr>
                <w:rFonts w:ascii="Arial Narrow" w:eastAsia="Times New Roman" w:hAnsi="Arial Narrow" w:cs="Calibri"/>
                <w:b/>
                <w:bCs/>
                <w:color w:val="000000"/>
                <w:sz w:val="14"/>
                <w:szCs w:val="14"/>
                <w:lang w:val="en-US"/>
              </w:rPr>
            </w:pPr>
            <w:r w:rsidRPr="00A22988">
              <w:rPr>
                <w:rFonts w:ascii="Arial Narrow" w:eastAsia="Times New Roman" w:hAnsi="Arial Narrow" w:cs="Calibri"/>
                <w:b/>
                <w:bCs/>
                <w:color w:val="000000"/>
                <w:sz w:val="14"/>
                <w:szCs w:val="14"/>
                <w:lang w:val="en-US"/>
              </w:rPr>
              <w:t>PUNT</w:t>
            </w:r>
          </w:p>
        </w:tc>
        <w:tc>
          <w:tcPr>
            <w:tcW w:w="627"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4BF0A898" w14:textId="77777777" w:rsidR="009D3D28" w:rsidRPr="00A22988" w:rsidRDefault="009D3D28" w:rsidP="009D3D28">
            <w:pPr>
              <w:spacing w:after="0" w:line="240" w:lineRule="auto"/>
              <w:jc w:val="center"/>
              <w:rPr>
                <w:rFonts w:ascii="Arial Narrow" w:eastAsia="Times New Roman" w:hAnsi="Arial Narrow" w:cs="Calibri"/>
                <w:b/>
                <w:bCs/>
                <w:color w:val="000000"/>
                <w:sz w:val="14"/>
                <w:szCs w:val="14"/>
              </w:rPr>
            </w:pPr>
            <w:r w:rsidRPr="00A22988">
              <w:rPr>
                <w:rFonts w:ascii="Arial Narrow" w:eastAsia="Times New Roman" w:hAnsi="Arial Narrow" w:cs="Calibri"/>
                <w:b/>
                <w:bCs/>
                <w:color w:val="000000"/>
                <w:sz w:val="14"/>
                <w:szCs w:val="14"/>
              </w:rPr>
              <w:t>NECESIDAD TOTAL PROYECTADA (PROMEDIO CONSUMO MENSUAL-SOLICITADO DE GALONES DE JET A 1)</w:t>
            </w:r>
          </w:p>
        </w:tc>
        <w:tc>
          <w:tcPr>
            <w:tcW w:w="669"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6A80B0C6" w14:textId="77777777" w:rsidR="009D3D28" w:rsidRPr="00A22988" w:rsidRDefault="009D3D28" w:rsidP="009D3D28">
            <w:pPr>
              <w:spacing w:after="0" w:line="240" w:lineRule="auto"/>
              <w:jc w:val="center"/>
              <w:rPr>
                <w:rFonts w:ascii="Arial Narrow" w:eastAsia="Times New Roman" w:hAnsi="Arial Narrow" w:cs="Calibri"/>
                <w:b/>
                <w:bCs/>
                <w:color w:val="000000"/>
                <w:sz w:val="14"/>
                <w:szCs w:val="14"/>
                <w:lang w:val="en-US"/>
              </w:rPr>
            </w:pPr>
            <w:r w:rsidRPr="00A22988">
              <w:rPr>
                <w:rFonts w:ascii="Arial Narrow" w:eastAsia="Times New Roman" w:hAnsi="Arial Narrow" w:cs="Calibri"/>
                <w:b/>
                <w:bCs/>
                <w:color w:val="000000"/>
                <w:sz w:val="14"/>
                <w:szCs w:val="14"/>
                <w:lang w:val="en-US"/>
              </w:rPr>
              <w:t xml:space="preserve">MODALIDAD </w:t>
            </w:r>
          </w:p>
        </w:tc>
        <w:tc>
          <w:tcPr>
            <w:tcW w:w="321"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660A88CC" w14:textId="77777777" w:rsidR="009D3D28" w:rsidRPr="00A22988" w:rsidRDefault="009D3D28" w:rsidP="009D3D28">
            <w:pPr>
              <w:spacing w:after="0" w:line="240" w:lineRule="auto"/>
              <w:jc w:val="center"/>
              <w:rPr>
                <w:rFonts w:ascii="Arial Narrow" w:eastAsia="Times New Roman" w:hAnsi="Arial Narrow" w:cs="Calibri"/>
                <w:b/>
                <w:bCs/>
                <w:color w:val="000000"/>
                <w:sz w:val="14"/>
                <w:szCs w:val="14"/>
                <w:lang w:val="en-US"/>
              </w:rPr>
            </w:pPr>
            <w:r w:rsidRPr="00A22988">
              <w:rPr>
                <w:rFonts w:ascii="Arial Narrow" w:eastAsia="Times New Roman" w:hAnsi="Arial Narrow" w:cs="Calibri"/>
                <w:b/>
                <w:bCs/>
                <w:color w:val="000000"/>
                <w:sz w:val="14"/>
                <w:szCs w:val="14"/>
                <w:lang w:val="en-US"/>
              </w:rPr>
              <w:t>CANT</w:t>
            </w:r>
          </w:p>
        </w:tc>
        <w:tc>
          <w:tcPr>
            <w:tcW w:w="856"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3D2EF764" w14:textId="77777777" w:rsidR="009D3D28" w:rsidRPr="00A22988" w:rsidRDefault="009D3D28" w:rsidP="009D3D28">
            <w:pPr>
              <w:spacing w:after="0" w:line="240" w:lineRule="auto"/>
              <w:jc w:val="center"/>
              <w:rPr>
                <w:rFonts w:ascii="Arial Narrow" w:eastAsia="Times New Roman" w:hAnsi="Arial Narrow" w:cs="Calibri"/>
                <w:b/>
                <w:bCs/>
                <w:color w:val="000000"/>
                <w:sz w:val="14"/>
                <w:szCs w:val="14"/>
              </w:rPr>
            </w:pPr>
            <w:r w:rsidRPr="00A22988">
              <w:rPr>
                <w:rFonts w:ascii="Arial Narrow" w:eastAsia="Times New Roman" w:hAnsi="Arial Narrow" w:cs="Calibri"/>
                <w:b/>
                <w:bCs/>
                <w:color w:val="000000"/>
                <w:sz w:val="14"/>
                <w:szCs w:val="14"/>
              </w:rPr>
              <w:t>MARGEN DE COMERCIALIZACIÓN COTIZADO POR  AVALON FUEL S.A.S</w:t>
            </w:r>
          </w:p>
        </w:tc>
        <w:tc>
          <w:tcPr>
            <w:tcW w:w="856"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4DD585C7" w14:textId="77777777" w:rsidR="009D3D28" w:rsidRPr="00A22988" w:rsidRDefault="009D3D28" w:rsidP="009D3D28">
            <w:pPr>
              <w:spacing w:after="0" w:line="240" w:lineRule="auto"/>
              <w:jc w:val="center"/>
              <w:rPr>
                <w:rFonts w:ascii="Arial Narrow" w:eastAsia="Times New Roman" w:hAnsi="Arial Narrow" w:cs="Calibri"/>
                <w:b/>
                <w:bCs/>
                <w:color w:val="000000"/>
                <w:sz w:val="14"/>
                <w:szCs w:val="14"/>
              </w:rPr>
            </w:pPr>
            <w:r w:rsidRPr="00A22988">
              <w:rPr>
                <w:rFonts w:ascii="Arial Narrow" w:eastAsia="Times New Roman" w:hAnsi="Arial Narrow" w:cs="Calibri"/>
                <w:b/>
                <w:bCs/>
                <w:color w:val="000000"/>
                <w:sz w:val="14"/>
                <w:szCs w:val="14"/>
              </w:rPr>
              <w:t>MARGEN DE COMERCIALIZACIÓN COTIZADO POR  WORLD FUEL SERVICES COMPANY LLC, SUCURSAL COLOMBIA</w:t>
            </w:r>
          </w:p>
        </w:tc>
        <w:tc>
          <w:tcPr>
            <w:tcW w:w="856"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137A03F4" w14:textId="77777777" w:rsidR="009D3D28" w:rsidRPr="00A22988" w:rsidRDefault="009D3D28" w:rsidP="009D3D28">
            <w:pPr>
              <w:spacing w:after="0" w:line="240" w:lineRule="auto"/>
              <w:jc w:val="center"/>
              <w:rPr>
                <w:rFonts w:ascii="Arial Narrow" w:eastAsia="Times New Roman" w:hAnsi="Arial Narrow" w:cs="Calibri"/>
                <w:b/>
                <w:bCs/>
                <w:color w:val="000000"/>
                <w:sz w:val="14"/>
                <w:szCs w:val="14"/>
              </w:rPr>
            </w:pPr>
            <w:r w:rsidRPr="00A22988">
              <w:rPr>
                <w:rFonts w:ascii="Arial Narrow" w:eastAsia="Times New Roman" w:hAnsi="Arial Narrow" w:cs="Calibri"/>
                <w:b/>
                <w:bCs/>
                <w:color w:val="000000"/>
                <w:sz w:val="14"/>
                <w:szCs w:val="14"/>
              </w:rPr>
              <w:t>MARGEN DE COMERCIALIZACIÓN COTIZADO POR  COMBUSTIBLE Y TRANSPORTE HERNANDEZ</w:t>
            </w:r>
          </w:p>
        </w:tc>
      </w:tr>
      <w:tr w:rsidR="009D3D28" w:rsidRPr="00A22988" w14:paraId="37547C47" w14:textId="77777777" w:rsidTr="00D535BF">
        <w:trPr>
          <w:trHeight w:val="57"/>
        </w:trPr>
        <w:tc>
          <w:tcPr>
            <w:tcW w:w="136" w:type="pct"/>
            <w:tcBorders>
              <w:top w:val="nil"/>
              <w:left w:val="single" w:sz="4" w:space="0" w:color="auto"/>
              <w:bottom w:val="single" w:sz="4" w:space="0" w:color="auto"/>
              <w:right w:val="single" w:sz="4" w:space="0" w:color="auto"/>
            </w:tcBorders>
            <w:vAlign w:val="bottom"/>
          </w:tcPr>
          <w:p w14:paraId="6E9712DC" w14:textId="2437F95C"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hAnsi="Arial Narrow" w:cs="Calibri"/>
                <w:color w:val="000000"/>
                <w:sz w:val="14"/>
                <w:szCs w:val="14"/>
              </w:rPr>
              <w:t>1</w:t>
            </w:r>
          </w:p>
        </w:tc>
        <w:tc>
          <w:tcPr>
            <w:tcW w:w="679" w:type="pct"/>
            <w:tcBorders>
              <w:top w:val="nil"/>
              <w:left w:val="single" w:sz="4" w:space="0" w:color="auto"/>
              <w:bottom w:val="single" w:sz="4" w:space="0" w:color="auto"/>
              <w:right w:val="single" w:sz="4" w:space="0" w:color="auto"/>
            </w:tcBorders>
            <w:shd w:val="clear" w:color="auto" w:fill="auto"/>
            <w:hideMark/>
          </w:tcPr>
          <w:p w14:paraId="69E40A9E" w14:textId="2E32D160"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xml:space="preserve">AP-LA URIBE (META) </w:t>
            </w:r>
          </w:p>
        </w:tc>
        <w:tc>
          <w:tcPr>
            <w:tcW w:w="627" w:type="pct"/>
            <w:tcBorders>
              <w:top w:val="nil"/>
              <w:left w:val="nil"/>
              <w:bottom w:val="single" w:sz="4" w:space="0" w:color="auto"/>
              <w:right w:val="single" w:sz="4" w:space="0" w:color="auto"/>
            </w:tcBorders>
            <w:shd w:val="clear" w:color="auto" w:fill="auto"/>
            <w:hideMark/>
          </w:tcPr>
          <w:p w14:paraId="6C783FB7"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3548</w:t>
            </w:r>
          </w:p>
        </w:tc>
        <w:tc>
          <w:tcPr>
            <w:tcW w:w="669" w:type="pct"/>
            <w:tcBorders>
              <w:top w:val="nil"/>
              <w:left w:val="nil"/>
              <w:bottom w:val="single" w:sz="4" w:space="0" w:color="auto"/>
              <w:right w:val="single" w:sz="4" w:space="0" w:color="auto"/>
            </w:tcBorders>
            <w:shd w:val="clear" w:color="auto" w:fill="auto"/>
            <w:hideMark/>
          </w:tcPr>
          <w:p w14:paraId="5C313408" w14:textId="77777777"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AEROPUERTO AL ALA</w:t>
            </w:r>
          </w:p>
        </w:tc>
        <w:tc>
          <w:tcPr>
            <w:tcW w:w="321" w:type="pct"/>
            <w:tcBorders>
              <w:top w:val="nil"/>
              <w:left w:val="nil"/>
              <w:bottom w:val="single" w:sz="4" w:space="0" w:color="auto"/>
              <w:right w:val="single" w:sz="4" w:space="0" w:color="auto"/>
            </w:tcBorders>
            <w:shd w:val="clear" w:color="auto" w:fill="auto"/>
            <w:hideMark/>
          </w:tcPr>
          <w:p w14:paraId="66A60E1D"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14:paraId="0B786E5E"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262EBAFB"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69C7F6D0"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3.600,00</w:t>
            </w:r>
          </w:p>
        </w:tc>
      </w:tr>
      <w:tr w:rsidR="009D3D28" w:rsidRPr="00A22988" w14:paraId="0E453516" w14:textId="77777777" w:rsidTr="00D535BF">
        <w:trPr>
          <w:trHeight w:val="57"/>
        </w:trPr>
        <w:tc>
          <w:tcPr>
            <w:tcW w:w="136" w:type="pct"/>
            <w:tcBorders>
              <w:top w:val="nil"/>
              <w:left w:val="single" w:sz="4" w:space="0" w:color="auto"/>
              <w:bottom w:val="single" w:sz="4" w:space="0" w:color="auto"/>
              <w:right w:val="single" w:sz="4" w:space="0" w:color="auto"/>
            </w:tcBorders>
            <w:vAlign w:val="bottom"/>
          </w:tcPr>
          <w:p w14:paraId="14F53FFC" w14:textId="1265FB0B"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hAnsi="Arial Narrow" w:cs="Calibri"/>
                <w:color w:val="000000"/>
                <w:sz w:val="14"/>
                <w:szCs w:val="14"/>
              </w:rPr>
              <w:t>2</w:t>
            </w:r>
          </w:p>
        </w:tc>
        <w:tc>
          <w:tcPr>
            <w:tcW w:w="679" w:type="pct"/>
            <w:tcBorders>
              <w:top w:val="nil"/>
              <w:left w:val="single" w:sz="4" w:space="0" w:color="auto"/>
              <w:bottom w:val="single" w:sz="4" w:space="0" w:color="auto"/>
              <w:right w:val="single" w:sz="4" w:space="0" w:color="auto"/>
            </w:tcBorders>
            <w:shd w:val="clear" w:color="auto" w:fill="auto"/>
            <w:hideMark/>
          </w:tcPr>
          <w:p w14:paraId="3F308D27" w14:textId="34BB6A99"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xml:space="preserve">AP-MACARENA (META) </w:t>
            </w:r>
          </w:p>
        </w:tc>
        <w:tc>
          <w:tcPr>
            <w:tcW w:w="627" w:type="pct"/>
            <w:tcBorders>
              <w:top w:val="nil"/>
              <w:left w:val="nil"/>
              <w:bottom w:val="single" w:sz="4" w:space="0" w:color="auto"/>
              <w:right w:val="single" w:sz="4" w:space="0" w:color="auto"/>
            </w:tcBorders>
            <w:shd w:val="clear" w:color="auto" w:fill="auto"/>
            <w:hideMark/>
          </w:tcPr>
          <w:p w14:paraId="44A3F772"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8261</w:t>
            </w:r>
          </w:p>
        </w:tc>
        <w:tc>
          <w:tcPr>
            <w:tcW w:w="669" w:type="pct"/>
            <w:tcBorders>
              <w:top w:val="nil"/>
              <w:left w:val="nil"/>
              <w:bottom w:val="single" w:sz="4" w:space="0" w:color="auto"/>
              <w:right w:val="single" w:sz="4" w:space="0" w:color="auto"/>
            </w:tcBorders>
            <w:shd w:val="clear" w:color="auto" w:fill="auto"/>
            <w:hideMark/>
          </w:tcPr>
          <w:p w14:paraId="6158A7EE" w14:textId="77777777"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AEROPUERTO AL ALA</w:t>
            </w:r>
          </w:p>
        </w:tc>
        <w:tc>
          <w:tcPr>
            <w:tcW w:w="321" w:type="pct"/>
            <w:tcBorders>
              <w:top w:val="nil"/>
              <w:left w:val="nil"/>
              <w:bottom w:val="single" w:sz="4" w:space="0" w:color="auto"/>
              <w:right w:val="single" w:sz="4" w:space="0" w:color="auto"/>
            </w:tcBorders>
            <w:shd w:val="clear" w:color="auto" w:fill="auto"/>
            <w:hideMark/>
          </w:tcPr>
          <w:p w14:paraId="212F354C"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14:paraId="2B1C644D"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7B40A095"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795D6052"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5.700,00</w:t>
            </w:r>
          </w:p>
        </w:tc>
      </w:tr>
      <w:tr w:rsidR="009D3D28" w:rsidRPr="00A22988" w14:paraId="1AD27A2D" w14:textId="77777777" w:rsidTr="00D535BF">
        <w:trPr>
          <w:trHeight w:val="57"/>
        </w:trPr>
        <w:tc>
          <w:tcPr>
            <w:tcW w:w="136" w:type="pct"/>
            <w:tcBorders>
              <w:top w:val="nil"/>
              <w:left w:val="single" w:sz="4" w:space="0" w:color="auto"/>
              <w:bottom w:val="single" w:sz="4" w:space="0" w:color="auto"/>
              <w:right w:val="single" w:sz="4" w:space="0" w:color="auto"/>
            </w:tcBorders>
            <w:vAlign w:val="bottom"/>
          </w:tcPr>
          <w:p w14:paraId="7E8BD072" w14:textId="6D5C8672"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hAnsi="Arial Narrow" w:cs="Calibri"/>
                <w:color w:val="000000"/>
                <w:sz w:val="14"/>
                <w:szCs w:val="14"/>
              </w:rPr>
              <w:t>3</w:t>
            </w:r>
          </w:p>
        </w:tc>
        <w:tc>
          <w:tcPr>
            <w:tcW w:w="679" w:type="pct"/>
            <w:tcBorders>
              <w:top w:val="nil"/>
              <w:left w:val="single" w:sz="4" w:space="0" w:color="auto"/>
              <w:bottom w:val="single" w:sz="4" w:space="0" w:color="auto"/>
              <w:right w:val="single" w:sz="4" w:space="0" w:color="auto"/>
            </w:tcBorders>
            <w:shd w:val="clear" w:color="auto" w:fill="auto"/>
            <w:hideMark/>
          </w:tcPr>
          <w:p w14:paraId="101233E2" w14:textId="1FA45634"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AP-MITU (VAUPES) MITU</w:t>
            </w:r>
          </w:p>
        </w:tc>
        <w:tc>
          <w:tcPr>
            <w:tcW w:w="627" w:type="pct"/>
            <w:tcBorders>
              <w:top w:val="nil"/>
              <w:left w:val="nil"/>
              <w:bottom w:val="single" w:sz="4" w:space="0" w:color="auto"/>
              <w:right w:val="single" w:sz="4" w:space="0" w:color="auto"/>
            </w:tcBorders>
            <w:shd w:val="clear" w:color="auto" w:fill="auto"/>
            <w:hideMark/>
          </w:tcPr>
          <w:p w14:paraId="255D22FF"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3361</w:t>
            </w:r>
          </w:p>
        </w:tc>
        <w:tc>
          <w:tcPr>
            <w:tcW w:w="669" w:type="pct"/>
            <w:tcBorders>
              <w:top w:val="nil"/>
              <w:left w:val="nil"/>
              <w:bottom w:val="single" w:sz="4" w:space="0" w:color="auto"/>
              <w:right w:val="single" w:sz="4" w:space="0" w:color="auto"/>
            </w:tcBorders>
            <w:shd w:val="clear" w:color="auto" w:fill="auto"/>
            <w:hideMark/>
          </w:tcPr>
          <w:p w14:paraId="01144577" w14:textId="77777777"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AEROPUERTO AL ALA</w:t>
            </w:r>
          </w:p>
        </w:tc>
        <w:tc>
          <w:tcPr>
            <w:tcW w:w="321" w:type="pct"/>
            <w:tcBorders>
              <w:top w:val="nil"/>
              <w:left w:val="nil"/>
              <w:bottom w:val="single" w:sz="4" w:space="0" w:color="auto"/>
              <w:right w:val="single" w:sz="4" w:space="0" w:color="auto"/>
            </w:tcBorders>
            <w:shd w:val="clear" w:color="auto" w:fill="auto"/>
            <w:hideMark/>
          </w:tcPr>
          <w:p w14:paraId="01B99BE2"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14:paraId="489DE2AD"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6C0DE750"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6C6FDF32"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11.200,00</w:t>
            </w:r>
          </w:p>
        </w:tc>
      </w:tr>
      <w:tr w:rsidR="009D3D28" w:rsidRPr="00A22988" w14:paraId="6D82B09D" w14:textId="77777777" w:rsidTr="00D535BF">
        <w:trPr>
          <w:trHeight w:val="57"/>
        </w:trPr>
        <w:tc>
          <w:tcPr>
            <w:tcW w:w="136" w:type="pct"/>
            <w:tcBorders>
              <w:top w:val="nil"/>
              <w:left w:val="single" w:sz="4" w:space="0" w:color="auto"/>
              <w:bottom w:val="single" w:sz="4" w:space="0" w:color="auto"/>
              <w:right w:val="single" w:sz="4" w:space="0" w:color="auto"/>
            </w:tcBorders>
            <w:vAlign w:val="bottom"/>
          </w:tcPr>
          <w:p w14:paraId="2D75B387" w14:textId="119EBF20"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hAnsi="Arial Narrow" w:cs="Calibri"/>
                <w:color w:val="000000"/>
                <w:sz w:val="14"/>
                <w:szCs w:val="14"/>
              </w:rPr>
              <w:t>4</w:t>
            </w:r>
          </w:p>
        </w:tc>
        <w:tc>
          <w:tcPr>
            <w:tcW w:w="679" w:type="pct"/>
            <w:tcBorders>
              <w:top w:val="nil"/>
              <w:left w:val="single" w:sz="4" w:space="0" w:color="auto"/>
              <w:bottom w:val="single" w:sz="4" w:space="0" w:color="auto"/>
              <w:right w:val="single" w:sz="4" w:space="0" w:color="auto"/>
            </w:tcBorders>
            <w:shd w:val="clear" w:color="auto" w:fill="auto"/>
            <w:hideMark/>
          </w:tcPr>
          <w:p w14:paraId="17A5D150" w14:textId="54C89129"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xml:space="preserve">AP-CAMPO RUBIALES (META) </w:t>
            </w:r>
          </w:p>
        </w:tc>
        <w:tc>
          <w:tcPr>
            <w:tcW w:w="627" w:type="pct"/>
            <w:tcBorders>
              <w:top w:val="nil"/>
              <w:left w:val="nil"/>
              <w:bottom w:val="single" w:sz="4" w:space="0" w:color="auto"/>
              <w:right w:val="single" w:sz="4" w:space="0" w:color="auto"/>
            </w:tcBorders>
            <w:shd w:val="clear" w:color="auto" w:fill="auto"/>
            <w:hideMark/>
          </w:tcPr>
          <w:p w14:paraId="4F5BB00B"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371</w:t>
            </w:r>
          </w:p>
        </w:tc>
        <w:tc>
          <w:tcPr>
            <w:tcW w:w="669" w:type="pct"/>
            <w:tcBorders>
              <w:top w:val="nil"/>
              <w:left w:val="nil"/>
              <w:bottom w:val="single" w:sz="4" w:space="0" w:color="auto"/>
              <w:right w:val="single" w:sz="4" w:space="0" w:color="auto"/>
            </w:tcBorders>
            <w:shd w:val="clear" w:color="auto" w:fill="auto"/>
            <w:hideMark/>
          </w:tcPr>
          <w:p w14:paraId="0B7D88DD" w14:textId="77777777"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AEROPUERTO AL ALA</w:t>
            </w:r>
          </w:p>
        </w:tc>
        <w:tc>
          <w:tcPr>
            <w:tcW w:w="321" w:type="pct"/>
            <w:tcBorders>
              <w:top w:val="nil"/>
              <w:left w:val="nil"/>
              <w:bottom w:val="single" w:sz="4" w:space="0" w:color="auto"/>
              <w:right w:val="single" w:sz="4" w:space="0" w:color="auto"/>
            </w:tcBorders>
            <w:shd w:val="clear" w:color="auto" w:fill="auto"/>
            <w:hideMark/>
          </w:tcPr>
          <w:p w14:paraId="69F84B38"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14:paraId="756A8160"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11F23E82"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1554B3CE"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r>
      <w:tr w:rsidR="009D3D28" w:rsidRPr="00A22988" w14:paraId="0F489B05" w14:textId="77777777" w:rsidTr="00D535BF">
        <w:trPr>
          <w:trHeight w:val="57"/>
        </w:trPr>
        <w:tc>
          <w:tcPr>
            <w:tcW w:w="136" w:type="pct"/>
            <w:tcBorders>
              <w:top w:val="nil"/>
              <w:left w:val="single" w:sz="4" w:space="0" w:color="auto"/>
              <w:bottom w:val="single" w:sz="4" w:space="0" w:color="auto"/>
              <w:right w:val="single" w:sz="4" w:space="0" w:color="auto"/>
            </w:tcBorders>
            <w:vAlign w:val="bottom"/>
          </w:tcPr>
          <w:p w14:paraId="00E1341E" w14:textId="1216DDE8"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hAnsi="Arial Narrow" w:cs="Calibri"/>
                <w:color w:val="000000"/>
                <w:sz w:val="14"/>
                <w:szCs w:val="14"/>
              </w:rPr>
              <w:t>5</w:t>
            </w:r>
          </w:p>
        </w:tc>
        <w:tc>
          <w:tcPr>
            <w:tcW w:w="679" w:type="pct"/>
            <w:tcBorders>
              <w:top w:val="nil"/>
              <w:left w:val="single" w:sz="4" w:space="0" w:color="auto"/>
              <w:bottom w:val="single" w:sz="4" w:space="0" w:color="auto"/>
              <w:right w:val="single" w:sz="4" w:space="0" w:color="auto"/>
            </w:tcBorders>
            <w:shd w:val="clear" w:color="auto" w:fill="auto"/>
            <w:hideMark/>
          </w:tcPr>
          <w:p w14:paraId="49BE5B84" w14:textId="17750F86"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xml:space="preserve">AP-SAN JOSÉ GUAVÍARE (GUAVIARE) </w:t>
            </w:r>
          </w:p>
        </w:tc>
        <w:tc>
          <w:tcPr>
            <w:tcW w:w="627" w:type="pct"/>
            <w:tcBorders>
              <w:top w:val="nil"/>
              <w:left w:val="nil"/>
              <w:bottom w:val="single" w:sz="4" w:space="0" w:color="auto"/>
              <w:right w:val="single" w:sz="4" w:space="0" w:color="auto"/>
            </w:tcBorders>
            <w:shd w:val="clear" w:color="auto" w:fill="auto"/>
            <w:hideMark/>
          </w:tcPr>
          <w:p w14:paraId="26C9A0C2"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837</w:t>
            </w:r>
          </w:p>
        </w:tc>
        <w:tc>
          <w:tcPr>
            <w:tcW w:w="669" w:type="pct"/>
            <w:tcBorders>
              <w:top w:val="nil"/>
              <w:left w:val="nil"/>
              <w:bottom w:val="single" w:sz="4" w:space="0" w:color="auto"/>
              <w:right w:val="single" w:sz="4" w:space="0" w:color="auto"/>
            </w:tcBorders>
            <w:shd w:val="clear" w:color="auto" w:fill="auto"/>
            <w:hideMark/>
          </w:tcPr>
          <w:p w14:paraId="20290919" w14:textId="77777777"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AEROPUERTO AL ALA</w:t>
            </w:r>
          </w:p>
        </w:tc>
        <w:tc>
          <w:tcPr>
            <w:tcW w:w="321" w:type="pct"/>
            <w:tcBorders>
              <w:top w:val="nil"/>
              <w:left w:val="nil"/>
              <w:bottom w:val="single" w:sz="4" w:space="0" w:color="auto"/>
              <w:right w:val="single" w:sz="4" w:space="0" w:color="auto"/>
            </w:tcBorders>
            <w:shd w:val="clear" w:color="auto" w:fill="auto"/>
            <w:hideMark/>
          </w:tcPr>
          <w:p w14:paraId="614EB6A8"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14:paraId="23C23C2D"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6D8B4876"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2.560,00</w:t>
            </w:r>
          </w:p>
        </w:tc>
        <w:tc>
          <w:tcPr>
            <w:tcW w:w="856" w:type="pct"/>
            <w:tcBorders>
              <w:top w:val="nil"/>
              <w:left w:val="nil"/>
              <w:bottom w:val="single" w:sz="4" w:space="0" w:color="auto"/>
              <w:right w:val="single" w:sz="4" w:space="0" w:color="auto"/>
            </w:tcBorders>
            <w:shd w:val="clear" w:color="auto" w:fill="auto"/>
            <w:noWrap/>
            <w:vAlign w:val="center"/>
            <w:hideMark/>
          </w:tcPr>
          <w:p w14:paraId="1367C6F7"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3.500,00</w:t>
            </w:r>
          </w:p>
        </w:tc>
      </w:tr>
      <w:tr w:rsidR="009D3D28" w:rsidRPr="00A22988" w14:paraId="07989129" w14:textId="77777777" w:rsidTr="00D535BF">
        <w:trPr>
          <w:trHeight w:val="57"/>
        </w:trPr>
        <w:tc>
          <w:tcPr>
            <w:tcW w:w="136" w:type="pct"/>
            <w:tcBorders>
              <w:top w:val="nil"/>
              <w:left w:val="single" w:sz="4" w:space="0" w:color="auto"/>
              <w:bottom w:val="single" w:sz="4" w:space="0" w:color="auto"/>
              <w:right w:val="single" w:sz="4" w:space="0" w:color="auto"/>
            </w:tcBorders>
            <w:vAlign w:val="bottom"/>
          </w:tcPr>
          <w:p w14:paraId="3C55A58F" w14:textId="124BD85D"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hAnsi="Arial Narrow" w:cs="Calibri"/>
                <w:color w:val="000000"/>
                <w:sz w:val="14"/>
                <w:szCs w:val="14"/>
              </w:rPr>
              <w:lastRenderedPageBreak/>
              <w:t>6</w:t>
            </w:r>
          </w:p>
        </w:tc>
        <w:tc>
          <w:tcPr>
            <w:tcW w:w="679" w:type="pct"/>
            <w:tcBorders>
              <w:top w:val="nil"/>
              <w:left w:val="single" w:sz="4" w:space="0" w:color="auto"/>
              <w:bottom w:val="single" w:sz="4" w:space="0" w:color="auto"/>
              <w:right w:val="single" w:sz="4" w:space="0" w:color="auto"/>
            </w:tcBorders>
            <w:shd w:val="clear" w:color="auto" w:fill="auto"/>
            <w:hideMark/>
          </w:tcPr>
          <w:p w14:paraId="6F6FC583" w14:textId="5A990B5C"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xml:space="preserve">CARURU (VAUPES) </w:t>
            </w:r>
          </w:p>
        </w:tc>
        <w:tc>
          <w:tcPr>
            <w:tcW w:w="627" w:type="pct"/>
            <w:tcBorders>
              <w:top w:val="nil"/>
              <w:left w:val="nil"/>
              <w:bottom w:val="single" w:sz="4" w:space="0" w:color="auto"/>
              <w:right w:val="single" w:sz="4" w:space="0" w:color="auto"/>
            </w:tcBorders>
            <w:shd w:val="clear" w:color="auto" w:fill="auto"/>
            <w:hideMark/>
          </w:tcPr>
          <w:p w14:paraId="2DF9235C"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1.441,00</w:t>
            </w:r>
          </w:p>
        </w:tc>
        <w:tc>
          <w:tcPr>
            <w:tcW w:w="669" w:type="pct"/>
            <w:tcBorders>
              <w:top w:val="nil"/>
              <w:left w:val="nil"/>
              <w:bottom w:val="single" w:sz="4" w:space="0" w:color="auto"/>
              <w:right w:val="single" w:sz="4" w:space="0" w:color="auto"/>
            </w:tcBorders>
            <w:shd w:val="clear" w:color="auto" w:fill="auto"/>
            <w:hideMark/>
          </w:tcPr>
          <w:p w14:paraId="49CE4222" w14:textId="77777777"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VIA AEREA</w:t>
            </w:r>
          </w:p>
        </w:tc>
        <w:tc>
          <w:tcPr>
            <w:tcW w:w="321" w:type="pct"/>
            <w:tcBorders>
              <w:top w:val="nil"/>
              <w:left w:val="nil"/>
              <w:bottom w:val="single" w:sz="4" w:space="0" w:color="auto"/>
              <w:right w:val="single" w:sz="4" w:space="0" w:color="auto"/>
            </w:tcBorders>
            <w:shd w:val="clear" w:color="auto" w:fill="auto"/>
            <w:hideMark/>
          </w:tcPr>
          <w:p w14:paraId="08CBF7A9"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14:paraId="13E8B1B0"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60F5759E"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43AE0F95"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9.200,00</w:t>
            </w:r>
          </w:p>
        </w:tc>
      </w:tr>
      <w:tr w:rsidR="009D3D28" w:rsidRPr="00A22988" w14:paraId="07516657" w14:textId="77777777" w:rsidTr="00D535BF">
        <w:trPr>
          <w:trHeight w:val="57"/>
        </w:trPr>
        <w:tc>
          <w:tcPr>
            <w:tcW w:w="136" w:type="pct"/>
            <w:tcBorders>
              <w:top w:val="nil"/>
              <w:left w:val="single" w:sz="4" w:space="0" w:color="auto"/>
              <w:bottom w:val="single" w:sz="4" w:space="0" w:color="auto"/>
              <w:right w:val="single" w:sz="4" w:space="0" w:color="auto"/>
            </w:tcBorders>
            <w:vAlign w:val="bottom"/>
          </w:tcPr>
          <w:p w14:paraId="42AB69E2" w14:textId="02B81B6A"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hAnsi="Arial Narrow" w:cs="Calibri"/>
                <w:color w:val="000000"/>
                <w:sz w:val="14"/>
                <w:szCs w:val="14"/>
              </w:rPr>
              <w:t>7</w:t>
            </w:r>
          </w:p>
        </w:tc>
        <w:tc>
          <w:tcPr>
            <w:tcW w:w="679" w:type="pct"/>
            <w:tcBorders>
              <w:top w:val="nil"/>
              <w:left w:val="single" w:sz="4" w:space="0" w:color="auto"/>
              <w:bottom w:val="single" w:sz="4" w:space="0" w:color="auto"/>
              <w:right w:val="single" w:sz="4" w:space="0" w:color="auto"/>
            </w:tcBorders>
            <w:shd w:val="clear" w:color="auto" w:fill="auto"/>
            <w:hideMark/>
          </w:tcPr>
          <w:p w14:paraId="0305970F" w14:textId="3CBD3BC9"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xml:space="preserve">MIRAFLORES (GUAVIARE) </w:t>
            </w:r>
          </w:p>
        </w:tc>
        <w:tc>
          <w:tcPr>
            <w:tcW w:w="627" w:type="pct"/>
            <w:tcBorders>
              <w:top w:val="nil"/>
              <w:left w:val="nil"/>
              <w:bottom w:val="single" w:sz="4" w:space="0" w:color="auto"/>
              <w:right w:val="single" w:sz="4" w:space="0" w:color="auto"/>
            </w:tcBorders>
            <w:shd w:val="clear" w:color="auto" w:fill="auto"/>
            <w:hideMark/>
          </w:tcPr>
          <w:p w14:paraId="0880C0AB"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2265</w:t>
            </w:r>
          </w:p>
        </w:tc>
        <w:tc>
          <w:tcPr>
            <w:tcW w:w="669" w:type="pct"/>
            <w:tcBorders>
              <w:top w:val="nil"/>
              <w:left w:val="nil"/>
              <w:bottom w:val="single" w:sz="4" w:space="0" w:color="auto"/>
              <w:right w:val="single" w:sz="4" w:space="0" w:color="auto"/>
            </w:tcBorders>
            <w:shd w:val="clear" w:color="auto" w:fill="auto"/>
            <w:hideMark/>
          </w:tcPr>
          <w:p w14:paraId="4E6C05A9" w14:textId="77777777"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VIA AEREA</w:t>
            </w:r>
          </w:p>
        </w:tc>
        <w:tc>
          <w:tcPr>
            <w:tcW w:w="321" w:type="pct"/>
            <w:tcBorders>
              <w:top w:val="nil"/>
              <w:left w:val="nil"/>
              <w:bottom w:val="single" w:sz="4" w:space="0" w:color="auto"/>
              <w:right w:val="single" w:sz="4" w:space="0" w:color="auto"/>
            </w:tcBorders>
            <w:shd w:val="clear" w:color="auto" w:fill="auto"/>
            <w:hideMark/>
          </w:tcPr>
          <w:p w14:paraId="2122154E"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14:paraId="339811A0"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6BE8FB1E"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63F69F7D"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8.000,00</w:t>
            </w:r>
          </w:p>
        </w:tc>
      </w:tr>
      <w:tr w:rsidR="009D3D28" w:rsidRPr="00A22988" w14:paraId="7D2206AA" w14:textId="77777777" w:rsidTr="00D535BF">
        <w:trPr>
          <w:trHeight w:val="57"/>
        </w:trPr>
        <w:tc>
          <w:tcPr>
            <w:tcW w:w="136" w:type="pct"/>
            <w:tcBorders>
              <w:top w:val="nil"/>
              <w:left w:val="single" w:sz="4" w:space="0" w:color="auto"/>
              <w:bottom w:val="single" w:sz="4" w:space="0" w:color="auto"/>
              <w:right w:val="single" w:sz="4" w:space="0" w:color="auto"/>
            </w:tcBorders>
            <w:vAlign w:val="bottom"/>
          </w:tcPr>
          <w:p w14:paraId="24A7AFA8" w14:textId="6C006AC0"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hAnsi="Arial Narrow" w:cs="Calibri"/>
                <w:color w:val="000000"/>
                <w:sz w:val="14"/>
                <w:szCs w:val="14"/>
              </w:rPr>
              <w:t>8</w:t>
            </w:r>
          </w:p>
        </w:tc>
        <w:tc>
          <w:tcPr>
            <w:tcW w:w="679" w:type="pct"/>
            <w:tcBorders>
              <w:top w:val="nil"/>
              <w:left w:val="single" w:sz="4" w:space="0" w:color="auto"/>
              <w:bottom w:val="single" w:sz="4" w:space="0" w:color="auto"/>
              <w:right w:val="single" w:sz="4" w:space="0" w:color="auto"/>
            </w:tcBorders>
            <w:shd w:val="clear" w:color="auto" w:fill="auto"/>
            <w:hideMark/>
          </w:tcPr>
          <w:p w14:paraId="58CFC89B" w14:textId="4509D11A"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xml:space="preserve">LA URIBE (META) </w:t>
            </w:r>
          </w:p>
        </w:tc>
        <w:tc>
          <w:tcPr>
            <w:tcW w:w="627" w:type="pct"/>
            <w:tcBorders>
              <w:top w:val="nil"/>
              <w:left w:val="nil"/>
              <w:bottom w:val="single" w:sz="4" w:space="0" w:color="auto"/>
              <w:right w:val="single" w:sz="4" w:space="0" w:color="auto"/>
            </w:tcBorders>
            <w:shd w:val="clear" w:color="auto" w:fill="auto"/>
            <w:hideMark/>
          </w:tcPr>
          <w:p w14:paraId="364FDA92"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*500</w:t>
            </w:r>
          </w:p>
        </w:tc>
        <w:tc>
          <w:tcPr>
            <w:tcW w:w="669" w:type="pct"/>
            <w:tcBorders>
              <w:top w:val="nil"/>
              <w:left w:val="nil"/>
              <w:bottom w:val="single" w:sz="4" w:space="0" w:color="auto"/>
              <w:right w:val="single" w:sz="4" w:space="0" w:color="auto"/>
            </w:tcBorders>
            <w:shd w:val="clear" w:color="auto" w:fill="auto"/>
            <w:hideMark/>
          </w:tcPr>
          <w:p w14:paraId="3080DAF9" w14:textId="77777777" w:rsidR="009D3D28" w:rsidRPr="00A22988" w:rsidRDefault="009D3D28" w:rsidP="009D3D28">
            <w:pPr>
              <w:spacing w:after="0" w:line="240" w:lineRule="auto"/>
              <w:rPr>
                <w:rFonts w:ascii="Arial Narrow" w:eastAsia="Times New Roman" w:hAnsi="Arial Narrow" w:cs="Calibri"/>
                <w:color w:val="000000"/>
                <w:sz w:val="14"/>
                <w:szCs w:val="14"/>
              </w:rPr>
            </w:pPr>
            <w:r w:rsidRPr="00A22988">
              <w:rPr>
                <w:rFonts w:ascii="Arial Narrow" w:eastAsia="Times New Roman" w:hAnsi="Arial Narrow" w:cs="Calibri"/>
                <w:color w:val="000000"/>
                <w:sz w:val="14"/>
                <w:szCs w:val="14"/>
              </w:rPr>
              <w:t xml:space="preserve">SUMINISTRO A GRANEL EN AEROPUERTO  </w:t>
            </w:r>
          </w:p>
        </w:tc>
        <w:tc>
          <w:tcPr>
            <w:tcW w:w="321" w:type="pct"/>
            <w:tcBorders>
              <w:top w:val="nil"/>
              <w:left w:val="nil"/>
              <w:bottom w:val="single" w:sz="4" w:space="0" w:color="auto"/>
              <w:right w:val="single" w:sz="4" w:space="0" w:color="auto"/>
            </w:tcBorders>
            <w:shd w:val="clear" w:color="auto" w:fill="auto"/>
            <w:hideMark/>
          </w:tcPr>
          <w:p w14:paraId="5A5D4451"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14:paraId="4712CAAA"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36F5C389"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0D5B2834"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3.600,00</w:t>
            </w:r>
          </w:p>
        </w:tc>
      </w:tr>
      <w:tr w:rsidR="009D3D28" w:rsidRPr="00A22988" w14:paraId="461B2D0B" w14:textId="77777777" w:rsidTr="00D535BF">
        <w:trPr>
          <w:trHeight w:val="57"/>
        </w:trPr>
        <w:tc>
          <w:tcPr>
            <w:tcW w:w="136" w:type="pct"/>
            <w:tcBorders>
              <w:top w:val="nil"/>
              <w:left w:val="single" w:sz="4" w:space="0" w:color="auto"/>
              <w:bottom w:val="single" w:sz="4" w:space="0" w:color="auto"/>
              <w:right w:val="single" w:sz="4" w:space="0" w:color="auto"/>
            </w:tcBorders>
            <w:vAlign w:val="bottom"/>
          </w:tcPr>
          <w:p w14:paraId="41845445" w14:textId="670C3F43"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hAnsi="Arial Narrow" w:cs="Calibri"/>
                <w:color w:val="000000"/>
                <w:sz w:val="14"/>
                <w:szCs w:val="14"/>
              </w:rPr>
              <w:t>9</w:t>
            </w:r>
          </w:p>
        </w:tc>
        <w:tc>
          <w:tcPr>
            <w:tcW w:w="679" w:type="pct"/>
            <w:tcBorders>
              <w:top w:val="nil"/>
              <w:left w:val="single" w:sz="4" w:space="0" w:color="auto"/>
              <w:bottom w:val="single" w:sz="4" w:space="0" w:color="auto"/>
              <w:right w:val="single" w:sz="4" w:space="0" w:color="auto"/>
            </w:tcBorders>
            <w:shd w:val="clear" w:color="auto" w:fill="auto"/>
            <w:hideMark/>
          </w:tcPr>
          <w:p w14:paraId="1D66954E" w14:textId="500A985F"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xml:space="preserve">SAN JOSÉ GUAVÍARE (GUAVIARE) </w:t>
            </w:r>
          </w:p>
        </w:tc>
        <w:tc>
          <w:tcPr>
            <w:tcW w:w="627" w:type="pct"/>
            <w:tcBorders>
              <w:top w:val="nil"/>
              <w:left w:val="nil"/>
              <w:bottom w:val="single" w:sz="4" w:space="0" w:color="auto"/>
              <w:right w:val="single" w:sz="4" w:space="0" w:color="auto"/>
            </w:tcBorders>
            <w:shd w:val="clear" w:color="auto" w:fill="auto"/>
            <w:hideMark/>
          </w:tcPr>
          <w:p w14:paraId="037A9A65"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*500</w:t>
            </w:r>
          </w:p>
        </w:tc>
        <w:tc>
          <w:tcPr>
            <w:tcW w:w="669" w:type="pct"/>
            <w:tcBorders>
              <w:top w:val="nil"/>
              <w:left w:val="nil"/>
              <w:bottom w:val="single" w:sz="4" w:space="0" w:color="auto"/>
              <w:right w:val="single" w:sz="4" w:space="0" w:color="auto"/>
            </w:tcBorders>
            <w:shd w:val="clear" w:color="auto" w:fill="auto"/>
            <w:hideMark/>
          </w:tcPr>
          <w:p w14:paraId="1181CBFE" w14:textId="77777777" w:rsidR="009D3D28" w:rsidRPr="00A22988" w:rsidRDefault="009D3D28" w:rsidP="009D3D28">
            <w:pPr>
              <w:spacing w:after="0" w:line="240" w:lineRule="auto"/>
              <w:rPr>
                <w:rFonts w:ascii="Arial Narrow" w:eastAsia="Times New Roman" w:hAnsi="Arial Narrow" w:cs="Calibri"/>
                <w:color w:val="000000"/>
                <w:sz w:val="14"/>
                <w:szCs w:val="14"/>
              </w:rPr>
            </w:pPr>
            <w:r w:rsidRPr="00A22988">
              <w:rPr>
                <w:rFonts w:ascii="Arial Narrow" w:eastAsia="Times New Roman" w:hAnsi="Arial Narrow" w:cs="Calibri"/>
                <w:color w:val="000000"/>
                <w:sz w:val="14"/>
                <w:szCs w:val="14"/>
              </w:rPr>
              <w:t xml:space="preserve">SUMINISTRO A GRANEL EN AEROPUERTO  </w:t>
            </w:r>
          </w:p>
        </w:tc>
        <w:tc>
          <w:tcPr>
            <w:tcW w:w="321" w:type="pct"/>
            <w:tcBorders>
              <w:top w:val="nil"/>
              <w:left w:val="nil"/>
              <w:bottom w:val="single" w:sz="4" w:space="0" w:color="auto"/>
              <w:right w:val="single" w:sz="4" w:space="0" w:color="auto"/>
            </w:tcBorders>
            <w:shd w:val="clear" w:color="auto" w:fill="auto"/>
            <w:hideMark/>
          </w:tcPr>
          <w:p w14:paraId="3B7B84B3"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14:paraId="0C9E8E10"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39BCB6C8"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17BCEEA0"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3.500,00</w:t>
            </w:r>
          </w:p>
        </w:tc>
      </w:tr>
      <w:tr w:rsidR="009D3D28" w:rsidRPr="00A22988" w14:paraId="6F6932CD" w14:textId="77777777" w:rsidTr="00D535BF">
        <w:trPr>
          <w:trHeight w:val="57"/>
        </w:trPr>
        <w:tc>
          <w:tcPr>
            <w:tcW w:w="136" w:type="pct"/>
            <w:tcBorders>
              <w:top w:val="nil"/>
              <w:left w:val="single" w:sz="4" w:space="0" w:color="auto"/>
              <w:bottom w:val="single" w:sz="4" w:space="0" w:color="auto"/>
              <w:right w:val="single" w:sz="4" w:space="0" w:color="auto"/>
            </w:tcBorders>
            <w:vAlign w:val="bottom"/>
          </w:tcPr>
          <w:p w14:paraId="336F30E7" w14:textId="5BE3D351"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hAnsi="Arial Narrow" w:cs="Calibri"/>
                <w:color w:val="000000"/>
                <w:sz w:val="14"/>
                <w:szCs w:val="14"/>
              </w:rPr>
              <w:t>10</w:t>
            </w:r>
          </w:p>
        </w:tc>
        <w:tc>
          <w:tcPr>
            <w:tcW w:w="679" w:type="pct"/>
            <w:tcBorders>
              <w:top w:val="nil"/>
              <w:left w:val="single" w:sz="4" w:space="0" w:color="auto"/>
              <w:bottom w:val="single" w:sz="4" w:space="0" w:color="auto"/>
              <w:right w:val="single" w:sz="4" w:space="0" w:color="auto"/>
            </w:tcBorders>
            <w:shd w:val="clear" w:color="auto" w:fill="auto"/>
            <w:hideMark/>
          </w:tcPr>
          <w:p w14:paraId="1B9BCC53" w14:textId="0CA1BA27"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xml:space="preserve">MITU (VAUPES) </w:t>
            </w:r>
          </w:p>
        </w:tc>
        <w:tc>
          <w:tcPr>
            <w:tcW w:w="627" w:type="pct"/>
            <w:tcBorders>
              <w:top w:val="nil"/>
              <w:left w:val="nil"/>
              <w:bottom w:val="single" w:sz="4" w:space="0" w:color="auto"/>
              <w:right w:val="single" w:sz="4" w:space="0" w:color="auto"/>
            </w:tcBorders>
            <w:shd w:val="clear" w:color="auto" w:fill="auto"/>
            <w:hideMark/>
          </w:tcPr>
          <w:p w14:paraId="42FA5103"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*500</w:t>
            </w:r>
          </w:p>
        </w:tc>
        <w:tc>
          <w:tcPr>
            <w:tcW w:w="669" w:type="pct"/>
            <w:tcBorders>
              <w:top w:val="nil"/>
              <w:left w:val="nil"/>
              <w:bottom w:val="single" w:sz="4" w:space="0" w:color="auto"/>
              <w:right w:val="single" w:sz="4" w:space="0" w:color="auto"/>
            </w:tcBorders>
            <w:shd w:val="clear" w:color="auto" w:fill="auto"/>
            <w:hideMark/>
          </w:tcPr>
          <w:p w14:paraId="1802B729" w14:textId="77777777" w:rsidR="009D3D28" w:rsidRPr="00A22988" w:rsidRDefault="009D3D28" w:rsidP="009D3D28">
            <w:pPr>
              <w:spacing w:after="0" w:line="240" w:lineRule="auto"/>
              <w:rPr>
                <w:rFonts w:ascii="Arial Narrow" w:eastAsia="Times New Roman" w:hAnsi="Arial Narrow" w:cs="Calibri"/>
                <w:color w:val="000000"/>
                <w:sz w:val="14"/>
                <w:szCs w:val="14"/>
              </w:rPr>
            </w:pPr>
            <w:r w:rsidRPr="00A22988">
              <w:rPr>
                <w:rFonts w:ascii="Arial Narrow" w:eastAsia="Times New Roman" w:hAnsi="Arial Narrow" w:cs="Calibri"/>
                <w:color w:val="000000"/>
                <w:sz w:val="14"/>
                <w:szCs w:val="14"/>
              </w:rPr>
              <w:t xml:space="preserve">SUMINISTRO A GRANEL EN AEROPUERTO  </w:t>
            </w:r>
          </w:p>
        </w:tc>
        <w:tc>
          <w:tcPr>
            <w:tcW w:w="321" w:type="pct"/>
            <w:tcBorders>
              <w:top w:val="nil"/>
              <w:left w:val="nil"/>
              <w:bottom w:val="single" w:sz="4" w:space="0" w:color="auto"/>
              <w:right w:val="single" w:sz="4" w:space="0" w:color="auto"/>
            </w:tcBorders>
            <w:shd w:val="clear" w:color="auto" w:fill="auto"/>
            <w:hideMark/>
          </w:tcPr>
          <w:p w14:paraId="3B3955EB"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14:paraId="21A1F0CA"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5C9F35BF"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62DDBB59"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11.200,00</w:t>
            </w:r>
          </w:p>
        </w:tc>
      </w:tr>
      <w:tr w:rsidR="009D3D28" w:rsidRPr="00A22988" w14:paraId="4AD3AE20" w14:textId="77777777" w:rsidTr="00D535BF">
        <w:trPr>
          <w:trHeight w:val="57"/>
        </w:trPr>
        <w:tc>
          <w:tcPr>
            <w:tcW w:w="136" w:type="pct"/>
            <w:tcBorders>
              <w:top w:val="nil"/>
              <w:left w:val="single" w:sz="4" w:space="0" w:color="auto"/>
              <w:bottom w:val="single" w:sz="4" w:space="0" w:color="auto"/>
              <w:right w:val="single" w:sz="4" w:space="0" w:color="auto"/>
            </w:tcBorders>
            <w:vAlign w:val="bottom"/>
          </w:tcPr>
          <w:p w14:paraId="4CC0F253" w14:textId="4E2EAC6E"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hAnsi="Arial Narrow" w:cs="Calibri"/>
                <w:color w:val="000000"/>
                <w:sz w:val="14"/>
                <w:szCs w:val="14"/>
              </w:rPr>
              <w:t>11</w:t>
            </w:r>
          </w:p>
        </w:tc>
        <w:tc>
          <w:tcPr>
            <w:tcW w:w="679" w:type="pct"/>
            <w:tcBorders>
              <w:top w:val="nil"/>
              <w:left w:val="single" w:sz="4" w:space="0" w:color="auto"/>
              <w:bottom w:val="single" w:sz="4" w:space="0" w:color="auto"/>
              <w:right w:val="single" w:sz="4" w:space="0" w:color="auto"/>
            </w:tcBorders>
            <w:shd w:val="clear" w:color="auto" w:fill="auto"/>
            <w:hideMark/>
          </w:tcPr>
          <w:p w14:paraId="31CECAC6" w14:textId="4BB3D360"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xml:space="preserve">IBAGUÉ (TOLIMA) </w:t>
            </w:r>
          </w:p>
        </w:tc>
        <w:tc>
          <w:tcPr>
            <w:tcW w:w="627" w:type="pct"/>
            <w:tcBorders>
              <w:top w:val="nil"/>
              <w:left w:val="nil"/>
              <w:bottom w:val="single" w:sz="4" w:space="0" w:color="auto"/>
              <w:right w:val="single" w:sz="4" w:space="0" w:color="auto"/>
            </w:tcBorders>
            <w:shd w:val="clear" w:color="auto" w:fill="auto"/>
            <w:hideMark/>
          </w:tcPr>
          <w:p w14:paraId="6545E1C6"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1441</w:t>
            </w:r>
          </w:p>
        </w:tc>
        <w:tc>
          <w:tcPr>
            <w:tcW w:w="669" w:type="pct"/>
            <w:tcBorders>
              <w:top w:val="nil"/>
              <w:left w:val="nil"/>
              <w:bottom w:val="single" w:sz="4" w:space="0" w:color="auto"/>
              <w:right w:val="single" w:sz="4" w:space="0" w:color="auto"/>
            </w:tcBorders>
            <w:shd w:val="clear" w:color="auto" w:fill="auto"/>
            <w:hideMark/>
          </w:tcPr>
          <w:p w14:paraId="44F34C96" w14:textId="77777777"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CARROTANQUE A GRANEL</w:t>
            </w:r>
          </w:p>
        </w:tc>
        <w:tc>
          <w:tcPr>
            <w:tcW w:w="321" w:type="pct"/>
            <w:tcBorders>
              <w:top w:val="nil"/>
              <w:left w:val="nil"/>
              <w:bottom w:val="single" w:sz="4" w:space="0" w:color="auto"/>
              <w:right w:val="single" w:sz="4" w:space="0" w:color="auto"/>
            </w:tcBorders>
            <w:shd w:val="clear" w:color="auto" w:fill="auto"/>
            <w:hideMark/>
          </w:tcPr>
          <w:p w14:paraId="44CDE04C"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14:paraId="29229A3A"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2F837C03"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2.225,00</w:t>
            </w:r>
          </w:p>
        </w:tc>
        <w:tc>
          <w:tcPr>
            <w:tcW w:w="856" w:type="pct"/>
            <w:tcBorders>
              <w:top w:val="nil"/>
              <w:left w:val="nil"/>
              <w:bottom w:val="single" w:sz="4" w:space="0" w:color="auto"/>
              <w:right w:val="single" w:sz="4" w:space="0" w:color="auto"/>
            </w:tcBorders>
            <w:shd w:val="clear" w:color="auto" w:fill="auto"/>
            <w:noWrap/>
            <w:vAlign w:val="center"/>
            <w:hideMark/>
          </w:tcPr>
          <w:p w14:paraId="623949DE"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2.000,00</w:t>
            </w:r>
          </w:p>
        </w:tc>
      </w:tr>
      <w:tr w:rsidR="009D3D28" w:rsidRPr="00A22988" w14:paraId="75E107D8" w14:textId="77777777" w:rsidTr="00D535BF">
        <w:trPr>
          <w:trHeight w:val="57"/>
        </w:trPr>
        <w:tc>
          <w:tcPr>
            <w:tcW w:w="136" w:type="pct"/>
            <w:tcBorders>
              <w:top w:val="nil"/>
              <w:left w:val="single" w:sz="4" w:space="0" w:color="auto"/>
              <w:bottom w:val="single" w:sz="4" w:space="0" w:color="auto"/>
              <w:right w:val="single" w:sz="4" w:space="0" w:color="auto"/>
            </w:tcBorders>
            <w:vAlign w:val="bottom"/>
          </w:tcPr>
          <w:p w14:paraId="79911B3C" w14:textId="6F99E847"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hAnsi="Arial Narrow" w:cs="Calibri"/>
                <w:color w:val="000000"/>
                <w:sz w:val="14"/>
                <w:szCs w:val="14"/>
              </w:rPr>
              <w:t>12</w:t>
            </w:r>
          </w:p>
        </w:tc>
        <w:tc>
          <w:tcPr>
            <w:tcW w:w="679" w:type="pct"/>
            <w:tcBorders>
              <w:top w:val="nil"/>
              <w:left w:val="single" w:sz="4" w:space="0" w:color="auto"/>
              <w:bottom w:val="single" w:sz="4" w:space="0" w:color="auto"/>
              <w:right w:val="single" w:sz="4" w:space="0" w:color="auto"/>
            </w:tcBorders>
            <w:shd w:val="clear" w:color="auto" w:fill="auto"/>
            <w:hideMark/>
          </w:tcPr>
          <w:p w14:paraId="35CBF1B8" w14:textId="211D3BF0"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xml:space="preserve">SANTANA  (PUTUMAYO) </w:t>
            </w:r>
          </w:p>
        </w:tc>
        <w:tc>
          <w:tcPr>
            <w:tcW w:w="627" w:type="pct"/>
            <w:tcBorders>
              <w:top w:val="nil"/>
              <w:left w:val="nil"/>
              <w:bottom w:val="single" w:sz="4" w:space="0" w:color="auto"/>
              <w:right w:val="single" w:sz="4" w:space="0" w:color="auto"/>
            </w:tcBorders>
            <w:shd w:val="clear" w:color="auto" w:fill="auto"/>
            <w:hideMark/>
          </w:tcPr>
          <w:p w14:paraId="6C04EF7D"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6931</w:t>
            </w:r>
          </w:p>
        </w:tc>
        <w:tc>
          <w:tcPr>
            <w:tcW w:w="669" w:type="pct"/>
            <w:tcBorders>
              <w:top w:val="nil"/>
              <w:left w:val="nil"/>
              <w:bottom w:val="single" w:sz="4" w:space="0" w:color="auto"/>
              <w:right w:val="single" w:sz="4" w:space="0" w:color="auto"/>
            </w:tcBorders>
            <w:shd w:val="clear" w:color="auto" w:fill="auto"/>
            <w:hideMark/>
          </w:tcPr>
          <w:p w14:paraId="146491D6" w14:textId="77777777"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CARROTANQUE A GRANEL</w:t>
            </w:r>
          </w:p>
        </w:tc>
        <w:tc>
          <w:tcPr>
            <w:tcW w:w="321" w:type="pct"/>
            <w:tcBorders>
              <w:top w:val="nil"/>
              <w:left w:val="nil"/>
              <w:bottom w:val="single" w:sz="4" w:space="0" w:color="auto"/>
              <w:right w:val="single" w:sz="4" w:space="0" w:color="auto"/>
            </w:tcBorders>
            <w:shd w:val="clear" w:color="auto" w:fill="auto"/>
            <w:hideMark/>
          </w:tcPr>
          <w:p w14:paraId="713B894B"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14:paraId="140EF830"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1D53F952"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3.660,00</w:t>
            </w:r>
          </w:p>
        </w:tc>
        <w:tc>
          <w:tcPr>
            <w:tcW w:w="856" w:type="pct"/>
            <w:tcBorders>
              <w:top w:val="nil"/>
              <w:left w:val="nil"/>
              <w:bottom w:val="single" w:sz="4" w:space="0" w:color="auto"/>
              <w:right w:val="single" w:sz="4" w:space="0" w:color="auto"/>
            </w:tcBorders>
            <w:shd w:val="clear" w:color="auto" w:fill="auto"/>
            <w:noWrap/>
            <w:vAlign w:val="center"/>
            <w:hideMark/>
          </w:tcPr>
          <w:p w14:paraId="399074E3"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2.500,00</w:t>
            </w:r>
          </w:p>
        </w:tc>
      </w:tr>
      <w:tr w:rsidR="009D3D28" w:rsidRPr="00A22988" w14:paraId="37C3C4CC" w14:textId="77777777" w:rsidTr="00D535BF">
        <w:trPr>
          <w:trHeight w:val="57"/>
        </w:trPr>
        <w:tc>
          <w:tcPr>
            <w:tcW w:w="136" w:type="pct"/>
            <w:tcBorders>
              <w:top w:val="nil"/>
              <w:left w:val="single" w:sz="4" w:space="0" w:color="auto"/>
              <w:bottom w:val="single" w:sz="4" w:space="0" w:color="auto"/>
              <w:right w:val="single" w:sz="4" w:space="0" w:color="auto"/>
            </w:tcBorders>
            <w:vAlign w:val="bottom"/>
          </w:tcPr>
          <w:p w14:paraId="6C50E520" w14:textId="7E70D058" w:rsidR="009D3D28" w:rsidRPr="00A22988" w:rsidRDefault="009D3D28" w:rsidP="009D3D28">
            <w:pPr>
              <w:spacing w:after="0" w:line="240" w:lineRule="auto"/>
              <w:rPr>
                <w:rFonts w:ascii="Arial Narrow" w:eastAsia="Times New Roman" w:hAnsi="Arial Narrow" w:cs="Calibri"/>
                <w:color w:val="000000"/>
                <w:sz w:val="14"/>
                <w:szCs w:val="14"/>
              </w:rPr>
            </w:pPr>
            <w:r w:rsidRPr="00A22988">
              <w:rPr>
                <w:rFonts w:ascii="Arial Narrow" w:hAnsi="Arial Narrow" w:cs="Calibri"/>
                <w:color w:val="000000"/>
                <w:sz w:val="14"/>
                <w:szCs w:val="14"/>
              </w:rPr>
              <w:t>13</w:t>
            </w:r>
          </w:p>
        </w:tc>
        <w:tc>
          <w:tcPr>
            <w:tcW w:w="679" w:type="pct"/>
            <w:tcBorders>
              <w:top w:val="nil"/>
              <w:left w:val="single" w:sz="4" w:space="0" w:color="auto"/>
              <w:bottom w:val="single" w:sz="4" w:space="0" w:color="auto"/>
              <w:right w:val="single" w:sz="4" w:space="0" w:color="auto"/>
            </w:tcBorders>
            <w:shd w:val="clear" w:color="auto" w:fill="auto"/>
            <w:hideMark/>
          </w:tcPr>
          <w:p w14:paraId="54F6F270" w14:textId="4ECEBDB7" w:rsidR="009D3D28" w:rsidRPr="00A22988" w:rsidRDefault="009D3D28" w:rsidP="009D3D28">
            <w:pPr>
              <w:spacing w:after="0" w:line="240" w:lineRule="auto"/>
              <w:rPr>
                <w:rFonts w:ascii="Arial Narrow" w:eastAsia="Times New Roman" w:hAnsi="Arial Narrow" w:cs="Calibri"/>
                <w:color w:val="000000"/>
                <w:sz w:val="14"/>
                <w:szCs w:val="14"/>
              </w:rPr>
            </w:pPr>
            <w:r w:rsidRPr="00A22988">
              <w:rPr>
                <w:rFonts w:ascii="Arial Narrow" w:eastAsia="Times New Roman" w:hAnsi="Arial Narrow" w:cs="Calibri"/>
                <w:color w:val="000000"/>
                <w:sz w:val="14"/>
                <w:szCs w:val="14"/>
              </w:rPr>
              <w:t xml:space="preserve">AP-SAN  VICENTE DEL CAGUÁN (CAQUETA) </w:t>
            </w:r>
          </w:p>
        </w:tc>
        <w:tc>
          <w:tcPr>
            <w:tcW w:w="627" w:type="pct"/>
            <w:tcBorders>
              <w:top w:val="nil"/>
              <w:left w:val="nil"/>
              <w:bottom w:val="single" w:sz="4" w:space="0" w:color="auto"/>
              <w:right w:val="single" w:sz="4" w:space="0" w:color="auto"/>
            </w:tcBorders>
            <w:shd w:val="clear" w:color="auto" w:fill="auto"/>
            <w:hideMark/>
          </w:tcPr>
          <w:p w14:paraId="20BF8E07"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3910</w:t>
            </w:r>
          </w:p>
        </w:tc>
        <w:tc>
          <w:tcPr>
            <w:tcW w:w="669" w:type="pct"/>
            <w:tcBorders>
              <w:top w:val="nil"/>
              <w:left w:val="nil"/>
              <w:bottom w:val="single" w:sz="4" w:space="0" w:color="auto"/>
              <w:right w:val="single" w:sz="4" w:space="0" w:color="auto"/>
            </w:tcBorders>
            <w:shd w:val="clear" w:color="auto" w:fill="auto"/>
            <w:hideMark/>
          </w:tcPr>
          <w:p w14:paraId="6FB86620" w14:textId="77777777"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AEROPUERTO AL ALA</w:t>
            </w:r>
          </w:p>
        </w:tc>
        <w:tc>
          <w:tcPr>
            <w:tcW w:w="321" w:type="pct"/>
            <w:tcBorders>
              <w:top w:val="nil"/>
              <w:left w:val="nil"/>
              <w:bottom w:val="single" w:sz="4" w:space="0" w:color="auto"/>
              <w:right w:val="single" w:sz="4" w:space="0" w:color="auto"/>
            </w:tcBorders>
            <w:shd w:val="clear" w:color="auto" w:fill="auto"/>
            <w:hideMark/>
          </w:tcPr>
          <w:p w14:paraId="1032D3B0"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14:paraId="08EFB65F"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6F340D29"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3AE9D601"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3.400,00</w:t>
            </w:r>
          </w:p>
        </w:tc>
      </w:tr>
      <w:tr w:rsidR="009D3D28" w:rsidRPr="00A22988" w14:paraId="43AB5B9D" w14:textId="77777777" w:rsidTr="00D535BF">
        <w:trPr>
          <w:trHeight w:val="57"/>
        </w:trPr>
        <w:tc>
          <w:tcPr>
            <w:tcW w:w="136" w:type="pct"/>
            <w:tcBorders>
              <w:top w:val="nil"/>
              <w:left w:val="single" w:sz="4" w:space="0" w:color="auto"/>
              <w:bottom w:val="single" w:sz="4" w:space="0" w:color="auto"/>
              <w:right w:val="single" w:sz="4" w:space="0" w:color="auto"/>
            </w:tcBorders>
            <w:vAlign w:val="bottom"/>
          </w:tcPr>
          <w:p w14:paraId="34D5BD47" w14:textId="48F5B72E"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hAnsi="Arial Narrow" w:cs="Calibri"/>
                <w:color w:val="000000"/>
                <w:sz w:val="14"/>
                <w:szCs w:val="14"/>
              </w:rPr>
              <w:t>14</w:t>
            </w:r>
          </w:p>
        </w:tc>
        <w:tc>
          <w:tcPr>
            <w:tcW w:w="679" w:type="pct"/>
            <w:tcBorders>
              <w:top w:val="nil"/>
              <w:left w:val="single" w:sz="4" w:space="0" w:color="auto"/>
              <w:bottom w:val="single" w:sz="4" w:space="0" w:color="auto"/>
              <w:right w:val="single" w:sz="4" w:space="0" w:color="auto"/>
            </w:tcBorders>
            <w:shd w:val="clear" w:color="auto" w:fill="auto"/>
            <w:hideMark/>
          </w:tcPr>
          <w:p w14:paraId="6C61972E" w14:textId="7673000C"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xml:space="preserve">AP-VILLA GARZÓN (PUTUMAYO) </w:t>
            </w:r>
          </w:p>
        </w:tc>
        <w:tc>
          <w:tcPr>
            <w:tcW w:w="627" w:type="pct"/>
            <w:tcBorders>
              <w:top w:val="nil"/>
              <w:left w:val="nil"/>
              <w:bottom w:val="single" w:sz="4" w:space="0" w:color="auto"/>
              <w:right w:val="single" w:sz="4" w:space="0" w:color="auto"/>
            </w:tcBorders>
            <w:shd w:val="clear" w:color="auto" w:fill="auto"/>
            <w:hideMark/>
          </w:tcPr>
          <w:p w14:paraId="76F1AE14"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1692</w:t>
            </w:r>
          </w:p>
        </w:tc>
        <w:tc>
          <w:tcPr>
            <w:tcW w:w="669" w:type="pct"/>
            <w:tcBorders>
              <w:top w:val="nil"/>
              <w:left w:val="nil"/>
              <w:bottom w:val="single" w:sz="4" w:space="0" w:color="auto"/>
              <w:right w:val="single" w:sz="4" w:space="0" w:color="auto"/>
            </w:tcBorders>
            <w:shd w:val="clear" w:color="auto" w:fill="auto"/>
            <w:hideMark/>
          </w:tcPr>
          <w:p w14:paraId="30B02489" w14:textId="77777777"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AEROPUERTO AL ALA</w:t>
            </w:r>
          </w:p>
        </w:tc>
        <w:tc>
          <w:tcPr>
            <w:tcW w:w="321" w:type="pct"/>
            <w:tcBorders>
              <w:top w:val="nil"/>
              <w:left w:val="nil"/>
              <w:bottom w:val="single" w:sz="4" w:space="0" w:color="auto"/>
              <w:right w:val="single" w:sz="4" w:space="0" w:color="auto"/>
            </w:tcBorders>
            <w:shd w:val="clear" w:color="auto" w:fill="auto"/>
            <w:hideMark/>
          </w:tcPr>
          <w:p w14:paraId="70766B91"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14:paraId="0A0984AD"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2A33A303"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1A016C7B"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3.400,00</w:t>
            </w:r>
          </w:p>
        </w:tc>
      </w:tr>
      <w:tr w:rsidR="009D3D28" w:rsidRPr="00A22988" w14:paraId="0B2E0F16" w14:textId="77777777" w:rsidTr="00D535BF">
        <w:trPr>
          <w:trHeight w:val="57"/>
        </w:trPr>
        <w:tc>
          <w:tcPr>
            <w:tcW w:w="136" w:type="pct"/>
            <w:tcBorders>
              <w:top w:val="nil"/>
              <w:left w:val="single" w:sz="4" w:space="0" w:color="auto"/>
              <w:bottom w:val="single" w:sz="4" w:space="0" w:color="auto"/>
              <w:right w:val="single" w:sz="4" w:space="0" w:color="auto"/>
            </w:tcBorders>
            <w:vAlign w:val="bottom"/>
          </w:tcPr>
          <w:p w14:paraId="390EF81D" w14:textId="15813941"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hAnsi="Arial Narrow" w:cs="Calibri"/>
                <w:color w:val="000000"/>
                <w:sz w:val="14"/>
                <w:szCs w:val="14"/>
              </w:rPr>
              <w:t>15</w:t>
            </w:r>
          </w:p>
        </w:tc>
        <w:tc>
          <w:tcPr>
            <w:tcW w:w="679" w:type="pct"/>
            <w:tcBorders>
              <w:top w:val="nil"/>
              <w:left w:val="single" w:sz="4" w:space="0" w:color="auto"/>
              <w:bottom w:val="single" w:sz="4" w:space="0" w:color="auto"/>
              <w:right w:val="single" w:sz="4" w:space="0" w:color="auto"/>
            </w:tcBorders>
            <w:shd w:val="clear" w:color="auto" w:fill="auto"/>
            <w:hideMark/>
          </w:tcPr>
          <w:p w14:paraId="1FE660F7" w14:textId="06CB1C72"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ARARACUARA (AMAZONAS)</w:t>
            </w:r>
          </w:p>
        </w:tc>
        <w:tc>
          <w:tcPr>
            <w:tcW w:w="627" w:type="pct"/>
            <w:tcBorders>
              <w:top w:val="nil"/>
              <w:left w:val="nil"/>
              <w:bottom w:val="single" w:sz="4" w:space="0" w:color="auto"/>
              <w:right w:val="single" w:sz="4" w:space="0" w:color="auto"/>
            </w:tcBorders>
            <w:shd w:val="clear" w:color="auto" w:fill="auto"/>
            <w:hideMark/>
          </w:tcPr>
          <w:p w14:paraId="6422AFC8"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878</w:t>
            </w:r>
          </w:p>
        </w:tc>
        <w:tc>
          <w:tcPr>
            <w:tcW w:w="669" w:type="pct"/>
            <w:tcBorders>
              <w:top w:val="nil"/>
              <w:left w:val="nil"/>
              <w:bottom w:val="single" w:sz="4" w:space="0" w:color="auto"/>
              <w:right w:val="single" w:sz="4" w:space="0" w:color="auto"/>
            </w:tcBorders>
            <w:shd w:val="clear" w:color="auto" w:fill="auto"/>
            <w:hideMark/>
          </w:tcPr>
          <w:p w14:paraId="21BE7382" w14:textId="77777777"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VIA AEREA</w:t>
            </w:r>
          </w:p>
        </w:tc>
        <w:tc>
          <w:tcPr>
            <w:tcW w:w="321" w:type="pct"/>
            <w:tcBorders>
              <w:top w:val="nil"/>
              <w:left w:val="nil"/>
              <w:bottom w:val="single" w:sz="4" w:space="0" w:color="auto"/>
              <w:right w:val="single" w:sz="4" w:space="0" w:color="auto"/>
            </w:tcBorders>
            <w:shd w:val="clear" w:color="auto" w:fill="auto"/>
            <w:hideMark/>
          </w:tcPr>
          <w:p w14:paraId="226212A0"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14:paraId="27715A25"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429C0500"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76789661"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15.350,00</w:t>
            </w:r>
          </w:p>
        </w:tc>
      </w:tr>
      <w:tr w:rsidR="009D3D28" w:rsidRPr="00A22988" w14:paraId="07C1BE41" w14:textId="77777777" w:rsidTr="00D535BF">
        <w:trPr>
          <w:trHeight w:val="57"/>
        </w:trPr>
        <w:tc>
          <w:tcPr>
            <w:tcW w:w="136" w:type="pct"/>
            <w:tcBorders>
              <w:top w:val="nil"/>
              <w:left w:val="single" w:sz="4" w:space="0" w:color="auto"/>
              <w:bottom w:val="single" w:sz="4" w:space="0" w:color="auto"/>
              <w:right w:val="single" w:sz="4" w:space="0" w:color="auto"/>
            </w:tcBorders>
            <w:vAlign w:val="bottom"/>
          </w:tcPr>
          <w:p w14:paraId="5D4EF130" w14:textId="197E286A"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hAnsi="Arial Narrow" w:cs="Calibri"/>
                <w:color w:val="000000"/>
                <w:sz w:val="14"/>
                <w:szCs w:val="14"/>
              </w:rPr>
              <w:t>16</w:t>
            </w:r>
          </w:p>
        </w:tc>
        <w:tc>
          <w:tcPr>
            <w:tcW w:w="679" w:type="pct"/>
            <w:tcBorders>
              <w:top w:val="nil"/>
              <w:left w:val="single" w:sz="4" w:space="0" w:color="auto"/>
              <w:bottom w:val="single" w:sz="4" w:space="0" w:color="auto"/>
              <w:right w:val="single" w:sz="4" w:space="0" w:color="auto"/>
            </w:tcBorders>
            <w:shd w:val="clear" w:color="auto" w:fill="auto"/>
            <w:hideMark/>
          </w:tcPr>
          <w:p w14:paraId="01057E9C" w14:textId="0E513AF1"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CHORRERA (AMAZONAS)</w:t>
            </w:r>
          </w:p>
        </w:tc>
        <w:tc>
          <w:tcPr>
            <w:tcW w:w="627" w:type="pct"/>
            <w:tcBorders>
              <w:top w:val="nil"/>
              <w:left w:val="nil"/>
              <w:bottom w:val="single" w:sz="4" w:space="0" w:color="auto"/>
              <w:right w:val="single" w:sz="4" w:space="0" w:color="auto"/>
            </w:tcBorders>
            <w:shd w:val="clear" w:color="auto" w:fill="auto"/>
            <w:hideMark/>
          </w:tcPr>
          <w:p w14:paraId="4AD6E251"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817</w:t>
            </w:r>
          </w:p>
        </w:tc>
        <w:tc>
          <w:tcPr>
            <w:tcW w:w="669" w:type="pct"/>
            <w:tcBorders>
              <w:top w:val="nil"/>
              <w:left w:val="nil"/>
              <w:bottom w:val="single" w:sz="4" w:space="0" w:color="auto"/>
              <w:right w:val="single" w:sz="4" w:space="0" w:color="auto"/>
            </w:tcBorders>
            <w:shd w:val="clear" w:color="auto" w:fill="auto"/>
            <w:hideMark/>
          </w:tcPr>
          <w:p w14:paraId="30B50762" w14:textId="77777777"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VIA AEREA</w:t>
            </w:r>
          </w:p>
        </w:tc>
        <w:tc>
          <w:tcPr>
            <w:tcW w:w="321" w:type="pct"/>
            <w:tcBorders>
              <w:top w:val="nil"/>
              <w:left w:val="nil"/>
              <w:bottom w:val="single" w:sz="4" w:space="0" w:color="auto"/>
              <w:right w:val="single" w:sz="4" w:space="0" w:color="auto"/>
            </w:tcBorders>
            <w:shd w:val="clear" w:color="auto" w:fill="auto"/>
            <w:hideMark/>
          </w:tcPr>
          <w:p w14:paraId="2BE90442"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14:paraId="255520A9"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4DD2AE36"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26723E03"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15.200,00</w:t>
            </w:r>
          </w:p>
        </w:tc>
      </w:tr>
      <w:tr w:rsidR="009D3D28" w:rsidRPr="00A22988" w14:paraId="180C4FD6" w14:textId="77777777" w:rsidTr="00D535BF">
        <w:trPr>
          <w:trHeight w:val="57"/>
        </w:trPr>
        <w:tc>
          <w:tcPr>
            <w:tcW w:w="136" w:type="pct"/>
            <w:tcBorders>
              <w:top w:val="nil"/>
              <w:left w:val="single" w:sz="4" w:space="0" w:color="auto"/>
              <w:bottom w:val="single" w:sz="4" w:space="0" w:color="auto"/>
              <w:right w:val="single" w:sz="4" w:space="0" w:color="auto"/>
            </w:tcBorders>
            <w:vAlign w:val="bottom"/>
          </w:tcPr>
          <w:p w14:paraId="459625B5" w14:textId="17E12E05"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hAnsi="Arial Narrow" w:cs="Calibri"/>
                <w:color w:val="000000"/>
                <w:sz w:val="14"/>
                <w:szCs w:val="14"/>
              </w:rPr>
              <w:t>17</w:t>
            </w:r>
          </w:p>
        </w:tc>
        <w:tc>
          <w:tcPr>
            <w:tcW w:w="679" w:type="pct"/>
            <w:tcBorders>
              <w:top w:val="nil"/>
              <w:left w:val="single" w:sz="4" w:space="0" w:color="auto"/>
              <w:bottom w:val="single" w:sz="4" w:space="0" w:color="auto"/>
              <w:right w:val="single" w:sz="4" w:space="0" w:color="auto"/>
            </w:tcBorders>
            <w:shd w:val="clear" w:color="auto" w:fill="auto"/>
            <w:hideMark/>
          </w:tcPr>
          <w:p w14:paraId="2EAC69D4" w14:textId="38879CC6"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PEDRERA (AMAZONAS)</w:t>
            </w:r>
          </w:p>
        </w:tc>
        <w:tc>
          <w:tcPr>
            <w:tcW w:w="627" w:type="pct"/>
            <w:tcBorders>
              <w:top w:val="nil"/>
              <w:left w:val="nil"/>
              <w:bottom w:val="single" w:sz="4" w:space="0" w:color="auto"/>
              <w:right w:val="single" w:sz="4" w:space="0" w:color="auto"/>
            </w:tcBorders>
            <w:shd w:val="clear" w:color="auto" w:fill="auto"/>
            <w:hideMark/>
          </w:tcPr>
          <w:p w14:paraId="2764B5EB"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546,00</w:t>
            </w:r>
          </w:p>
        </w:tc>
        <w:tc>
          <w:tcPr>
            <w:tcW w:w="669" w:type="pct"/>
            <w:tcBorders>
              <w:top w:val="nil"/>
              <w:left w:val="nil"/>
              <w:bottom w:val="single" w:sz="4" w:space="0" w:color="auto"/>
              <w:right w:val="single" w:sz="4" w:space="0" w:color="auto"/>
            </w:tcBorders>
            <w:shd w:val="clear" w:color="auto" w:fill="auto"/>
            <w:hideMark/>
          </w:tcPr>
          <w:p w14:paraId="5DA3D249" w14:textId="77777777"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VIA AEREA</w:t>
            </w:r>
          </w:p>
        </w:tc>
        <w:tc>
          <w:tcPr>
            <w:tcW w:w="321" w:type="pct"/>
            <w:tcBorders>
              <w:top w:val="nil"/>
              <w:left w:val="nil"/>
              <w:bottom w:val="single" w:sz="4" w:space="0" w:color="auto"/>
              <w:right w:val="single" w:sz="4" w:space="0" w:color="auto"/>
            </w:tcBorders>
            <w:shd w:val="clear" w:color="auto" w:fill="auto"/>
            <w:hideMark/>
          </w:tcPr>
          <w:p w14:paraId="70C71328"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14:paraId="2036E12A"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7468D701"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750D3DE4"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17.500,00</w:t>
            </w:r>
          </w:p>
        </w:tc>
      </w:tr>
      <w:tr w:rsidR="009D3D28" w:rsidRPr="00A22988" w14:paraId="1A37C5C7" w14:textId="77777777" w:rsidTr="00D535BF">
        <w:trPr>
          <w:trHeight w:val="57"/>
        </w:trPr>
        <w:tc>
          <w:tcPr>
            <w:tcW w:w="136" w:type="pct"/>
            <w:tcBorders>
              <w:top w:val="nil"/>
              <w:left w:val="single" w:sz="4" w:space="0" w:color="auto"/>
              <w:bottom w:val="single" w:sz="4" w:space="0" w:color="auto"/>
              <w:right w:val="single" w:sz="4" w:space="0" w:color="auto"/>
            </w:tcBorders>
            <w:vAlign w:val="bottom"/>
          </w:tcPr>
          <w:p w14:paraId="7C327926" w14:textId="34AF428B"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hAnsi="Arial Narrow" w:cs="Calibri"/>
                <w:color w:val="000000"/>
                <w:sz w:val="14"/>
                <w:szCs w:val="14"/>
              </w:rPr>
              <w:t>18</w:t>
            </w:r>
          </w:p>
        </w:tc>
        <w:tc>
          <w:tcPr>
            <w:tcW w:w="679" w:type="pct"/>
            <w:tcBorders>
              <w:top w:val="nil"/>
              <w:left w:val="single" w:sz="4" w:space="0" w:color="auto"/>
              <w:bottom w:val="single" w:sz="4" w:space="0" w:color="auto"/>
              <w:right w:val="single" w:sz="4" w:space="0" w:color="auto"/>
            </w:tcBorders>
            <w:shd w:val="clear" w:color="auto" w:fill="auto"/>
            <w:hideMark/>
          </w:tcPr>
          <w:p w14:paraId="2B5F8FE6" w14:textId="2C315910"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TARAPACA  (AMAZONAS)</w:t>
            </w:r>
          </w:p>
        </w:tc>
        <w:tc>
          <w:tcPr>
            <w:tcW w:w="627" w:type="pct"/>
            <w:tcBorders>
              <w:top w:val="nil"/>
              <w:left w:val="nil"/>
              <w:bottom w:val="single" w:sz="4" w:space="0" w:color="auto"/>
              <w:right w:val="single" w:sz="4" w:space="0" w:color="auto"/>
            </w:tcBorders>
            <w:shd w:val="clear" w:color="auto" w:fill="auto"/>
            <w:hideMark/>
          </w:tcPr>
          <w:p w14:paraId="0C202527"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232</w:t>
            </w:r>
          </w:p>
        </w:tc>
        <w:tc>
          <w:tcPr>
            <w:tcW w:w="669" w:type="pct"/>
            <w:tcBorders>
              <w:top w:val="nil"/>
              <w:left w:val="nil"/>
              <w:bottom w:val="single" w:sz="4" w:space="0" w:color="auto"/>
              <w:right w:val="single" w:sz="4" w:space="0" w:color="auto"/>
            </w:tcBorders>
            <w:shd w:val="clear" w:color="auto" w:fill="auto"/>
            <w:hideMark/>
          </w:tcPr>
          <w:p w14:paraId="483DFE4B" w14:textId="77777777"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VIA AEREA</w:t>
            </w:r>
          </w:p>
        </w:tc>
        <w:tc>
          <w:tcPr>
            <w:tcW w:w="321" w:type="pct"/>
            <w:tcBorders>
              <w:top w:val="nil"/>
              <w:left w:val="nil"/>
              <w:bottom w:val="single" w:sz="4" w:space="0" w:color="auto"/>
              <w:right w:val="single" w:sz="4" w:space="0" w:color="auto"/>
            </w:tcBorders>
            <w:shd w:val="clear" w:color="auto" w:fill="auto"/>
            <w:hideMark/>
          </w:tcPr>
          <w:p w14:paraId="0D5154C6"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14:paraId="042DD506"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6D51F748"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7C887685"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24.000,00</w:t>
            </w:r>
          </w:p>
        </w:tc>
      </w:tr>
      <w:tr w:rsidR="009D3D28" w:rsidRPr="00A22988" w14:paraId="5D9FC8F2" w14:textId="77777777" w:rsidTr="00D535BF">
        <w:trPr>
          <w:trHeight w:val="57"/>
        </w:trPr>
        <w:tc>
          <w:tcPr>
            <w:tcW w:w="136" w:type="pct"/>
            <w:tcBorders>
              <w:top w:val="nil"/>
              <w:left w:val="single" w:sz="4" w:space="0" w:color="auto"/>
              <w:bottom w:val="single" w:sz="4" w:space="0" w:color="auto"/>
              <w:right w:val="single" w:sz="4" w:space="0" w:color="auto"/>
            </w:tcBorders>
            <w:vAlign w:val="bottom"/>
          </w:tcPr>
          <w:p w14:paraId="45F1C132" w14:textId="4298A856"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hAnsi="Arial Narrow" w:cs="Calibri"/>
                <w:color w:val="000000"/>
                <w:sz w:val="14"/>
                <w:szCs w:val="14"/>
              </w:rPr>
              <w:t>19</w:t>
            </w:r>
          </w:p>
        </w:tc>
        <w:tc>
          <w:tcPr>
            <w:tcW w:w="679" w:type="pct"/>
            <w:tcBorders>
              <w:top w:val="nil"/>
              <w:left w:val="single" w:sz="4" w:space="0" w:color="auto"/>
              <w:bottom w:val="single" w:sz="4" w:space="0" w:color="auto"/>
              <w:right w:val="single" w:sz="4" w:space="0" w:color="auto"/>
            </w:tcBorders>
            <w:shd w:val="clear" w:color="auto" w:fill="auto"/>
            <w:hideMark/>
          </w:tcPr>
          <w:p w14:paraId="68AB27B3" w14:textId="375EABCE"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xml:space="preserve">TARAZA (ANTIOQUIA) </w:t>
            </w:r>
          </w:p>
        </w:tc>
        <w:tc>
          <w:tcPr>
            <w:tcW w:w="627" w:type="pct"/>
            <w:tcBorders>
              <w:top w:val="nil"/>
              <w:left w:val="nil"/>
              <w:bottom w:val="single" w:sz="4" w:space="0" w:color="auto"/>
              <w:right w:val="single" w:sz="4" w:space="0" w:color="auto"/>
            </w:tcBorders>
            <w:shd w:val="clear" w:color="auto" w:fill="auto"/>
            <w:hideMark/>
          </w:tcPr>
          <w:p w14:paraId="091EF804"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2.541,00</w:t>
            </w:r>
          </w:p>
        </w:tc>
        <w:tc>
          <w:tcPr>
            <w:tcW w:w="669" w:type="pct"/>
            <w:tcBorders>
              <w:top w:val="nil"/>
              <w:left w:val="nil"/>
              <w:bottom w:val="single" w:sz="4" w:space="0" w:color="auto"/>
              <w:right w:val="single" w:sz="4" w:space="0" w:color="auto"/>
            </w:tcBorders>
            <w:shd w:val="clear" w:color="auto" w:fill="auto"/>
            <w:hideMark/>
          </w:tcPr>
          <w:p w14:paraId="041D59D8" w14:textId="77777777"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CARROTANQUE A GRANEL</w:t>
            </w:r>
          </w:p>
        </w:tc>
        <w:tc>
          <w:tcPr>
            <w:tcW w:w="321" w:type="pct"/>
            <w:tcBorders>
              <w:top w:val="nil"/>
              <w:left w:val="nil"/>
              <w:bottom w:val="single" w:sz="4" w:space="0" w:color="auto"/>
              <w:right w:val="single" w:sz="4" w:space="0" w:color="auto"/>
            </w:tcBorders>
            <w:shd w:val="clear" w:color="auto" w:fill="auto"/>
            <w:hideMark/>
          </w:tcPr>
          <w:p w14:paraId="750C6345"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14:paraId="774949EB"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51A5C650"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3.710,00</w:t>
            </w:r>
          </w:p>
        </w:tc>
        <w:tc>
          <w:tcPr>
            <w:tcW w:w="856" w:type="pct"/>
            <w:tcBorders>
              <w:top w:val="nil"/>
              <w:left w:val="nil"/>
              <w:bottom w:val="single" w:sz="4" w:space="0" w:color="auto"/>
              <w:right w:val="single" w:sz="4" w:space="0" w:color="auto"/>
            </w:tcBorders>
            <w:shd w:val="clear" w:color="auto" w:fill="auto"/>
            <w:noWrap/>
            <w:vAlign w:val="center"/>
            <w:hideMark/>
          </w:tcPr>
          <w:p w14:paraId="5FB5D456"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2.300,00</w:t>
            </w:r>
          </w:p>
        </w:tc>
      </w:tr>
      <w:tr w:rsidR="009D3D28" w:rsidRPr="00A22988" w14:paraId="4DC152F9" w14:textId="77777777" w:rsidTr="00D535BF">
        <w:trPr>
          <w:trHeight w:val="57"/>
        </w:trPr>
        <w:tc>
          <w:tcPr>
            <w:tcW w:w="136" w:type="pct"/>
            <w:tcBorders>
              <w:top w:val="nil"/>
              <w:left w:val="single" w:sz="4" w:space="0" w:color="auto"/>
              <w:bottom w:val="single" w:sz="4" w:space="0" w:color="auto"/>
              <w:right w:val="single" w:sz="4" w:space="0" w:color="auto"/>
            </w:tcBorders>
            <w:vAlign w:val="bottom"/>
          </w:tcPr>
          <w:p w14:paraId="5D808581" w14:textId="757EBCE9"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hAnsi="Arial Narrow" w:cs="Calibri"/>
                <w:color w:val="000000"/>
                <w:sz w:val="14"/>
                <w:szCs w:val="14"/>
              </w:rPr>
              <w:t>20</w:t>
            </w:r>
          </w:p>
        </w:tc>
        <w:tc>
          <w:tcPr>
            <w:tcW w:w="679" w:type="pct"/>
            <w:tcBorders>
              <w:top w:val="nil"/>
              <w:left w:val="single" w:sz="4" w:space="0" w:color="auto"/>
              <w:bottom w:val="single" w:sz="4" w:space="0" w:color="auto"/>
              <w:right w:val="single" w:sz="4" w:space="0" w:color="auto"/>
            </w:tcBorders>
            <w:shd w:val="clear" w:color="auto" w:fill="auto"/>
            <w:hideMark/>
          </w:tcPr>
          <w:p w14:paraId="55ECE6B8" w14:textId="668D8051"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xml:space="preserve">PAZ DE ARIPORO (CASANARE) </w:t>
            </w:r>
          </w:p>
        </w:tc>
        <w:tc>
          <w:tcPr>
            <w:tcW w:w="627" w:type="pct"/>
            <w:tcBorders>
              <w:top w:val="nil"/>
              <w:left w:val="nil"/>
              <w:bottom w:val="single" w:sz="4" w:space="0" w:color="auto"/>
              <w:right w:val="single" w:sz="4" w:space="0" w:color="auto"/>
            </w:tcBorders>
            <w:shd w:val="clear" w:color="auto" w:fill="auto"/>
            <w:hideMark/>
          </w:tcPr>
          <w:p w14:paraId="7C5C15E1"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317,00</w:t>
            </w:r>
          </w:p>
        </w:tc>
        <w:tc>
          <w:tcPr>
            <w:tcW w:w="669" w:type="pct"/>
            <w:tcBorders>
              <w:top w:val="nil"/>
              <w:left w:val="nil"/>
              <w:bottom w:val="single" w:sz="4" w:space="0" w:color="auto"/>
              <w:right w:val="single" w:sz="4" w:space="0" w:color="auto"/>
            </w:tcBorders>
            <w:shd w:val="clear" w:color="auto" w:fill="auto"/>
            <w:hideMark/>
          </w:tcPr>
          <w:p w14:paraId="73C04E4C" w14:textId="77777777"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CARROTANQUE A GRANEL</w:t>
            </w:r>
          </w:p>
        </w:tc>
        <w:tc>
          <w:tcPr>
            <w:tcW w:w="321" w:type="pct"/>
            <w:tcBorders>
              <w:top w:val="nil"/>
              <w:left w:val="nil"/>
              <w:bottom w:val="single" w:sz="4" w:space="0" w:color="auto"/>
              <w:right w:val="single" w:sz="4" w:space="0" w:color="auto"/>
            </w:tcBorders>
            <w:shd w:val="clear" w:color="auto" w:fill="auto"/>
            <w:hideMark/>
          </w:tcPr>
          <w:p w14:paraId="3388B9AA"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14:paraId="1F477292"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13030D47"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2.575,00</w:t>
            </w:r>
          </w:p>
        </w:tc>
        <w:tc>
          <w:tcPr>
            <w:tcW w:w="856" w:type="pct"/>
            <w:tcBorders>
              <w:top w:val="nil"/>
              <w:left w:val="nil"/>
              <w:bottom w:val="single" w:sz="4" w:space="0" w:color="auto"/>
              <w:right w:val="single" w:sz="4" w:space="0" w:color="auto"/>
            </w:tcBorders>
            <w:shd w:val="clear" w:color="auto" w:fill="auto"/>
            <w:noWrap/>
            <w:vAlign w:val="center"/>
            <w:hideMark/>
          </w:tcPr>
          <w:p w14:paraId="77212625"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2.200,00</w:t>
            </w:r>
          </w:p>
        </w:tc>
      </w:tr>
      <w:tr w:rsidR="009D3D28" w:rsidRPr="00A22988" w14:paraId="3B77D309" w14:textId="77777777" w:rsidTr="00D535BF">
        <w:trPr>
          <w:trHeight w:val="57"/>
        </w:trPr>
        <w:tc>
          <w:tcPr>
            <w:tcW w:w="136" w:type="pct"/>
            <w:tcBorders>
              <w:top w:val="nil"/>
              <w:left w:val="single" w:sz="4" w:space="0" w:color="auto"/>
              <w:bottom w:val="single" w:sz="4" w:space="0" w:color="auto"/>
              <w:right w:val="single" w:sz="4" w:space="0" w:color="auto"/>
            </w:tcBorders>
            <w:vAlign w:val="bottom"/>
          </w:tcPr>
          <w:p w14:paraId="482F9B3D" w14:textId="1A223666"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hAnsi="Arial Narrow" w:cs="Calibri"/>
                <w:color w:val="000000"/>
                <w:sz w:val="14"/>
                <w:szCs w:val="14"/>
              </w:rPr>
              <w:t>21</w:t>
            </w:r>
          </w:p>
        </w:tc>
        <w:tc>
          <w:tcPr>
            <w:tcW w:w="679" w:type="pct"/>
            <w:tcBorders>
              <w:top w:val="nil"/>
              <w:left w:val="single" w:sz="4" w:space="0" w:color="auto"/>
              <w:bottom w:val="single" w:sz="4" w:space="0" w:color="auto"/>
              <w:right w:val="single" w:sz="4" w:space="0" w:color="auto"/>
            </w:tcBorders>
            <w:shd w:val="clear" w:color="auto" w:fill="auto"/>
            <w:hideMark/>
          </w:tcPr>
          <w:p w14:paraId="0C990C47" w14:textId="268E9D27"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xml:space="preserve">YOPAL (CASANARE) </w:t>
            </w:r>
          </w:p>
        </w:tc>
        <w:tc>
          <w:tcPr>
            <w:tcW w:w="627" w:type="pct"/>
            <w:tcBorders>
              <w:top w:val="nil"/>
              <w:left w:val="nil"/>
              <w:bottom w:val="single" w:sz="4" w:space="0" w:color="auto"/>
              <w:right w:val="single" w:sz="4" w:space="0" w:color="auto"/>
            </w:tcBorders>
            <w:shd w:val="clear" w:color="auto" w:fill="auto"/>
            <w:hideMark/>
          </w:tcPr>
          <w:p w14:paraId="6678AFE5"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2.064,00</w:t>
            </w:r>
          </w:p>
        </w:tc>
        <w:tc>
          <w:tcPr>
            <w:tcW w:w="669" w:type="pct"/>
            <w:tcBorders>
              <w:top w:val="nil"/>
              <w:left w:val="nil"/>
              <w:bottom w:val="single" w:sz="4" w:space="0" w:color="auto"/>
              <w:right w:val="single" w:sz="4" w:space="0" w:color="auto"/>
            </w:tcBorders>
            <w:shd w:val="clear" w:color="auto" w:fill="auto"/>
            <w:hideMark/>
          </w:tcPr>
          <w:p w14:paraId="3F00D58F" w14:textId="77777777"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CARROTANQUE A GRANEL</w:t>
            </w:r>
          </w:p>
        </w:tc>
        <w:tc>
          <w:tcPr>
            <w:tcW w:w="321" w:type="pct"/>
            <w:tcBorders>
              <w:top w:val="nil"/>
              <w:left w:val="nil"/>
              <w:bottom w:val="single" w:sz="4" w:space="0" w:color="auto"/>
              <w:right w:val="single" w:sz="4" w:space="0" w:color="auto"/>
            </w:tcBorders>
            <w:shd w:val="clear" w:color="auto" w:fill="auto"/>
            <w:hideMark/>
          </w:tcPr>
          <w:p w14:paraId="1E0DA1F9"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14:paraId="0C0B8AD4"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31D9916D"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3.110,00</w:t>
            </w:r>
          </w:p>
        </w:tc>
        <w:tc>
          <w:tcPr>
            <w:tcW w:w="856" w:type="pct"/>
            <w:tcBorders>
              <w:top w:val="nil"/>
              <w:left w:val="nil"/>
              <w:bottom w:val="single" w:sz="4" w:space="0" w:color="auto"/>
              <w:right w:val="single" w:sz="4" w:space="0" w:color="auto"/>
            </w:tcBorders>
            <w:shd w:val="clear" w:color="auto" w:fill="auto"/>
            <w:noWrap/>
            <w:vAlign w:val="center"/>
            <w:hideMark/>
          </w:tcPr>
          <w:p w14:paraId="02ACD519"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1.600,00</w:t>
            </w:r>
          </w:p>
        </w:tc>
      </w:tr>
      <w:tr w:rsidR="009D3D28" w:rsidRPr="00A22988" w14:paraId="0462A2D8" w14:textId="77777777" w:rsidTr="00D535BF">
        <w:trPr>
          <w:trHeight w:val="57"/>
        </w:trPr>
        <w:tc>
          <w:tcPr>
            <w:tcW w:w="136" w:type="pct"/>
            <w:tcBorders>
              <w:top w:val="nil"/>
              <w:left w:val="single" w:sz="4" w:space="0" w:color="auto"/>
              <w:bottom w:val="single" w:sz="4" w:space="0" w:color="auto"/>
              <w:right w:val="single" w:sz="4" w:space="0" w:color="auto"/>
            </w:tcBorders>
            <w:vAlign w:val="bottom"/>
          </w:tcPr>
          <w:p w14:paraId="2C3D79CE" w14:textId="2D8DB55B"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hAnsi="Arial Narrow" w:cs="Calibri"/>
                <w:color w:val="000000"/>
                <w:sz w:val="14"/>
                <w:szCs w:val="14"/>
              </w:rPr>
              <w:t>22</w:t>
            </w:r>
          </w:p>
        </w:tc>
        <w:tc>
          <w:tcPr>
            <w:tcW w:w="679" w:type="pct"/>
            <w:tcBorders>
              <w:top w:val="nil"/>
              <w:left w:val="single" w:sz="4" w:space="0" w:color="auto"/>
              <w:bottom w:val="single" w:sz="4" w:space="0" w:color="auto"/>
              <w:right w:val="single" w:sz="4" w:space="0" w:color="auto"/>
            </w:tcBorders>
            <w:shd w:val="clear" w:color="auto" w:fill="auto"/>
            <w:hideMark/>
          </w:tcPr>
          <w:p w14:paraId="7EE7C786" w14:textId="6563443B"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xml:space="preserve">SARAVENA (ARAUCA) </w:t>
            </w:r>
          </w:p>
        </w:tc>
        <w:tc>
          <w:tcPr>
            <w:tcW w:w="627" w:type="pct"/>
            <w:tcBorders>
              <w:top w:val="nil"/>
              <w:left w:val="nil"/>
              <w:bottom w:val="single" w:sz="4" w:space="0" w:color="auto"/>
              <w:right w:val="single" w:sz="4" w:space="0" w:color="auto"/>
            </w:tcBorders>
            <w:shd w:val="clear" w:color="auto" w:fill="auto"/>
            <w:hideMark/>
          </w:tcPr>
          <w:p w14:paraId="1CDE6CEC"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8.182,00</w:t>
            </w:r>
          </w:p>
        </w:tc>
        <w:tc>
          <w:tcPr>
            <w:tcW w:w="669" w:type="pct"/>
            <w:tcBorders>
              <w:top w:val="nil"/>
              <w:left w:val="nil"/>
              <w:bottom w:val="single" w:sz="4" w:space="0" w:color="auto"/>
              <w:right w:val="single" w:sz="4" w:space="0" w:color="auto"/>
            </w:tcBorders>
            <w:shd w:val="clear" w:color="auto" w:fill="auto"/>
            <w:hideMark/>
          </w:tcPr>
          <w:p w14:paraId="1C055C59" w14:textId="77777777"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CARROTANQUE A GRANEL</w:t>
            </w:r>
          </w:p>
        </w:tc>
        <w:tc>
          <w:tcPr>
            <w:tcW w:w="321" w:type="pct"/>
            <w:tcBorders>
              <w:top w:val="nil"/>
              <w:left w:val="nil"/>
              <w:bottom w:val="single" w:sz="4" w:space="0" w:color="auto"/>
              <w:right w:val="single" w:sz="4" w:space="0" w:color="auto"/>
            </w:tcBorders>
            <w:shd w:val="clear" w:color="auto" w:fill="auto"/>
            <w:hideMark/>
          </w:tcPr>
          <w:p w14:paraId="14B4882B"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14:paraId="6CD8982F"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4C53369D"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2.775,00</w:t>
            </w:r>
          </w:p>
        </w:tc>
        <w:tc>
          <w:tcPr>
            <w:tcW w:w="856" w:type="pct"/>
            <w:tcBorders>
              <w:top w:val="nil"/>
              <w:left w:val="nil"/>
              <w:bottom w:val="single" w:sz="4" w:space="0" w:color="auto"/>
              <w:right w:val="single" w:sz="4" w:space="0" w:color="auto"/>
            </w:tcBorders>
            <w:shd w:val="clear" w:color="auto" w:fill="auto"/>
            <w:noWrap/>
            <w:vAlign w:val="center"/>
            <w:hideMark/>
          </w:tcPr>
          <w:p w14:paraId="2F630279"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2.900,00</w:t>
            </w:r>
          </w:p>
        </w:tc>
      </w:tr>
      <w:tr w:rsidR="009D3D28" w:rsidRPr="00A22988" w14:paraId="4DA01EDF" w14:textId="77777777" w:rsidTr="00D535BF">
        <w:trPr>
          <w:trHeight w:val="57"/>
        </w:trPr>
        <w:tc>
          <w:tcPr>
            <w:tcW w:w="136" w:type="pct"/>
            <w:tcBorders>
              <w:top w:val="nil"/>
              <w:left w:val="single" w:sz="4" w:space="0" w:color="auto"/>
              <w:bottom w:val="single" w:sz="4" w:space="0" w:color="auto"/>
              <w:right w:val="single" w:sz="4" w:space="0" w:color="auto"/>
            </w:tcBorders>
            <w:vAlign w:val="bottom"/>
          </w:tcPr>
          <w:p w14:paraId="5A6514E0" w14:textId="307336C8"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hAnsi="Arial Narrow" w:cs="Calibri"/>
                <w:color w:val="000000"/>
                <w:sz w:val="14"/>
                <w:szCs w:val="14"/>
              </w:rPr>
              <w:t>23</w:t>
            </w:r>
          </w:p>
        </w:tc>
        <w:tc>
          <w:tcPr>
            <w:tcW w:w="679" w:type="pct"/>
            <w:tcBorders>
              <w:top w:val="nil"/>
              <w:left w:val="single" w:sz="4" w:space="0" w:color="auto"/>
              <w:bottom w:val="single" w:sz="4" w:space="0" w:color="auto"/>
              <w:right w:val="single" w:sz="4" w:space="0" w:color="auto"/>
            </w:tcBorders>
            <w:shd w:val="clear" w:color="auto" w:fill="auto"/>
            <w:hideMark/>
          </w:tcPr>
          <w:p w14:paraId="570DE580" w14:textId="4D769CAA"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xml:space="preserve">AP-CUMARIBO (VICHADA) </w:t>
            </w:r>
          </w:p>
        </w:tc>
        <w:tc>
          <w:tcPr>
            <w:tcW w:w="627" w:type="pct"/>
            <w:tcBorders>
              <w:top w:val="nil"/>
              <w:left w:val="nil"/>
              <w:bottom w:val="single" w:sz="4" w:space="0" w:color="auto"/>
              <w:right w:val="single" w:sz="4" w:space="0" w:color="auto"/>
            </w:tcBorders>
            <w:shd w:val="clear" w:color="auto" w:fill="auto"/>
            <w:hideMark/>
          </w:tcPr>
          <w:p w14:paraId="4B2A3FB5"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525,00</w:t>
            </w:r>
          </w:p>
        </w:tc>
        <w:tc>
          <w:tcPr>
            <w:tcW w:w="669" w:type="pct"/>
            <w:tcBorders>
              <w:top w:val="nil"/>
              <w:left w:val="nil"/>
              <w:bottom w:val="single" w:sz="4" w:space="0" w:color="auto"/>
              <w:right w:val="single" w:sz="4" w:space="0" w:color="auto"/>
            </w:tcBorders>
            <w:shd w:val="clear" w:color="auto" w:fill="auto"/>
            <w:hideMark/>
          </w:tcPr>
          <w:p w14:paraId="2EDAE549" w14:textId="77777777"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AEROPUERTO AL ALA</w:t>
            </w:r>
          </w:p>
        </w:tc>
        <w:tc>
          <w:tcPr>
            <w:tcW w:w="321" w:type="pct"/>
            <w:tcBorders>
              <w:top w:val="nil"/>
              <w:left w:val="nil"/>
              <w:bottom w:val="single" w:sz="4" w:space="0" w:color="auto"/>
              <w:right w:val="single" w:sz="4" w:space="0" w:color="auto"/>
            </w:tcBorders>
            <w:shd w:val="clear" w:color="auto" w:fill="auto"/>
            <w:hideMark/>
          </w:tcPr>
          <w:p w14:paraId="1E9AF5E4"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14:paraId="39D7F389"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2CA6A217"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0FA52599"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4.500,00</w:t>
            </w:r>
          </w:p>
        </w:tc>
      </w:tr>
      <w:tr w:rsidR="009D3D28" w:rsidRPr="00A22988" w14:paraId="2D37474A" w14:textId="77777777" w:rsidTr="00D535BF">
        <w:trPr>
          <w:trHeight w:val="57"/>
        </w:trPr>
        <w:tc>
          <w:tcPr>
            <w:tcW w:w="136" w:type="pct"/>
            <w:tcBorders>
              <w:top w:val="nil"/>
              <w:left w:val="single" w:sz="4" w:space="0" w:color="auto"/>
              <w:bottom w:val="single" w:sz="4" w:space="0" w:color="auto"/>
              <w:right w:val="single" w:sz="4" w:space="0" w:color="auto"/>
            </w:tcBorders>
            <w:vAlign w:val="bottom"/>
          </w:tcPr>
          <w:p w14:paraId="6619A9F3" w14:textId="4F095E83"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hAnsi="Arial Narrow" w:cs="Calibri"/>
                <w:color w:val="000000"/>
                <w:sz w:val="14"/>
                <w:szCs w:val="14"/>
              </w:rPr>
              <w:t>24</w:t>
            </w:r>
          </w:p>
        </w:tc>
        <w:tc>
          <w:tcPr>
            <w:tcW w:w="679" w:type="pct"/>
            <w:tcBorders>
              <w:top w:val="nil"/>
              <w:left w:val="single" w:sz="4" w:space="0" w:color="auto"/>
              <w:bottom w:val="single" w:sz="4" w:space="0" w:color="auto"/>
              <w:right w:val="single" w:sz="4" w:space="0" w:color="auto"/>
            </w:tcBorders>
            <w:shd w:val="clear" w:color="auto" w:fill="auto"/>
            <w:hideMark/>
          </w:tcPr>
          <w:p w14:paraId="12CD2502" w14:textId="72DEBD86"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xml:space="preserve">AP-PTO INIRIDA (GUANIA) </w:t>
            </w:r>
          </w:p>
        </w:tc>
        <w:tc>
          <w:tcPr>
            <w:tcW w:w="627" w:type="pct"/>
            <w:tcBorders>
              <w:top w:val="nil"/>
              <w:left w:val="nil"/>
              <w:bottom w:val="single" w:sz="4" w:space="0" w:color="auto"/>
              <w:right w:val="single" w:sz="4" w:space="0" w:color="auto"/>
            </w:tcBorders>
            <w:shd w:val="clear" w:color="auto" w:fill="auto"/>
            <w:hideMark/>
          </w:tcPr>
          <w:p w14:paraId="631188F4"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2.522,00</w:t>
            </w:r>
          </w:p>
        </w:tc>
        <w:tc>
          <w:tcPr>
            <w:tcW w:w="669" w:type="pct"/>
            <w:tcBorders>
              <w:top w:val="nil"/>
              <w:left w:val="nil"/>
              <w:bottom w:val="single" w:sz="4" w:space="0" w:color="auto"/>
              <w:right w:val="single" w:sz="4" w:space="0" w:color="auto"/>
            </w:tcBorders>
            <w:shd w:val="clear" w:color="auto" w:fill="auto"/>
            <w:hideMark/>
          </w:tcPr>
          <w:p w14:paraId="32BFE091" w14:textId="77777777"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AEROPUERTO AL ALA</w:t>
            </w:r>
          </w:p>
        </w:tc>
        <w:tc>
          <w:tcPr>
            <w:tcW w:w="321" w:type="pct"/>
            <w:tcBorders>
              <w:top w:val="nil"/>
              <w:left w:val="nil"/>
              <w:bottom w:val="single" w:sz="4" w:space="0" w:color="auto"/>
              <w:right w:val="single" w:sz="4" w:space="0" w:color="auto"/>
            </w:tcBorders>
            <w:shd w:val="clear" w:color="auto" w:fill="auto"/>
            <w:hideMark/>
          </w:tcPr>
          <w:p w14:paraId="0616F20C"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14:paraId="395061E5"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5BC8561F"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2F9CCB7D"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11.200,00</w:t>
            </w:r>
          </w:p>
        </w:tc>
      </w:tr>
      <w:tr w:rsidR="009D3D28" w:rsidRPr="00A22988" w14:paraId="0EAEBF6A" w14:textId="77777777" w:rsidTr="00D535BF">
        <w:trPr>
          <w:trHeight w:val="57"/>
        </w:trPr>
        <w:tc>
          <w:tcPr>
            <w:tcW w:w="136" w:type="pct"/>
            <w:tcBorders>
              <w:top w:val="nil"/>
              <w:left w:val="single" w:sz="4" w:space="0" w:color="auto"/>
              <w:bottom w:val="single" w:sz="4" w:space="0" w:color="auto"/>
              <w:right w:val="single" w:sz="4" w:space="0" w:color="auto"/>
            </w:tcBorders>
            <w:vAlign w:val="bottom"/>
          </w:tcPr>
          <w:p w14:paraId="01B15647" w14:textId="357BA8D9"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hAnsi="Arial Narrow" w:cs="Calibri"/>
                <w:color w:val="000000"/>
                <w:sz w:val="14"/>
                <w:szCs w:val="14"/>
              </w:rPr>
              <w:t>25</w:t>
            </w:r>
          </w:p>
        </w:tc>
        <w:tc>
          <w:tcPr>
            <w:tcW w:w="679" w:type="pct"/>
            <w:tcBorders>
              <w:top w:val="nil"/>
              <w:left w:val="single" w:sz="4" w:space="0" w:color="auto"/>
              <w:bottom w:val="single" w:sz="4" w:space="0" w:color="auto"/>
              <w:right w:val="single" w:sz="4" w:space="0" w:color="auto"/>
            </w:tcBorders>
            <w:shd w:val="clear" w:color="auto" w:fill="auto"/>
            <w:hideMark/>
          </w:tcPr>
          <w:p w14:paraId="3CB6A34C" w14:textId="0199BB41"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xml:space="preserve">AP-TAME (ARAUCA) </w:t>
            </w:r>
          </w:p>
        </w:tc>
        <w:tc>
          <w:tcPr>
            <w:tcW w:w="627" w:type="pct"/>
            <w:tcBorders>
              <w:top w:val="nil"/>
              <w:left w:val="nil"/>
              <w:bottom w:val="single" w:sz="4" w:space="0" w:color="auto"/>
              <w:right w:val="single" w:sz="4" w:space="0" w:color="auto"/>
            </w:tcBorders>
            <w:shd w:val="clear" w:color="auto" w:fill="auto"/>
            <w:hideMark/>
          </w:tcPr>
          <w:p w14:paraId="45A3640A"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264</w:t>
            </w:r>
          </w:p>
        </w:tc>
        <w:tc>
          <w:tcPr>
            <w:tcW w:w="669" w:type="pct"/>
            <w:tcBorders>
              <w:top w:val="nil"/>
              <w:left w:val="nil"/>
              <w:bottom w:val="single" w:sz="4" w:space="0" w:color="auto"/>
              <w:right w:val="single" w:sz="4" w:space="0" w:color="auto"/>
            </w:tcBorders>
            <w:shd w:val="clear" w:color="auto" w:fill="auto"/>
            <w:hideMark/>
          </w:tcPr>
          <w:p w14:paraId="2841ADC6" w14:textId="77777777"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AEROPUERTO AL ALA</w:t>
            </w:r>
          </w:p>
        </w:tc>
        <w:tc>
          <w:tcPr>
            <w:tcW w:w="321" w:type="pct"/>
            <w:tcBorders>
              <w:top w:val="nil"/>
              <w:left w:val="nil"/>
              <w:bottom w:val="single" w:sz="4" w:space="0" w:color="auto"/>
              <w:right w:val="single" w:sz="4" w:space="0" w:color="auto"/>
            </w:tcBorders>
            <w:shd w:val="clear" w:color="auto" w:fill="auto"/>
            <w:hideMark/>
          </w:tcPr>
          <w:p w14:paraId="7AB44C1C"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14:paraId="71D8BD70"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22E867DA"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48E4DAE8"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6.900,00</w:t>
            </w:r>
          </w:p>
        </w:tc>
      </w:tr>
      <w:tr w:rsidR="009D3D28" w:rsidRPr="00A22988" w14:paraId="0C70A302" w14:textId="77777777" w:rsidTr="00D535BF">
        <w:trPr>
          <w:trHeight w:val="57"/>
        </w:trPr>
        <w:tc>
          <w:tcPr>
            <w:tcW w:w="136" w:type="pct"/>
            <w:tcBorders>
              <w:top w:val="nil"/>
              <w:left w:val="single" w:sz="4" w:space="0" w:color="auto"/>
              <w:bottom w:val="single" w:sz="4" w:space="0" w:color="auto"/>
              <w:right w:val="single" w:sz="4" w:space="0" w:color="auto"/>
            </w:tcBorders>
            <w:vAlign w:val="bottom"/>
          </w:tcPr>
          <w:p w14:paraId="542AD5C1" w14:textId="64095DD4"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hAnsi="Arial Narrow" w:cs="Calibri"/>
                <w:color w:val="000000"/>
                <w:sz w:val="14"/>
                <w:szCs w:val="14"/>
              </w:rPr>
              <w:t>26</w:t>
            </w:r>
          </w:p>
        </w:tc>
        <w:tc>
          <w:tcPr>
            <w:tcW w:w="679" w:type="pct"/>
            <w:tcBorders>
              <w:top w:val="nil"/>
              <w:left w:val="single" w:sz="4" w:space="0" w:color="auto"/>
              <w:bottom w:val="single" w:sz="4" w:space="0" w:color="auto"/>
              <w:right w:val="single" w:sz="4" w:space="0" w:color="auto"/>
            </w:tcBorders>
            <w:shd w:val="clear" w:color="auto" w:fill="auto"/>
            <w:hideMark/>
          </w:tcPr>
          <w:p w14:paraId="60F203C6" w14:textId="0B4794F9"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xml:space="preserve">AP-SARAVENA (ARAUCA) </w:t>
            </w:r>
          </w:p>
        </w:tc>
        <w:tc>
          <w:tcPr>
            <w:tcW w:w="627" w:type="pct"/>
            <w:tcBorders>
              <w:top w:val="nil"/>
              <w:left w:val="nil"/>
              <w:bottom w:val="single" w:sz="4" w:space="0" w:color="auto"/>
              <w:right w:val="single" w:sz="4" w:space="0" w:color="auto"/>
            </w:tcBorders>
            <w:shd w:val="clear" w:color="auto" w:fill="auto"/>
            <w:hideMark/>
          </w:tcPr>
          <w:p w14:paraId="3F879A99"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500,00</w:t>
            </w:r>
          </w:p>
        </w:tc>
        <w:tc>
          <w:tcPr>
            <w:tcW w:w="669" w:type="pct"/>
            <w:tcBorders>
              <w:top w:val="nil"/>
              <w:left w:val="nil"/>
              <w:bottom w:val="single" w:sz="4" w:space="0" w:color="auto"/>
              <w:right w:val="single" w:sz="4" w:space="0" w:color="auto"/>
            </w:tcBorders>
            <w:shd w:val="clear" w:color="auto" w:fill="auto"/>
            <w:hideMark/>
          </w:tcPr>
          <w:p w14:paraId="5042A6FD" w14:textId="77777777"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AEROPUERTO AL ALA</w:t>
            </w:r>
          </w:p>
        </w:tc>
        <w:tc>
          <w:tcPr>
            <w:tcW w:w="321" w:type="pct"/>
            <w:tcBorders>
              <w:top w:val="nil"/>
              <w:left w:val="nil"/>
              <w:bottom w:val="single" w:sz="4" w:space="0" w:color="auto"/>
              <w:right w:val="single" w:sz="4" w:space="0" w:color="auto"/>
            </w:tcBorders>
            <w:shd w:val="clear" w:color="auto" w:fill="auto"/>
            <w:hideMark/>
          </w:tcPr>
          <w:p w14:paraId="280D15B9"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14:paraId="19071D92"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410628D4"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24592F19"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3.000,00</w:t>
            </w:r>
          </w:p>
        </w:tc>
      </w:tr>
      <w:tr w:rsidR="009D3D28" w:rsidRPr="00A22988" w14:paraId="57D331E7" w14:textId="77777777" w:rsidTr="00D535BF">
        <w:trPr>
          <w:trHeight w:val="57"/>
        </w:trPr>
        <w:tc>
          <w:tcPr>
            <w:tcW w:w="136" w:type="pct"/>
            <w:tcBorders>
              <w:top w:val="nil"/>
              <w:left w:val="single" w:sz="4" w:space="0" w:color="auto"/>
              <w:bottom w:val="single" w:sz="4" w:space="0" w:color="auto"/>
              <w:right w:val="single" w:sz="4" w:space="0" w:color="auto"/>
            </w:tcBorders>
            <w:vAlign w:val="bottom"/>
          </w:tcPr>
          <w:p w14:paraId="4DA52F08" w14:textId="5661756A"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hAnsi="Arial Narrow" w:cs="Calibri"/>
                <w:color w:val="000000"/>
                <w:sz w:val="14"/>
                <w:szCs w:val="14"/>
              </w:rPr>
              <w:t>27</w:t>
            </w:r>
          </w:p>
        </w:tc>
        <w:tc>
          <w:tcPr>
            <w:tcW w:w="679" w:type="pct"/>
            <w:tcBorders>
              <w:top w:val="nil"/>
              <w:left w:val="single" w:sz="4" w:space="0" w:color="auto"/>
              <w:bottom w:val="single" w:sz="4" w:space="0" w:color="auto"/>
              <w:right w:val="single" w:sz="4" w:space="0" w:color="auto"/>
            </w:tcBorders>
            <w:shd w:val="clear" w:color="auto" w:fill="auto"/>
            <w:hideMark/>
          </w:tcPr>
          <w:p w14:paraId="582A3DCB" w14:textId="0A572EA5"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xml:space="preserve">BARRANCOMINAS (GUAINIA) </w:t>
            </w:r>
          </w:p>
        </w:tc>
        <w:tc>
          <w:tcPr>
            <w:tcW w:w="627" w:type="pct"/>
            <w:tcBorders>
              <w:top w:val="nil"/>
              <w:left w:val="nil"/>
              <w:bottom w:val="single" w:sz="4" w:space="0" w:color="auto"/>
              <w:right w:val="single" w:sz="4" w:space="0" w:color="auto"/>
            </w:tcBorders>
            <w:shd w:val="clear" w:color="auto" w:fill="auto"/>
            <w:hideMark/>
          </w:tcPr>
          <w:p w14:paraId="67918C2E"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1.843,00</w:t>
            </w:r>
          </w:p>
        </w:tc>
        <w:tc>
          <w:tcPr>
            <w:tcW w:w="669" w:type="pct"/>
            <w:tcBorders>
              <w:top w:val="nil"/>
              <w:left w:val="nil"/>
              <w:bottom w:val="single" w:sz="4" w:space="0" w:color="auto"/>
              <w:right w:val="single" w:sz="4" w:space="0" w:color="auto"/>
            </w:tcBorders>
            <w:shd w:val="clear" w:color="auto" w:fill="auto"/>
            <w:hideMark/>
          </w:tcPr>
          <w:p w14:paraId="55BBAF14" w14:textId="77777777"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VIA AEREA</w:t>
            </w:r>
          </w:p>
        </w:tc>
        <w:tc>
          <w:tcPr>
            <w:tcW w:w="321" w:type="pct"/>
            <w:tcBorders>
              <w:top w:val="nil"/>
              <w:left w:val="nil"/>
              <w:bottom w:val="single" w:sz="4" w:space="0" w:color="auto"/>
              <w:right w:val="single" w:sz="4" w:space="0" w:color="auto"/>
            </w:tcBorders>
            <w:shd w:val="clear" w:color="auto" w:fill="auto"/>
            <w:hideMark/>
          </w:tcPr>
          <w:p w14:paraId="1C388176"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14:paraId="3ECB549F"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197A3FEA"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01F2B9EC"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7.800,00</w:t>
            </w:r>
          </w:p>
        </w:tc>
      </w:tr>
      <w:tr w:rsidR="009D3D28" w:rsidRPr="00A22988" w14:paraId="3131E4BE" w14:textId="77777777" w:rsidTr="00D535BF">
        <w:trPr>
          <w:trHeight w:val="57"/>
        </w:trPr>
        <w:tc>
          <w:tcPr>
            <w:tcW w:w="136" w:type="pct"/>
            <w:tcBorders>
              <w:top w:val="nil"/>
              <w:left w:val="single" w:sz="4" w:space="0" w:color="auto"/>
              <w:bottom w:val="single" w:sz="4" w:space="0" w:color="auto"/>
              <w:right w:val="single" w:sz="4" w:space="0" w:color="auto"/>
            </w:tcBorders>
            <w:vAlign w:val="bottom"/>
          </w:tcPr>
          <w:p w14:paraId="001A77F1" w14:textId="73E256D2"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hAnsi="Arial Narrow" w:cs="Calibri"/>
                <w:color w:val="000000"/>
                <w:sz w:val="14"/>
                <w:szCs w:val="14"/>
              </w:rPr>
              <w:t>28</w:t>
            </w:r>
          </w:p>
        </w:tc>
        <w:tc>
          <w:tcPr>
            <w:tcW w:w="679" w:type="pct"/>
            <w:tcBorders>
              <w:top w:val="nil"/>
              <w:left w:val="single" w:sz="4" w:space="0" w:color="auto"/>
              <w:bottom w:val="single" w:sz="4" w:space="0" w:color="auto"/>
              <w:right w:val="single" w:sz="4" w:space="0" w:color="auto"/>
            </w:tcBorders>
            <w:shd w:val="clear" w:color="auto" w:fill="auto"/>
            <w:hideMark/>
          </w:tcPr>
          <w:p w14:paraId="5C2E5A56" w14:textId="550A1D7F"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PRIMAVERA (VICHADA)</w:t>
            </w:r>
          </w:p>
        </w:tc>
        <w:tc>
          <w:tcPr>
            <w:tcW w:w="627" w:type="pct"/>
            <w:tcBorders>
              <w:top w:val="nil"/>
              <w:left w:val="nil"/>
              <w:bottom w:val="single" w:sz="4" w:space="0" w:color="auto"/>
              <w:right w:val="single" w:sz="4" w:space="0" w:color="auto"/>
            </w:tcBorders>
            <w:shd w:val="clear" w:color="auto" w:fill="auto"/>
            <w:hideMark/>
          </w:tcPr>
          <w:p w14:paraId="794C89E7"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739,00</w:t>
            </w:r>
          </w:p>
        </w:tc>
        <w:tc>
          <w:tcPr>
            <w:tcW w:w="669" w:type="pct"/>
            <w:tcBorders>
              <w:top w:val="nil"/>
              <w:left w:val="nil"/>
              <w:bottom w:val="single" w:sz="4" w:space="0" w:color="auto"/>
              <w:right w:val="single" w:sz="4" w:space="0" w:color="auto"/>
            </w:tcBorders>
            <w:shd w:val="clear" w:color="auto" w:fill="auto"/>
            <w:hideMark/>
          </w:tcPr>
          <w:p w14:paraId="08535C01" w14:textId="77777777"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VIA AEREA</w:t>
            </w:r>
          </w:p>
        </w:tc>
        <w:tc>
          <w:tcPr>
            <w:tcW w:w="321" w:type="pct"/>
            <w:tcBorders>
              <w:top w:val="nil"/>
              <w:left w:val="nil"/>
              <w:bottom w:val="single" w:sz="4" w:space="0" w:color="auto"/>
              <w:right w:val="single" w:sz="4" w:space="0" w:color="auto"/>
            </w:tcBorders>
            <w:shd w:val="clear" w:color="auto" w:fill="auto"/>
            <w:hideMark/>
          </w:tcPr>
          <w:p w14:paraId="00FD5A39"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14:paraId="127AF79B"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12799FF2"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5EF9D374"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9.100,00</w:t>
            </w:r>
          </w:p>
        </w:tc>
      </w:tr>
      <w:tr w:rsidR="009D3D28" w:rsidRPr="00A22988" w14:paraId="66403AFD" w14:textId="77777777" w:rsidTr="00D535BF">
        <w:trPr>
          <w:trHeight w:val="57"/>
        </w:trPr>
        <w:tc>
          <w:tcPr>
            <w:tcW w:w="136" w:type="pct"/>
            <w:tcBorders>
              <w:top w:val="nil"/>
              <w:left w:val="single" w:sz="4" w:space="0" w:color="auto"/>
              <w:bottom w:val="single" w:sz="4" w:space="0" w:color="auto"/>
              <w:right w:val="single" w:sz="4" w:space="0" w:color="auto"/>
            </w:tcBorders>
            <w:vAlign w:val="bottom"/>
          </w:tcPr>
          <w:p w14:paraId="23A8AC40" w14:textId="4D29A508"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hAnsi="Arial Narrow" w:cs="Calibri"/>
                <w:color w:val="000000"/>
                <w:sz w:val="14"/>
                <w:szCs w:val="14"/>
              </w:rPr>
              <w:t>29</w:t>
            </w:r>
          </w:p>
        </w:tc>
        <w:tc>
          <w:tcPr>
            <w:tcW w:w="679" w:type="pct"/>
            <w:tcBorders>
              <w:top w:val="nil"/>
              <w:left w:val="single" w:sz="4" w:space="0" w:color="auto"/>
              <w:bottom w:val="single" w:sz="4" w:space="0" w:color="auto"/>
              <w:right w:val="single" w:sz="4" w:space="0" w:color="auto"/>
            </w:tcBorders>
            <w:shd w:val="clear" w:color="auto" w:fill="auto"/>
            <w:hideMark/>
          </w:tcPr>
          <w:p w14:paraId="622115DA" w14:textId="1278141F"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xml:space="preserve">CUMARIBO (VICHADA) </w:t>
            </w:r>
          </w:p>
        </w:tc>
        <w:tc>
          <w:tcPr>
            <w:tcW w:w="627" w:type="pct"/>
            <w:tcBorders>
              <w:top w:val="nil"/>
              <w:left w:val="nil"/>
              <w:bottom w:val="single" w:sz="4" w:space="0" w:color="auto"/>
              <w:right w:val="single" w:sz="4" w:space="0" w:color="auto"/>
            </w:tcBorders>
            <w:shd w:val="clear" w:color="auto" w:fill="auto"/>
            <w:hideMark/>
          </w:tcPr>
          <w:p w14:paraId="2A503B51"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*500</w:t>
            </w:r>
          </w:p>
        </w:tc>
        <w:tc>
          <w:tcPr>
            <w:tcW w:w="669" w:type="pct"/>
            <w:tcBorders>
              <w:top w:val="nil"/>
              <w:left w:val="nil"/>
              <w:bottom w:val="single" w:sz="4" w:space="0" w:color="auto"/>
              <w:right w:val="single" w:sz="4" w:space="0" w:color="auto"/>
            </w:tcBorders>
            <w:shd w:val="clear" w:color="auto" w:fill="auto"/>
            <w:hideMark/>
          </w:tcPr>
          <w:p w14:paraId="63005436" w14:textId="77777777" w:rsidR="009D3D28" w:rsidRPr="00A22988" w:rsidRDefault="009D3D28" w:rsidP="009D3D28">
            <w:pPr>
              <w:spacing w:after="0" w:line="240" w:lineRule="auto"/>
              <w:rPr>
                <w:rFonts w:ascii="Arial Narrow" w:eastAsia="Times New Roman" w:hAnsi="Arial Narrow" w:cs="Calibri"/>
                <w:color w:val="000000"/>
                <w:sz w:val="14"/>
                <w:szCs w:val="14"/>
              </w:rPr>
            </w:pPr>
            <w:r w:rsidRPr="00A22988">
              <w:rPr>
                <w:rFonts w:ascii="Arial Narrow" w:eastAsia="Times New Roman" w:hAnsi="Arial Narrow" w:cs="Calibri"/>
                <w:color w:val="000000"/>
                <w:sz w:val="14"/>
                <w:szCs w:val="14"/>
              </w:rPr>
              <w:t xml:space="preserve">SUMINISTRO A GRANEL EN AEROPUERTO  </w:t>
            </w:r>
          </w:p>
        </w:tc>
        <w:tc>
          <w:tcPr>
            <w:tcW w:w="321" w:type="pct"/>
            <w:tcBorders>
              <w:top w:val="nil"/>
              <w:left w:val="nil"/>
              <w:bottom w:val="single" w:sz="4" w:space="0" w:color="auto"/>
              <w:right w:val="single" w:sz="4" w:space="0" w:color="auto"/>
            </w:tcBorders>
            <w:shd w:val="clear" w:color="auto" w:fill="auto"/>
            <w:hideMark/>
          </w:tcPr>
          <w:p w14:paraId="1EAB87E4"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14:paraId="3588FB5D"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631FE7D7"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5A0E00C4"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4.500,00</w:t>
            </w:r>
          </w:p>
        </w:tc>
      </w:tr>
      <w:tr w:rsidR="009D3D28" w:rsidRPr="00A22988" w14:paraId="04567157" w14:textId="77777777" w:rsidTr="00D535BF">
        <w:trPr>
          <w:trHeight w:val="57"/>
        </w:trPr>
        <w:tc>
          <w:tcPr>
            <w:tcW w:w="136" w:type="pct"/>
            <w:tcBorders>
              <w:top w:val="nil"/>
              <w:left w:val="single" w:sz="4" w:space="0" w:color="auto"/>
              <w:bottom w:val="single" w:sz="4" w:space="0" w:color="auto"/>
              <w:right w:val="single" w:sz="4" w:space="0" w:color="auto"/>
            </w:tcBorders>
            <w:vAlign w:val="bottom"/>
          </w:tcPr>
          <w:p w14:paraId="2008F4DC" w14:textId="51AD0FBA"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hAnsi="Arial Narrow" w:cs="Calibri"/>
                <w:color w:val="000000"/>
                <w:sz w:val="14"/>
                <w:szCs w:val="14"/>
              </w:rPr>
              <w:t>30</w:t>
            </w:r>
          </w:p>
        </w:tc>
        <w:tc>
          <w:tcPr>
            <w:tcW w:w="679" w:type="pct"/>
            <w:tcBorders>
              <w:top w:val="nil"/>
              <w:left w:val="single" w:sz="4" w:space="0" w:color="auto"/>
              <w:bottom w:val="single" w:sz="4" w:space="0" w:color="auto"/>
              <w:right w:val="single" w:sz="4" w:space="0" w:color="auto"/>
            </w:tcBorders>
            <w:shd w:val="clear" w:color="auto" w:fill="auto"/>
            <w:hideMark/>
          </w:tcPr>
          <w:p w14:paraId="4923E94E" w14:textId="18E4E3EF"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xml:space="preserve">TAME (ARAUCA) </w:t>
            </w:r>
          </w:p>
        </w:tc>
        <w:tc>
          <w:tcPr>
            <w:tcW w:w="627" w:type="pct"/>
            <w:tcBorders>
              <w:top w:val="nil"/>
              <w:left w:val="nil"/>
              <w:bottom w:val="single" w:sz="4" w:space="0" w:color="auto"/>
              <w:right w:val="single" w:sz="4" w:space="0" w:color="auto"/>
            </w:tcBorders>
            <w:shd w:val="clear" w:color="auto" w:fill="auto"/>
            <w:hideMark/>
          </w:tcPr>
          <w:p w14:paraId="01BA36AC"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*500</w:t>
            </w:r>
          </w:p>
        </w:tc>
        <w:tc>
          <w:tcPr>
            <w:tcW w:w="669" w:type="pct"/>
            <w:tcBorders>
              <w:top w:val="nil"/>
              <w:left w:val="nil"/>
              <w:bottom w:val="single" w:sz="4" w:space="0" w:color="auto"/>
              <w:right w:val="single" w:sz="4" w:space="0" w:color="auto"/>
            </w:tcBorders>
            <w:shd w:val="clear" w:color="auto" w:fill="auto"/>
            <w:hideMark/>
          </w:tcPr>
          <w:p w14:paraId="5FD01616" w14:textId="77777777" w:rsidR="009D3D28" w:rsidRPr="00A22988" w:rsidRDefault="009D3D28" w:rsidP="009D3D28">
            <w:pPr>
              <w:spacing w:after="0" w:line="240" w:lineRule="auto"/>
              <w:rPr>
                <w:rFonts w:ascii="Arial Narrow" w:eastAsia="Times New Roman" w:hAnsi="Arial Narrow" w:cs="Calibri"/>
                <w:color w:val="000000"/>
                <w:sz w:val="14"/>
                <w:szCs w:val="14"/>
              </w:rPr>
            </w:pPr>
            <w:r w:rsidRPr="00A22988">
              <w:rPr>
                <w:rFonts w:ascii="Arial Narrow" w:eastAsia="Times New Roman" w:hAnsi="Arial Narrow" w:cs="Calibri"/>
                <w:color w:val="000000"/>
                <w:sz w:val="14"/>
                <w:szCs w:val="14"/>
              </w:rPr>
              <w:t xml:space="preserve">SUMINISTRO A GRANEL EN AEROPUERTO  </w:t>
            </w:r>
          </w:p>
        </w:tc>
        <w:tc>
          <w:tcPr>
            <w:tcW w:w="321" w:type="pct"/>
            <w:tcBorders>
              <w:top w:val="nil"/>
              <w:left w:val="nil"/>
              <w:bottom w:val="single" w:sz="4" w:space="0" w:color="auto"/>
              <w:right w:val="single" w:sz="4" w:space="0" w:color="auto"/>
            </w:tcBorders>
            <w:shd w:val="clear" w:color="auto" w:fill="auto"/>
            <w:hideMark/>
          </w:tcPr>
          <w:p w14:paraId="4CEC2D46"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14:paraId="1B91BAC3"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40B686A2"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3557CCBE"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6.900,00</w:t>
            </w:r>
          </w:p>
        </w:tc>
      </w:tr>
      <w:tr w:rsidR="009D3D28" w:rsidRPr="00A22988" w14:paraId="7AA1DB05" w14:textId="77777777" w:rsidTr="00D535BF">
        <w:trPr>
          <w:trHeight w:val="57"/>
        </w:trPr>
        <w:tc>
          <w:tcPr>
            <w:tcW w:w="136" w:type="pct"/>
            <w:tcBorders>
              <w:top w:val="nil"/>
              <w:left w:val="single" w:sz="4" w:space="0" w:color="auto"/>
              <w:bottom w:val="single" w:sz="4" w:space="0" w:color="auto"/>
              <w:right w:val="single" w:sz="4" w:space="0" w:color="auto"/>
            </w:tcBorders>
            <w:vAlign w:val="bottom"/>
          </w:tcPr>
          <w:p w14:paraId="123522BD" w14:textId="77413B04"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hAnsi="Arial Narrow" w:cs="Calibri"/>
                <w:color w:val="000000"/>
                <w:sz w:val="14"/>
                <w:szCs w:val="14"/>
              </w:rPr>
              <w:t>31</w:t>
            </w:r>
          </w:p>
        </w:tc>
        <w:tc>
          <w:tcPr>
            <w:tcW w:w="679" w:type="pct"/>
            <w:tcBorders>
              <w:top w:val="nil"/>
              <w:left w:val="single" w:sz="4" w:space="0" w:color="auto"/>
              <w:bottom w:val="single" w:sz="4" w:space="0" w:color="auto"/>
              <w:right w:val="single" w:sz="4" w:space="0" w:color="auto"/>
            </w:tcBorders>
            <w:shd w:val="clear" w:color="auto" w:fill="auto"/>
            <w:hideMark/>
          </w:tcPr>
          <w:p w14:paraId="0346C1B1" w14:textId="12A655C5"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xml:space="preserve">PL-SARAVENA (ARAUCA) </w:t>
            </w:r>
          </w:p>
        </w:tc>
        <w:tc>
          <w:tcPr>
            <w:tcW w:w="627" w:type="pct"/>
            <w:tcBorders>
              <w:top w:val="nil"/>
              <w:left w:val="nil"/>
              <w:bottom w:val="single" w:sz="4" w:space="0" w:color="auto"/>
              <w:right w:val="single" w:sz="4" w:space="0" w:color="auto"/>
            </w:tcBorders>
            <w:shd w:val="clear" w:color="auto" w:fill="auto"/>
            <w:hideMark/>
          </w:tcPr>
          <w:p w14:paraId="4C8167C9"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9170</w:t>
            </w:r>
          </w:p>
        </w:tc>
        <w:tc>
          <w:tcPr>
            <w:tcW w:w="669" w:type="pct"/>
            <w:tcBorders>
              <w:top w:val="nil"/>
              <w:left w:val="nil"/>
              <w:bottom w:val="single" w:sz="4" w:space="0" w:color="auto"/>
              <w:right w:val="single" w:sz="4" w:space="0" w:color="auto"/>
            </w:tcBorders>
            <w:shd w:val="clear" w:color="auto" w:fill="auto"/>
            <w:hideMark/>
          </w:tcPr>
          <w:p w14:paraId="1B77649D" w14:textId="77777777"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PLANTA EN ADMINISTRACION</w:t>
            </w:r>
          </w:p>
        </w:tc>
        <w:tc>
          <w:tcPr>
            <w:tcW w:w="321" w:type="pct"/>
            <w:tcBorders>
              <w:top w:val="nil"/>
              <w:left w:val="nil"/>
              <w:bottom w:val="single" w:sz="4" w:space="0" w:color="auto"/>
              <w:right w:val="single" w:sz="4" w:space="0" w:color="auto"/>
            </w:tcBorders>
            <w:shd w:val="clear" w:color="auto" w:fill="auto"/>
            <w:hideMark/>
          </w:tcPr>
          <w:p w14:paraId="4E5B964E"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14:paraId="2AA1FBD0"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23462D5C"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5646F13F"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3.700,00</w:t>
            </w:r>
          </w:p>
        </w:tc>
      </w:tr>
      <w:tr w:rsidR="009D3D28" w:rsidRPr="00A22988" w14:paraId="47A35FD0" w14:textId="77777777" w:rsidTr="00D535BF">
        <w:trPr>
          <w:trHeight w:val="57"/>
        </w:trPr>
        <w:tc>
          <w:tcPr>
            <w:tcW w:w="136" w:type="pct"/>
            <w:tcBorders>
              <w:top w:val="nil"/>
              <w:left w:val="single" w:sz="4" w:space="0" w:color="auto"/>
              <w:bottom w:val="single" w:sz="4" w:space="0" w:color="auto"/>
              <w:right w:val="single" w:sz="4" w:space="0" w:color="auto"/>
            </w:tcBorders>
            <w:vAlign w:val="bottom"/>
          </w:tcPr>
          <w:p w14:paraId="72DD19D3" w14:textId="1C82109A"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hAnsi="Arial Narrow" w:cs="Calibri"/>
                <w:color w:val="000000"/>
                <w:sz w:val="14"/>
                <w:szCs w:val="14"/>
              </w:rPr>
              <w:t>32</w:t>
            </w:r>
          </w:p>
        </w:tc>
        <w:tc>
          <w:tcPr>
            <w:tcW w:w="679" w:type="pct"/>
            <w:tcBorders>
              <w:top w:val="nil"/>
              <w:left w:val="single" w:sz="4" w:space="0" w:color="auto"/>
              <w:bottom w:val="single" w:sz="4" w:space="0" w:color="auto"/>
              <w:right w:val="single" w:sz="4" w:space="0" w:color="auto"/>
            </w:tcBorders>
            <w:shd w:val="clear" w:color="auto" w:fill="auto"/>
            <w:hideMark/>
          </w:tcPr>
          <w:p w14:paraId="2E5C468E" w14:textId="1B825AAB"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PEÑAS COLORADAS (CAQUETA)</w:t>
            </w:r>
          </w:p>
        </w:tc>
        <w:tc>
          <w:tcPr>
            <w:tcW w:w="627" w:type="pct"/>
            <w:tcBorders>
              <w:top w:val="nil"/>
              <w:left w:val="nil"/>
              <w:bottom w:val="single" w:sz="4" w:space="0" w:color="auto"/>
              <w:right w:val="single" w:sz="4" w:space="0" w:color="auto"/>
            </w:tcBorders>
            <w:shd w:val="clear" w:color="auto" w:fill="auto"/>
            <w:hideMark/>
          </w:tcPr>
          <w:p w14:paraId="250B7341"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1345,9</w:t>
            </w:r>
          </w:p>
        </w:tc>
        <w:tc>
          <w:tcPr>
            <w:tcW w:w="669" w:type="pct"/>
            <w:tcBorders>
              <w:top w:val="nil"/>
              <w:left w:val="nil"/>
              <w:bottom w:val="single" w:sz="4" w:space="0" w:color="auto"/>
              <w:right w:val="single" w:sz="4" w:space="0" w:color="auto"/>
            </w:tcBorders>
            <w:shd w:val="clear" w:color="auto" w:fill="auto"/>
            <w:hideMark/>
          </w:tcPr>
          <w:p w14:paraId="43514AE5" w14:textId="77777777" w:rsidR="009D3D28" w:rsidRPr="00A22988" w:rsidRDefault="009D3D28" w:rsidP="009D3D2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VIA AÉREA</w:t>
            </w:r>
          </w:p>
        </w:tc>
        <w:tc>
          <w:tcPr>
            <w:tcW w:w="321" w:type="pct"/>
            <w:tcBorders>
              <w:top w:val="nil"/>
              <w:left w:val="nil"/>
              <w:bottom w:val="single" w:sz="4" w:space="0" w:color="auto"/>
              <w:right w:val="single" w:sz="4" w:space="0" w:color="auto"/>
            </w:tcBorders>
            <w:shd w:val="clear" w:color="auto" w:fill="auto"/>
            <w:hideMark/>
          </w:tcPr>
          <w:p w14:paraId="20B31B92" w14:textId="77777777" w:rsidR="009D3D28" w:rsidRPr="00A22988" w:rsidRDefault="009D3D28" w:rsidP="009D3D2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856" w:type="pct"/>
            <w:tcBorders>
              <w:top w:val="nil"/>
              <w:left w:val="nil"/>
              <w:bottom w:val="single" w:sz="4" w:space="0" w:color="auto"/>
              <w:right w:val="single" w:sz="4" w:space="0" w:color="auto"/>
            </w:tcBorders>
            <w:shd w:val="clear" w:color="auto" w:fill="auto"/>
            <w:noWrap/>
            <w:vAlign w:val="center"/>
            <w:hideMark/>
          </w:tcPr>
          <w:p w14:paraId="1235647E"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51.500,00</w:t>
            </w:r>
          </w:p>
        </w:tc>
        <w:tc>
          <w:tcPr>
            <w:tcW w:w="856" w:type="pct"/>
            <w:tcBorders>
              <w:top w:val="nil"/>
              <w:left w:val="nil"/>
              <w:bottom w:val="single" w:sz="4" w:space="0" w:color="auto"/>
              <w:right w:val="single" w:sz="4" w:space="0" w:color="auto"/>
            </w:tcBorders>
            <w:shd w:val="clear" w:color="auto" w:fill="auto"/>
            <w:noWrap/>
            <w:vAlign w:val="center"/>
            <w:hideMark/>
          </w:tcPr>
          <w:p w14:paraId="255CEEF2"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c>
          <w:tcPr>
            <w:tcW w:w="856" w:type="pct"/>
            <w:tcBorders>
              <w:top w:val="nil"/>
              <w:left w:val="nil"/>
              <w:bottom w:val="single" w:sz="4" w:space="0" w:color="auto"/>
              <w:right w:val="single" w:sz="4" w:space="0" w:color="auto"/>
            </w:tcBorders>
            <w:shd w:val="clear" w:color="auto" w:fill="auto"/>
            <w:noWrap/>
            <w:vAlign w:val="center"/>
            <w:hideMark/>
          </w:tcPr>
          <w:p w14:paraId="79478417" w14:textId="77777777" w:rsidR="009D3D28" w:rsidRPr="00A22988" w:rsidRDefault="009D3D28" w:rsidP="009D3D2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w:t>
            </w:r>
          </w:p>
        </w:tc>
      </w:tr>
    </w:tbl>
    <w:p w14:paraId="299B8BFE" w14:textId="26B10A7F" w:rsidR="009E5848" w:rsidRPr="00A22988" w:rsidRDefault="009E5848" w:rsidP="00556B3F">
      <w:pPr>
        <w:widowControl w:val="0"/>
        <w:autoSpaceDE w:val="0"/>
        <w:autoSpaceDN w:val="0"/>
        <w:spacing w:before="71" w:after="0" w:line="240" w:lineRule="auto"/>
        <w:jc w:val="both"/>
        <w:outlineLvl w:val="1"/>
        <w:rPr>
          <w:rFonts w:ascii="Arial Narrow" w:eastAsia="Arial Narrow" w:hAnsi="Arial Narrow" w:cs="Arial Narrow"/>
          <w:b/>
          <w:bCs/>
          <w:lang w:val="es-ES" w:eastAsia="es-ES" w:bidi="es-ES"/>
        </w:rPr>
      </w:pPr>
    </w:p>
    <w:p w14:paraId="01DE1429" w14:textId="596545CA" w:rsidR="00E01B17" w:rsidRPr="00A22988" w:rsidRDefault="00E01B17" w:rsidP="00E01B17">
      <w:pPr>
        <w:widowControl w:val="0"/>
        <w:autoSpaceDE w:val="0"/>
        <w:autoSpaceDN w:val="0"/>
        <w:spacing w:before="71" w:after="0" w:line="240" w:lineRule="auto"/>
        <w:outlineLvl w:val="1"/>
        <w:rPr>
          <w:rFonts w:ascii="Arial Narrow" w:eastAsia="Arial Narrow" w:hAnsi="Arial Narrow" w:cs="Arial Narrow"/>
          <w:b/>
          <w:bCs/>
          <w:lang w:val="es-ES" w:eastAsia="es-ES" w:bidi="es-ES"/>
        </w:rPr>
      </w:pPr>
      <w:r w:rsidRPr="00A22988">
        <w:rPr>
          <w:rFonts w:ascii="Arial Narrow" w:eastAsia="Arial Narrow" w:hAnsi="Arial Narrow" w:cs="Arial Narrow"/>
          <w:b/>
          <w:bCs/>
          <w:lang w:val="es-ES" w:eastAsia="es-ES" w:bidi="es-ES"/>
        </w:rPr>
        <w:lastRenderedPageBreak/>
        <w:t>PROYECCIÓN DEL MARGEN DE COMERCIALIZACIÓN (NACIONAL/IMPORTADO)</w:t>
      </w:r>
    </w:p>
    <w:p w14:paraId="3FB810AF" w14:textId="77777777" w:rsidR="00E01B17" w:rsidRPr="00A22988" w:rsidRDefault="00E01B17" w:rsidP="00E01B17">
      <w:pPr>
        <w:widowControl w:val="0"/>
        <w:autoSpaceDE w:val="0"/>
        <w:autoSpaceDN w:val="0"/>
        <w:spacing w:before="5" w:after="0" w:line="240" w:lineRule="auto"/>
        <w:rPr>
          <w:rFonts w:ascii="Arial Narrow" w:eastAsia="Arial Narrow" w:hAnsi="Arial Narrow" w:cs="Arial Narrow"/>
          <w:b/>
          <w:sz w:val="24"/>
          <w:lang w:val="es-ES" w:eastAsia="es-ES" w:bidi="es-ES"/>
        </w:rPr>
      </w:pPr>
    </w:p>
    <w:p w14:paraId="1364CE5D" w14:textId="5038D227" w:rsidR="00E01B17" w:rsidRPr="00A22988" w:rsidRDefault="00E01B17" w:rsidP="00E01B17">
      <w:pPr>
        <w:widowControl w:val="0"/>
        <w:autoSpaceDE w:val="0"/>
        <w:autoSpaceDN w:val="0"/>
        <w:spacing w:after="0" w:line="240" w:lineRule="auto"/>
        <w:ind w:right="287"/>
        <w:jc w:val="both"/>
        <w:rPr>
          <w:rFonts w:ascii="Arial Narrow" w:eastAsia="Arial Narrow" w:hAnsi="Arial Narrow" w:cs="Arial Narrow"/>
          <w:lang w:val="es-ES" w:eastAsia="es-ES" w:bidi="es-ES"/>
        </w:rPr>
      </w:pPr>
      <w:r w:rsidRPr="00A22988">
        <w:rPr>
          <w:rFonts w:ascii="Arial Narrow" w:eastAsia="Arial Narrow" w:hAnsi="Arial Narrow" w:cs="Arial Narrow"/>
          <w:lang w:val="es-ES" w:eastAsia="es-ES" w:bidi="es-ES"/>
        </w:rPr>
        <w:t xml:space="preserve">Para la proyección del margen de comercialización de los puntos a adquirir en el presente se tomarán los valores resultantes </w:t>
      </w:r>
      <w:r w:rsidR="007067BA" w:rsidRPr="00A22988">
        <w:rPr>
          <w:rFonts w:ascii="Arial Narrow" w:eastAsia="Arial Narrow" w:hAnsi="Arial Narrow" w:cs="Arial Narrow"/>
          <w:lang w:val="es-ES" w:eastAsia="es-ES" w:bidi="es-ES"/>
        </w:rPr>
        <w:t>de los precios contratados en la presente vigencia, e</w:t>
      </w:r>
      <w:r w:rsidRPr="00A22988">
        <w:rPr>
          <w:rFonts w:ascii="Arial Narrow" w:eastAsia="Arial Narrow" w:hAnsi="Arial Narrow" w:cs="Arial Narrow"/>
          <w:lang w:val="es-ES" w:eastAsia="es-ES" w:bidi="es-ES"/>
        </w:rPr>
        <w:t xml:space="preserve">l análisis de precios cotizados frente </w:t>
      </w:r>
      <w:proofErr w:type="gramStart"/>
      <w:r w:rsidRPr="00A22988">
        <w:rPr>
          <w:rFonts w:ascii="Arial Narrow" w:eastAsia="Arial Narrow" w:hAnsi="Arial Narrow" w:cs="Arial Narrow"/>
          <w:lang w:val="es-ES" w:eastAsia="es-ES" w:bidi="es-ES"/>
        </w:rPr>
        <w:t>a el</w:t>
      </w:r>
      <w:proofErr w:type="gramEnd"/>
      <w:r w:rsidRPr="00A22988">
        <w:rPr>
          <w:rFonts w:ascii="Arial Narrow" w:eastAsia="Arial Narrow" w:hAnsi="Arial Narrow" w:cs="Arial Narrow"/>
          <w:lang w:val="es-ES" w:eastAsia="es-ES" w:bidi="es-ES"/>
        </w:rPr>
        <w:t xml:space="preserve"> </w:t>
      </w:r>
      <w:proofErr w:type="spellStart"/>
      <w:r w:rsidRPr="00A22988">
        <w:rPr>
          <w:rFonts w:ascii="Arial Narrow" w:eastAsia="Arial Narrow" w:hAnsi="Arial Narrow" w:cs="Arial Narrow"/>
          <w:lang w:val="es-ES" w:eastAsia="es-ES" w:bidi="es-ES"/>
        </w:rPr>
        <w:t>ulitmo</w:t>
      </w:r>
      <w:proofErr w:type="spellEnd"/>
      <w:r w:rsidRPr="00A22988">
        <w:rPr>
          <w:rFonts w:ascii="Arial Narrow" w:eastAsia="Arial Narrow" w:hAnsi="Arial Narrow" w:cs="Arial Narrow"/>
          <w:lang w:val="es-ES" w:eastAsia="es-ES" w:bidi="es-ES"/>
        </w:rPr>
        <w:t xml:space="preserve"> margen de </w:t>
      </w:r>
      <w:proofErr w:type="spellStart"/>
      <w:r w:rsidRPr="00A22988">
        <w:rPr>
          <w:rFonts w:ascii="Arial Narrow" w:eastAsia="Arial Narrow" w:hAnsi="Arial Narrow" w:cs="Arial Narrow"/>
          <w:lang w:val="es-ES" w:eastAsia="es-ES" w:bidi="es-ES"/>
        </w:rPr>
        <w:t>comercializacion</w:t>
      </w:r>
      <w:proofErr w:type="spellEnd"/>
      <w:r w:rsidRPr="00A22988">
        <w:rPr>
          <w:rFonts w:ascii="Arial Narrow" w:eastAsia="Arial Narrow" w:hAnsi="Arial Narrow" w:cs="Arial Narrow"/>
          <w:lang w:val="es-ES" w:eastAsia="es-ES" w:bidi="es-ES"/>
        </w:rPr>
        <w:t xml:space="preserve"> histórico contratado </w:t>
      </w:r>
      <w:proofErr w:type="spellStart"/>
      <w:r w:rsidRPr="00A22988">
        <w:rPr>
          <w:rFonts w:ascii="Arial Narrow" w:eastAsia="Arial Narrow" w:hAnsi="Arial Narrow" w:cs="Arial Narrow"/>
          <w:lang w:val="es-ES" w:eastAsia="es-ES" w:bidi="es-ES"/>
        </w:rPr>
        <w:t>traido</w:t>
      </w:r>
      <w:proofErr w:type="spellEnd"/>
      <w:r w:rsidRPr="00A22988">
        <w:rPr>
          <w:rFonts w:ascii="Arial Narrow" w:eastAsia="Arial Narrow" w:hAnsi="Arial Narrow" w:cs="Arial Narrow"/>
          <w:lang w:val="es-ES" w:eastAsia="es-ES" w:bidi="es-ES"/>
        </w:rPr>
        <w:t xml:space="preserve"> a valor presente</w:t>
      </w:r>
    </w:p>
    <w:p w14:paraId="1D4D8687" w14:textId="77777777" w:rsidR="00E01B17" w:rsidRPr="00A22988" w:rsidRDefault="00E01B17" w:rsidP="00E01B17">
      <w:pPr>
        <w:widowControl w:val="0"/>
        <w:autoSpaceDE w:val="0"/>
        <w:autoSpaceDN w:val="0"/>
        <w:spacing w:before="198" w:after="0" w:line="240" w:lineRule="auto"/>
        <w:ind w:right="287"/>
        <w:jc w:val="both"/>
        <w:rPr>
          <w:rFonts w:ascii="Arial Narrow" w:eastAsia="Arial Narrow" w:hAnsi="Arial Narrow" w:cs="Arial Narrow"/>
          <w:lang w:val="es-ES" w:eastAsia="es-ES" w:bidi="es-ES"/>
        </w:rPr>
      </w:pPr>
      <w:r w:rsidRPr="00A22988">
        <w:rPr>
          <w:rFonts w:ascii="Arial Narrow" w:eastAsia="Arial Narrow" w:hAnsi="Arial Narrow" w:cs="Arial Narrow"/>
          <w:lang w:val="es-ES" w:eastAsia="es-ES" w:bidi="es-ES"/>
        </w:rPr>
        <w:t>A su vez se aclara que los precios de combustibles que se utilizaran son únicamente los márgenes de comercialización aclarando que para la facturación del galón total se deberá tener en cuenta los datos publicados por Ecopetrol, la TRM promedio de la semana anterior, solo con los dos primero decimal sin aproximación, de la semana anterior a la prestación del servicio, para efectos de establecer el valor del galón en pesos colombianos y los valores publicado por CENIT.</w:t>
      </w:r>
    </w:p>
    <w:p w14:paraId="422E9A1F" w14:textId="77777777" w:rsidR="00E01B17" w:rsidRPr="00A22988" w:rsidRDefault="00E01B17" w:rsidP="00E01B17">
      <w:pPr>
        <w:widowControl w:val="0"/>
        <w:autoSpaceDE w:val="0"/>
        <w:autoSpaceDN w:val="0"/>
        <w:spacing w:before="197" w:after="0" w:line="240" w:lineRule="auto"/>
        <w:outlineLvl w:val="1"/>
        <w:rPr>
          <w:rFonts w:ascii="Arial Narrow" w:eastAsia="Arial Narrow" w:hAnsi="Arial Narrow" w:cs="Arial Narrow"/>
          <w:b/>
          <w:bCs/>
          <w:lang w:val="es-ES" w:eastAsia="es-ES" w:bidi="es-ES"/>
        </w:rPr>
      </w:pPr>
      <w:r w:rsidRPr="00A22988">
        <w:rPr>
          <w:rFonts w:ascii="Arial Narrow" w:eastAsia="Arial Narrow" w:hAnsi="Arial Narrow" w:cs="Arial Narrow"/>
          <w:b/>
          <w:bCs/>
          <w:lang w:val="es-ES" w:eastAsia="es-ES" w:bidi="es-ES"/>
        </w:rPr>
        <w:t>ANÁLISIS</w:t>
      </w:r>
    </w:p>
    <w:p w14:paraId="10DB7021" w14:textId="453DA769" w:rsidR="00E01B17" w:rsidRPr="00A22988" w:rsidRDefault="00E01B17" w:rsidP="00E01B17">
      <w:pPr>
        <w:widowControl w:val="0"/>
        <w:autoSpaceDE w:val="0"/>
        <w:autoSpaceDN w:val="0"/>
        <w:spacing w:before="204" w:after="0" w:line="240" w:lineRule="auto"/>
        <w:ind w:right="282"/>
        <w:jc w:val="both"/>
        <w:rPr>
          <w:rFonts w:ascii="Arial Narrow" w:eastAsia="Arial Narrow" w:hAnsi="Arial Narrow" w:cs="Arial Narrow"/>
          <w:lang w:val="es-ES" w:eastAsia="es-ES" w:bidi="es-ES"/>
        </w:rPr>
      </w:pPr>
      <w:r w:rsidRPr="00A22988">
        <w:rPr>
          <w:rFonts w:ascii="Arial Narrow" w:eastAsia="Arial Narrow" w:hAnsi="Arial Narrow" w:cs="Arial Narrow"/>
          <w:lang w:val="es-ES" w:eastAsia="es-ES" w:bidi="es-ES"/>
        </w:rPr>
        <w:t xml:space="preserve">Para el análisis de los puntos de tanqueo en todas las modalidades, con precios de las cotizaciones avaladas técnicamente y el </w:t>
      </w:r>
      <w:proofErr w:type="spellStart"/>
      <w:r w:rsidRPr="00A22988">
        <w:rPr>
          <w:rFonts w:ascii="Arial Narrow" w:eastAsia="Arial Narrow" w:hAnsi="Arial Narrow" w:cs="Arial Narrow"/>
          <w:lang w:val="es-ES" w:eastAsia="es-ES" w:bidi="es-ES"/>
        </w:rPr>
        <w:t>ulitmo</w:t>
      </w:r>
      <w:proofErr w:type="spellEnd"/>
      <w:r w:rsidRPr="00A22988">
        <w:rPr>
          <w:rFonts w:ascii="Arial Narrow" w:eastAsia="Arial Narrow" w:hAnsi="Arial Narrow" w:cs="Arial Narrow"/>
          <w:lang w:val="es-ES" w:eastAsia="es-ES" w:bidi="es-ES"/>
        </w:rPr>
        <w:t xml:space="preserve"> margen de </w:t>
      </w:r>
      <w:proofErr w:type="spellStart"/>
      <w:r w:rsidRPr="00A22988">
        <w:rPr>
          <w:rFonts w:ascii="Arial Narrow" w:eastAsia="Arial Narrow" w:hAnsi="Arial Narrow" w:cs="Arial Narrow"/>
          <w:lang w:val="es-ES" w:eastAsia="es-ES" w:bidi="es-ES"/>
        </w:rPr>
        <w:t>comercializacion</w:t>
      </w:r>
      <w:proofErr w:type="spellEnd"/>
      <w:r w:rsidRPr="00A22988">
        <w:rPr>
          <w:rFonts w:ascii="Arial Narrow" w:eastAsia="Arial Narrow" w:hAnsi="Arial Narrow" w:cs="Arial Narrow"/>
          <w:lang w:val="es-ES" w:eastAsia="es-ES" w:bidi="es-ES"/>
        </w:rPr>
        <w:t xml:space="preserve"> histórico contratado </w:t>
      </w:r>
      <w:proofErr w:type="spellStart"/>
      <w:r w:rsidRPr="00A22988">
        <w:rPr>
          <w:rFonts w:ascii="Arial Narrow" w:eastAsia="Arial Narrow" w:hAnsi="Arial Narrow" w:cs="Arial Narrow"/>
          <w:lang w:val="es-ES" w:eastAsia="es-ES" w:bidi="es-ES"/>
        </w:rPr>
        <w:t>traido</w:t>
      </w:r>
      <w:proofErr w:type="spellEnd"/>
      <w:r w:rsidRPr="00A22988">
        <w:rPr>
          <w:rFonts w:ascii="Arial Narrow" w:eastAsia="Arial Narrow" w:hAnsi="Arial Narrow" w:cs="Arial Narrow"/>
          <w:lang w:val="es-ES" w:eastAsia="es-ES" w:bidi="es-ES"/>
        </w:rPr>
        <w:t xml:space="preserve"> a valor presente. Con esta información se determinará el margen de comercialización ($)- (Nacional / Im</w:t>
      </w:r>
      <w:r w:rsidR="009E5848" w:rsidRPr="00A22988">
        <w:rPr>
          <w:rFonts w:ascii="Arial Narrow" w:eastAsia="Arial Narrow" w:hAnsi="Arial Narrow" w:cs="Arial Narrow"/>
          <w:lang w:val="es-ES" w:eastAsia="es-ES" w:bidi="es-ES"/>
        </w:rPr>
        <w:t xml:space="preserve">portado) de referencia según el siguiente </w:t>
      </w:r>
      <w:proofErr w:type="spellStart"/>
      <w:r w:rsidR="009E5848" w:rsidRPr="00A22988">
        <w:rPr>
          <w:rFonts w:ascii="Arial Narrow" w:eastAsia="Arial Narrow" w:hAnsi="Arial Narrow" w:cs="Arial Narrow"/>
          <w:lang w:val="es-ES" w:eastAsia="es-ES" w:bidi="es-ES"/>
        </w:rPr>
        <w:t>criteriod</w:t>
      </w:r>
      <w:proofErr w:type="spellEnd"/>
      <w:r w:rsidR="009E5848" w:rsidRPr="00A22988">
        <w:rPr>
          <w:rFonts w:ascii="Arial Narrow" w:eastAsia="Arial Narrow" w:hAnsi="Arial Narrow" w:cs="Arial Narrow"/>
          <w:lang w:val="es-ES" w:eastAsia="es-ES" w:bidi="es-ES"/>
        </w:rPr>
        <w:t xml:space="preserve"> (métrica</w:t>
      </w:r>
      <w:r w:rsidRPr="00A22988">
        <w:rPr>
          <w:rFonts w:ascii="Arial Narrow" w:eastAsia="Arial Narrow" w:hAnsi="Arial Narrow" w:cs="Arial Narrow"/>
          <w:lang w:val="es-ES" w:eastAsia="es-ES" w:bidi="es-ES"/>
        </w:rPr>
        <w:t>):</w:t>
      </w:r>
    </w:p>
    <w:p w14:paraId="4D6965CC" w14:textId="77777777" w:rsidR="00E01B17" w:rsidRPr="00A22988" w:rsidRDefault="00E01B17" w:rsidP="00E01B17">
      <w:pPr>
        <w:widowControl w:val="0"/>
        <w:autoSpaceDE w:val="0"/>
        <w:autoSpaceDN w:val="0"/>
        <w:spacing w:after="0" w:line="240" w:lineRule="auto"/>
        <w:rPr>
          <w:rFonts w:ascii="Arial Narrow" w:eastAsia="Arial Narrow" w:hAnsi="Arial Narrow" w:cs="Arial Narrow"/>
          <w:lang w:val="es-ES" w:eastAsia="es-ES" w:bidi="es-ES"/>
        </w:rPr>
      </w:pPr>
    </w:p>
    <w:p w14:paraId="5F732BB5" w14:textId="77777777" w:rsidR="00E01B17" w:rsidRPr="00A22988" w:rsidRDefault="00E01B17" w:rsidP="00E01B17">
      <w:pPr>
        <w:widowControl w:val="0"/>
        <w:autoSpaceDE w:val="0"/>
        <w:autoSpaceDN w:val="0"/>
        <w:spacing w:after="0" w:line="240" w:lineRule="auto"/>
        <w:ind w:right="282"/>
        <w:rPr>
          <w:rFonts w:ascii="Arial Narrow" w:eastAsia="Arial Narrow" w:hAnsi="Arial Narrow" w:cs="Arial Narrow"/>
          <w:lang w:val="es-ES" w:eastAsia="es-ES" w:bidi="es-ES"/>
        </w:rPr>
      </w:pPr>
      <w:r w:rsidRPr="00A22988">
        <w:rPr>
          <w:rFonts w:ascii="Arial Narrow" w:eastAsia="Arial Narrow" w:hAnsi="Arial Narrow" w:cs="Arial Narrow"/>
          <w:lang w:val="es-ES" w:eastAsia="es-ES" w:bidi="es-ES"/>
        </w:rPr>
        <w:t>Para determinar el precio de referencia, el comité económico realizo las siguientes proyecciones que cuenta con la siguiente información:</w:t>
      </w:r>
    </w:p>
    <w:p w14:paraId="6060AE78" w14:textId="77777777" w:rsidR="00E01B17" w:rsidRPr="00A22988" w:rsidRDefault="00E01B17" w:rsidP="00E01B17">
      <w:pPr>
        <w:widowControl w:val="0"/>
        <w:autoSpaceDE w:val="0"/>
        <w:autoSpaceDN w:val="0"/>
        <w:spacing w:before="1" w:after="0" w:line="240" w:lineRule="auto"/>
        <w:rPr>
          <w:rFonts w:ascii="Arial Narrow" w:eastAsia="Arial Narrow" w:hAnsi="Arial Narrow" w:cs="Arial Narrow"/>
          <w:lang w:val="es-ES" w:eastAsia="es-ES" w:bidi="es-ES"/>
        </w:rPr>
      </w:pPr>
    </w:p>
    <w:p w14:paraId="06BE6D8E" w14:textId="3068AD64" w:rsidR="009E5848" w:rsidRPr="00A22988" w:rsidRDefault="00E01B17" w:rsidP="009E5848">
      <w:pPr>
        <w:pStyle w:val="Prrafodelista"/>
        <w:widowControl w:val="0"/>
        <w:numPr>
          <w:ilvl w:val="0"/>
          <w:numId w:val="111"/>
        </w:numPr>
        <w:autoSpaceDE w:val="0"/>
        <w:autoSpaceDN w:val="0"/>
        <w:spacing w:after="0" w:line="240" w:lineRule="auto"/>
        <w:ind w:right="282"/>
        <w:rPr>
          <w:rFonts w:ascii="Arial Narrow" w:eastAsia="Arial Narrow" w:hAnsi="Arial Narrow" w:cs="Arial Narrow"/>
          <w:lang w:val="es-ES" w:eastAsia="es-ES" w:bidi="es-ES"/>
        </w:rPr>
      </w:pPr>
      <w:r w:rsidRPr="00A22988">
        <w:rPr>
          <w:rFonts w:ascii="Arial Narrow" w:eastAsia="Arial Narrow" w:hAnsi="Arial Narrow" w:cs="Arial Narrow"/>
          <w:lang w:val="es-ES" w:eastAsia="es-ES" w:bidi="es-ES"/>
        </w:rPr>
        <w:t>Menor Valor entre los precios históricos y los precios cotizados unitarios “margen de comercialización” para cada uno de los puntos.</w:t>
      </w:r>
    </w:p>
    <w:p w14:paraId="3AD09CBC" w14:textId="77777777" w:rsidR="009D3D28" w:rsidRPr="00A22988" w:rsidRDefault="009D3D28" w:rsidP="009D3D28">
      <w:pPr>
        <w:pStyle w:val="Prrafodelista"/>
        <w:widowControl w:val="0"/>
        <w:autoSpaceDE w:val="0"/>
        <w:autoSpaceDN w:val="0"/>
        <w:spacing w:after="0" w:line="240" w:lineRule="auto"/>
        <w:ind w:right="282"/>
        <w:rPr>
          <w:rFonts w:ascii="Arial Narrow" w:eastAsia="Arial Narrow" w:hAnsi="Arial Narrow" w:cs="Arial Narrow"/>
          <w:lang w:val="es-ES" w:eastAsia="es-ES" w:bidi="es-ES"/>
        </w:rPr>
      </w:pPr>
    </w:p>
    <w:p w14:paraId="2D3C4EB6" w14:textId="4311BA18" w:rsidR="009E5848" w:rsidRPr="00A22988" w:rsidRDefault="00E01B17" w:rsidP="009E5848">
      <w:pPr>
        <w:pStyle w:val="Prrafodelista"/>
        <w:widowControl w:val="0"/>
        <w:numPr>
          <w:ilvl w:val="0"/>
          <w:numId w:val="111"/>
        </w:numPr>
        <w:autoSpaceDE w:val="0"/>
        <w:autoSpaceDN w:val="0"/>
        <w:spacing w:after="0" w:line="240" w:lineRule="auto"/>
        <w:ind w:right="282"/>
        <w:rPr>
          <w:rFonts w:ascii="Arial Narrow" w:eastAsia="Arial Narrow" w:hAnsi="Arial Narrow" w:cs="Arial Narrow"/>
          <w:lang w:val="es-ES" w:eastAsia="es-ES" w:bidi="es-ES"/>
        </w:rPr>
      </w:pPr>
      <w:r w:rsidRPr="00A22988">
        <w:rPr>
          <w:rFonts w:ascii="Arial Narrow" w:eastAsia="Arial Narrow" w:hAnsi="Arial Narrow" w:cs="Arial Narrow"/>
          <w:lang w:val="es-ES" w:eastAsia="es-ES" w:bidi="es-ES"/>
        </w:rPr>
        <w:t>Precio promedio unitario, resultante entre los precios históricos y los precios cotizados unitarios “margen de comercialización” para cada uno de los</w:t>
      </w:r>
      <w:r w:rsidRPr="00A22988">
        <w:rPr>
          <w:rFonts w:ascii="Arial Narrow" w:eastAsia="Arial Narrow" w:hAnsi="Arial Narrow" w:cs="Arial Narrow"/>
          <w:spacing w:val="-21"/>
          <w:lang w:val="es-ES" w:eastAsia="es-ES" w:bidi="es-ES"/>
        </w:rPr>
        <w:t xml:space="preserve"> </w:t>
      </w:r>
      <w:r w:rsidRPr="00A22988">
        <w:rPr>
          <w:rFonts w:ascii="Arial Narrow" w:eastAsia="Arial Narrow" w:hAnsi="Arial Narrow" w:cs="Arial Narrow"/>
          <w:lang w:val="es-ES" w:eastAsia="es-ES" w:bidi="es-ES"/>
        </w:rPr>
        <w:t>puntos.</w:t>
      </w:r>
    </w:p>
    <w:p w14:paraId="521F76D0" w14:textId="77777777" w:rsidR="009D3D28" w:rsidRPr="00A22988" w:rsidRDefault="009D3D28" w:rsidP="009D3D28">
      <w:pPr>
        <w:pStyle w:val="Prrafodelista"/>
        <w:rPr>
          <w:rFonts w:ascii="Arial Narrow" w:eastAsia="Arial Narrow" w:hAnsi="Arial Narrow" w:cs="Arial Narrow"/>
          <w:lang w:val="es-ES" w:eastAsia="es-ES" w:bidi="es-ES"/>
        </w:rPr>
      </w:pPr>
    </w:p>
    <w:p w14:paraId="30AEB9B0" w14:textId="0A938F71" w:rsidR="009E5848" w:rsidRPr="00A22988" w:rsidRDefault="00E01B17" w:rsidP="009E5848">
      <w:pPr>
        <w:pStyle w:val="Prrafodelista"/>
        <w:widowControl w:val="0"/>
        <w:numPr>
          <w:ilvl w:val="0"/>
          <w:numId w:val="111"/>
        </w:numPr>
        <w:autoSpaceDE w:val="0"/>
        <w:autoSpaceDN w:val="0"/>
        <w:spacing w:after="0" w:line="240" w:lineRule="auto"/>
        <w:ind w:right="282"/>
        <w:rPr>
          <w:rFonts w:ascii="Arial Narrow" w:eastAsia="Arial Narrow" w:hAnsi="Arial Narrow" w:cs="Arial Narrow"/>
          <w:lang w:val="es-ES" w:eastAsia="es-ES" w:bidi="es-ES"/>
        </w:rPr>
      </w:pPr>
      <w:r w:rsidRPr="00A22988">
        <w:rPr>
          <w:rFonts w:ascii="Arial Narrow" w:eastAsia="Arial Narrow" w:hAnsi="Arial Narrow" w:cs="Arial Narrow"/>
          <w:lang w:val="es-ES" w:eastAsia="es-ES" w:bidi="es-ES"/>
        </w:rPr>
        <w:t>Mediana, resultante entre los precios históricos y los precios cotizados unitarios “margen de comercialización” para cada uno de los</w:t>
      </w:r>
      <w:r w:rsidRPr="00A22988">
        <w:rPr>
          <w:rFonts w:ascii="Arial Narrow" w:eastAsia="Arial Narrow" w:hAnsi="Arial Narrow" w:cs="Arial Narrow"/>
          <w:spacing w:val="-16"/>
          <w:lang w:val="es-ES" w:eastAsia="es-ES" w:bidi="es-ES"/>
        </w:rPr>
        <w:t xml:space="preserve"> </w:t>
      </w:r>
      <w:r w:rsidRPr="00A22988">
        <w:rPr>
          <w:rFonts w:ascii="Arial Narrow" w:eastAsia="Arial Narrow" w:hAnsi="Arial Narrow" w:cs="Arial Narrow"/>
          <w:lang w:val="es-ES" w:eastAsia="es-ES" w:bidi="es-ES"/>
        </w:rPr>
        <w:t>puntos.</w:t>
      </w:r>
    </w:p>
    <w:p w14:paraId="43364D53" w14:textId="77777777" w:rsidR="009D3D28" w:rsidRPr="00A22988" w:rsidRDefault="009D3D28" w:rsidP="009D3D28">
      <w:pPr>
        <w:pStyle w:val="Prrafodelista"/>
        <w:rPr>
          <w:rFonts w:ascii="Arial Narrow" w:eastAsia="Arial Narrow" w:hAnsi="Arial Narrow" w:cs="Arial Narrow"/>
          <w:lang w:val="es-ES" w:eastAsia="es-ES" w:bidi="es-ES"/>
        </w:rPr>
      </w:pPr>
    </w:p>
    <w:p w14:paraId="0B35F896" w14:textId="400E9A5A" w:rsidR="009E5848" w:rsidRPr="00A22988" w:rsidRDefault="00E01B17" w:rsidP="009E5848">
      <w:pPr>
        <w:pStyle w:val="Prrafodelista"/>
        <w:widowControl w:val="0"/>
        <w:numPr>
          <w:ilvl w:val="0"/>
          <w:numId w:val="111"/>
        </w:numPr>
        <w:autoSpaceDE w:val="0"/>
        <w:autoSpaceDN w:val="0"/>
        <w:spacing w:after="0" w:line="240" w:lineRule="auto"/>
        <w:ind w:right="282"/>
        <w:rPr>
          <w:rFonts w:ascii="Arial Narrow" w:eastAsia="Arial Narrow" w:hAnsi="Arial Narrow" w:cs="Arial Narrow"/>
          <w:lang w:val="es-ES" w:eastAsia="es-ES" w:bidi="es-ES"/>
        </w:rPr>
      </w:pPr>
      <w:r w:rsidRPr="00A22988">
        <w:rPr>
          <w:rFonts w:ascii="Arial Narrow" w:eastAsia="Arial Narrow" w:hAnsi="Arial Narrow" w:cs="Arial Narrow"/>
          <w:lang w:val="es-ES" w:eastAsia="es-ES" w:bidi="es-ES"/>
        </w:rPr>
        <w:t>Media</w:t>
      </w:r>
      <w:r w:rsidRPr="00A22988">
        <w:rPr>
          <w:rFonts w:ascii="Arial Narrow" w:eastAsia="Arial Narrow" w:hAnsi="Arial Narrow" w:cs="Arial Narrow"/>
          <w:spacing w:val="-5"/>
          <w:lang w:val="es-ES" w:eastAsia="es-ES" w:bidi="es-ES"/>
        </w:rPr>
        <w:t xml:space="preserve"> </w:t>
      </w:r>
      <w:proofErr w:type="spellStart"/>
      <w:r w:rsidRPr="00A22988">
        <w:rPr>
          <w:rFonts w:ascii="Arial Narrow" w:eastAsia="Arial Narrow" w:hAnsi="Arial Narrow" w:cs="Arial Narrow"/>
          <w:lang w:val="es-ES" w:eastAsia="es-ES" w:bidi="es-ES"/>
        </w:rPr>
        <w:t>Geometrica</w:t>
      </w:r>
      <w:proofErr w:type="spellEnd"/>
      <w:r w:rsidRPr="00A22988">
        <w:rPr>
          <w:rFonts w:ascii="Arial Narrow" w:eastAsia="Arial Narrow" w:hAnsi="Arial Narrow" w:cs="Arial Narrow"/>
          <w:lang w:val="es-ES" w:eastAsia="es-ES" w:bidi="es-ES"/>
        </w:rPr>
        <w:t>,</w:t>
      </w:r>
      <w:r w:rsidRPr="00A22988">
        <w:rPr>
          <w:rFonts w:ascii="Arial Narrow" w:eastAsia="Arial Narrow" w:hAnsi="Arial Narrow" w:cs="Arial Narrow"/>
          <w:spacing w:val="-3"/>
          <w:lang w:val="es-ES" w:eastAsia="es-ES" w:bidi="es-ES"/>
        </w:rPr>
        <w:t xml:space="preserve"> </w:t>
      </w:r>
      <w:r w:rsidRPr="00A22988">
        <w:rPr>
          <w:rFonts w:ascii="Arial Narrow" w:eastAsia="Arial Narrow" w:hAnsi="Arial Narrow" w:cs="Arial Narrow"/>
          <w:lang w:val="es-ES" w:eastAsia="es-ES" w:bidi="es-ES"/>
        </w:rPr>
        <w:t>resultante</w:t>
      </w:r>
      <w:r w:rsidRPr="00A22988">
        <w:rPr>
          <w:rFonts w:ascii="Arial Narrow" w:eastAsia="Arial Narrow" w:hAnsi="Arial Narrow" w:cs="Arial Narrow"/>
          <w:spacing w:val="-4"/>
          <w:lang w:val="es-ES" w:eastAsia="es-ES" w:bidi="es-ES"/>
        </w:rPr>
        <w:t xml:space="preserve"> </w:t>
      </w:r>
      <w:r w:rsidRPr="00A22988">
        <w:rPr>
          <w:rFonts w:ascii="Arial Narrow" w:eastAsia="Arial Narrow" w:hAnsi="Arial Narrow" w:cs="Arial Narrow"/>
          <w:lang w:val="es-ES" w:eastAsia="es-ES" w:bidi="es-ES"/>
        </w:rPr>
        <w:t>entre</w:t>
      </w:r>
      <w:r w:rsidRPr="00A22988">
        <w:rPr>
          <w:rFonts w:ascii="Arial Narrow" w:eastAsia="Arial Narrow" w:hAnsi="Arial Narrow" w:cs="Arial Narrow"/>
          <w:spacing w:val="-1"/>
          <w:lang w:val="es-ES" w:eastAsia="es-ES" w:bidi="es-ES"/>
        </w:rPr>
        <w:t xml:space="preserve"> </w:t>
      </w:r>
      <w:r w:rsidRPr="00A22988">
        <w:rPr>
          <w:rFonts w:ascii="Arial Narrow" w:eastAsia="Arial Narrow" w:hAnsi="Arial Narrow" w:cs="Arial Narrow"/>
          <w:lang w:val="es-ES" w:eastAsia="es-ES" w:bidi="es-ES"/>
        </w:rPr>
        <w:t>los</w:t>
      </w:r>
      <w:r w:rsidRPr="00A22988">
        <w:rPr>
          <w:rFonts w:ascii="Arial Narrow" w:eastAsia="Arial Narrow" w:hAnsi="Arial Narrow" w:cs="Arial Narrow"/>
          <w:spacing w:val="-4"/>
          <w:lang w:val="es-ES" w:eastAsia="es-ES" w:bidi="es-ES"/>
        </w:rPr>
        <w:t xml:space="preserve"> </w:t>
      </w:r>
      <w:r w:rsidRPr="00A22988">
        <w:rPr>
          <w:rFonts w:ascii="Arial Narrow" w:eastAsia="Arial Narrow" w:hAnsi="Arial Narrow" w:cs="Arial Narrow"/>
          <w:lang w:val="es-ES" w:eastAsia="es-ES" w:bidi="es-ES"/>
        </w:rPr>
        <w:t>precios</w:t>
      </w:r>
      <w:r w:rsidRPr="00A22988">
        <w:rPr>
          <w:rFonts w:ascii="Arial Narrow" w:eastAsia="Arial Narrow" w:hAnsi="Arial Narrow" w:cs="Arial Narrow"/>
          <w:spacing w:val="-5"/>
          <w:lang w:val="es-ES" w:eastAsia="es-ES" w:bidi="es-ES"/>
        </w:rPr>
        <w:t xml:space="preserve"> </w:t>
      </w:r>
      <w:r w:rsidRPr="00A22988">
        <w:rPr>
          <w:rFonts w:ascii="Arial Narrow" w:eastAsia="Arial Narrow" w:hAnsi="Arial Narrow" w:cs="Arial Narrow"/>
          <w:lang w:val="es-ES" w:eastAsia="es-ES" w:bidi="es-ES"/>
        </w:rPr>
        <w:t>históricos</w:t>
      </w:r>
      <w:r w:rsidRPr="00A22988">
        <w:rPr>
          <w:rFonts w:ascii="Arial Narrow" w:eastAsia="Arial Narrow" w:hAnsi="Arial Narrow" w:cs="Arial Narrow"/>
          <w:spacing w:val="-4"/>
          <w:lang w:val="es-ES" w:eastAsia="es-ES" w:bidi="es-ES"/>
        </w:rPr>
        <w:t xml:space="preserve"> </w:t>
      </w:r>
      <w:r w:rsidRPr="00A22988">
        <w:rPr>
          <w:rFonts w:ascii="Arial Narrow" w:eastAsia="Arial Narrow" w:hAnsi="Arial Narrow" w:cs="Arial Narrow"/>
          <w:lang w:val="es-ES" w:eastAsia="es-ES" w:bidi="es-ES"/>
        </w:rPr>
        <w:t>y</w:t>
      </w:r>
      <w:r w:rsidRPr="00A22988">
        <w:rPr>
          <w:rFonts w:ascii="Arial Narrow" w:eastAsia="Arial Narrow" w:hAnsi="Arial Narrow" w:cs="Arial Narrow"/>
          <w:spacing w:val="-5"/>
          <w:lang w:val="es-ES" w:eastAsia="es-ES" w:bidi="es-ES"/>
        </w:rPr>
        <w:t xml:space="preserve"> </w:t>
      </w:r>
      <w:r w:rsidRPr="00A22988">
        <w:rPr>
          <w:rFonts w:ascii="Arial Narrow" w:eastAsia="Arial Narrow" w:hAnsi="Arial Narrow" w:cs="Arial Narrow"/>
          <w:lang w:val="es-ES" w:eastAsia="es-ES" w:bidi="es-ES"/>
        </w:rPr>
        <w:t>los</w:t>
      </w:r>
      <w:r w:rsidRPr="00A22988">
        <w:rPr>
          <w:rFonts w:ascii="Arial Narrow" w:eastAsia="Arial Narrow" w:hAnsi="Arial Narrow" w:cs="Arial Narrow"/>
          <w:spacing w:val="-4"/>
          <w:lang w:val="es-ES" w:eastAsia="es-ES" w:bidi="es-ES"/>
        </w:rPr>
        <w:t xml:space="preserve"> </w:t>
      </w:r>
      <w:r w:rsidRPr="00A22988">
        <w:rPr>
          <w:rFonts w:ascii="Arial Narrow" w:eastAsia="Arial Narrow" w:hAnsi="Arial Narrow" w:cs="Arial Narrow"/>
          <w:lang w:val="es-ES" w:eastAsia="es-ES" w:bidi="es-ES"/>
        </w:rPr>
        <w:t>precios</w:t>
      </w:r>
      <w:r w:rsidRPr="00A22988">
        <w:rPr>
          <w:rFonts w:ascii="Arial Narrow" w:eastAsia="Arial Narrow" w:hAnsi="Arial Narrow" w:cs="Arial Narrow"/>
          <w:spacing w:val="-5"/>
          <w:lang w:val="es-ES" w:eastAsia="es-ES" w:bidi="es-ES"/>
        </w:rPr>
        <w:t xml:space="preserve"> </w:t>
      </w:r>
      <w:r w:rsidRPr="00A22988">
        <w:rPr>
          <w:rFonts w:ascii="Arial Narrow" w:eastAsia="Arial Narrow" w:hAnsi="Arial Narrow" w:cs="Arial Narrow"/>
          <w:lang w:val="es-ES" w:eastAsia="es-ES" w:bidi="es-ES"/>
        </w:rPr>
        <w:t>cotizados</w:t>
      </w:r>
      <w:r w:rsidRPr="00A22988">
        <w:rPr>
          <w:rFonts w:ascii="Arial Narrow" w:eastAsia="Arial Narrow" w:hAnsi="Arial Narrow" w:cs="Arial Narrow"/>
          <w:spacing w:val="-4"/>
          <w:lang w:val="es-ES" w:eastAsia="es-ES" w:bidi="es-ES"/>
        </w:rPr>
        <w:t xml:space="preserve"> </w:t>
      </w:r>
      <w:r w:rsidRPr="00A22988">
        <w:rPr>
          <w:rFonts w:ascii="Arial Narrow" w:eastAsia="Arial Narrow" w:hAnsi="Arial Narrow" w:cs="Arial Narrow"/>
          <w:lang w:val="es-ES" w:eastAsia="es-ES" w:bidi="es-ES"/>
        </w:rPr>
        <w:t>unitarios “margen</w:t>
      </w:r>
      <w:r w:rsidRPr="00A22988">
        <w:rPr>
          <w:rFonts w:ascii="Arial Narrow" w:eastAsia="Arial Narrow" w:hAnsi="Arial Narrow" w:cs="Arial Narrow"/>
          <w:spacing w:val="-5"/>
          <w:lang w:val="es-ES" w:eastAsia="es-ES" w:bidi="es-ES"/>
        </w:rPr>
        <w:t xml:space="preserve"> </w:t>
      </w:r>
      <w:r w:rsidRPr="00A22988">
        <w:rPr>
          <w:rFonts w:ascii="Arial Narrow" w:eastAsia="Arial Narrow" w:hAnsi="Arial Narrow" w:cs="Arial Narrow"/>
          <w:lang w:val="es-ES" w:eastAsia="es-ES" w:bidi="es-ES"/>
        </w:rPr>
        <w:t>de comercialización” para cada uno de los</w:t>
      </w:r>
      <w:r w:rsidRPr="00A22988">
        <w:rPr>
          <w:rFonts w:ascii="Arial Narrow" w:eastAsia="Arial Narrow" w:hAnsi="Arial Narrow" w:cs="Arial Narrow"/>
          <w:spacing w:val="-16"/>
          <w:lang w:val="es-ES" w:eastAsia="es-ES" w:bidi="es-ES"/>
        </w:rPr>
        <w:t xml:space="preserve"> </w:t>
      </w:r>
      <w:r w:rsidRPr="00A22988">
        <w:rPr>
          <w:rFonts w:ascii="Arial Narrow" w:eastAsia="Arial Narrow" w:hAnsi="Arial Narrow" w:cs="Arial Narrow"/>
          <w:lang w:val="es-ES" w:eastAsia="es-ES" w:bidi="es-ES"/>
        </w:rPr>
        <w:t>puntos.</w:t>
      </w:r>
    </w:p>
    <w:p w14:paraId="584C8CE1" w14:textId="77777777" w:rsidR="009D3D28" w:rsidRPr="00A22988" w:rsidRDefault="009D3D28" w:rsidP="009D3D28">
      <w:pPr>
        <w:pStyle w:val="Prrafodelista"/>
        <w:rPr>
          <w:rFonts w:ascii="Arial Narrow" w:eastAsia="Arial Narrow" w:hAnsi="Arial Narrow" w:cs="Arial Narrow"/>
          <w:lang w:val="es-ES" w:eastAsia="es-ES" w:bidi="es-ES"/>
        </w:rPr>
      </w:pPr>
    </w:p>
    <w:p w14:paraId="07F0A9FE" w14:textId="1AFBF29E" w:rsidR="009D3D28" w:rsidRPr="00A22988" w:rsidRDefault="009D3D28" w:rsidP="009D3D28">
      <w:pPr>
        <w:pStyle w:val="Prrafodelista"/>
        <w:widowControl w:val="0"/>
        <w:numPr>
          <w:ilvl w:val="0"/>
          <w:numId w:val="111"/>
        </w:numPr>
        <w:autoSpaceDE w:val="0"/>
        <w:autoSpaceDN w:val="0"/>
        <w:spacing w:after="0" w:line="240" w:lineRule="auto"/>
        <w:ind w:right="282"/>
        <w:rPr>
          <w:rFonts w:ascii="Arial Narrow" w:eastAsia="Arial Narrow" w:hAnsi="Arial Narrow" w:cs="Arial Narrow"/>
          <w:lang w:val="es-ES" w:eastAsia="es-ES" w:bidi="es-ES"/>
        </w:rPr>
      </w:pPr>
      <w:r w:rsidRPr="00A22988">
        <w:rPr>
          <w:rFonts w:ascii="Arial Narrow" w:eastAsia="Arial Narrow" w:hAnsi="Arial Narrow" w:cs="Arial Narrow"/>
          <w:lang w:eastAsia="es-ES" w:bidi="es-ES"/>
        </w:rPr>
        <w:t>Desviación</w:t>
      </w:r>
      <w:r w:rsidRPr="00A22988">
        <w:rPr>
          <w:rFonts w:ascii="Arial Narrow" w:eastAsia="Arial Narrow" w:hAnsi="Arial Narrow" w:cs="Arial Narrow"/>
          <w:lang w:val="es-ES" w:eastAsia="es-ES" w:bidi="es-ES"/>
        </w:rPr>
        <w:t>, se determinó entre los precios históricos y los precios cotizados unitarios “margen de comercialización” para cada uno de los</w:t>
      </w:r>
      <w:r w:rsidRPr="00A22988">
        <w:rPr>
          <w:rFonts w:ascii="Arial Narrow" w:eastAsia="Arial Narrow" w:hAnsi="Arial Narrow" w:cs="Arial Narrow"/>
          <w:spacing w:val="-16"/>
          <w:lang w:val="es-ES" w:eastAsia="es-ES" w:bidi="es-ES"/>
        </w:rPr>
        <w:t xml:space="preserve"> </w:t>
      </w:r>
      <w:r w:rsidRPr="00A22988">
        <w:rPr>
          <w:rFonts w:ascii="Arial Narrow" w:eastAsia="Arial Narrow" w:hAnsi="Arial Narrow" w:cs="Arial Narrow"/>
          <w:lang w:val="es-ES" w:eastAsia="es-ES" w:bidi="es-ES"/>
        </w:rPr>
        <w:t>puntos.</w:t>
      </w:r>
    </w:p>
    <w:p w14:paraId="4E97621A" w14:textId="77777777" w:rsidR="009D3D28" w:rsidRPr="00A22988" w:rsidRDefault="009D3D28" w:rsidP="009D3D28">
      <w:pPr>
        <w:pStyle w:val="Prrafodelista"/>
        <w:widowControl w:val="0"/>
        <w:autoSpaceDE w:val="0"/>
        <w:autoSpaceDN w:val="0"/>
        <w:spacing w:after="0" w:line="240" w:lineRule="auto"/>
        <w:ind w:right="282"/>
        <w:rPr>
          <w:rFonts w:ascii="Arial Narrow" w:eastAsia="Arial Narrow" w:hAnsi="Arial Narrow" w:cs="Arial Narrow"/>
          <w:lang w:val="es-ES" w:eastAsia="es-ES" w:bidi="es-ES"/>
        </w:rPr>
      </w:pPr>
    </w:p>
    <w:p w14:paraId="36B63484" w14:textId="77777777" w:rsidR="009D3D28" w:rsidRPr="00A22988" w:rsidRDefault="009D3D28" w:rsidP="009D3D28">
      <w:pPr>
        <w:pStyle w:val="Prrafodelista"/>
        <w:widowControl w:val="0"/>
        <w:numPr>
          <w:ilvl w:val="0"/>
          <w:numId w:val="111"/>
        </w:numPr>
        <w:autoSpaceDE w:val="0"/>
        <w:autoSpaceDN w:val="0"/>
        <w:spacing w:after="0" w:line="240" w:lineRule="auto"/>
        <w:ind w:right="282"/>
        <w:rPr>
          <w:rFonts w:ascii="Arial Narrow" w:eastAsia="Arial Narrow" w:hAnsi="Arial Narrow" w:cs="Arial Narrow"/>
          <w:lang w:val="es-ES" w:eastAsia="es-ES" w:bidi="es-ES"/>
        </w:rPr>
      </w:pPr>
      <w:r w:rsidRPr="00A22988">
        <w:rPr>
          <w:rFonts w:ascii="Arial Narrow" w:eastAsia="Arial Narrow" w:hAnsi="Arial Narrow" w:cs="Arial Narrow"/>
          <w:lang w:val="es-ES" w:eastAsia="es-ES" w:bidi="es-ES"/>
        </w:rPr>
        <w:t>Dispersión, se determinó de la división de la DESVIACIÓN sobre el</w:t>
      </w:r>
      <w:r w:rsidRPr="00A22988">
        <w:rPr>
          <w:rFonts w:ascii="Arial Narrow" w:eastAsia="Arial Narrow" w:hAnsi="Arial Narrow" w:cs="Arial Narrow"/>
          <w:spacing w:val="-22"/>
          <w:lang w:val="es-ES" w:eastAsia="es-ES" w:bidi="es-ES"/>
        </w:rPr>
        <w:t xml:space="preserve"> </w:t>
      </w:r>
      <w:r w:rsidRPr="00A22988">
        <w:rPr>
          <w:rFonts w:ascii="Arial Narrow" w:eastAsia="Arial Narrow" w:hAnsi="Arial Narrow" w:cs="Arial Narrow"/>
          <w:lang w:val="es-ES" w:eastAsia="es-ES" w:bidi="es-ES"/>
        </w:rPr>
        <w:t>MEDIANA.</w:t>
      </w:r>
    </w:p>
    <w:p w14:paraId="77E567A0" w14:textId="4B8EF9E4" w:rsidR="009D3D28" w:rsidRPr="00A22988" w:rsidRDefault="009D3D28" w:rsidP="009D3D28">
      <w:pPr>
        <w:widowControl w:val="0"/>
        <w:autoSpaceDE w:val="0"/>
        <w:autoSpaceDN w:val="0"/>
        <w:spacing w:after="0" w:line="240" w:lineRule="auto"/>
        <w:ind w:right="282"/>
        <w:rPr>
          <w:rFonts w:ascii="Arial Narrow" w:eastAsia="Arial Narrow" w:hAnsi="Arial Narrow" w:cs="Arial Narrow"/>
          <w:lang w:val="es-ES" w:eastAsia="es-ES" w:bidi="es-ES"/>
        </w:rPr>
      </w:pPr>
    </w:p>
    <w:p w14:paraId="47157B04" w14:textId="10C80B05" w:rsidR="009D3D28" w:rsidRPr="00A22988" w:rsidRDefault="009D3D28" w:rsidP="009D3D28">
      <w:pPr>
        <w:widowControl w:val="0"/>
        <w:autoSpaceDE w:val="0"/>
        <w:autoSpaceDN w:val="0"/>
        <w:spacing w:after="0" w:line="240" w:lineRule="auto"/>
        <w:ind w:right="282"/>
        <w:rPr>
          <w:rFonts w:ascii="Arial Narrow" w:eastAsia="Arial Narrow" w:hAnsi="Arial Narrow" w:cs="Arial Narrow"/>
          <w:lang w:val="es-ES" w:eastAsia="es-ES" w:bidi="es-ES"/>
        </w:rPr>
      </w:pPr>
    </w:p>
    <w:p w14:paraId="655B7F67" w14:textId="3B1FD42A" w:rsidR="009D3D28" w:rsidRPr="00A22988" w:rsidRDefault="009D3D28" w:rsidP="009D3D28">
      <w:pPr>
        <w:widowControl w:val="0"/>
        <w:autoSpaceDE w:val="0"/>
        <w:autoSpaceDN w:val="0"/>
        <w:spacing w:after="0" w:line="240" w:lineRule="auto"/>
        <w:ind w:right="282"/>
        <w:rPr>
          <w:rFonts w:ascii="Arial Narrow" w:eastAsia="Arial Narrow" w:hAnsi="Arial Narrow" w:cs="Arial Narrow"/>
          <w:lang w:val="es-ES" w:eastAsia="es-ES" w:bidi="es-ES"/>
        </w:rPr>
      </w:pPr>
    </w:p>
    <w:p w14:paraId="4F1B3216" w14:textId="18AA8FC9" w:rsidR="009D3D28" w:rsidRPr="00A22988" w:rsidRDefault="009D3D28" w:rsidP="009D3D28">
      <w:pPr>
        <w:widowControl w:val="0"/>
        <w:autoSpaceDE w:val="0"/>
        <w:autoSpaceDN w:val="0"/>
        <w:spacing w:after="0" w:line="240" w:lineRule="auto"/>
        <w:ind w:right="282"/>
        <w:rPr>
          <w:rFonts w:ascii="Arial Narrow" w:eastAsia="Arial Narrow" w:hAnsi="Arial Narrow" w:cs="Arial Narrow"/>
          <w:lang w:val="es-ES" w:eastAsia="es-ES" w:bidi="es-ES"/>
        </w:rPr>
      </w:pPr>
    </w:p>
    <w:p w14:paraId="625ACBDD" w14:textId="126BAC80" w:rsidR="009D3D28" w:rsidRPr="00A22988" w:rsidRDefault="009D3D28" w:rsidP="009D3D28">
      <w:pPr>
        <w:widowControl w:val="0"/>
        <w:autoSpaceDE w:val="0"/>
        <w:autoSpaceDN w:val="0"/>
        <w:spacing w:after="0" w:line="240" w:lineRule="auto"/>
        <w:ind w:right="282"/>
        <w:jc w:val="center"/>
        <w:rPr>
          <w:rFonts w:ascii="Arial Narrow" w:eastAsia="Arial Narrow" w:hAnsi="Arial Narrow" w:cs="Arial Narrow"/>
          <w:color w:val="D9D9D9" w:themeColor="background1" w:themeShade="D9"/>
          <w:sz w:val="40"/>
          <w:lang w:val="es-ES" w:eastAsia="es-ES" w:bidi="es-ES"/>
        </w:rPr>
      </w:pPr>
      <w:r w:rsidRPr="00A22988">
        <w:rPr>
          <w:rFonts w:ascii="Arial Narrow" w:eastAsia="Arial Narrow" w:hAnsi="Arial Narrow" w:cs="Arial Narrow"/>
          <w:color w:val="D9D9D9" w:themeColor="background1" w:themeShade="D9"/>
          <w:sz w:val="40"/>
          <w:lang w:val="es-ES" w:eastAsia="es-ES" w:bidi="es-ES"/>
        </w:rPr>
        <w:t>ESPACIO EN BLANCO</w:t>
      </w:r>
    </w:p>
    <w:p w14:paraId="47C557C2" w14:textId="4E48EB59" w:rsidR="009D3D28" w:rsidRPr="00A22988" w:rsidRDefault="009D3D28" w:rsidP="009D3D28">
      <w:pPr>
        <w:tabs>
          <w:tab w:val="left" w:pos="1703"/>
        </w:tabs>
        <w:rPr>
          <w:rFonts w:ascii="Arial Narrow" w:eastAsia="Arial Narrow" w:hAnsi="Arial Narrow" w:cs="Arial Narrow"/>
          <w:sz w:val="40"/>
          <w:lang w:val="es-ES" w:eastAsia="es-ES" w:bidi="es-ES"/>
        </w:rPr>
      </w:pPr>
      <w:r w:rsidRPr="00A22988">
        <w:rPr>
          <w:rFonts w:ascii="Arial Narrow" w:eastAsia="Arial Narrow" w:hAnsi="Arial Narrow" w:cs="Arial Narrow"/>
          <w:sz w:val="40"/>
          <w:lang w:val="es-ES" w:eastAsia="es-ES" w:bidi="es-ES"/>
        </w:rPr>
        <w:tab/>
      </w:r>
    </w:p>
    <w:p w14:paraId="3434A93F" w14:textId="37D304BF" w:rsidR="009D3D28" w:rsidRPr="00A22988" w:rsidRDefault="009D3D28" w:rsidP="009D3D28">
      <w:pPr>
        <w:tabs>
          <w:tab w:val="left" w:pos="1703"/>
        </w:tabs>
        <w:rPr>
          <w:rFonts w:ascii="Arial Narrow" w:eastAsia="Arial Narrow" w:hAnsi="Arial Narrow" w:cs="Arial Narrow"/>
          <w:sz w:val="40"/>
          <w:lang w:val="es-ES" w:eastAsia="es-ES" w:bidi="es-ES"/>
        </w:rPr>
        <w:sectPr w:rsidR="009D3D28" w:rsidRPr="00A22988" w:rsidSect="00AB64BE">
          <w:footerReference w:type="default" r:id="rId60"/>
          <w:type w:val="continuous"/>
          <w:pgSz w:w="12240" w:h="15840" w:code="1"/>
          <w:pgMar w:top="1418" w:right="1701" w:bottom="1418" w:left="1701" w:header="340" w:footer="2077" w:gutter="0"/>
          <w:cols w:space="708"/>
          <w:titlePg/>
          <w:docGrid w:linePitch="360"/>
        </w:sectPr>
      </w:pPr>
      <w:r w:rsidRPr="00A22988">
        <w:rPr>
          <w:rFonts w:ascii="Arial Narrow" w:eastAsia="Arial Narrow" w:hAnsi="Arial Narrow" w:cs="Arial Narrow"/>
          <w:sz w:val="40"/>
          <w:lang w:val="es-ES" w:eastAsia="es-ES" w:bidi="es-ES"/>
        </w:rPr>
        <w:tab/>
      </w:r>
    </w:p>
    <w:p w14:paraId="1A9B54C7" w14:textId="77777777" w:rsidR="00E01B17" w:rsidRPr="00A22988" w:rsidRDefault="00E01B17" w:rsidP="00E01B17">
      <w:pPr>
        <w:widowControl w:val="0"/>
        <w:autoSpaceDE w:val="0"/>
        <w:autoSpaceDN w:val="0"/>
        <w:spacing w:after="0" w:line="237" w:lineRule="auto"/>
        <w:ind w:right="282"/>
        <w:outlineLvl w:val="1"/>
        <w:rPr>
          <w:rFonts w:ascii="Arial Narrow" w:eastAsia="Arial Narrow" w:hAnsi="Arial Narrow" w:cs="Arial Narrow"/>
          <w:b/>
          <w:bCs/>
          <w:lang w:val="es-ES" w:eastAsia="es-ES" w:bidi="es-ES"/>
        </w:rPr>
      </w:pPr>
      <w:r w:rsidRPr="00A22988">
        <w:rPr>
          <w:rFonts w:ascii="Arial Narrow" w:eastAsia="Arial Narrow" w:hAnsi="Arial Narrow" w:cs="Arial Narrow"/>
          <w:b/>
          <w:bCs/>
          <w:lang w:val="es-ES" w:eastAsia="es-ES" w:bidi="es-ES"/>
        </w:rPr>
        <w:lastRenderedPageBreak/>
        <w:t>CRITERIOS PARA DETERMINAR EL MARGEN DE COMERCIALIZACIÓN ($)- (NACIONAL / IMPORTADO) DE REFERENCIA</w:t>
      </w:r>
    </w:p>
    <w:p w14:paraId="0910FCB0" w14:textId="4373A8A6" w:rsidR="00E01B17" w:rsidRPr="00A22988" w:rsidRDefault="00E01B17" w:rsidP="00E01B17">
      <w:pPr>
        <w:widowControl w:val="0"/>
        <w:autoSpaceDE w:val="0"/>
        <w:autoSpaceDN w:val="0"/>
        <w:spacing w:before="1" w:after="0" w:line="240" w:lineRule="auto"/>
        <w:rPr>
          <w:rFonts w:ascii="Arial Narrow" w:eastAsia="Arial Narrow" w:hAnsi="Arial Narrow" w:cs="Arial Narrow"/>
          <w:lang w:val="es-ES" w:eastAsia="es-ES" w:bidi="es-ES"/>
        </w:rPr>
      </w:pPr>
      <w:r w:rsidRPr="00A22988">
        <w:rPr>
          <w:rFonts w:ascii="Arial Narrow" w:eastAsia="Arial Narrow" w:hAnsi="Arial Narrow" w:cs="Arial Narrow"/>
          <w:lang w:val="es-ES" w:eastAsia="es-ES" w:bidi="es-ES"/>
        </w:rPr>
        <w:t>Para la determinación del margen de comercialización ($)- (Nacional / Importado) de referencia se realizó el análisis uno a uno de los puntos cotizados e históricos,</w:t>
      </w:r>
      <w:r w:rsidR="004F2C3C" w:rsidRPr="00A22988">
        <w:rPr>
          <w:rFonts w:ascii="Arial Narrow" w:eastAsia="Arial Narrow" w:hAnsi="Arial Narrow" w:cs="Arial Narrow"/>
          <w:lang w:val="es-ES" w:eastAsia="es-ES" w:bidi="es-ES"/>
        </w:rPr>
        <w:t xml:space="preserve"> teniendo en cuenta las condiciones </w:t>
      </w:r>
      <w:proofErr w:type="spellStart"/>
      <w:proofErr w:type="gramStart"/>
      <w:r w:rsidR="004F2C3C" w:rsidRPr="00A22988">
        <w:rPr>
          <w:rFonts w:ascii="Arial Narrow" w:eastAsia="Arial Narrow" w:hAnsi="Arial Narrow" w:cs="Arial Narrow"/>
          <w:lang w:val="es-ES" w:eastAsia="es-ES" w:bidi="es-ES"/>
        </w:rPr>
        <w:t>especificas</w:t>
      </w:r>
      <w:proofErr w:type="spellEnd"/>
      <w:proofErr w:type="gramEnd"/>
      <w:r w:rsidR="004F2C3C" w:rsidRPr="00A22988">
        <w:rPr>
          <w:rFonts w:ascii="Arial Narrow" w:eastAsia="Arial Narrow" w:hAnsi="Arial Narrow" w:cs="Arial Narrow"/>
          <w:lang w:val="es-ES" w:eastAsia="es-ES" w:bidi="es-ES"/>
        </w:rPr>
        <w:t xml:space="preserve"> del presente proceso</w:t>
      </w:r>
      <w:r w:rsidRPr="00A22988">
        <w:rPr>
          <w:rFonts w:ascii="Arial Narrow" w:eastAsia="Arial Narrow" w:hAnsi="Arial Narrow" w:cs="Arial Narrow"/>
          <w:lang w:val="es-ES" w:eastAsia="es-ES" w:bidi="es-ES"/>
        </w:rPr>
        <w:t xml:space="preserve"> el criterio de cada métrica se soporta en:</w:t>
      </w:r>
    </w:p>
    <w:p w14:paraId="5526F0AE" w14:textId="3B576346" w:rsidR="004F2C3C" w:rsidRPr="00A22988" w:rsidRDefault="004F2C3C" w:rsidP="004F2C3C">
      <w:pPr>
        <w:widowControl w:val="0"/>
        <w:autoSpaceDE w:val="0"/>
        <w:autoSpaceDN w:val="0"/>
        <w:spacing w:after="0" w:line="240" w:lineRule="auto"/>
        <w:ind w:right="194"/>
        <w:rPr>
          <w:rFonts w:ascii="Arial Narrow" w:eastAsia="Arial Narrow" w:hAnsi="Arial Narrow" w:cs="Arial Narrow"/>
          <w:lang w:val="es-ES" w:eastAsia="es-ES" w:bidi="es-ES"/>
        </w:rPr>
      </w:pPr>
    </w:p>
    <w:p w14:paraId="703AC5EC" w14:textId="118B69E8" w:rsidR="00E01B17" w:rsidRPr="00A22988" w:rsidRDefault="00E01B17" w:rsidP="009E5848">
      <w:pPr>
        <w:widowControl w:val="0"/>
        <w:numPr>
          <w:ilvl w:val="3"/>
          <w:numId w:val="105"/>
        </w:numPr>
        <w:tabs>
          <w:tab w:val="left" w:pos="1200"/>
        </w:tabs>
        <w:autoSpaceDE w:val="0"/>
        <w:autoSpaceDN w:val="0"/>
        <w:spacing w:before="1" w:after="0" w:line="240" w:lineRule="auto"/>
        <w:ind w:hanging="361"/>
        <w:outlineLvl w:val="1"/>
        <w:rPr>
          <w:rFonts w:ascii="Arial Narrow" w:eastAsia="Arial Narrow" w:hAnsi="Arial Narrow" w:cs="Arial Narrow"/>
          <w:b/>
          <w:bCs/>
          <w:lang w:val="es-ES" w:eastAsia="es-ES" w:bidi="es-ES"/>
        </w:rPr>
      </w:pPr>
      <w:r w:rsidRPr="00A22988">
        <w:rPr>
          <w:rFonts w:ascii="Arial Narrow" w:eastAsia="Arial Narrow" w:hAnsi="Arial Narrow" w:cs="Arial Narrow"/>
          <w:b/>
          <w:bCs/>
          <w:lang w:val="es-ES" w:eastAsia="es-ES" w:bidi="es-ES"/>
        </w:rPr>
        <w:t>Menor</w:t>
      </w:r>
      <w:r w:rsidRPr="00A22988">
        <w:rPr>
          <w:rFonts w:ascii="Arial Narrow" w:eastAsia="Arial Narrow" w:hAnsi="Arial Narrow" w:cs="Arial Narrow"/>
          <w:b/>
          <w:bCs/>
          <w:spacing w:val="-2"/>
          <w:lang w:val="es-ES" w:eastAsia="es-ES" w:bidi="es-ES"/>
        </w:rPr>
        <w:t xml:space="preserve"> </w:t>
      </w:r>
      <w:r w:rsidRPr="00A22988">
        <w:rPr>
          <w:rFonts w:ascii="Arial Narrow" w:eastAsia="Arial Narrow" w:hAnsi="Arial Narrow" w:cs="Arial Narrow"/>
          <w:b/>
          <w:bCs/>
          <w:lang w:val="es-ES" w:eastAsia="es-ES" w:bidi="es-ES"/>
        </w:rPr>
        <w:t>Valor:</w:t>
      </w:r>
    </w:p>
    <w:p w14:paraId="19C7D191" w14:textId="77777777" w:rsidR="00E01B17" w:rsidRPr="00A22988" w:rsidRDefault="00E01B17" w:rsidP="004F2C3C">
      <w:pPr>
        <w:widowControl w:val="0"/>
        <w:autoSpaceDE w:val="0"/>
        <w:autoSpaceDN w:val="0"/>
        <w:spacing w:before="10" w:after="0" w:line="240" w:lineRule="auto"/>
        <w:jc w:val="both"/>
        <w:rPr>
          <w:rFonts w:ascii="Arial Narrow" w:eastAsia="Arial Narrow" w:hAnsi="Arial Narrow" w:cs="Arial Narrow"/>
          <w:b/>
          <w:sz w:val="21"/>
          <w:lang w:val="es-ES" w:eastAsia="es-ES" w:bidi="es-ES"/>
        </w:rPr>
      </w:pPr>
    </w:p>
    <w:p w14:paraId="12B84B4E" w14:textId="2BA7F3D0" w:rsidR="00E01B17" w:rsidRPr="00A22988" w:rsidRDefault="00E01B17" w:rsidP="009E5848">
      <w:pPr>
        <w:widowControl w:val="0"/>
        <w:autoSpaceDE w:val="0"/>
        <w:autoSpaceDN w:val="0"/>
        <w:spacing w:after="0" w:line="240" w:lineRule="auto"/>
        <w:ind w:right="194"/>
        <w:jc w:val="both"/>
        <w:rPr>
          <w:rFonts w:ascii="Arial Narrow" w:eastAsia="Arial Narrow" w:hAnsi="Arial Narrow" w:cs="Arial Narrow"/>
          <w:lang w:val="es-ES" w:eastAsia="es-ES" w:bidi="es-ES"/>
        </w:rPr>
      </w:pPr>
      <w:r w:rsidRPr="00A22988">
        <w:rPr>
          <w:rFonts w:ascii="Arial Narrow" w:eastAsia="Arial Narrow" w:hAnsi="Arial Narrow" w:cs="Arial Narrow"/>
          <w:lang w:val="es-ES" w:eastAsia="es-ES" w:bidi="es-ES"/>
        </w:rPr>
        <w:t xml:space="preserve">Esta métrica fue determinada teniendo en cuenta </w:t>
      </w:r>
      <w:r w:rsidR="009E5848" w:rsidRPr="00A22988">
        <w:rPr>
          <w:rFonts w:ascii="Arial Narrow" w:eastAsia="Arial Narrow" w:hAnsi="Arial Narrow" w:cs="Arial Narrow"/>
          <w:lang w:val="es-ES" w:eastAsia="es-ES" w:bidi="es-ES"/>
        </w:rPr>
        <w:t xml:space="preserve">el </w:t>
      </w:r>
      <w:proofErr w:type="spellStart"/>
      <w:r w:rsidR="009E5848" w:rsidRPr="00A22988">
        <w:rPr>
          <w:rFonts w:ascii="Arial Narrow" w:eastAsia="Arial Narrow" w:hAnsi="Arial Narrow" w:cs="Arial Narrow"/>
          <w:lang w:val="es-ES" w:eastAsia="es-ES" w:bidi="es-ES"/>
        </w:rPr>
        <w:t>numero</w:t>
      </w:r>
      <w:proofErr w:type="spellEnd"/>
      <w:r w:rsidR="009E5848" w:rsidRPr="00A22988">
        <w:rPr>
          <w:rFonts w:ascii="Arial Narrow" w:eastAsia="Arial Narrow" w:hAnsi="Arial Narrow" w:cs="Arial Narrow"/>
          <w:lang w:val="es-ES" w:eastAsia="es-ES" w:bidi="es-ES"/>
        </w:rPr>
        <w:t xml:space="preserve"> de empresas que cotizaron cada uno de los puntos requeridos en el presente proceso, para lo cual fue indiferente el porcentaje de </w:t>
      </w:r>
      <w:proofErr w:type="spellStart"/>
      <w:r w:rsidR="009E5848" w:rsidRPr="00A22988">
        <w:rPr>
          <w:rFonts w:ascii="Arial Narrow" w:eastAsia="Arial Narrow" w:hAnsi="Arial Narrow" w:cs="Arial Narrow"/>
          <w:lang w:val="es-ES" w:eastAsia="es-ES" w:bidi="es-ES"/>
        </w:rPr>
        <w:t>dispeción</w:t>
      </w:r>
      <w:proofErr w:type="spellEnd"/>
      <w:r w:rsidR="009E5848" w:rsidRPr="00A22988">
        <w:rPr>
          <w:rFonts w:ascii="Arial Narrow" w:eastAsia="Arial Narrow" w:hAnsi="Arial Narrow" w:cs="Arial Narrow"/>
          <w:lang w:val="es-ES" w:eastAsia="es-ES" w:bidi="es-ES"/>
        </w:rPr>
        <w:t xml:space="preserve"> presentado, c</w:t>
      </w:r>
      <w:r w:rsidRPr="00A22988">
        <w:rPr>
          <w:rFonts w:ascii="Arial Narrow" w:eastAsia="Arial Narrow" w:hAnsi="Arial Narrow" w:cs="Arial Narrow"/>
          <w:lang w:val="es-ES" w:eastAsia="es-ES" w:bidi="es-ES"/>
        </w:rPr>
        <w:t xml:space="preserve">on este análisis se busca dar pluralidad al proceso de selección, </w:t>
      </w:r>
      <w:r w:rsidR="009E5848" w:rsidRPr="00A22988">
        <w:rPr>
          <w:rFonts w:ascii="Arial Narrow" w:eastAsia="Arial Narrow" w:hAnsi="Arial Narrow" w:cs="Arial Narrow"/>
          <w:lang w:val="es-ES" w:eastAsia="es-ES" w:bidi="es-ES"/>
        </w:rPr>
        <w:t xml:space="preserve">buscando obtener lo precios </w:t>
      </w:r>
      <w:proofErr w:type="spellStart"/>
      <w:r w:rsidR="009E5848" w:rsidRPr="00A22988">
        <w:rPr>
          <w:rFonts w:ascii="Arial Narrow" w:eastAsia="Arial Narrow" w:hAnsi="Arial Narrow" w:cs="Arial Narrow"/>
          <w:lang w:val="es-ES" w:eastAsia="es-ES" w:bidi="es-ES"/>
        </w:rPr>
        <w:t>mas</w:t>
      </w:r>
      <w:proofErr w:type="spellEnd"/>
      <w:r w:rsidR="009E5848" w:rsidRPr="00A22988">
        <w:rPr>
          <w:rFonts w:ascii="Arial Narrow" w:eastAsia="Arial Narrow" w:hAnsi="Arial Narrow" w:cs="Arial Narrow"/>
          <w:lang w:val="es-ES" w:eastAsia="es-ES" w:bidi="es-ES"/>
        </w:rPr>
        <w:t xml:space="preserve"> favorables del mercado</w:t>
      </w:r>
    </w:p>
    <w:p w14:paraId="432D9D6B" w14:textId="77777777" w:rsidR="00E01B17" w:rsidRPr="00A22988" w:rsidRDefault="00E01B17" w:rsidP="00E01B17">
      <w:pPr>
        <w:widowControl w:val="0"/>
        <w:autoSpaceDE w:val="0"/>
        <w:autoSpaceDN w:val="0"/>
        <w:spacing w:before="3" w:after="0" w:line="240" w:lineRule="auto"/>
        <w:rPr>
          <w:rFonts w:ascii="Arial Narrow" w:eastAsia="Arial Narrow" w:hAnsi="Arial Narrow" w:cs="Arial Narrow"/>
          <w:lang w:val="es-ES" w:eastAsia="es-ES" w:bidi="es-ES"/>
        </w:rPr>
      </w:pPr>
    </w:p>
    <w:p w14:paraId="47FCE08C" w14:textId="77777777" w:rsidR="00E01B17" w:rsidRPr="00A22988" w:rsidRDefault="00E01B17" w:rsidP="00E01B17">
      <w:pPr>
        <w:widowControl w:val="0"/>
        <w:autoSpaceDE w:val="0"/>
        <w:autoSpaceDN w:val="0"/>
        <w:spacing w:after="0" w:line="237" w:lineRule="auto"/>
        <w:ind w:right="282"/>
        <w:outlineLvl w:val="1"/>
        <w:rPr>
          <w:rFonts w:ascii="Arial Narrow" w:eastAsia="Arial Narrow" w:hAnsi="Arial Narrow" w:cs="Arial Narrow"/>
          <w:b/>
          <w:bCs/>
          <w:lang w:val="es-ES" w:eastAsia="es-ES" w:bidi="es-ES"/>
        </w:rPr>
      </w:pPr>
      <w:r w:rsidRPr="00A22988">
        <w:rPr>
          <w:rFonts w:ascii="Arial Narrow" w:eastAsia="Arial Narrow" w:hAnsi="Arial Narrow" w:cs="Arial Narrow"/>
          <w:b/>
          <w:bCs/>
          <w:lang w:val="es-ES" w:eastAsia="es-ES" w:bidi="es-ES"/>
        </w:rPr>
        <w:t>CRITERIOS PARA DETERMINAR EL MARGEN DE COMERCIALIZACIÓN ($)- (NACIONAL / IMPORTADO) DE REFERENCIA</w:t>
      </w:r>
    </w:p>
    <w:p w14:paraId="4B3F2A0F" w14:textId="77777777" w:rsidR="00E01B17" w:rsidRPr="00A22988" w:rsidRDefault="00E01B17" w:rsidP="00E01B17">
      <w:pPr>
        <w:widowControl w:val="0"/>
        <w:autoSpaceDE w:val="0"/>
        <w:autoSpaceDN w:val="0"/>
        <w:spacing w:before="4" w:after="0" w:line="240" w:lineRule="auto"/>
        <w:rPr>
          <w:rFonts w:ascii="Arial Narrow" w:eastAsia="Arial Narrow" w:hAnsi="Arial Narrow" w:cs="Arial Narrow"/>
          <w:b/>
          <w:lang w:val="es-ES" w:eastAsia="es-ES" w:bidi="es-ES"/>
        </w:rPr>
      </w:pPr>
    </w:p>
    <w:p w14:paraId="513D5B10" w14:textId="77777777" w:rsidR="00E01B17" w:rsidRPr="00A22988" w:rsidRDefault="00E01B17" w:rsidP="00E01B17">
      <w:pPr>
        <w:widowControl w:val="0"/>
        <w:autoSpaceDE w:val="0"/>
        <w:autoSpaceDN w:val="0"/>
        <w:spacing w:after="0" w:line="240" w:lineRule="auto"/>
        <w:rPr>
          <w:rFonts w:ascii="Arial Narrow" w:eastAsia="Arial Narrow" w:hAnsi="Arial Narrow" w:cs="Arial Narrow"/>
          <w:b/>
          <w:lang w:val="es-ES" w:eastAsia="es-ES" w:bidi="es-ES"/>
        </w:rPr>
      </w:pPr>
      <w:r w:rsidRPr="00A22988">
        <w:rPr>
          <w:rFonts w:ascii="Arial Narrow" w:eastAsia="Arial Narrow" w:hAnsi="Arial Narrow" w:cs="Arial Narrow"/>
          <w:lang w:val="es-ES" w:eastAsia="es-ES" w:bidi="es-ES"/>
        </w:rPr>
        <w:t xml:space="preserve">Para la determinación del </w:t>
      </w:r>
      <w:r w:rsidRPr="00A22988">
        <w:rPr>
          <w:rFonts w:ascii="Arial Narrow" w:eastAsia="Arial Narrow" w:hAnsi="Arial Narrow" w:cs="Arial Narrow"/>
          <w:b/>
          <w:lang w:val="es-ES" w:eastAsia="es-ES" w:bidi="es-ES"/>
        </w:rPr>
        <w:t>margen de comercialización ($)- (Nacional / Importado) de referencia</w:t>
      </w:r>
    </w:p>
    <w:p w14:paraId="3E622957" w14:textId="77777777" w:rsidR="009E5848" w:rsidRPr="00A22988" w:rsidRDefault="009E5848" w:rsidP="007777E9">
      <w:pPr>
        <w:widowControl w:val="0"/>
        <w:autoSpaceDE w:val="0"/>
        <w:autoSpaceDN w:val="0"/>
        <w:spacing w:after="0" w:line="240" w:lineRule="auto"/>
        <w:ind w:right="279"/>
        <w:jc w:val="both"/>
        <w:rPr>
          <w:rFonts w:ascii="Arial Narrow" w:eastAsia="Arial Narrow" w:hAnsi="Arial Narrow" w:cs="Arial Narrow"/>
          <w:u w:val="single"/>
          <w:lang w:val="es-ES" w:eastAsia="es-ES" w:bidi="es-ES"/>
        </w:rPr>
      </w:pPr>
    </w:p>
    <w:tbl>
      <w:tblPr>
        <w:tblW w:w="5000" w:type="pct"/>
        <w:tblLook w:val="04A0" w:firstRow="1" w:lastRow="0" w:firstColumn="1" w:lastColumn="0" w:noHBand="0" w:noVBand="1"/>
      </w:tblPr>
      <w:tblGrid>
        <w:gridCol w:w="392"/>
        <w:gridCol w:w="1920"/>
        <w:gridCol w:w="907"/>
        <w:gridCol w:w="1211"/>
        <w:gridCol w:w="490"/>
        <w:gridCol w:w="817"/>
        <w:gridCol w:w="817"/>
        <w:gridCol w:w="817"/>
        <w:gridCol w:w="817"/>
        <w:gridCol w:w="727"/>
        <w:gridCol w:w="1270"/>
        <w:gridCol w:w="752"/>
        <w:gridCol w:w="1217"/>
        <w:gridCol w:w="1066"/>
      </w:tblGrid>
      <w:tr w:rsidR="009E5848" w:rsidRPr="00A22988" w14:paraId="6AD95037" w14:textId="77777777" w:rsidTr="009E5848">
        <w:trPr>
          <w:trHeight w:val="57"/>
          <w:tblHeader/>
        </w:trPr>
        <w:tc>
          <w:tcPr>
            <w:tcW w:w="148" w:type="pct"/>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0F2EB761" w14:textId="1F9FC71E" w:rsidR="009E5848" w:rsidRPr="00A22988" w:rsidRDefault="009E5848" w:rsidP="009E5848">
            <w:pPr>
              <w:spacing w:after="0" w:line="240" w:lineRule="auto"/>
              <w:rPr>
                <w:rFonts w:ascii="Arial Narrow" w:eastAsia="Times New Roman" w:hAnsi="Arial Narrow" w:cs="Calibri"/>
                <w:b/>
                <w:bCs/>
                <w:color w:val="000000"/>
                <w:sz w:val="12"/>
                <w:szCs w:val="16"/>
                <w:lang w:val="en-US"/>
              </w:rPr>
            </w:pPr>
            <w:r w:rsidRPr="00A22988">
              <w:rPr>
                <w:rFonts w:ascii="Arial Narrow" w:hAnsi="Arial Narrow" w:cs="Calibri"/>
                <w:color w:val="000000"/>
                <w:sz w:val="16"/>
                <w:szCs w:val="16"/>
              </w:rPr>
              <w:t>#</w:t>
            </w:r>
          </w:p>
        </w:tc>
        <w:tc>
          <w:tcPr>
            <w:tcW w:w="726" w:type="pct"/>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2482A578" w14:textId="3E8854EC" w:rsidR="009E5848" w:rsidRPr="00A22988" w:rsidRDefault="009E5848" w:rsidP="009E5848">
            <w:pPr>
              <w:spacing w:after="0" w:line="240" w:lineRule="auto"/>
              <w:rPr>
                <w:rFonts w:ascii="Arial Narrow" w:eastAsia="Times New Roman" w:hAnsi="Arial Narrow" w:cs="Calibri"/>
                <w:b/>
                <w:bCs/>
                <w:color w:val="000000"/>
                <w:sz w:val="12"/>
                <w:szCs w:val="16"/>
                <w:lang w:val="en-US"/>
              </w:rPr>
            </w:pPr>
            <w:r w:rsidRPr="00A22988">
              <w:rPr>
                <w:rFonts w:ascii="Arial Narrow" w:eastAsia="Times New Roman" w:hAnsi="Arial Narrow" w:cs="Calibri"/>
                <w:b/>
                <w:bCs/>
                <w:color w:val="000000"/>
                <w:sz w:val="12"/>
                <w:szCs w:val="16"/>
                <w:lang w:val="en-US"/>
              </w:rPr>
              <w:t>PUNTO</w:t>
            </w:r>
          </w:p>
        </w:tc>
        <w:tc>
          <w:tcPr>
            <w:tcW w:w="343"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4312B4FA" w14:textId="77777777" w:rsidR="009E5848" w:rsidRPr="00A22988" w:rsidRDefault="009E5848" w:rsidP="009E5848">
            <w:pPr>
              <w:spacing w:after="0" w:line="240" w:lineRule="auto"/>
              <w:jc w:val="center"/>
              <w:rPr>
                <w:rFonts w:ascii="Arial Narrow" w:eastAsia="Times New Roman" w:hAnsi="Arial Narrow" w:cs="Calibri"/>
                <w:b/>
                <w:bCs/>
                <w:color w:val="000000"/>
                <w:sz w:val="12"/>
                <w:szCs w:val="16"/>
              </w:rPr>
            </w:pPr>
            <w:r w:rsidRPr="00A22988">
              <w:rPr>
                <w:rFonts w:ascii="Arial Narrow" w:eastAsia="Times New Roman" w:hAnsi="Arial Narrow" w:cs="Calibri"/>
                <w:b/>
                <w:bCs/>
                <w:color w:val="000000"/>
                <w:sz w:val="12"/>
                <w:szCs w:val="16"/>
              </w:rPr>
              <w:t>NECESIDAD TOTAL PROYECTADA (PROMEDIO CONSUMO MENSUAL-SOLICITADO DE GALONES DE JET A 1)</w:t>
            </w:r>
          </w:p>
        </w:tc>
        <w:tc>
          <w:tcPr>
            <w:tcW w:w="458"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3FB5A021" w14:textId="77777777" w:rsidR="009E5848" w:rsidRPr="00A22988" w:rsidRDefault="009E5848" w:rsidP="009E5848">
            <w:pPr>
              <w:spacing w:after="0" w:line="240" w:lineRule="auto"/>
              <w:jc w:val="center"/>
              <w:rPr>
                <w:rFonts w:ascii="Arial Narrow" w:eastAsia="Times New Roman" w:hAnsi="Arial Narrow" w:cs="Calibri"/>
                <w:b/>
                <w:bCs/>
                <w:color w:val="000000"/>
                <w:sz w:val="12"/>
                <w:szCs w:val="16"/>
                <w:lang w:val="en-US"/>
              </w:rPr>
            </w:pPr>
            <w:r w:rsidRPr="00A22988">
              <w:rPr>
                <w:rFonts w:ascii="Arial Narrow" w:eastAsia="Times New Roman" w:hAnsi="Arial Narrow" w:cs="Calibri"/>
                <w:b/>
                <w:bCs/>
                <w:color w:val="000000"/>
                <w:sz w:val="12"/>
                <w:szCs w:val="16"/>
                <w:lang w:val="en-US"/>
              </w:rPr>
              <w:t xml:space="preserve">MODALIDAD </w:t>
            </w:r>
          </w:p>
        </w:tc>
        <w:tc>
          <w:tcPr>
            <w:tcW w:w="185"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35CCEC81" w14:textId="77777777" w:rsidR="009E5848" w:rsidRPr="00A22988" w:rsidRDefault="009E5848" w:rsidP="009E5848">
            <w:pPr>
              <w:spacing w:after="0" w:line="240" w:lineRule="auto"/>
              <w:jc w:val="center"/>
              <w:rPr>
                <w:rFonts w:ascii="Arial Narrow" w:eastAsia="Times New Roman" w:hAnsi="Arial Narrow" w:cs="Calibri"/>
                <w:b/>
                <w:bCs/>
                <w:color w:val="000000"/>
                <w:sz w:val="12"/>
                <w:szCs w:val="16"/>
                <w:lang w:val="en-US"/>
              </w:rPr>
            </w:pPr>
            <w:r w:rsidRPr="00A22988">
              <w:rPr>
                <w:rFonts w:ascii="Arial Narrow" w:eastAsia="Times New Roman" w:hAnsi="Arial Narrow" w:cs="Calibri"/>
                <w:b/>
                <w:bCs/>
                <w:color w:val="000000"/>
                <w:sz w:val="12"/>
                <w:szCs w:val="16"/>
                <w:lang w:val="en-US"/>
              </w:rPr>
              <w:t>CANT</w:t>
            </w:r>
          </w:p>
        </w:tc>
        <w:tc>
          <w:tcPr>
            <w:tcW w:w="309"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1199D487" w14:textId="6F2B092D" w:rsidR="009E5848" w:rsidRPr="00A22988" w:rsidRDefault="009E5848" w:rsidP="009E5848">
            <w:pPr>
              <w:spacing w:after="0" w:line="240" w:lineRule="auto"/>
              <w:jc w:val="center"/>
              <w:rPr>
                <w:rFonts w:ascii="Arial Narrow" w:eastAsia="Times New Roman" w:hAnsi="Arial Narrow" w:cs="Calibri"/>
                <w:b/>
                <w:bCs/>
                <w:color w:val="000000"/>
                <w:sz w:val="12"/>
                <w:szCs w:val="16"/>
                <w:lang w:val="en-US"/>
              </w:rPr>
            </w:pPr>
            <w:r w:rsidRPr="00A22988">
              <w:rPr>
                <w:rFonts w:ascii="Arial Narrow" w:eastAsia="Times New Roman" w:hAnsi="Arial Narrow" w:cs="Calibri"/>
                <w:b/>
                <w:bCs/>
                <w:color w:val="000000"/>
                <w:sz w:val="12"/>
                <w:szCs w:val="16"/>
                <w:lang w:val="es-ES"/>
              </w:rPr>
              <w:t xml:space="preserve"> MENOR VALOR </w:t>
            </w:r>
          </w:p>
        </w:tc>
        <w:tc>
          <w:tcPr>
            <w:tcW w:w="309"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557AF358" w14:textId="77777777" w:rsidR="009E5848" w:rsidRPr="00A22988" w:rsidRDefault="009E5848" w:rsidP="009E5848">
            <w:pPr>
              <w:spacing w:after="0" w:line="240" w:lineRule="auto"/>
              <w:jc w:val="center"/>
              <w:rPr>
                <w:rFonts w:ascii="Arial Narrow" w:eastAsia="Times New Roman" w:hAnsi="Arial Narrow" w:cs="Calibri"/>
                <w:b/>
                <w:bCs/>
                <w:color w:val="000000"/>
                <w:sz w:val="12"/>
                <w:szCs w:val="16"/>
                <w:lang w:val="en-US"/>
              </w:rPr>
            </w:pPr>
            <w:r w:rsidRPr="00A22988">
              <w:rPr>
                <w:rFonts w:ascii="Arial Narrow" w:eastAsia="Times New Roman" w:hAnsi="Arial Narrow" w:cs="Calibri"/>
                <w:b/>
                <w:bCs/>
                <w:color w:val="000000"/>
                <w:sz w:val="12"/>
                <w:szCs w:val="16"/>
                <w:lang w:val="es-ES"/>
              </w:rPr>
              <w:t xml:space="preserve"> MAXIMO </w:t>
            </w:r>
          </w:p>
        </w:tc>
        <w:tc>
          <w:tcPr>
            <w:tcW w:w="309"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68D64890" w14:textId="77777777" w:rsidR="009E5848" w:rsidRPr="00A22988" w:rsidRDefault="009E5848" w:rsidP="009E5848">
            <w:pPr>
              <w:spacing w:after="0" w:line="240" w:lineRule="auto"/>
              <w:jc w:val="center"/>
              <w:rPr>
                <w:rFonts w:ascii="Arial Narrow" w:eastAsia="Times New Roman" w:hAnsi="Arial Narrow" w:cs="Calibri"/>
                <w:b/>
                <w:bCs/>
                <w:color w:val="000000"/>
                <w:sz w:val="12"/>
                <w:szCs w:val="16"/>
                <w:lang w:val="en-US"/>
              </w:rPr>
            </w:pPr>
            <w:r w:rsidRPr="00A22988">
              <w:rPr>
                <w:rFonts w:ascii="Arial Narrow" w:eastAsia="Times New Roman" w:hAnsi="Arial Narrow" w:cs="Calibri"/>
                <w:b/>
                <w:bCs/>
                <w:color w:val="000000"/>
                <w:sz w:val="12"/>
                <w:szCs w:val="16"/>
                <w:lang w:val="es-ES"/>
              </w:rPr>
              <w:t xml:space="preserve"> PROMEDI O </w:t>
            </w:r>
          </w:p>
        </w:tc>
        <w:tc>
          <w:tcPr>
            <w:tcW w:w="309"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7FAAB518" w14:textId="77777777" w:rsidR="009E5848" w:rsidRPr="00A22988" w:rsidRDefault="009E5848" w:rsidP="009E5848">
            <w:pPr>
              <w:spacing w:after="0" w:line="240" w:lineRule="auto"/>
              <w:jc w:val="center"/>
              <w:rPr>
                <w:rFonts w:ascii="Arial Narrow" w:eastAsia="Times New Roman" w:hAnsi="Arial Narrow" w:cs="Calibri"/>
                <w:b/>
                <w:bCs/>
                <w:color w:val="000000"/>
                <w:sz w:val="12"/>
                <w:szCs w:val="16"/>
                <w:lang w:val="en-US"/>
              </w:rPr>
            </w:pPr>
            <w:r w:rsidRPr="00A22988">
              <w:rPr>
                <w:rFonts w:ascii="Arial Narrow" w:eastAsia="Times New Roman" w:hAnsi="Arial Narrow" w:cs="Calibri"/>
                <w:b/>
                <w:bCs/>
                <w:color w:val="000000"/>
                <w:sz w:val="12"/>
                <w:szCs w:val="16"/>
                <w:lang w:val="es-ES"/>
              </w:rPr>
              <w:t xml:space="preserve"> MEDIA GEOMETRIC A </w:t>
            </w:r>
          </w:p>
        </w:tc>
        <w:tc>
          <w:tcPr>
            <w:tcW w:w="275"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52F2526D" w14:textId="77777777" w:rsidR="009E5848" w:rsidRPr="00A22988" w:rsidRDefault="009E5848" w:rsidP="009E5848">
            <w:pPr>
              <w:spacing w:after="0" w:line="240" w:lineRule="auto"/>
              <w:jc w:val="center"/>
              <w:rPr>
                <w:rFonts w:ascii="Arial Narrow" w:eastAsia="Times New Roman" w:hAnsi="Arial Narrow" w:cs="Calibri"/>
                <w:b/>
                <w:bCs/>
                <w:color w:val="000000"/>
                <w:sz w:val="12"/>
                <w:szCs w:val="16"/>
                <w:u w:val="single"/>
                <w:lang w:val="en-US"/>
              </w:rPr>
            </w:pPr>
            <w:r w:rsidRPr="00A22988">
              <w:rPr>
                <w:rFonts w:ascii="Arial Narrow" w:eastAsia="Times New Roman" w:hAnsi="Arial Narrow" w:cs="Calibri"/>
                <w:b/>
                <w:bCs/>
                <w:color w:val="000000"/>
                <w:sz w:val="12"/>
                <w:szCs w:val="16"/>
                <w:u w:val="single"/>
                <w:lang w:val="es-ES"/>
              </w:rPr>
              <w:t xml:space="preserve"> MEDIAN A </w:t>
            </w:r>
          </w:p>
        </w:tc>
        <w:tc>
          <w:tcPr>
            <w:tcW w:w="480"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3551116A" w14:textId="77777777" w:rsidR="009E5848" w:rsidRPr="00A22988" w:rsidRDefault="009E5848" w:rsidP="009E5848">
            <w:pPr>
              <w:spacing w:after="0" w:line="240" w:lineRule="auto"/>
              <w:jc w:val="center"/>
              <w:rPr>
                <w:rFonts w:ascii="Arial Narrow" w:eastAsia="Times New Roman" w:hAnsi="Arial Narrow" w:cs="Calibri"/>
                <w:b/>
                <w:bCs/>
                <w:color w:val="000000"/>
                <w:sz w:val="12"/>
                <w:szCs w:val="16"/>
                <w:u w:val="single"/>
                <w:lang w:val="en-US"/>
              </w:rPr>
            </w:pPr>
            <w:r w:rsidRPr="00A22988">
              <w:rPr>
                <w:rFonts w:ascii="Arial Narrow" w:eastAsia="Times New Roman" w:hAnsi="Arial Narrow" w:cs="Calibri"/>
                <w:b/>
                <w:bCs/>
                <w:color w:val="000000"/>
                <w:sz w:val="12"/>
                <w:szCs w:val="16"/>
                <w:u w:val="single"/>
                <w:lang w:val="es-ES"/>
              </w:rPr>
              <w:t xml:space="preserve"> DESVIACIO N </w:t>
            </w:r>
          </w:p>
        </w:tc>
        <w:tc>
          <w:tcPr>
            <w:tcW w:w="284"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0215E5FB" w14:textId="77777777" w:rsidR="009E5848" w:rsidRPr="00A22988" w:rsidRDefault="009E5848" w:rsidP="009E5848">
            <w:pPr>
              <w:spacing w:after="0" w:line="240" w:lineRule="auto"/>
              <w:jc w:val="center"/>
              <w:rPr>
                <w:rFonts w:ascii="Arial Narrow" w:eastAsia="Times New Roman" w:hAnsi="Arial Narrow" w:cs="Calibri"/>
                <w:b/>
                <w:bCs/>
                <w:color w:val="000000"/>
                <w:sz w:val="12"/>
                <w:szCs w:val="16"/>
                <w:u w:val="single"/>
                <w:lang w:val="en-US"/>
              </w:rPr>
            </w:pPr>
            <w:r w:rsidRPr="00A22988">
              <w:rPr>
                <w:rFonts w:ascii="Arial Narrow" w:eastAsia="Times New Roman" w:hAnsi="Arial Narrow" w:cs="Calibri"/>
                <w:b/>
                <w:bCs/>
                <w:color w:val="000000"/>
                <w:sz w:val="12"/>
                <w:szCs w:val="16"/>
                <w:u w:val="single"/>
                <w:lang w:val="es-ES"/>
              </w:rPr>
              <w:t>DISPERSIO N</w:t>
            </w:r>
          </w:p>
        </w:tc>
        <w:tc>
          <w:tcPr>
            <w:tcW w:w="460"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1D2472D3" w14:textId="77777777" w:rsidR="009E5848" w:rsidRPr="00A22988" w:rsidRDefault="009E5848" w:rsidP="009E5848">
            <w:pPr>
              <w:spacing w:after="0" w:line="240" w:lineRule="auto"/>
              <w:jc w:val="center"/>
              <w:rPr>
                <w:rFonts w:ascii="Arial Narrow" w:eastAsia="Times New Roman" w:hAnsi="Arial Narrow" w:cs="Calibri"/>
                <w:b/>
                <w:bCs/>
                <w:color w:val="000000"/>
                <w:sz w:val="12"/>
                <w:szCs w:val="16"/>
                <w:u w:val="single"/>
              </w:rPr>
            </w:pPr>
            <w:r w:rsidRPr="00A22988">
              <w:rPr>
                <w:rFonts w:ascii="Arial Narrow" w:eastAsia="Times New Roman" w:hAnsi="Arial Narrow" w:cs="Calibri"/>
                <w:b/>
                <w:bCs/>
                <w:color w:val="000000"/>
                <w:sz w:val="12"/>
                <w:szCs w:val="16"/>
                <w:u w:val="single"/>
                <w:lang w:val="es-ES"/>
              </w:rPr>
              <w:t xml:space="preserve"> PRECIO DE REFERENCIA MARGEN DE COMERCIALIZACIÓN ($)- (NACIONAL / IMPORTADO) </w:t>
            </w:r>
          </w:p>
        </w:tc>
        <w:tc>
          <w:tcPr>
            <w:tcW w:w="403"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14:paraId="1A55DBAE" w14:textId="77777777" w:rsidR="009E5848" w:rsidRPr="00A22988" w:rsidRDefault="009E5848" w:rsidP="009E5848">
            <w:pPr>
              <w:spacing w:after="0" w:line="240" w:lineRule="auto"/>
              <w:jc w:val="center"/>
              <w:rPr>
                <w:rFonts w:ascii="Arial Narrow" w:eastAsia="Times New Roman" w:hAnsi="Arial Narrow" w:cs="Calibri"/>
                <w:b/>
                <w:bCs/>
                <w:color w:val="000000"/>
                <w:sz w:val="12"/>
                <w:szCs w:val="16"/>
                <w:u w:val="single"/>
                <w:lang w:val="en-US"/>
              </w:rPr>
            </w:pPr>
            <w:r w:rsidRPr="00A22988">
              <w:rPr>
                <w:rFonts w:ascii="Arial Narrow" w:eastAsia="Times New Roman" w:hAnsi="Arial Narrow" w:cs="Calibri"/>
                <w:b/>
                <w:bCs/>
                <w:color w:val="000000"/>
                <w:sz w:val="12"/>
                <w:szCs w:val="16"/>
                <w:u w:val="single"/>
                <w:lang w:val="es-ES"/>
              </w:rPr>
              <w:t xml:space="preserve"> METRICA </w:t>
            </w:r>
          </w:p>
        </w:tc>
      </w:tr>
      <w:tr w:rsidR="009E5848" w:rsidRPr="00A22988" w14:paraId="69AD8FA2" w14:textId="77777777" w:rsidTr="009E5848">
        <w:trPr>
          <w:trHeight w:val="57"/>
        </w:trPr>
        <w:tc>
          <w:tcPr>
            <w:tcW w:w="148" w:type="pct"/>
            <w:tcBorders>
              <w:top w:val="nil"/>
              <w:left w:val="single" w:sz="4" w:space="0" w:color="auto"/>
              <w:bottom w:val="single" w:sz="4" w:space="0" w:color="auto"/>
              <w:right w:val="single" w:sz="4" w:space="0" w:color="auto"/>
            </w:tcBorders>
            <w:vAlign w:val="bottom"/>
          </w:tcPr>
          <w:p w14:paraId="74473069" w14:textId="4FA67F3F"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hAnsi="Arial Narrow" w:cs="Calibri"/>
                <w:color w:val="000000"/>
                <w:sz w:val="16"/>
                <w:szCs w:val="16"/>
              </w:rPr>
              <w:t>1</w:t>
            </w:r>
          </w:p>
        </w:tc>
        <w:tc>
          <w:tcPr>
            <w:tcW w:w="726" w:type="pct"/>
            <w:tcBorders>
              <w:top w:val="nil"/>
              <w:left w:val="single" w:sz="4" w:space="0" w:color="auto"/>
              <w:bottom w:val="single" w:sz="4" w:space="0" w:color="auto"/>
              <w:right w:val="single" w:sz="4" w:space="0" w:color="auto"/>
            </w:tcBorders>
            <w:shd w:val="clear" w:color="auto" w:fill="auto"/>
            <w:hideMark/>
          </w:tcPr>
          <w:p w14:paraId="2DE73C0D" w14:textId="0E3DCF52"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AP-LA URIBE (META) </w:t>
            </w:r>
          </w:p>
        </w:tc>
        <w:tc>
          <w:tcPr>
            <w:tcW w:w="343" w:type="pct"/>
            <w:tcBorders>
              <w:top w:val="nil"/>
              <w:left w:val="nil"/>
              <w:bottom w:val="single" w:sz="4" w:space="0" w:color="auto"/>
              <w:right w:val="single" w:sz="4" w:space="0" w:color="auto"/>
            </w:tcBorders>
            <w:shd w:val="clear" w:color="auto" w:fill="auto"/>
            <w:hideMark/>
          </w:tcPr>
          <w:p w14:paraId="1AF7921F"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3548</w:t>
            </w:r>
          </w:p>
        </w:tc>
        <w:tc>
          <w:tcPr>
            <w:tcW w:w="458" w:type="pct"/>
            <w:tcBorders>
              <w:top w:val="nil"/>
              <w:left w:val="nil"/>
              <w:bottom w:val="single" w:sz="4" w:space="0" w:color="auto"/>
              <w:right w:val="single" w:sz="4" w:space="0" w:color="auto"/>
            </w:tcBorders>
            <w:shd w:val="clear" w:color="auto" w:fill="auto"/>
            <w:hideMark/>
          </w:tcPr>
          <w:p w14:paraId="26AD691C"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AEROPUERTO AL ALA</w:t>
            </w:r>
          </w:p>
        </w:tc>
        <w:tc>
          <w:tcPr>
            <w:tcW w:w="185" w:type="pct"/>
            <w:tcBorders>
              <w:top w:val="nil"/>
              <w:left w:val="nil"/>
              <w:bottom w:val="single" w:sz="4" w:space="0" w:color="auto"/>
              <w:right w:val="single" w:sz="4" w:space="0" w:color="auto"/>
            </w:tcBorders>
            <w:shd w:val="clear" w:color="auto" w:fill="auto"/>
            <w:hideMark/>
          </w:tcPr>
          <w:p w14:paraId="65A61356"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w:t>
            </w:r>
          </w:p>
        </w:tc>
        <w:tc>
          <w:tcPr>
            <w:tcW w:w="309" w:type="pct"/>
            <w:tcBorders>
              <w:top w:val="nil"/>
              <w:left w:val="nil"/>
              <w:bottom w:val="single" w:sz="4" w:space="0" w:color="auto"/>
              <w:right w:val="single" w:sz="4" w:space="0" w:color="auto"/>
            </w:tcBorders>
            <w:shd w:val="clear" w:color="auto" w:fill="auto"/>
            <w:noWrap/>
            <w:vAlign w:val="center"/>
            <w:hideMark/>
          </w:tcPr>
          <w:p w14:paraId="2F40C4FA"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3.417,71</w:t>
            </w:r>
          </w:p>
        </w:tc>
        <w:tc>
          <w:tcPr>
            <w:tcW w:w="309" w:type="pct"/>
            <w:tcBorders>
              <w:top w:val="nil"/>
              <w:left w:val="nil"/>
              <w:bottom w:val="single" w:sz="4" w:space="0" w:color="auto"/>
              <w:right w:val="single" w:sz="4" w:space="0" w:color="auto"/>
            </w:tcBorders>
            <w:shd w:val="clear" w:color="auto" w:fill="auto"/>
            <w:noWrap/>
            <w:vAlign w:val="center"/>
            <w:hideMark/>
          </w:tcPr>
          <w:p w14:paraId="62D17286"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3.600,00</w:t>
            </w:r>
          </w:p>
        </w:tc>
        <w:tc>
          <w:tcPr>
            <w:tcW w:w="309" w:type="pct"/>
            <w:tcBorders>
              <w:top w:val="nil"/>
              <w:left w:val="nil"/>
              <w:bottom w:val="single" w:sz="4" w:space="0" w:color="auto"/>
              <w:right w:val="single" w:sz="4" w:space="0" w:color="auto"/>
            </w:tcBorders>
            <w:shd w:val="clear" w:color="auto" w:fill="auto"/>
            <w:noWrap/>
            <w:vAlign w:val="center"/>
            <w:hideMark/>
          </w:tcPr>
          <w:p w14:paraId="1823785E"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3.508,86</w:t>
            </w:r>
          </w:p>
        </w:tc>
        <w:tc>
          <w:tcPr>
            <w:tcW w:w="309" w:type="pct"/>
            <w:tcBorders>
              <w:top w:val="nil"/>
              <w:left w:val="nil"/>
              <w:bottom w:val="single" w:sz="4" w:space="0" w:color="auto"/>
              <w:right w:val="single" w:sz="4" w:space="0" w:color="auto"/>
            </w:tcBorders>
            <w:shd w:val="clear" w:color="auto" w:fill="auto"/>
            <w:noWrap/>
            <w:vAlign w:val="center"/>
            <w:hideMark/>
          </w:tcPr>
          <w:p w14:paraId="23CD6107"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3.507,67</w:t>
            </w:r>
          </w:p>
        </w:tc>
        <w:tc>
          <w:tcPr>
            <w:tcW w:w="275" w:type="pct"/>
            <w:tcBorders>
              <w:top w:val="nil"/>
              <w:left w:val="nil"/>
              <w:bottom w:val="single" w:sz="4" w:space="0" w:color="auto"/>
              <w:right w:val="single" w:sz="4" w:space="0" w:color="auto"/>
            </w:tcBorders>
            <w:shd w:val="clear" w:color="auto" w:fill="auto"/>
            <w:noWrap/>
            <w:vAlign w:val="bottom"/>
            <w:hideMark/>
          </w:tcPr>
          <w:p w14:paraId="191009D6"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3.508,86</w:t>
            </w:r>
          </w:p>
        </w:tc>
        <w:tc>
          <w:tcPr>
            <w:tcW w:w="480" w:type="pct"/>
            <w:tcBorders>
              <w:top w:val="nil"/>
              <w:left w:val="nil"/>
              <w:bottom w:val="single" w:sz="4" w:space="0" w:color="auto"/>
              <w:right w:val="single" w:sz="4" w:space="0" w:color="auto"/>
            </w:tcBorders>
            <w:shd w:val="clear" w:color="auto" w:fill="auto"/>
            <w:noWrap/>
            <w:vAlign w:val="bottom"/>
            <w:hideMark/>
          </w:tcPr>
          <w:p w14:paraId="17560460"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                    128,90 </w:t>
            </w:r>
          </w:p>
        </w:tc>
        <w:tc>
          <w:tcPr>
            <w:tcW w:w="284" w:type="pct"/>
            <w:tcBorders>
              <w:top w:val="nil"/>
              <w:left w:val="nil"/>
              <w:bottom w:val="single" w:sz="4" w:space="0" w:color="auto"/>
              <w:right w:val="single" w:sz="4" w:space="0" w:color="auto"/>
            </w:tcBorders>
            <w:shd w:val="clear" w:color="auto" w:fill="auto"/>
            <w:noWrap/>
            <w:vAlign w:val="bottom"/>
            <w:hideMark/>
          </w:tcPr>
          <w:p w14:paraId="59F2A21A"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4%</w:t>
            </w:r>
          </w:p>
        </w:tc>
        <w:tc>
          <w:tcPr>
            <w:tcW w:w="460" w:type="pct"/>
            <w:tcBorders>
              <w:top w:val="nil"/>
              <w:left w:val="nil"/>
              <w:bottom w:val="single" w:sz="4" w:space="0" w:color="auto"/>
              <w:right w:val="single" w:sz="4" w:space="0" w:color="auto"/>
            </w:tcBorders>
            <w:shd w:val="clear" w:color="auto" w:fill="auto"/>
            <w:noWrap/>
            <w:vAlign w:val="bottom"/>
            <w:hideMark/>
          </w:tcPr>
          <w:p w14:paraId="4C41A75F"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3.417,71</w:t>
            </w:r>
          </w:p>
        </w:tc>
        <w:tc>
          <w:tcPr>
            <w:tcW w:w="403" w:type="pct"/>
            <w:tcBorders>
              <w:top w:val="nil"/>
              <w:left w:val="nil"/>
              <w:bottom w:val="single" w:sz="4" w:space="0" w:color="auto"/>
              <w:right w:val="single" w:sz="4" w:space="0" w:color="auto"/>
            </w:tcBorders>
            <w:shd w:val="clear" w:color="auto" w:fill="auto"/>
            <w:noWrap/>
            <w:vAlign w:val="bottom"/>
            <w:hideMark/>
          </w:tcPr>
          <w:p w14:paraId="0DBEBEE2"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MENOR VALOR</w:t>
            </w:r>
          </w:p>
        </w:tc>
      </w:tr>
      <w:tr w:rsidR="009E5848" w:rsidRPr="00A22988" w14:paraId="3DBAA47A" w14:textId="77777777" w:rsidTr="009E5848">
        <w:trPr>
          <w:trHeight w:val="57"/>
        </w:trPr>
        <w:tc>
          <w:tcPr>
            <w:tcW w:w="148" w:type="pct"/>
            <w:tcBorders>
              <w:top w:val="nil"/>
              <w:left w:val="single" w:sz="4" w:space="0" w:color="auto"/>
              <w:bottom w:val="single" w:sz="4" w:space="0" w:color="auto"/>
              <w:right w:val="single" w:sz="4" w:space="0" w:color="auto"/>
            </w:tcBorders>
            <w:vAlign w:val="bottom"/>
          </w:tcPr>
          <w:p w14:paraId="63A47A0B" w14:textId="416C7A50"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hAnsi="Arial Narrow" w:cs="Calibri"/>
                <w:color w:val="000000"/>
                <w:sz w:val="16"/>
                <w:szCs w:val="16"/>
              </w:rPr>
              <w:t>2</w:t>
            </w:r>
          </w:p>
        </w:tc>
        <w:tc>
          <w:tcPr>
            <w:tcW w:w="726" w:type="pct"/>
            <w:tcBorders>
              <w:top w:val="nil"/>
              <w:left w:val="single" w:sz="4" w:space="0" w:color="auto"/>
              <w:bottom w:val="single" w:sz="4" w:space="0" w:color="auto"/>
              <w:right w:val="single" w:sz="4" w:space="0" w:color="auto"/>
            </w:tcBorders>
            <w:shd w:val="clear" w:color="auto" w:fill="auto"/>
            <w:hideMark/>
          </w:tcPr>
          <w:p w14:paraId="426C2825" w14:textId="6A19321D"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AP-MACARENA (META) </w:t>
            </w:r>
          </w:p>
        </w:tc>
        <w:tc>
          <w:tcPr>
            <w:tcW w:w="343" w:type="pct"/>
            <w:tcBorders>
              <w:top w:val="nil"/>
              <w:left w:val="nil"/>
              <w:bottom w:val="single" w:sz="4" w:space="0" w:color="auto"/>
              <w:right w:val="single" w:sz="4" w:space="0" w:color="auto"/>
            </w:tcBorders>
            <w:shd w:val="clear" w:color="auto" w:fill="auto"/>
            <w:hideMark/>
          </w:tcPr>
          <w:p w14:paraId="4A4CFBAB"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8261</w:t>
            </w:r>
          </w:p>
        </w:tc>
        <w:tc>
          <w:tcPr>
            <w:tcW w:w="458" w:type="pct"/>
            <w:tcBorders>
              <w:top w:val="nil"/>
              <w:left w:val="nil"/>
              <w:bottom w:val="single" w:sz="4" w:space="0" w:color="auto"/>
              <w:right w:val="single" w:sz="4" w:space="0" w:color="auto"/>
            </w:tcBorders>
            <w:shd w:val="clear" w:color="auto" w:fill="auto"/>
            <w:hideMark/>
          </w:tcPr>
          <w:p w14:paraId="065F9C00"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AEROPUERTO AL ALA</w:t>
            </w:r>
          </w:p>
        </w:tc>
        <w:tc>
          <w:tcPr>
            <w:tcW w:w="185" w:type="pct"/>
            <w:tcBorders>
              <w:top w:val="nil"/>
              <w:left w:val="nil"/>
              <w:bottom w:val="single" w:sz="4" w:space="0" w:color="auto"/>
              <w:right w:val="single" w:sz="4" w:space="0" w:color="auto"/>
            </w:tcBorders>
            <w:shd w:val="clear" w:color="auto" w:fill="auto"/>
            <w:hideMark/>
          </w:tcPr>
          <w:p w14:paraId="1CF06D6A"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w:t>
            </w:r>
          </w:p>
        </w:tc>
        <w:tc>
          <w:tcPr>
            <w:tcW w:w="309" w:type="pct"/>
            <w:tcBorders>
              <w:top w:val="nil"/>
              <w:left w:val="nil"/>
              <w:bottom w:val="single" w:sz="4" w:space="0" w:color="auto"/>
              <w:right w:val="single" w:sz="4" w:space="0" w:color="auto"/>
            </w:tcBorders>
            <w:shd w:val="clear" w:color="auto" w:fill="auto"/>
            <w:noWrap/>
            <w:vAlign w:val="center"/>
            <w:hideMark/>
          </w:tcPr>
          <w:p w14:paraId="4EA244F0"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5.570,90</w:t>
            </w:r>
          </w:p>
        </w:tc>
        <w:tc>
          <w:tcPr>
            <w:tcW w:w="309" w:type="pct"/>
            <w:tcBorders>
              <w:top w:val="nil"/>
              <w:left w:val="nil"/>
              <w:bottom w:val="single" w:sz="4" w:space="0" w:color="auto"/>
              <w:right w:val="single" w:sz="4" w:space="0" w:color="auto"/>
            </w:tcBorders>
            <w:shd w:val="clear" w:color="auto" w:fill="auto"/>
            <w:noWrap/>
            <w:vAlign w:val="center"/>
            <w:hideMark/>
          </w:tcPr>
          <w:p w14:paraId="423B8554"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5.700,00</w:t>
            </w:r>
          </w:p>
        </w:tc>
        <w:tc>
          <w:tcPr>
            <w:tcW w:w="309" w:type="pct"/>
            <w:tcBorders>
              <w:top w:val="nil"/>
              <w:left w:val="nil"/>
              <w:bottom w:val="single" w:sz="4" w:space="0" w:color="auto"/>
              <w:right w:val="single" w:sz="4" w:space="0" w:color="auto"/>
            </w:tcBorders>
            <w:shd w:val="clear" w:color="auto" w:fill="auto"/>
            <w:noWrap/>
            <w:vAlign w:val="center"/>
            <w:hideMark/>
          </w:tcPr>
          <w:p w14:paraId="0076AEB4"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5.635,45</w:t>
            </w:r>
          </w:p>
        </w:tc>
        <w:tc>
          <w:tcPr>
            <w:tcW w:w="309" w:type="pct"/>
            <w:tcBorders>
              <w:top w:val="nil"/>
              <w:left w:val="nil"/>
              <w:bottom w:val="single" w:sz="4" w:space="0" w:color="auto"/>
              <w:right w:val="single" w:sz="4" w:space="0" w:color="auto"/>
            </w:tcBorders>
            <w:shd w:val="clear" w:color="auto" w:fill="auto"/>
            <w:noWrap/>
            <w:vAlign w:val="center"/>
            <w:hideMark/>
          </w:tcPr>
          <w:p w14:paraId="6418D1EE"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5.635,08</w:t>
            </w:r>
          </w:p>
        </w:tc>
        <w:tc>
          <w:tcPr>
            <w:tcW w:w="275" w:type="pct"/>
            <w:tcBorders>
              <w:top w:val="nil"/>
              <w:left w:val="nil"/>
              <w:bottom w:val="single" w:sz="4" w:space="0" w:color="auto"/>
              <w:right w:val="single" w:sz="4" w:space="0" w:color="auto"/>
            </w:tcBorders>
            <w:shd w:val="clear" w:color="auto" w:fill="auto"/>
            <w:noWrap/>
            <w:vAlign w:val="bottom"/>
            <w:hideMark/>
          </w:tcPr>
          <w:p w14:paraId="273A8D8D"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5.635,45</w:t>
            </w:r>
          </w:p>
        </w:tc>
        <w:tc>
          <w:tcPr>
            <w:tcW w:w="480" w:type="pct"/>
            <w:tcBorders>
              <w:top w:val="nil"/>
              <w:left w:val="nil"/>
              <w:bottom w:val="single" w:sz="4" w:space="0" w:color="auto"/>
              <w:right w:val="single" w:sz="4" w:space="0" w:color="auto"/>
            </w:tcBorders>
            <w:shd w:val="clear" w:color="auto" w:fill="auto"/>
            <w:noWrap/>
            <w:vAlign w:val="bottom"/>
            <w:hideMark/>
          </w:tcPr>
          <w:p w14:paraId="0C55235B"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                       91,28 </w:t>
            </w:r>
          </w:p>
        </w:tc>
        <w:tc>
          <w:tcPr>
            <w:tcW w:w="284" w:type="pct"/>
            <w:tcBorders>
              <w:top w:val="nil"/>
              <w:left w:val="nil"/>
              <w:bottom w:val="single" w:sz="4" w:space="0" w:color="auto"/>
              <w:right w:val="single" w:sz="4" w:space="0" w:color="auto"/>
            </w:tcBorders>
            <w:shd w:val="clear" w:color="auto" w:fill="auto"/>
            <w:noWrap/>
            <w:vAlign w:val="bottom"/>
            <w:hideMark/>
          </w:tcPr>
          <w:p w14:paraId="393A1853"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2%</w:t>
            </w:r>
          </w:p>
        </w:tc>
        <w:tc>
          <w:tcPr>
            <w:tcW w:w="460" w:type="pct"/>
            <w:tcBorders>
              <w:top w:val="nil"/>
              <w:left w:val="nil"/>
              <w:bottom w:val="single" w:sz="4" w:space="0" w:color="auto"/>
              <w:right w:val="single" w:sz="4" w:space="0" w:color="auto"/>
            </w:tcBorders>
            <w:shd w:val="clear" w:color="auto" w:fill="auto"/>
            <w:noWrap/>
            <w:vAlign w:val="bottom"/>
            <w:hideMark/>
          </w:tcPr>
          <w:p w14:paraId="04C3FFD3"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5.570,90</w:t>
            </w:r>
          </w:p>
        </w:tc>
        <w:tc>
          <w:tcPr>
            <w:tcW w:w="403" w:type="pct"/>
            <w:tcBorders>
              <w:top w:val="nil"/>
              <w:left w:val="nil"/>
              <w:bottom w:val="single" w:sz="4" w:space="0" w:color="auto"/>
              <w:right w:val="single" w:sz="4" w:space="0" w:color="auto"/>
            </w:tcBorders>
            <w:shd w:val="clear" w:color="auto" w:fill="auto"/>
            <w:noWrap/>
            <w:vAlign w:val="bottom"/>
            <w:hideMark/>
          </w:tcPr>
          <w:p w14:paraId="6E39E2B1"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MENOR VALOR</w:t>
            </w:r>
          </w:p>
        </w:tc>
      </w:tr>
      <w:tr w:rsidR="009E5848" w:rsidRPr="00A22988" w14:paraId="4B1CD670" w14:textId="77777777" w:rsidTr="009E5848">
        <w:trPr>
          <w:trHeight w:val="57"/>
        </w:trPr>
        <w:tc>
          <w:tcPr>
            <w:tcW w:w="148" w:type="pct"/>
            <w:tcBorders>
              <w:top w:val="nil"/>
              <w:left w:val="single" w:sz="4" w:space="0" w:color="auto"/>
              <w:bottom w:val="single" w:sz="4" w:space="0" w:color="auto"/>
              <w:right w:val="single" w:sz="4" w:space="0" w:color="auto"/>
            </w:tcBorders>
            <w:vAlign w:val="bottom"/>
          </w:tcPr>
          <w:p w14:paraId="4A9FC0F3" w14:textId="799D3483"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hAnsi="Arial Narrow" w:cs="Calibri"/>
                <w:color w:val="000000"/>
                <w:sz w:val="16"/>
                <w:szCs w:val="16"/>
              </w:rPr>
              <w:t>3</w:t>
            </w:r>
          </w:p>
        </w:tc>
        <w:tc>
          <w:tcPr>
            <w:tcW w:w="726" w:type="pct"/>
            <w:tcBorders>
              <w:top w:val="nil"/>
              <w:left w:val="single" w:sz="4" w:space="0" w:color="auto"/>
              <w:bottom w:val="single" w:sz="4" w:space="0" w:color="auto"/>
              <w:right w:val="single" w:sz="4" w:space="0" w:color="auto"/>
            </w:tcBorders>
            <w:shd w:val="clear" w:color="auto" w:fill="auto"/>
            <w:hideMark/>
          </w:tcPr>
          <w:p w14:paraId="3C449FAE" w14:textId="37EAED56"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AP-MITU (VAUPES) MITU</w:t>
            </w:r>
          </w:p>
        </w:tc>
        <w:tc>
          <w:tcPr>
            <w:tcW w:w="343" w:type="pct"/>
            <w:tcBorders>
              <w:top w:val="nil"/>
              <w:left w:val="nil"/>
              <w:bottom w:val="single" w:sz="4" w:space="0" w:color="auto"/>
              <w:right w:val="single" w:sz="4" w:space="0" w:color="auto"/>
            </w:tcBorders>
            <w:shd w:val="clear" w:color="auto" w:fill="auto"/>
            <w:hideMark/>
          </w:tcPr>
          <w:p w14:paraId="2FAEBB5E"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3361</w:t>
            </w:r>
          </w:p>
        </w:tc>
        <w:tc>
          <w:tcPr>
            <w:tcW w:w="458" w:type="pct"/>
            <w:tcBorders>
              <w:top w:val="nil"/>
              <w:left w:val="nil"/>
              <w:bottom w:val="single" w:sz="4" w:space="0" w:color="auto"/>
              <w:right w:val="single" w:sz="4" w:space="0" w:color="auto"/>
            </w:tcBorders>
            <w:shd w:val="clear" w:color="auto" w:fill="auto"/>
            <w:hideMark/>
          </w:tcPr>
          <w:p w14:paraId="5D56C0DD"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AEROPUERTO AL ALA</w:t>
            </w:r>
          </w:p>
        </w:tc>
        <w:tc>
          <w:tcPr>
            <w:tcW w:w="185" w:type="pct"/>
            <w:tcBorders>
              <w:top w:val="nil"/>
              <w:left w:val="nil"/>
              <w:bottom w:val="single" w:sz="4" w:space="0" w:color="auto"/>
              <w:right w:val="single" w:sz="4" w:space="0" w:color="auto"/>
            </w:tcBorders>
            <w:shd w:val="clear" w:color="auto" w:fill="auto"/>
            <w:hideMark/>
          </w:tcPr>
          <w:p w14:paraId="6431D592"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w:t>
            </w:r>
          </w:p>
        </w:tc>
        <w:tc>
          <w:tcPr>
            <w:tcW w:w="309" w:type="pct"/>
            <w:tcBorders>
              <w:top w:val="nil"/>
              <w:left w:val="nil"/>
              <w:bottom w:val="single" w:sz="4" w:space="0" w:color="auto"/>
              <w:right w:val="single" w:sz="4" w:space="0" w:color="auto"/>
            </w:tcBorders>
            <w:shd w:val="clear" w:color="auto" w:fill="auto"/>
            <w:noWrap/>
            <w:vAlign w:val="center"/>
            <w:hideMark/>
          </w:tcPr>
          <w:p w14:paraId="66DB2278"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11.065,92</w:t>
            </w:r>
          </w:p>
        </w:tc>
        <w:tc>
          <w:tcPr>
            <w:tcW w:w="309" w:type="pct"/>
            <w:tcBorders>
              <w:top w:val="nil"/>
              <w:left w:val="nil"/>
              <w:bottom w:val="single" w:sz="4" w:space="0" w:color="auto"/>
              <w:right w:val="single" w:sz="4" w:space="0" w:color="auto"/>
            </w:tcBorders>
            <w:shd w:val="clear" w:color="auto" w:fill="auto"/>
            <w:noWrap/>
            <w:vAlign w:val="center"/>
            <w:hideMark/>
          </w:tcPr>
          <w:p w14:paraId="7FC64D07"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11.200,00</w:t>
            </w:r>
          </w:p>
        </w:tc>
        <w:tc>
          <w:tcPr>
            <w:tcW w:w="309" w:type="pct"/>
            <w:tcBorders>
              <w:top w:val="nil"/>
              <w:left w:val="nil"/>
              <w:bottom w:val="single" w:sz="4" w:space="0" w:color="auto"/>
              <w:right w:val="single" w:sz="4" w:space="0" w:color="auto"/>
            </w:tcBorders>
            <w:shd w:val="clear" w:color="auto" w:fill="auto"/>
            <w:noWrap/>
            <w:vAlign w:val="center"/>
            <w:hideMark/>
          </w:tcPr>
          <w:p w14:paraId="7585F3E9"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11.132,96</w:t>
            </w:r>
          </w:p>
        </w:tc>
        <w:tc>
          <w:tcPr>
            <w:tcW w:w="309" w:type="pct"/>
            <w:tcBorders>
              <w:top w:val="nil"/>
              <w:left w:val="nil"/>
              <w:bottom w:val="single" w:sz="4" w:space="0" w:color="auto"/>
              <w:right w:val="single" w:sz="4" w:space="0" w:color="auto"/>
            </w:tcBorders>
            <w:shd w:val="clear" w:color="auto" w:fill="auto"/>
            <w:noWrap/>
            <w:vAlign w:val="center"/>
            <w:hideMark/>
          </w:tcPr>
          <w:p w14:paraId="2EEB20EA"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11.132,76</w:t>
            </w:r>
          </w:p>
        </w:tc>
        <w:tc>
          <w:tcPr>
            <w:tcW w:w="275" w:type="pct"/>
            <w:tcBorders>
              <w:top w:val="nil"/>
              <w:left w:val="nil"/>
              <w:bottom w:val="single" w:sz="4" w:space="0" w:color="auto"/>
              <w:right w:val="single" w:sz="4" w:space="0" w:color="auto"/>
            </w:tcBorders>
            <w:shd w:val="clear" w:color="auto" w:fill="auto"/>
            <w:noWrap/>
            <w:vAlign w:val="bottom"/>
            <w:hideMark/>
          </w:tcPr>
          <w:p w14:paraId="0D5A80CF"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11.132,96</w:t>
            </w:r>
          </w:p>
        </w:tc>
        <w:tc>
          <w:tcPr>
            <w:tcW w:w="480" w:type="pct"/>
            <w:tcBorders>
              <w:top w:val="nil"/>
              <w:left w:val="nil"/>
              <w:bottom w:val="single" w:sz="4" w:space="0" w:color="auto"/>
              <w:right w:val="single" w:sz="4" w:space="0" w:color="auto"/>
            </w:tcBorders>
            <w:shd w:val="clear" w:color="auto" w:fill="auto"/>
            <w:noWrap/>
            <w:vAlign w:val="bottom"/>
            <w:hideMark/>
          </w:tcPr>
          <w:p w14:paraId="640C49D5"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                       94,81 </w:t>
            </w:r>
          </w:p>
        </w:tc>
        <w:tc>
          <w:tcPr>
            <w:tcW w:w="284" w:type="pct"/>
            <w:tcBorders>
              <w:top w:val="nil"/>
              <w:left w:val="nil"/>
              <w:bottom w:val="single" w:sz="4" w:space="0" w:color="auto"/>
              <w:right w:val="single" w:sz="4" w:space="0" w:color="auto"/>
            </w:tcBorders>
            <w:shd w:val="clear" w:color="auto" w:fill="auto"/>
            <w:noWrap/>
            <w:vAlign w:val="bottom"/>
            <w:hideMark/>
          </w:tcPr>
          <w:p w14:paraId="467958E7"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w:t>
            </w:r>
          </w:p>
        </w:tc>
        <w:tc>
          <w:tcPr>
            <w:tcW w:w="460" w:type="pct"/>
            <w:tcBorders>
              <w:top w:val="nil"/>
              <w:left w:val="nil"/>
              <w:bottom w:val="single" w:sz="4" w:space="0" w:color="auto"/>
              <w:right w:val="single" w:sz="4" w:space="0" w:color="auto"/>
            </w:tcBorders>
            <w:shd w:val="clear" w:color="auto" w:fill="auto"/>
            <w:noWrap/>
            <w:vAlign w:val="bottom"/>
            <w:hideMark/>
          </w:tcPr>
          <w:p w14:paraId="38547EAB"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11.065,92</w:t>
            </w:r>
          </w:p>
        </w:tc>
        <w:tc>
          <w:tcPr>
            <w:tcW w:w="403" w:type="pct"/>
            <w:tcBorders>
              <w:top w:val="nil"/>
              <w:left w:val="nil"/>
              <w:bottom w:val="single" w:sz="4" w:space="0" w:color="auto"/>
              <w:right w:val="single" w:sz="4" w:space="0" w:color="auto"/>
            </w:tcBorders>
            <w:shd w:val="clear" w:color="auto" w:fill="auto"/>
            <w:noWrap/>
            <w:vAlign w:val="bottom"/>
            <w:hideMark/>
          </w:tcPr>
          <w:p w14:paraId="1C8C3D6A"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MENOR VALOR</w:t>
            </w:r>
          </w:p>
        </w:tc>
      </w:tr>
      <w:tr w:rsidR="009E5848" w:rsidRPr="00A22988" w14:paraId="1EDE586E" w14:textId="77777777" w:rsidTr="009E5848">
        <w:trPr>
          <w:trHeight w:val="57"/>
        </w:trPr>
        <w:tc>
          <w:tcPr>
            <w:tcW w:w="148" w:type="pct"/>
            <w:tcBorders>
              <w:top w:val="nil"/>
              <w:left w:val="single" w:sz="4" w:space="0" w:color="auto"/>
              <w:bottom w:val="single" w:sz="4" w:space="0" w:color="auto"/>
              <w:right w:val="single" w:sz="4" w:space="0" w:color="auto"/>
            </w:tcBorders>
            <w:vAlign w:val="bottom"/>
          </w:tcPr>
          <w:p w14:paraId="177B7F33" w14:textId="1EF4838C"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hAnsi="Arial Narrow" w:cs="Calibri"/>
                <w:color w:val="000000"/>
                <w:sz w:val="16"/>
                <w:szCs w:val="16"/>
              </w:rPr>
              <w:lastRenderedPageBreak/>
              <w:t>4</w:t>
            </w:r>
          </w:p>
        </w:tc>
        <w:tc>
          <w:tcPr>
            <w:tcW w:w="726" w:type="pct"/>
            <w:tcBorders>
              <w:top w:val="nil"/>
              <w:left w:val="single" w:sz="4" w:space="0" w:color="auto"/>
              <w:bottom w:val="single" w:sz="4" w:space="0" w:color="auto"/>
              <w:right w:val="single" w:sz="4" w:space="0" w:color="auto"/>
            </w:tcBorders>
            <w:shd w:val="clear" w:color="auto" w:fill="auto"/>
            <w:hideMark/>
          </w:tcPr>
          <w:p w14:paraId="2C5B52BE" w14:textId="6DBA19C5"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AP-SAN JOSÉ GUAVÍARE (GUAVIARE) </w:t>
            </w:r>
          </w:p>
        </w:tc>
        <w:tc>
          <w:tcPr>
            <w:tcW w:w="343" w:type="pct"/>
            <w:tcBorders>
              <w:top w:val="nil"/>
              <w:left w:val="nil"/>
              <w:bottom w:val="single" w:sz="4" w:space="0" w:color="auto"/>
              <w:right w:val="single" w:sz="4" w:space="0" w:color="auto"/>
            </w:tcBorders>
            <w:shd w:val="clear" w:color="auto" w:fill="auto"/>
            <w:hideMark/>
          </w:tcPr>
          <w:p w14:paraId="46820483"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837</w:t>
            </w:r>
          </w:p>
        </w:tc>
        <w:tc>
          <w:tcPr>
            <w:tcW w:w="458" w:type="pct"/>
            <w:tcBorders>
              <w:top w:val="nil"/>
              <w:left w:val="nil"/>
              <w:bottom w:val="single" w:sz="4" w:space="0" w:color="auto"/>
              <w:right w:val="single" w:sz="4" w:space="0" w:color="auto"/>
            </w:tcBorders>
            <w:shd w:val="clear" w:color="auto" w:fill="auto"/>
            <w:hideMark/>
          </w:tcPr>
          <w:p w14:paraId="04F3E5FE"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AEROPUERTO AL ALA</w:t>
            </w:r>
          </w:p>
        </w:tc>
        <w:tc>
          <w:tcPr>
            <w:tcW w:w="185" w:type="pct"/>
            <w:tcBorders>
              <w:top w:val="nil"/>
              <w:left w:val="nil"/>
              <w:bottom w:val="single" w:sz="4" w:space="0" w:color="auto"/>
              <w:right w:val="single" w:sz="4" w:space="0" w:color="auto"/>
            </w:tcBorders>
            <w:shd w:val="clear" w:color="auto" w:fill="auto"/>
            <w:hideMark/>
          </w:tcPr>
          <w:p w14:paraId="1BCAF0EE"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w:t>
            </w:r>
          </w:p>
        </w:tc>
        <w:tc>
          <w:tcPr>
            <w:tcW w:w="309" w:type="pct"/>
            <w:tcBorders>
              <w:top w:val="nil"/>
              <w:left w:val="nil"/>
              <w:bottom w:val="single" w:sz="4" w:space="0" w:color="auto"/>
              <w:right w:val="single" w:sz="4" w:space="0" w:color="auto"/>
            </w:tcBorders>
            <w:shd w:val="clear" w:color="auto" w:fill="auto"/>
            <w:noWrap/>
            <w:vAlign w:val="center"/>
            <w:hideMark/>
          </w:tcPr>
          <w:p w14:paraId="5389A204"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1.098,02</w:t>
            </w:r>
          </w:p>
        </w:tc>
        <w:tc>
          <w:tcPr>
            <w:tcW w:w="309" w:type="pct"/>
            <w:tcBorders>
              <w:top w:val="nil"/>
              <w:left w:val="nil"/>
              <w:bottom w:val="single" w:sz="4" w:space="0" w:color="auto"/>
              <w:right w:val="single" w:sz="4" w:space="0" w:color="auto"/>
            </w:tcBorders>
            <w:shd w:val="clear" w:color="auto" w:fill="auto"/>
            <w:noWrap/>
            <w:vAlign w:val="center"/>
            <w:hideMark/>
          </w:tcPr>
          <w:p w14:paraId="62195F33"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3.500,00</w:t>
            </w:r>
          </w:p>
        </w:tc>
        <w:tc>
          <w:tcPr>
            <w:tcW w:w="309" w:type="pct"/>
            <w:tcBorders>
              <w:top w:val="nil"/>
              <w:left w:val="nil"/>
              <w:bottom w:val="single" w:sz="4" w:space="0" w:color="auto"/>
              <w:right w:val="single" w:sz="4" w:space="0" w:color="auto"/>
            </w:tcBorders>
            <w:shd w:val="clear" w:color="auto" w:fill="auto"/>
            <w:noWrap/>
            <w:vAlign w:val="center"/>
            <w:hideMark/>
          </w:tcPr>
          <w:p w14:paraId="02660903"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2.386,01</w:t>
            </w:r>
          </w:p>
        </w:tc>
        <w:tc>
          <w:tcPr>
            <w:tcW w:w="309" w:type="pct"/>
            <w:tcBorders>
              <w:top w:val="nil"/>
              <w:left w:val="nil"/>
              <w:bottom w:val="single" w:sz="4" w:space="0" w:color="auto"/>
              <w:right w:val="single" w:sz="4" w:space="0" w:color="auto"/>
            </w:tcBorders>
            <w:shd w:val="clear" w:color="auto" w:fill="auto"/>
            <w:noWrap/>
            <w:vAlign w:val="center"/>
            <w:hideMark/>
          </w:tcPr>
          <w:p w14:paraId="1F7477A2"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2.142,76</w:t>
            </w:r>
          </w:p>
        </w:tc>
        <w:tc>
          <w:tcPr>
            <w:tcW w:w="275" w:type="pct"/>
            <w:tcBorders>
              <w:top w:val="nil"/>
              <w:left w:val="nil"/>
              <w:bottom w:val="single" w:sz="4" w:space="0" w:color="auto"/>
              <w:right w:val="single" w:sz="4" w:space="0" w:color="auto"/>
            </w:tcBorders>
            <w:shd w:val="clear" w:color="auto" w:fill="auto"/>
            <w:noWrap/>
            <w:vAlign w:val="bottom"/>
            <w:hideMark/>
          </w:tcPr>
          <w:p w14:paraId="521E3687"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2.560,00</w:t>
            </w:r>
          </w:p>
        </w:tc>
        <w:tc>
          <w:tcPr>
            <w:tcW w:w="480" w:type="pct"/>
            <w:tcBorders>
              <w:top w:val="nil"/>
              <w:left w:val="nil"/>
              <w:bottom w:val="single" w:sz="4" w:space="0" w:color="auto"/>
              <w:right w:val="single" w:sz="4" w:space="0" w:color="auto"/>
            </w:tcBorders>
            <w:shd w:val="clear" w:color="auto" w:fill="auto"/>
            <w:noWrap/>
            <w:vAlign w:val="bottom"/>
            <w:hideMark/>
          </w:tcPr>
          <w:p w14:paraId="6C1EBE1E"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               1.210,41 </w:t>
            </w:r>
          </w:p>
        </w:tc>
        <w:tc>
          <w:tcPr>
            <w:tcW w:w="284" w:type="pct"/>
            <w:tcBorders>
              <w:top w:val="nil"/>
              <w:left w:val="nil"/>
              <w:bottom w:val="single" w:sz="4" w:space="0" w:color="auto"/>
              <w:right w:val="single" w:sz="4" w:space="0" w:color="auto"/>
            </w:tcBorders>
            <w:shd w:val="clear" w:color="auto" w:fill="auto"/>
            <w:noWrap/>
            <w:vAlign w:val="bottom"/>
            <w:hideMark/>
          </w:tcPr>
          <w:p w14:paraId="7270865F"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47%</w:t>
            </w:r>
          </w:p>
        </w:tc>
        <w:tc>
          <w:tcPr>
            <w:tcW w:w="460" w:type="pct"/>
            <w:tcBorders>
              <w:top w:val="nil"/>
              <w:left w:val="nil"/>
              <w:bottom w:val="single" w:sz="4" w:space="0" w:color="auto"/>
              <w:right w:val="single" w:sz="4" w:space="0" w:color="auto"/>
            </w:tcBorders>
            <w:shd w:val="clear" w:color="auto" w:fill="auto"/>
            <w:noWrap/>
            <w:vAlign w:val="bottom"/>
            <w:hideMark/>
          </w:tcPr>
          <w:p w14:paraId="61DFE5EB"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1.098,02</w:t>
            </w:r>
          </w:p>
        </w:tc>
        <w:tc>
          <w:tcPr>
            <w:tcW w:w="403" w:type="pct"/>
            <w:tcBorders>
              <w:top w:val="nil"/>
              <w:left w:val="nil"/>
              <w:bottom w:val="single" w:sz="4" w:space="0" w:color="auto"/>
              <w:right w:val="single" w:sz="4" w:space="0" w:color="auto"/>
            </w:tcBorders>
            <w:shd w:val="clear" w:color="auto" w:fill="auto"/>
            <w:noWrap/>
            <w:vAlign w:val="bottom"/>
            <w:hideMark/>
          </w:tcPr>
          <w:p w14:paraId="65844881"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MENOR VALOR</w:t>
            </w:r>
          </w:p>
        </w:tc>
      </w:tr>
      <w:tr w:rsidR="009E5848" w:rsidRPr="00A22988" w14:paraId="5CFC340E" w14:textId="77777777" w:rsidTr="009E5848">
        <w:trPr>
          <w:trHeight w:val="57"/>
        </w:trPr>
        <w:tc>
          <w:tcPr>
            <w:tcW w:w="148" w:type="pct"/>
            <w:tcBorders>
              <w:top w:val="nil"/>
              <w:left w:val="single" w:sz="4" w:space="0" w:color="auto"/>
              <w:bottom w:val="single" w:sz="4" w:space="0" w:color="auto"/>
              <w:right w:val="single" w:sz="4" w:space="0" w:color="auto"/>
            </w:tcBorders>
            <w:vAlign w:val="bottom"/>
          </w:tcPr>
          <w:p w14:paraId="53EA2AA8" w14:textId="25675260"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hAnsi="Arial Narrow" w:cs="Calibri"/>
                <w:color w:val="000000"/>
                <w:sz w:val="16"/>
                <w:szCs w:val="16"/>
              </w:rPr>
              <w:t>5</w:t>
            </w:r>
          </w:p>
        </w:tc>
        <w:tc>
          <w:tcPr>
            <w:tcW w:w="726" w:type="pct"/>
            <w:tcBorders>
              <w:top w:val="nil"/>
              <w:left w:val="single" w:sz="4" w:space="0" w:color="auto"/>
              <w:bottom w:val="single" w:sz="4" w:space="0" w:color="auto"/>
              <w:right w:val="single" w:sz="4" w:space="0" w:color="auto"/>
            </w:tcBorders>
            <w:shd w:val="clear" w:color="auto" w:fill="auto"/>
            <w:hideMark/>
          </w:tcPr>
          <w:p w14:paraId="52F32616" w14:textId="77CB78E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CARURU (VAUPES) </w:t>
            </w:r>
          </w:p>
        </w:tc>
        <w:tc>
          <w:tcPr>
            <w:tcW w:w="343" w:type="pct"/>
            <w:tcBorders>
              <w:top w:val="nil"/>
              <w:left w:val="nil"/>
              <w:bottom w:val="single" w:sz="4" w:space="0" w:color="auto"/>
              <w:right w:val="single" w:sz="4" w:space="0" w:color="auto"/>
            </w:tcBorders>
            <w:shd w:val="clear" w:color="auto" w:fill="auto"/>
            <w:hideMark/>
          </w:tcPr>
          <w:p w14:paraId="550907B0"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1.441,00</w:t>
            </w:r>
          </w:p>
        </w:tc>
        <w:tc>
          <w:tcPr>
            <w:tcW w:w="458" w:type="pct"/>
            <w:tcBorders>
              <w:top w:val="nil"/>
              <w:left w:val="nil"/>
              <w:bottom w:val="single" w:sz="4" w:space="0" w:color="auto"/>
              <w:right w:val="single" w:sz="4" w:space="0" w:color="auto"/>
            </w:tcBorders>
            <w:shd w:val="clear" w:color="auto" w:fill="auto"/>
            <w:hideMark/>
          </w:tcPr>
          <w:p w14:paraId="5678C1C7"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VIA AEREA</w:t>
            </w:r>
          </w:p>
        </w:tc>
        <w:tc>
          <w:tcPr>
            <w:tcW w:w="185" w:type="pct"/>
            <w:tcBorders>
              <w:top w:val="nil"/>
              <w:left w:val="nil"/>
              <w:bottom w:val="single" w:sz="4" w:space="0" w:color="auto"/>
              <w:right w:val="single" w:sz="4" w:space="0" w:color="auto"/>
            </w:tcBorders>
            <w:shd w:val="clear" w:color="auto" w:fill="auto"/>
            <w:hideMark/>
          </w:tcPr>
          <w:p w14:paraId="71AEDD23"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w:t>
            </w:r>
          </w:p>
        </w:tc>
        <w:tc>
          <w:tcPr>
            <w:tcW w:w="309" w:type="pct"/>
            <w:tcBorders>
              <w:top w:val="nil"/>
              <w:left w:val="nil"/>
              <w:bottom w:val="single" w:sz="4" w:space="0" w:color="auto"/>
              <w:right w:val="single" w:sz="4" w:space="0" w:color="auto"/>
            </w:tcBorders>
            <w:shd w:val="clear" w:color="auto" w:fill="auto"/>
            <w:noWrap/>
            <w:vAlign w:val="center"/>
            <w:hideMark/>
          </w:tcPr>
          <w:p w14:paraId="5C666C7E"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8.930,48</w:t>
            </w:r>
          </w:p>
        </w:tc>
        <w:tc>
          <w:tcPr>
            <w:tcW w:w="309" w:type="pct"/>
            <w:tcBorders>
              <w:top w:val="nil"/>
              <w:left w:val="nil"/>
              <w:bottom w:val="single" w:sz="4" w:space="0" w:color="auto"/>
              <w:right w:val="single" w:sz="4" w:space="0" w:color="auto"/>
            </w:tcBorders>
            <w:shd w:val="clear" w:color="auto" w:fill="auto"/>
            <w:noWrap/>
            <w:vAlign w:val="center"/>
            <w:hideMark/>
          </w:tcPr>
          <w:p w14:paraId="605D0373"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9.200,00</w:t>
            </w:r>
          </w:p>
        </w:tc>
        <w:tc>
          <w:tcPr>
            <w:tcW w:w="309" w:type="pct"/>
            <w:tcBorders>
              <w:top w:val="nil"/>
              <w:left w:val="nil"/>
              <w:bottom w:val="single" w:sz="4" w:space="0" w:color="auto"/>
              <w:right w:val="single" w:sz="4" w:space="0" w:color="auto"/>
            </w:tcBorders>
            <w:shd w:val="clear" w:color="auto" w:fill="auto"/>
            <w:noWrap/>
            <w:vAlign w:val="center"/>
            <w:hideMark/>
          </w:tcPr>
          <w:p w14:paraId="6B5A3F45"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9.065,24</w:t>
            </w:r>
          </w:p>
        </w:tc>
        <w:tc>
          <w:tcPr>
            <w:tcW w:w="309" w:type="pct"/>
            <w:tcBorders>
              <w:top w:val="nil"/>
              <w:left w:val="nil"/>
              <w:bottom w:val="single" w:sz="4" w:space="0" w:color="auto"/>
              <w:right w:val="single" w:sz="4" w:space="0" w:color="auto"/>
            </w:tcBorders>
            <w:shd w:val="clear" w:color="auto" w:fill="auto"/>
            <w:noWrap/>
            <w:vAlign w:val="center"/>
            <w:hideMark/>
          </w:tcPr>
          <w:p w14:paraId="003A3ADF"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9.064,24</w:t>
            </w:r>
          </w:p>
        </w:tc>
        <w:tc>
          <w:tcPr>
            <w:tcW w:w="275" w:type="pct"/>
            <w:tcBorders>
              <w:top w:val="nil"/>
              <w:left w:val="nil"/>
              <w:bottom w:val="single" w:sz="4" w:space="0" w:color="auto"/>
              <w:right w:val="single" w:sz="4" w:space="0" w:color="auto"/>
            </w:tcBorders>
            <w:shd w:val="clear" w:color="auto" w:fill="auto"/>
            <w:noWrap/>
            <w:vAlign w:val="bottom"/>
            <w:hideMark/>
          </w:tcPr>
          <w:p w14:paraId="54F139C7"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9.065,24</w:t>
            </w:r>
          </w:p>
        </w:tc>
        <w:tc>
          <w:tcPr>
            <w:tcW w:w="480" w:type="pct"/>
            <w:tcBorders>
              <w:top w:val="nil"/>
              <w:left w:val="nil"/>
              <w:bottom w:val="single" w:sz="4" w:space="0" w:color="auto"/>
              <w:right w:val="single" w:sz="4" w:space="0" w:color="auto"/>
            </w:tcBorders>
            <w:shd w:val="clear" w:color="auto" w:fill="auto"/>
            <w:noWrap/>
            <w:vAlign w:val="bottom"/>
            <w:hideMark/>
          </w:tcPr>
          <w:p w14:paraId="45426D0C"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                    190,58 </w:t>
            </w:r>
          </w:p>
        </w:tc>
        <w:tc>
          <w:tcPr>
            <w:tcW w:w="284" w:type="pct"/>
            <w:tcBorders>
              <w:top w:val="nil"/>
              <w:left w:val="nil"/>
              <w:bottom w:val="single" w:sz="4" w:space="0" w:color="auto"/>
              <w:right w:val="single" w:sz="4" w:space="0" w:color="auto"/>
            </w:tcBorders>
            <w:shd w:val="clear" w:color="auto" w:fill="auto"/>
            <w:noWrap/>
            <w:vAlign w:val="bottom"/>
            <w:hideMark/>
          </w:tcPr>
          <w:p w14:paraId="205E40D9"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2%</w:t>
            </w:r>
          </w:p>
        </w:tc>
        <w:tc>
          <w:tcPr>
            <w:tcW w:w="460" w:type="pct"/>
            <w:tcBorders>
              <w:top w:val="nil"/>
              <w:left w:val="nil"/>
              <w:bottom w:val="single" w:sz="4" w:space="0" w:color="auto"/>
              <w:right w:val="single" w:sz="4" w:space="0" w:color="auto"/>
            </w:tcBorders>
            <w:shd w:val="clear" w:color="auto" w:fill="auto"/>
            <w:noWrap/>
            <w:vAlign w:val="bottom"/>
            <w:hideMark/>
          </w:tcPr>
          <w:p w14:paraId="5AEA965A"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8.930,48</w:t>
            </w:r>
          </w:p>
        </w:tc>
        <w:tc>
          <w:tcPr>
            <w:tcW w:w="403" w:type="pct"/>
            <w:tcBorders>
              <w:top w:val="nil"/>
              <w:left w:val="nil"/>
              <w:bottom w:val="single" w:sz="4" w:space="0" w:color="auto"/>
              <w:right w:val="single" w:sz="4" w:space="0" w:color="auto"/>
            </w:tcBorders>
            <w:shd w:val="clear" w:color="auto" w:fill="auto"/>
            <w:noWrap/>
            <w:vAlign w:val="bottom"/>
            <w:hideMark/>
          </w:tcPr>
          <w:p w14:paraId="7496EC82"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MENOR VALOR</w:t>
            </w:r>
          </w:p>
        </w:tc>
      </w:tr>
      <w:tr w:rsidR="009E5848" w:rsidRPr="00A22988" w14:paraId="6FFEAF5E" w14:textId="77777777" w:rsidTr="009E5848">
        <w:trPr>
          <w:trHeight w:val="57"/>
        </w:trPr>
        <w:tc>
          <w:tcPr>
            <w:tcW w:w="148" w:type="pct"/>
            <w:tcBorders>
              <w:top w:val="nil"/>
              <w:left w:val="single" w:sz="4" w:space="0" w:color="auto"/>
              <w:bottom w:val="single" w:sz="4" w:space="0" w:color="auto"/>
              <w:right w:val="single" w:sz="4" w:space="0" w:color="auto"/>
            </w:tcBorders>
            <w:vAlign w:val="bottom"/>
          </w:tcPr>
          <w:p w14:paraId="36BF64AF" w14:textId="07CFEF6A"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hAnsi="Arial Narrow" w:cs="Calibri"/>
                <w:color w:val="000000"/>
                <w:sz w:val="16"/>
                <w:szCs w:val="16"/>
              </w:rPr>
              <w:t>6</w:t>
            </w:r>
          </w:p>
        </w:tc>
        <w:tc>
          <w:tcPr>
            <w:tcW w:w="726" w:type="pct"/>
            <w:tcBorders>
              <w:top w:val="nil"/>
              <w:left w:val="single" w:sz="4" w:space="0" w:color="auto"/>
              <w:bottom w:val="single" w:sz="4" w:space="0" w:color="auto"/>
              <w:right w:val="single" w:sz="4" w:space="0" w:color="auto"/>
            </w:tcBorders>
            <w:shd w:val="clear" w:color="auto" w:fill="auto"/>
            <w:hideMark/>
          </w:tcPr>
          <w:p w14:paraId="5265EE9A" w14:textId="597348DE"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MIRAFLORES (GUAVIARE) </w:t>
            </w:r>
          </w:p>
        </w:tc>
        <w:tc>
          <w:tcPr>
            <w:tcW w:w="343" w:type="pct"/>
            <w:tcBorders>
              <w:top w:val="nil"/>
              <w:left w:val="nil"/>
              <w:bottom w:val="single" w:sz="4" w:space="0" w:color="auto"/>
              <w:right w:val="single" w:sz="4" w:space="0" w:color="auto"/>
            </w:tcBorders>
            <w:shd w:val="clear" w:color="auto" w:fill="auto"/>
            <w:hideMark/>
          </w:tcPr>
          <w:p w14:paraId="2B7F6AE7"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2265</w:t>
            </w:r>
          </w:p>
        </w:tc>
        <w:tc>
          <w:tcPr>
            <w:tcW w:w="458" w:type="pct"/>
            <w:tcBorders>
              <w:top w:val="nil"/>
              <w:left w:val="nil"/>
              <w:bottom w:val="single" w:sz="4" w:space="0" w:color="auto"/>
              <w:right w:val="single" w:sz="4" w:space="0" w:color="auto"/>
            </w:tcBorders>
            <w:shd w:val="clear" w:color="auto" w:fill="auto"/>
            <w:hideMark/>
          </w:tcPr>
          <w:p w14:paraId="5234FB68"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VIA AEREA</w:t>
            </w:r>
          </w:p>
        </w:tc>
        <w:tc>
          <w:tcPr>
            <w:tcW w:w="185" w:type="pct"/>
            <w:tcBorders>
              <w:top w:val="nil"/>
              <w:left w:val="nil"/>
              <w:bottom w:val="single" w:sz="4" w:space="0" w:color="auto"/>
              <w:right w:val="single" w:sz="4" w:space="0" w:color="auto"/>
            </w:tcBorders>
            <w:shd w:val="clear" w:color="auto" w:fill="auto"/>
            <w:hideMark/>
          </w:tcPr>
          <w:p w14:paraId="559D964D"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w:t>
            </w:r>
          </w:p>
        </w:tc>
        <w:tc>
          <w:tcPr>
            <w:tcW w:w="309" w:type="pct"/>
            <w:tcBorders>
              <w:top w:val="nil"/>
              <w:left w:val="nil"/>
              <w:bottom w:val="single" w:sz="4" w:space="0" w:color="auto"/>
              <w:right w:val="single" w:sz="4" w:space="0" w:color="auto"/>
            </w:tcBorders>
            <w:shd w:val="clear" w:color="auto" w:fill="auto"/>
            <w:noWrap/>
            <w:vAlign w:val="center"/>
            <w:hideMark/>
          </w:tcPr>
          <w:p w14:paraId="199BF9CB"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7.415,42</w:t>
            </w:r>
          </w:p>
        </w:tc>
        <w:tc>
          <w:tcPr>
            <w:tcW w:w="309" w:type="pct"/>
            <w:tcBorders>
              <w:top w:val="nil"/>
              <w:left w:val="nil"/>
              <w:bottom w:val="single" w:sz="4" w:space="0" w:color="auto"/>
              <w:right w:val="single" w:sz="4" w:space="0" w:color="auto"/>
            </w:tcBorders>
            <w:shd w:val="clear" w:color="auto" w:fill="auto"/>
            <w:noWrap/>
            <w:vAlign w:val="center"/>
            <w:hideMark/>
          </w:tcPr>
          <w:p w14:paraId="0FCA90DA"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8.000,00</w:t>
            </w:r>
          </w:p>
        </w:tc>
        <w:tc>
          <w:tcPr>
            <w:tcW w:w="309" w:type="pct"/>
            <w:tcBorders>
              <w:top w:val="nil"/>
              <w:left w:val="nil"/>
              <w:bottom w:val="single" w:sz="4" w:space="0" w:color="auto"/>
              <w:right w:val="single" w:sz="4" w:space="0" w:color="auto"/>
            </w:tcBorders>
            <w:shd w:val="clear" w:color="auto" w:fill="auto"/>
            <w:noWrap/>
            <w:vAlign w:val="center"/>
            <w:hideMark/>
          </w:tcPr>
          <w:p w14:paraId="6923C632"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7.707,71</w:t>
            </w:r>
          </w:p>
        </w:tc>
        <w:tc>
          <w:tcPr>
            <w:tcW w:w="309" w:type="pct"/>
            <w:tcBorders>
              <w:top w:val="nil"/>
              <w:left w:val="nil"/>
              <w:bottom w:val="single" w:sz="4" w:space="0" w:color="auto"/>
              <w:right w:val="single" w:sz="4" w:space="0" w:color="auto"/>
            </w:tcBorders>
            <w:shd w:val="clear" w:color="auto" w:fill="auto"/>
            <w:noWrap/>
            <w:vAlign w:val="center"/>
            <w:hideMark/>
          </w:tcPr>
          <w:p w14:paraId="1C77658D"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7.702,17</w:t>
            </w:r>
          </w:p>
        </w:tc>
        <w:tc>
          <w:tcPr>
            <w:tcW w:w="275" w:type="pct"/>
            <w:tcBorders>
              <w:top w:val="nil"/>
              <w:left w:val="nil"/>
              <w:bottom w:val="single" w:sz="4" w:space="0" w:color="auto"/>
              <w:right w:val="single" w:sz="4" w:space="0" w:color="auto"/>
            </w:tcBorders>
            <w:shd w:val="clear" w:color="auto" w:fill="auto"/>
            <w:noWrap/>
            <w:vAlign w:val="bottom"/>
            <w:hideMark/>
          </w:tcPr>
          <w:p w14:paraId="2B7F8F97"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7.707,71</w:t>
            </w:r>
          </w:p>
        </w:tc>
        <w:tc>
          <w:tcPr>
            <w:tcW w:w="480" w:type="pct"/>
            <w:tcBorders>
              <w:top w:val="nil"/>
              <w:left w:val="nil"/>
              <w:bottom w:val="single" w:sz="4" w:space="0" w:color="auto"/>
              <w:right w:val="single" w:sz="4" w:space="0" w:color="auto"/>
            </w:tcBorders>
            <w:shd w:val="clear" w:color="auto" w:fill="auto"/>
            <w:noWrap/>
            <w:vAlign w:val="bottom"/>
            <w:hideMark/>
          </w:tcPr>
          <w:p w14:paraId="57B464A1"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                    413,36 </w:t>
            </w:r>
          </w:p>
        </w:tc>
        <w:tc>
          <w:tcPr>
            <w:tcW w:w="284" w:type="pct"/>
            <w:tcBorders>
              <w:top w:val="nil"/>
              <w:left w:val="nil"/>
              <w:bottom w:val="single" w:sz="4" w:space="0" w:color="auto"/>
              <w:right w:val="single" w:sz="4" w:space="0" w:color="auto"/>
            </w:tcBorders>
            <w:shd w:val="clear" w:color="auto" w:fill="auto"/>
            <w:noWrap/>
            <w:vAlign w:val="bottom"/>
            <w:hideMark/>
          </w:tcPr>
          <w:p w14:paraId="3E8546FC"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5%</w:t>
            </w:r>
          </w:p>
        </w:tc>
        <w:tc>
          <w:tcPr>
            <w:tcW w:w="460" w:type="pct"/>
            <w:tcBorders>
              <w:top w:val="nil"/>
              <w:left w:val="nil"/>
              <w:bottom w:val="single" w:sz="4" w:space="0" w:color="auto"/>
              <w:right w:val="single" w:sz="4" w:space="0" w:color="auto"/>
            </w:tcBorders>
            <w:shd w:val="clear" w:color="auto" w:fill="auto"/>
            <w:noWrap/>
            <w:vAlign w:val="bottom"/>
            <w:hideMark/>
          </w:tcPr>
          <w:p w14:paraId="1A010ADD"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7.415,42</w:t>
            </w:r>
          </w:p>
        </w:tc>
        <w:tc>
          <w:tcPr>
            <w:tcW w:w="403" w:type="pct"/>
            <w:tcBorders>
              <w:top w:val="nil"/>
              <w:left w:val="nil"/>
              <w:bottom w:val="single" w:sz="4" w:space="0" w:color="auto"/>
              <w:right w:val="single" w:sz="4" w:space="0" w:color="auto"/>
            </w:tcBorders>
            <w:shd w:val="clear" w:color="auto" w:fill="auto"/>
            <w:noWrap/>
            <w:vAlign w:val="bottom"/>
            <w:hideMark/>
          </w:tcPr>
          <w:p w14:paraId="350A878B"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MENOR VALOR</w:t>
            </w:r>
          </w:p>
        </w:tc>
      </w:tr>
      <w:tr w:rsidR="009E5848" w:rsidRPr="00A22988" w14:paraId="097D6AE3" w14:textId="77777777" w:rsidTr="009E5848">
        <w:trPr>
          <w:trHeight w:val="57"/>
        </w:trPr>
        <w:tc>
          <w:tcPr>
            <w:tcW w:w="148" w:type="pct"/>
            <w:tcBorders>
              <w:top w:val="nil"/>
              <w:left w:val="single" w:sz="4" w:space="0" w:color="auto"/>
              <w:bottom w:val="single" w:sz="4" w:space="0" w:color="auto"/>
              <w:right w:val="single" w:sz="4" w:space="0" w:color="auto"/>
            </w:tcBorders>
            <w:vAlign w:val="bottom"/>
          </w:tcPr>
          <w:p w14:paraId="2A28DFF5" w14:textId="4F20745F"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hAnsi="Arial Narrow" w:cs="Calibri"/>
                <w:color w:val="000000"/>
                <w:sz w:val="16"/>
                <w:szCs w:val="16"/>
              </w:rPr>
              <w:t>7</w:t>
            </w:r>
          </w:p>
        </w:tc>
        <w:tc>
          <w:tcPr>
            <w:tcW w:w="726" w:type="pct"/>
            <w:tcBorders>
              <w:top w:val="nil"/>
              <w:left w:val="single" w:sz="4" w:space="0" w:color="auto"/>
              <w:bottom w:val="single" w:sz="4" w:space="0" w:color="auto"/>
              <w:right w:val="single" w:sz="4" w:space="0" w:color="auto"/>
            </w:tcBorders>
            <w:shd w:val="clear" w:color="auto" w:fill="auto"/>
            <w:hideMark/>
          </w:tcPr>
          <w:p w14:paraId="189A9B1E" w14:textId="678666F6"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LA URIBE (META) </w:t>
            </w:r>
          </w:p>
        </w:tc>
        <w:tc>
          <w:tcPr>
            <w:tcW w:w="343" w:type="pct"/>
            <w:tcBorders>
              <w:top w:val="nil"/>
              <w:left w:val="nil"/>
              <w:bottom w:val="single" w:sz="4" w:space="0" w:color="auto"/>
              <w:right w:val="single" w:sz="4" w:space="0" w:color="auto"/>
            </w:tcBorders>
            <w:shd w:val="clear" w:color="auto" w:fill="auto"/>
            <w:hideMark/>
          </w:tcPr>
          <w:p w14:paraId="7E3D8C03"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*500</w:t>
            </w:r>
          </w:p>
        </w:tc>
        <w:tc>
          <w:tcPr>
            <w:tcW w:w="458" w:type="pct"/>
            <w:tcBorders>
              <w:top w:val="nil"/>
              <w:left w:val="nil"/>
              <w:bottom w:val="single" w:sz="4" w:space="0" w:color="auto"/>
              <w:right w:val="single" w:sz="4" w:space="0" w:color="auto"/>
            </w:tcBorders>
            <w:shd w:val="clear" w:color="auto" w:fill="auto"/>
            <w:hideMark/>
          </w:tcPr>
          <w:p w14:paraId="1A313F2F" w14:textId="77777777" w:rsidR="009E5848" w:rsidRPr="00A22988" w:rsidRDefault="009E5848" w:rsidP="009E5848">
            <w:pPr>
              <w:spacing w:after="0" w:line="240" w:lineRule="auto"/>
              <w:rPr>
                <w:rFonts w:ascii="Arial Narrow" w:eastAsia="Times New Roman" w:hAnsi="Arial Narrow" w:cs="Calibri"/>
                <w:color w:val="000000"/>
                <w:sz w:val="14"/>
                <w:szCs w:val="16"/>
              </w:rPr>
            </w:pPr>
            <w:r w:rsidRPr="00A22988">
              <w:rPr>
                <w:rFonts w:ascii="Arial Narrow" w:eastAsia="Times New Roman" w:hAnsi="Arial Narrow" w:cs="Calibri"/>
                <w:color w:val="000000"/>
                <w:sz w:val="14"/>
                <w:szCs w:val="16"/>
              </w:rPr>
              <w:t xml:space="preserve">SUMINISTRO A GRANEL EN AEROPUERTO  </w:t>
            </w:r>
          </w:p>
        </w:tc>
        <w:tc>
          <w:tcPr>
            <w:tcW w:w="185" w:type="pct"/>
            <w:tcBorders>
              <w:top w:val="nil"/>
              <w:left w:val="nil"/>
              <w:bottom w:val="single" w:sz="4" w:space="0" w:color="auto"/>
              <w:right w:val="single" w:sz="4" w:space="0" w:color="auto"/>
            </w:tcBorders>
            <w:shd w:val="clear" w:color="auto" w:fill="auto"/>
            <w:hideMark/>
          </w:tcPr>
          <w:p w14:paraId="6E51BDB8"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w:t>
            </w:r>
          </w:p>
        </w:tc>
        <w:tc>
          <w:tcPr>
            <w:tcW w:w="309" w:type="pct"/>
            <w:tcBorders>
              <w:top w:val="nil"/>
              <w:left w:val="nil"/>
              <w:bottom w:val="single" w:sz="4" w:space="0" w:color="auto"/>
              <w:right w:val="single" w:sz="4" w:space="0" w:color="auto"/>
            </w:tcBorders>
            <w:shd w:val="clear" w:color="auto" w:fill="auto"/>
            <w:noWrap/>
            <w:vAlign w:val="center"/>
            <w:hideMark/>
          </w:tcPr>
          <w:p w14:paraId="50E83F44"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3.490,41</w:t>
            </w:r>
          </w:p>
        </w:tc>
        <w:tc>
          <w:tcPr>
            <w:tcW w:w="309" w:type="pct"/>
            <w:tcBorders>
              <w:top w:val="nil"/>
              <w:left w:val="nil"/>
              <w:bottom w:val="single" w:sz="4" w:space="0" w:color="auto"/>
              <w:right w:val="single" w:sz="4" w:space="0" w:color="auto"/>
            </w:tcBorders>
            <w:shd w:val="clear" w:color="auto" w:fill="auto"/>
            <w:noWrap/>
            <w:vAlign w:val="center"/>
            <w:hideMark/>
          </w:tcPr>
          <w:p w14:paraId="78D0049E"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3.600,00</w:t>
            </w:r>
          </w:p>
        </w:tc>
        <w:tc>
          <w:tcPr>
            <w:tcW w:w="309" w:type="pct"/>
            <w:tcBorders>
              <w:top w:val="nil"/>
              <w:left w:val="nil"/>
              <w:bottom w:val="single" w:sz="4" w:space="0" w:color="auto"/>
              <w:right w:val="single" w:sz="4" w:space="0" w:color="auto"/>
            </w:tcBorders>
            <w:shd w:val="clear" w:color="auto" w:fill="auto"/>
            <w:noWrap/>
            <w:vAlign w:val="center"/>
            <w:hideMark/>
          </w:tcPr>
          <w:p w14:paraId="5F4E1756"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3.545,20</w:t>
            </w:r>
          </w:p>
        </w:tc>
        <w:tc>
          <w:tcPr>
            <w:tcW w:w="309" w:type="pct"/>
            <w:tcBorders>
              <w:top w:val="nil"/>
              <w:left w:val="nil"/>
              <w:bottom w:val="single" w:sz="4" w:space="0" w:color="auto"/>
              <w:right w:val="single" w:sz="4" w:space="0" w:color="auto"/>
            </w:tcBorders>
            <w:shd w:val="clear" w:color="auto" w:fill="auto"/>
            <w:noWrap/>
            <w:vAlign w:val="center"/>
            <w:hideMark/>
          </w:tcPr>
          <w:p w14:paraId="51E2147C"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3.544,78</w:t>
            </w:r>
          </w:p>
        </w:tc>
        <w:tc>
          <w:tcPr>
            <w:tcW w:w="275" w:type="pct"/>
            <w:tcBorders>
              <w:top w:val="nil"/>
              <w:left w:val="nil"/>
              <w:bottom w:val="single" w:sz="4" w:space="0" w:color="auto"/>
              <w:right w:val="single" w:sz="4" w:space="0" w:color="auto"/>
            </w:tcBorders>
            <w:shd w:val="clear" w:color="auto" w:fill="auto"/>
            <w:noWrap/>
            <w:vAlign w:val="bottom"/>
            <w:hideMark/>
          </w:tcPr>
          <w:p w14:paraId="6938B582"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3.545,20</w:t>
            </w:r>
          </w:p>
        </w:tc>
        <w:tc>
          <w:tcPr>
            <w:tcW w:w="480" w:type="pct"/>
            <w:tcBorders>
              <w:top w:val="nil"/>
              <w:left w:val="nil"/>
              <w:bottom w:val="single" w:sz="4" w:space="0" w:color="auto"/>
              <w:right w:val="single" w:sz="4" w:space="0" w:color="auto"/>
            </w:tcBorders>
            <w:shd w:val="clear" w:color="auto" w:fill="auto"/>
            <w:noWrap/>
            <w:vAlign w:val="bottom"/>
            <w:hideMark/>
          </w:tcPr>
          <w:p w14:paraId="3F981B9C"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                       77,49 </w:t>
            </w:r>
          </w:p>
        </w:tc>
        <w:tc>
          <w:tcPr>
            <w:tcW w:w="284" w:type="pct"/>
            <w:tcBorders>
              <w:top w:val="nil"/>
              <w:left w:val="nil"/>
              <w:bottom w:val="single" w:sz="4" w:space="0" w:color="auto"/>
              <w:right w:val="single" w:sz="4" w:space="0" w:color="auto"/>
            </w:tcBorders>
            <w:shd w:val="clear" w:color="auto" w:fill="auto"/>
            <w:noWrap/>
            <w:vAlign w:val="bottom"/>
            <w:hideMark/>
          </w:tcPr>
          <w:p w14:paraId="49681247"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2%</w:t>
            </w:r>
          </w:p>
        </w:tc>
        <w:tc>
          <w:tcPr>
            <w:tcW w:w="460" w:type="pct"/>
            <w:tcBorders>
              <w:top w:val="nil"/>
              <w:left w:val="nil"/>
              <w:bottom w:val="single" w:sz="4" w:space="0" w:color="auto"/>
              <w:right w:val="single" w:sz="4" w:space="0" w:color="auto"/>
            </w:tcBorders>
            <w:shd w:val="clear" w:color="auto" w:fill="auto"/>
            <w:noWrap/>
            <w:vAlign w:val="bottom"/>
            <w:hideMark/>
          </w:tcPr>
          <w:p w14:paraId="38920922"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3.490,41</w:t>
            </w:r>
          </w:p>
        </w:tc>
        <w:tc>
          <w:tcPr>
            <w:tcW w:w="403" w:type="pct"/>
            <w:tcBorders>
              <w:top w:val="nil"/>
              <w:left w:val="nil"/>
              <w:bottom w:val="single" w:sz="4" w:space="0" w:color="auto"/>
              <w:right w:val="single" w:sz="4" w:space="0" w:color="auto"/>
            </w:tcBorders>
            <w:shd w:val="clear" w:color="auto" w:fill="auto"/>
            <w:noWrap/>
            <w:vAlign w:val="bottom"/>
            <w:hideMark/>
          </w:tcPr>
          <w:p w14:paraId="557520F0"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MENOR VALOR</w:t>
            </w:r>
          </w:p>
        </w:tc>
      </w:tr>
      <w:tr w:rsidR="009E5848" w:rsidRPr="00A22988" w14:paraId="1F3937CA" w14:textId="77777777" w:rsidTr="009E5848">
        <w:trPr>
          <w:trHeight w:val="57"/>
        </w:trPr>
        <w:tc>
          <w:tcPr>
            <w:tcW w:w="148" w:type="pct"/>
            <w:tcBorders>
              <w:top w:val="nil"/>
              <w:left w:val="single" w:sz="4" w:space="0" w:color="auto"/>
              <w:bottom w:val="single" w:sz="4" w:space="0" w:color="auto"/>
              <w:right w:val="single" w:sz="4" w:space="0" w:color="auto"/>
            </w:tcBorders>
            <w:vAlign w:val="bottom"/>
          </w:tcPr>
          <w:p w14:paraId="7D2C2F73" w14:textId="2B1D4990"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hAnsi="Arial Narrow" w:cs="Calibri"/>
                <w:color w:val="000000"/>
                <w:sz w:val="16"/>
                <w:szCs w:val="16"/>
              </w:rPr>
              <w:t>8</w:t>
            </w:r>
          </w:p>
        </w:tc>
        <w:tc>
          <w:tcPr>
            <w:tcW w:w="726" w:type="pct"/>
            <w:tcBorders>
              <w:top w:val="nil"/>
              <w:left w:val="single" w:sz="4" w:space="0" w:color="auto"/>
              <w:bottom w:val="single" w:sz="4" w:space="0" w:color="auto"/>
              <w:right w:val="single" w:sz="4" w:space="0" w:color="auto"/>
            </w:tcBorders>
            <w:shd w:val="clear" w:color="auto" w:fill="auto"/>
            <w:hideMark/>
          </w:tcPr>
          <w:p w14:paraId="2B7A35D2" w14:textId="7D2485C1"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SAN JOSÉ GUAVÍARE (GUAVIARE) </w:t>
            </w:r>
          </w:p>
        </w:tc>
        <w:tc>
          <w:tcPr>
            <w:tcW w:w="343" w:type="pct"/>
            <w:tcBorders>
              <w:top w:val="nil"/>
              <w:left w:val="nil"/>
              <w:bottom w:val="single" w:sz="4" w:space="0" w:color="auto"/>
              <w:right w:val="single" w:sz="4" w:space="0" w:color="auto"/>
            </w:tcBorders>
            <w:shd w:val="clear" w:color="auto" w:fill="auto"/>
            <w:hideMark/>
          </w:tcPr>
          <w:p w14:paraId="0A6F8B57"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*500</w:t>
            </w:r>
          </w:p>
        </w:tc>
        <w:tc>
          <w:tcPr>
            <w:tcW w:w="458" w:type="pct"/>
            <w:tcBorders>
              <w:top w:val="nil"/>
              <w:left w:val="nil"/>
              <w:bottom w:val="single" w:sz="4" w:space="0" w:color="auto"/>
              <w:right w:val="single" w:sz="4" w:space="0" w:color="auto"/>
            </w:tcBorders>
            <w:shd w:val="clear" w:color="auto" w:fill="auto"/>
            <w:hideMark/>
          </w:tcPr>
          <w:p w14:paraId="7441381B" w14:textId="77777777" w:rsidR="009E5848" w:rsidRPr="00A22988" w:rsidRDefault="009E5848" w:rsidP="009E5848">
            <w:pPr>
              <w:spacing w:after="0" w:line="240" w:lineRule="auto"/>
              <w:rPr>
                <w:rFonts w:ascii="Arial Narrow" w:eastAsia="Times New Roman" w:hAnsi="Arial Narrow" w:cs="Calibri"/>
                <w:color w:val="000000"/>
                <w:sz w:val="14"/>
                <w:szCs w:val="16"/>
              </w:rPr>
            </w:pPr>
            <w:r w:rsidRPr="00A22988">
              <w:rPr>
                <w:rFonts w:ascii="Arial Narrow" w:eastAsia="Times New Roman" w:hAnsi="Arial Narrow" w:cs="Calibri"/>
                <w:color w:val="000000"/>
                <w:sz w:val="14"/>
                <w:szCs w:val="16"/>
              </w:rPr>
              <w:t xml:space="preserve">SUMINISTRO A GRANEL EN AEROPUERTO  </w:t>
            </w:r>
          </w:p>
        </w:tc>
        <w:tc>
          <w:tcPr>
            <w:tcW w:w="185" w:type="pct"/>
            <w:tcBorders>
              <w:top w:val="nil"/>
              <w:left w:val="nil"/>
              <w:bottom w:val="single" w:sz="4" w:space="0" w:color="auto"/>
              <w:right w:val="single" w:sz="4" w:space="0" w:color="auto"/>
            </w:tcBorders>
            <w:shd w:val="clear" w:color="auto" w:fill="auto"/>
            <w:hideMark/>
          </w:tcPr>
          <w:p w14:paraId="05126A29"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w:t>
            </w:r>
          </w:p>
        </w:tc>
        <w:tc>
          <w:tcPr>
            <w:tcW w:w="309" w:type="pct"/>
            <w:tcBorders>
              <w:top w:val="nil"/>
              <w:left w:val="nil"/>
              <w:bottom w:val="single" w:sz="4" w:space="0" w:color="auto"/>
              <w:right w:val="single" w:sz="4" w:space="0" w:color="auto"/>
            </w:tcBorders>
            <w:shd w:val="clear" w:color="auto" w:fill="auto"/>
            <w:noWrap/>
            <w:vAlign w:val="center"/>
            <w:hideMark/>
          </w:tcPr>
          <w:p w14:paraId="2E7F4E3C"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1.994,94</w:t>
            </w:r>
          </w:p>
        </w:tc>
        <w:tc>
          <w:tcPr>
            <w:tcW w:w="309" w:type="pct"/>
            <w:tcBorders>
              <w:top w:val="nil"/>
              <w:left w:val="nil"/>
              <w:bottom w:val="single" w:sz="4" w:space="0" w:color="auto"/>
              <w:right w:val="single" w:sz="4" w:space="0" w:color="auto"/>
            </w:tcBorders>
            <w:shd w:val="clear" w:color="auto" w:fill="auto"/>
            <w:noWrap/>
            <w:vAlign w:val="center"/>
            <w:hideMark/>
          </w:tcPr>
          <w:p w14:paraId="64E91522"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3.500,00</w:t>
            </w:r>
          </w:p>
        </w:tc>
        <w:tc>
          <w:tcPr>
            <w:tcW w:w="309" w:type="pct"/>
            <w:tcBorders>
              <w:top w:val="nil"/>
              <w:left w:val="nil"/>
              <w:bottom w:val="single" w:sz="4" w:space="0" w:color="auto"/>
              <w:right w:val="single" w:sz="4" w:space="0" w:color="auto"/>
            </w:tcBorders>
            <w:shd w:val="clear" w:color="auto" w:fill="auto"/>
            <w:noWrap/>
            <w:vAlign w:val="center"/>
            <w:hideMark/>
          </w:tcPr>
          <w:p w14:paraId="5CDCA22D"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2.747,47</w:t>
            </w:r>
          </w:p>
        </w:tc>
        <w:tc>
          <w:tcPr>
            <w:tcW w:w="309" w:type="pct"/>
            <w:tcBorders>
              <w:top w:val="nil"/>
              <w:left w:val="nil"/>
              <w:bottom w:val="single" w:sz="4" w:space="0" w:color="auto"/>
              <w:right w:val="single" w:sz="4" w:space="0" w:color="auto"/>
            </w:tcBorders>
            <w:shd w:val="clear" w:color="auto" w:fill="auto"/>
            <w:noWrap/>
            <w:vAlign w:val="center"/>
            <w:hideMark/>
          </w:tcPr>
          <w:p w14:paraId="1746769C"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2.642,40</w:t>
            </w:r>
          </w:p>
        </w:tc>
        <w:tc>
          <w:tcPr>
            <w:tcW w:w="275" w:type="pct"/>
            <w:tcBorders>
              <w:top w:val="nil"/>
              <w:left w:val="nil"/>
              <w:bottom w:val="single" w:sz="4" w:space="0" w:color="auto"/>
              <w:right w:val="single" w:sz="4" w:space="0" w:color="auto"/>
            </w:tcBorders>
            <w:shd w:val="clear" w:color="auto" w:fill="auto"/>
            <w:noWrap/>
            <w:vAlign w:val="bottom"/>
            <w:hideMark/>
          </w:tcPr>
          <w:p w14:paraId="0541057C"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2.747,47</w:t>
            </w:r>
          </w:p>
        </w:tc>
        <w:tc>
          <w:tcPr>
            <w:tcW w:w="480" w:type="pct"/>
            <w:tcBorders>
              <w:top w:val="nil"/>
              <w:left w:val="nil"/>
              <w:bottom w:val="single" w:sz="4" w:space="0" w:color="auto"/>
              <w:right w:val="single" w:sz="4" w:space="0" w:color="auto"/>
            </w:tcBorders>
            <w:shd w:val="clear" w:color="auto" w:fill="auto"/>
            <w:noWrap/>
            <w:vAlign w:val="bottom"/>
            <w:hideMark/>
          </w:tcPr>
          <w:p w14:paraId="2A7C0C1D"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               1.064,24 </w:t>
            </w:r>
          </w:p>
        </w:tc>
        <w:tc>
          <w:tcPr>
            <w:tcW w:w="284" w:type="pct"/>
            <w:tcBorders>
              <w:top w:val="nil"/>
              <w:left w:val="nil"/>
              <w:bottom w:val="single" w:sz="4" w:space="0" w:color="auto"/>
              <w:right w:val="single" w:sz="4" w:space="0" w:color="auto"/>
            </w:tcBorders>
            <w:shd w:val="clear" w:color="auto" w:fill="auto"/>
            <w:noWrap/>
            <w:vAlign w:val="bottom"/>
            <w:hideMark/>
          </w:tcPr>
          <w:p w14:paraId="73E9727F"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39%</w:t>
            </w:r>
          </w:p>
        </w:tc>
        <w:tc>
          <w:tcPr>
            <w:tcW w:w="460" w:type="pct"/>
            <w:tcBorders>
              <w:top w:val="nil"/>
              <w:left w:val="nil"/>
              <w:bottom w:val="single" w:sz="4" w:space="0" w:color="auto"/>
              <w:right w:val="single" w:sz="4" w:space="0" w:color="auto"/>
            </w:tcBorders>
            <w:shd w:val="clear" w:color="auto" w:fill="auto"/>
            <w:noWrap/>
            <w:vAlign w:val="bottom"/>
            <w:hideMark/>
          </w:tcPr>
          <w:p w14:paraId="5DDA7AA8"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1.994,94</w:t>
            </w:r>
          </w:p>
        </w:tc>
        <w:tc>
          <w:tcPr>
            <w:tcW w:w="403" w:type="pct"/>
            <w:tcBorders>
              <w:top w:val="nil"/>
              <w:left w:val="nil"/>
              <w:bottom w:val="single" w:sz="4" w:space="0" w:color="auto"/>
              <w:right w:val="single" w:sz="4" w:space="0" w:color="auto"/>
            </w:tcBorders>
            <w:shd w:val="clear" w:color="auto" w:fill="auto"/>
            <w:noWrap/>
            <w:vAlign w:val="bottom"/>
            <w:hideMark/>
          </w:tcPr>
          <w:p w14:paraId="21A05713"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MENOR VALOR</w:t>
            </w:r>
          </w:p>
        </w:tc>
      </w:tr>
      <w:tr w:rsidR="009E5848" w:rsidRPr="00A22988" w14:paraId="64EF07E0" w14:textId="77777777" w:rsidTr="009E5848">
        <w:trPr>
          <w:trHeight w:val="57"/>
        </w:trPr>
        <w:tc>
          <w:tcPr>
            <w:tcW w:w="148" w:type="pct"/>
            <w:tcBorders>
              <w:top w:val="nil"/>
              <w:left w:val="single" w:sz="4" w:space="0" w:color="auto"/>
              <w:bottom w:val="single" w:sz="4" w:space="0" w:color="auto"/>
              <w:right w:val="single" w:sz="4" w:space="0" w:color="auto"/>
            </w:tcBorders>
            <w:vAlign w:val="bottom"/>
          </w:tcPr>
          <w:p w14:paraId="6A67B883" w14:textId="1D9BE61E"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hAnsi="Arial Narrow" w:cs="Calibri"/>
                <w:color w:val="000000"/>
                <w:sz w:val="16"/>
                <w:szCs w:val="16"/>
              </w:rPr>
              <w:t>9</w:t>
            </w:r>
          </w:p>
        </w:tc>
        <w:tc>
          <w:tcPr>
            <w:tcW w:w="726" w:type="pct"/>
            <w:tcBorders>
              <w:top w:val="nil"/>
              <w:left w:val="single" w:sz="4" w:space="0" w:color="auto"/>
              <w:bottom w:val="single" w:sz="4" w:space="0" w:color="auto"/>
              <w:right w:val="single" w:sz="4" w:space="0" w:color="auto"/>
            </w:tcBorders>
            <w:shd w:val="clear" w:color="auto" w:fill="auto"/>
            <w:hideMark/>
          </w:tcPr>
          <w:p w14:paraId="711E0996" w14:textId="2325562D"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MITU (VAUPES) </w:t>
            </w:r>
          </w:p>
        </w:tc>
        <w:tc>
          <w:tcPr>
            <w:tcW w:w="343" w:type="pct"/>
            <w:tcBorders>
              <w:top w:val="nil"/>
              <w:left w:val="nil"/>
              <w:bottom w:val="single" w:sz="4" w:space="0" w:color="auto"/>
              <w:right w:val="single" w:sz="4" w:space="0" w:color="auto"/>
            </w:tcBorders>
            <w:shd w:val="clear" w:color="auto" w:fill="auto"/>
            <w:hideMark/>
          </w:tcPr>
          <w:p w14:paraId="2862AB17"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*500</w:t>
            </w:r>
          </w:p>
        </w:tc>
        <w:tc>
          <w:tcPr>
            <w:tcW w:w="458" w:type="pct"/>
            <w:tcBorders>
              <w:top w:val="nil"/>
              <w:left w:val="nil"/>
              <w:bottom w:val="single" w:sz="4" w:space="0" w:color="auto"/>
              <w:right w:val="single" w:sz="4" w:space="0" w:color="auto"/>
            </w:tcBorders>
            <w:shd w:val="clear" w:color="auto" w:fill="auto"/>
            <w:hideMark/>
          </w:tcPr>
          <w:p w14:paraId="6C4A64E6" w14:textId="77777777" w:rsidR="009E5848" w:rsidRPr="00A22988" w:rsidRDefault="009E5848" w:rsidP="009E5848">
            <w:pPr>
              <w:spacing w:after="0" w:line="240" w:lineRule="auto"/>
              <w:rPr>
                <w:rFonts w:ascii="Arial Narrow" w:eastAsia="Times New Roman" w:hAnsi="Arial Narrow" w:cs="Calibri"/>
                <w:color w:val="000000"/>
                <w:sz w:val="14"/>
                <w:szCs w:val="16"/>
              </w:rPr>
            </w:pPr>
            <w:r w:rsidRPr="00A22988">
              <w:rPr>
                <w:rFonts w:ascii="Arial Narrow" w:eastAsia="Times New Roman" w:hAnsi="Arial Narrow" w:cs="Calibri"/>
                <w:color w:val="000000"/>
                <w:sz w:val="14"/>
                <w:szCs w:val="16"/>
              </w:rPr>
              <w:t xml:space="preserve">SUMINISTRO A GRANEL EN AEROPUERTO  </w:t>
            </w:r>
          </w:p>
        </w:tc>
        <w:tc>
          <w:tcPr>
            <w:tcW w:w="185" w:type="pct"/>
            <w:tcBorders>
              <w:top w:val="nil"/>
              <w:left w:val="nil"/>
              <w:bottom w:val="single" w:sz="4" w:space="0" w:color="auto"/>
              <w:right w:val="single" w:sz="4" w:space="0" w:color="auto"/>
            </w:tcBorders>
            <w:shd w:val="clear" w:color="auto" w:fill="auto"/>
            <w:hideMark/>
          </w:tcPr>
          <w:p w14:paraId="7D0DB9B2"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w:t>
            </w:r>
          </w:p>
        </w:tc>
        <w:tc>
          <w:tcPr>
            <w:tcW w:w="309" w:type="pct"/>
            <w:tcBorders>
              <w:top w:val="nil"/>
              <w:left w:val="nil"/>
              <w:bottom w:val="single" w:sz="4" w:space="0" w:color="auto"/>
              <w:right w:val="single" w:sz="4" w:space="0" w:color="auto"/>
            </w:tcBorders>
            <w:shd w:val="clear" w:color="auto" w:fill="auto"/>
            <w:noWrap/>
            <w:vAlign w:val="center"/>
            <w:hideMark/>
          </w:tcPr>
          <w:p w14:paraId="1299E278"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11.065,92</w:t>
            </w:r>
          </w:p>
        </w:tc>
        <w:tc>
          <w:tcPr>
            <w:tcW w:w="309" w:type="pct"/>
            <w:tcBorders>
              <w:top w:val="nil"/>
              <w:left w:val="nil"/>
              <w:bottom w:val="single" w:sz="4" w:space="0" w:color="auto"/>
              <w:right w:val="single" w:sz="4" w:space="0" w:color="auto"/>
            </w:tcBorders>
            <w:shd w:val="clear" w:color="auto" w:fill="auto"/>
            <w:noWrap/>
            <w:vAlign w:val="center"/>
            <w:hideMark/>
          </w:tcPr>
          <w:p w14:paraId="3491D25D"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11.200,00</w:t>
            </w:r>
          </w:p>
        </w:tc>
        <w:tc>
          <w:tcPr>
            <w:tcW w:w="309" w:type="pct"/>
            <w:tcBorders>
              <w:top w:val="nil"/>
              <w:left w:val="nil"/>
              <w:bottom w:val="single" w:sz="4" w:space="0" w:color="auto"/>
              <w:right w:val="single" w:sz="4" w:space="0" w:color="auto"/>
            </w:tcBorders>
            <w:shd w:val="clear" w:color="auto" w:fill="auto"/>
            <w:noWrap/>
            <w:vAlign w:val="center"/>
            <w:hideMark/>
          </w:tcPr>
          <w:p w14:paraId="593FF92C"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11.132,96</w:t>
            </w:r>
          </w:p>
        </w:tc>
        <w:tc>
          <w:tcPr>
            <w:tcW w:w="309" w:type="pct"/>
            <w:tcBorders>
              <w:top w:val="nil"/>
              <w:left w:val="nil"/>
              <w:bottom w:val="single" w:sz="4" w:space="0" w:color="auto"/>
              <w:right w:val="single" w:sz="4" w:space="0" w:color="auto"/>
            </w:tcBorders>
            <w:shd w:val="clear" w:color="auto" w:fill="auto"/>
            <w:noWrap/>
            <w:vAlign w:val="center"/>
            <w:hideMark/>
          </w:tcPr>
          <w:p w14:paraId="06470074"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11.132,76</w:t>
            </w:r>
          </w:p>
        </w:tc>
        <w:tc>
          <w:tcPr>
            <w:tcW w:w="275" w:type="pct"/>
            <w:tcBorders>
              <w:top w:val="nil"/>
              <w:left w:val="nil"/>
              <w:bottom w:val="single" w:sz="4" w:space="0" w:color="auto"/>
              <w:right w:val="single" w:sz="4" w:space="0" w:color="auto"/>
            </w:tcBorders>
            <w:shd w:val="clear" w:color="auto" w:fill="auto"/>
            <w:noWrap/>
            <w:vAlign w:val="bottom"/>
            <w:hideMark/>
          </w:tcPr>
          <w:p w14:paraId="6CE91218"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11.132,96</w:t>
            </w:r>
          </w:p>
        </w:tc>
        <w:tc>
          <w:tcPr>
            <w:tcW w:w="480" w:type="pct"/>
            <w:tcBorders>
              <w:top w:val="nil"/>
              <w:left w:val="nil"/>
              <w:bottom w:val="single" w:sz="4" w:space="0" w:color="auto"/>
              <w:right w:val="single" w:sz="4" w:space="0" w:color="auto"/>
            </w:tcBorders>
            <w:shd w:val="clear" w:color="auto" w:fill="auto"/>
            <w:noWrap/>
            <w:vAlign w:val="bottom"/>
            <w:hideMark/>
          </w:tcPr>
          <w:p w14:paraId="44680626"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                       94,81 </w:t>
            </w:r>
          </w:p>
        </w:tc>
        <w:tc>
          <w:tcPr>
            <w:tcW w:w="284" w:type="pct"/>
            <w:tcBorders>
              <w:top w:val="nil"/>
              <w:left w:val="nil"/>
              <w:bottom w:val="single" w:sz="4" w:space="0" w:color="auto"/>
              <w:right w:val="single" w:sz="4" w:space="0" w:color="auto"/>
            </w:tcBorders>
            <w:shd w:val="clear" w:color="auto" w:fill="auto"/>
            <w:noWrap/>
            <w:vAlign w:val="bottom"/>
            <w:hideMark/>
          </w:tcPr>
          <w:p w14:paraId="65C0BB24"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w:t>
            </w:r>
          </w:p>
        </w:tc>
        <w:tc>
          <w:tcPr>
            <w:tcW w:w="460" w:type="pct"/>
            <w:tcBorders>
              <w:top w:val="nil"/>
              <w:left w:val="nil"/>
              <w:bottom w:val="single" w:sz="4" w:space="0" w:color="auto"/>
              <w:right w:val="single" w:sz="4" w:space="0" w:color="auto"/>
            </w:tcBorders>
            <w:shd w:val="clear" w:color="auto" w:fill="auto"/>
            <w:noWrap/>
            <w:vAlign w:val="bottom"/>
            <w:hideMark/>
          </w:tcPr>
          <w:p w14:paraId="2DD83E07"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11.065,92</w:t>
            </w:r>
          </w:p>
        </w:tc>
        <w:tc>
          <w:tcPr>
            <w:tcW w:w="403" w:type="pct"/>
            <w:tcBorders>
              <w:top w:val="nil"/>
              <w:left w:val="nil"/>
              <w:bottom w:val="single" w:sz="4" w:space="0" w:color="auto"/>
              <w:right w:val="single" w:sz="4" w:space="0" w:color="auto"/>
            </w:tcBorders>
            <w:shd w:val="clear" w:color="auto" w:fill="auto"/>
            <w:noWrap/>
            <w:vAlign w:val="bottom"/>
            <w:hideMark/>
          </w:tcPr>
          <w:p w14:paraId="5BD0663D"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MENOR VALOR</w:t>
            </w:r>
          </w:p>
        </w:tc>
      </w:tr>
      <w:tr w:rsidR="009E5848" w:rsidRPr="00A22988" w14:paraId="38F87C7D" w14:textId="77777777" w:rsidTr="009E5848">
        <w:trPr>
          <w:trHeight w:val="57"/>
        </w:trPr>
        <w:tc>
          <w:tcPr>
            <w:tcW w:w="148" w:type="pct"/>
            <w:tcBorders>
              <w:top w:val="nil"/>
              <w:left w:val="single" w:sz="4" w:space="0" w:color="auto"/>
              <w:bottom w:val="single" w:sz="4" w:space="0" w:color="auto"/>
              <w:right w:val="single" w:sz="4" w:space="0" w:color="auto"/>
            </w:tcBorders>
            <w:vAlign w:val="bottom"/>
          </w:tcPr>
          <w:p w14:paraId="33615BDC" w14:textId="00D7C759"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hAnsi="Arial Narrow" w:cs="Calibri"/>
                <w:color w:val="000000"/>
                <w:sz w:val="16"/>
                <w:szCs w:val="16"/>
              </w:rPr>
              <w:t>10</w:t>
            </w:r>
          </w:p>
        </w:tc>
        <w:tc>
          <w:tcPr>
            <w:tcW w:w="726" w:type="pct"/>
            <w:tcBorders>
              <w:top w:val="nil"/>
              <w:left w:val="single" w:sz="4" w:space="0" w:color="auto"/>
              <w:bottom w:val="single" w:sz="4" w:space="0" w:color="auto"/>
              <w:right w:val="single" w:sz="4" w:space="0" w:color="auto"/>
            </w:tcBorders>
            <w:shd w:val="clear" w:color="auto" w:fill="auto"/>
            <w:hideMark/>
          </w:tcPr>
          <w:p w14:paraId="410E14C9" w14:textId="281E7453"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IBAGUÉ (TOLIMA) </w:t>
            </w:r>
          </w:p>
        </w:tc>
        <w:tc>
          <w:tcPr>
            <w:tcW w:w="343" w:type="pct"/>
            <w:tcBorders>
              <w:top w:val="nil"/>
              <w:left w:val="nil"/>
              <w:bottom w:val="single" w:sz="4" w:space="0" w:color="auto"/>
              <w:right w:val="single" w:sz="4" w:space="0" w:color="auto"/>
            </w:tcBorders>
            <w:shd w:val="clear" w:color="auto" w:fill="auto"/>
            <w:hideMark/>
          </w:tcPr>
          <w:p w14:paraId="544038E3"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1441</w:t>
            </w:r>
          </w:p>
        </w:tc>
        <w:tc>
          <w:tcPr>
            <w:tcW w:w="458" w:type="pct"/>
            <w:tcBorders>
              <w:top w:val="nil"/>
              <w:left w:val="nil"/>
              <w:bottom w:val="single" w:sz="4" w:space="0" w:color="auto"/>
              <w:right w:val="single" w:sz="4" w:space="0" w:color="auto"/>
            </w:tcBorders>
            <w:shd w:val="clear" w:color="auto" w:fill="auto"/>
            <w:hideMark/>
          </w:tcPr>
          <w:p w14:paraId="3ED33C73"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CARROTANQUE A GRANEL</w:t>
            </w:r>
          </w:p>
        </w:tc>
        <w:tc>
          <w:tcPr>
            <w:tcW w:w="185" w:type="pct"/>
            <w:tcBorders>
              <w:top w:val="nil"/>
              <w:left w:val="nil"/>
              <w:bottom w:val="single" w:sz="4" w:space="0" w:color="auto"/>
              <w:right w:val="single" w:sz="4" w:space="0" w:color="auto"/>
            </w:tcBorders>
            <w:shd w:val="clear" w:color="auto" w:fill="auto"/>
            <w:hideMark/>
          </w:tcPr>
          <w:p w14:paraId="48C2D567"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w:t>
            </w:r>
          </w:p>
        </w:tc>
        <w:tc>
          <w:tcPr>
            <w:tcW w:w="309" w:type="pct"/>
            <w:tcBorders>
              <w:top w:val="nil"/>
              <w:left w:val="nil"/>
              <w:bottom w:val="single" w:sz="4" w:space="0" w:color="auto"/>
              <w:right w:val="single" w:sz="4" w:space="0" w:color="auto"/>
            </w:tcBorders>
            <w:shd w:val="clear" w:color="auto" w:fill="auto"/>
            <w:noWrap/>
            <w:vAlign w:val="center"/>
            <w:hideMark/>
          </w:tcPr>
          <w:p w14:paraId="7581B126"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1.201,50</w:t>
            </w:r>
          </w:p>
        </w:tc>
        <w:tc>
          <w:tcPr>
            <w:tcW w:w="309" w:type="pct"/>
            <w:tcBorders>
              <w:top w:val="nil"/>
              <w:left w:val="nil"/>
              <w:bottom w:val="single" w:sz="4" w:space="0" w:color="auto"/>
              <w:right w:val="single" w:sz="4" w:space="0" w:color="auto"/>
            </w:tcBorders>
            <w:shd w:val="clear" w:color="auto" w:fill="auto"/>
            <w:noWrap/>
            <w:vAlign w:val="center"/>
            <w:hideMark/>
          </w:tcPr>
          <w:p w14:paraId="0B75EBC1"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2.225,00</w:t>
            </w:r>
          </w:p>
        </w:tc>
        <w:tc>
          <w:tcPr>
            <w:tcW w:w="309" w:type="pct"/>
            <w:tcBorders>
              <w:top w:val="nil"/>
              <w:left w:val="nil"/>
              <w:bottom w:val="single" w:sz="4" w:space="0" w:color="auto"/>
              <w:right w:val="single" w:sz="4" w:space="0" w:color="auto"/>
            </w:tcBorders>
            <w:shd w:val="clear" w:color="auto" w:fill="auto"/>
            <w:noWrap/>
            <w:vAlign w:val="center"/>
            <w:hideMark/>
          </w:tcPr>
          <w:p w14:paraId="45E202C9"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1.808,83</w:t>
            </w:r>
          </w:p>
        </w:tc>
        <w:tc>
          <w:tcPr>
            <w:tcW w:w="309" w:type="pct"/>
            <w:tcBorders>
              <w:top w:val="nil"/>
              <w:left w:val="nil"/>
              <w:bottom w:val="single" w:sz="4" w:space="0" w:color="auto"/>
              <w:right w:val="single" w:sz="4" w:space="0" w:color="auto"/>
            </w:tcBorders>
            <w:shd w:val="clear" w:color="auto" w:fill="auto"/>
            <w:noWrap/>
            <w:vAlign w:val="center"/>
            <w:hideMark/>
          </w:tcPr>
          <w:p w14:paraId="0A91B14A"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1.748,62</w:t>
            </w:r>
          </w:p>
        </w:tc>
        <w:tc>
          <w:tcPr>
            <w:tcW w:w="275" w:type="pct"/>
            <w:tcBorders>
              <w:top w:val="nil"/>
              <w:left w:val="nil"/>
              <w:bottom w:val="single" w:sz="4" w:space="0" w:color="auto"/>
              <w:right w:val="single" w:sz="4" w:space="0" w:color="auto"/>
            </w:tcBorders>
            <w:shd w:val="clear" w:color="auto" w:fill="auto"/>
            <w:noWrap/>
            <w:vAlign w:val="bottom"/>
            <w:hideMark/>
          </w:tcPr>
          <w:p w14:paraId="124B1650"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2.000,00</w:t>
            </w:r>
          </w:p>
        </w:tc>
        <w:tc>
          <w:tcPr>
            <w:tcW w:w="480" w:type="pct"/>
            <w:tcBorders>
              <w:top w:val="nil"/>
              <w:left w:val="nil"/>
              <w:bottom w:val="single" w:sz="4" w:space="0" w:color="auto"/>
              <w:right w:val="single" w:sz="4" w:space="0" w:color="auto"/>
            </w:tcBorders>
            <w:shd w:val="clear" w:color="auto" w:fill="auto"/>
            <w:noWrap/>
            <w:vAlign w:val="bottom"/>
            <w:hideMark/>
          </w:tcPr>
          <w:p w14:paraId="65A3B7E7"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                    537,86 </w:t>
            </w:r>
          </w:p>
        </w:tc>
        <w:tc>
          <w:tcPr>
            <w:tcW w:w="284" w:type="pct"/>
            <w:tcBorders>
              <w:top w:val="nil"/>
              <w:left w:val="nil"/>
              <w:bottom w:val="single" w:sz="4" w:space="0" w:color="auto"/>
              <w:right w:val="single" w:sz="4" w:space="0" w:color="auto"/>
            </w:tcBorders>
            <w:shd w:val="clear" w:color="auto" w:fill="auto"/>
            <w:noWrap/>
            <w:vAlign w:val="bottom"/>
            <w:hideMark/>
          </w:tcPr>
          <w:p w14:paraId="54D305A3"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27%</w:t>
            </w:r>
          </w:p>
        </w:tc>
        <w:tc>
          <w:tcPr>
            <w:tcW w:w="460" w:type="pct"/>
            <w:tcBorders>
              <w:top w:val="nil"/>
              <w:left w:val="nil"/>
              <w:bottom w:val="single" w:sz="4" w:space="0" w:color="auto"/>
              <w:right w:val="single" w:sz="4" w:space="0" w:color="auto"/>
            </w:tcBorders>
            <w:shd w:val="clear" w:color="auto" w:fill="auto"/>
            <w:noWrap/>
            <w:vAlign w:val="bottom"/>
            <w:hideMark/>
          </w:tcPr>
          <w:p w14:paraId="3E8C2D8F"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1.201,50</w:t>
            </w:r>
          </w:p>
        </w:tc>
        <w:tc>
          <w:tcPr>
            <w:tcW w:w="403" w:type="pct"/>
            <w:tcBorders>
              <w:top w:val="nil"/>
              <w:left w:val="nil"/>
              <w:bottom w:val="single" w:sz="4" w:space="0" w:color="auto"/>
              <w:right w:val="single" w:sz="4" w:space="0" w:color="auto"/>
            </w:tcBorders>
            <w:shd w:val="clear" w:color="auto" w:fill="auto"/>
            <w:noWrap/>
            <w:vAlign w:val="bottom"/>
            <w:hideMark/>
          </w:tcPr>
          <w:p w14:paraId="22BC9DA5"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MENOR VALOR</w:t>
            </w:r>
          </w:p>
        </w:tc>
      </w:tr>
      <w:tr w:rsidR="009E5848" w:rsidRPr="00A22988" w14:paraId="6EE845D4" w14:textId="77777777" w:rsidTr="009E5848">
        <w:trPr>
          <w:trHeight w:val="57"/>
        </w:trPr>
        <w:tc>
          <w:tcPr>
            <w:tcW w:w="148" w:type="pct"/>
            <w:tcBorders>
              <w:top w:val="nil"/>
              <w:left w:val="single" w:sz="4" w:space="0" w:color="auto"/>
              <w:bottom w:val="single" w:sz="4" w:space="0" w:color="auto"/>
              <w:right w:val="single" w:sz="4" w:space="0" w:color="auto"/>
            </w:tcBorders>
            <w:vAlign w:val="bottom"/>
          </w:tcPr>
          <w:p w14:paraId="637A55C3" w14:textId="71074884"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hAnsi="Arial Narrow" w:cs="Calibri"/>
                <w:color w:val="000000"/>
                <w:sz w:val="16"/>
                <w:szCs w:val="16"/>
              </w:rPr>
              <w:t>11</w:t>
            </w:r>
          </w:p>
        </w:tc>
        <w:tc>
          <w:tcPr>
            <w:tcW w:w="726" w:type="pct"/>
            <w:tcBorders>
              <w:top w:val="nil"/>
              <w:left w:val="single" w:sz="4" w:space="0" w:color="auto"/>
              <w:bottom w:val="single" w:sz="4" w:space="0" w:color="auto"/>
              <w:right w:val="single" w:sz="4" w:space="0" w:color="auto"/>
            </w:tcBorders>
            <w:shd w:val="clear" w:color="auto" w:fill="auto"/>
            <w:hideMark/>
          </w:tcPr>
          <w:p w14:paraId="2FCC8E12" w14:textId="390DDA3E"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SANTANA  (PUTUMAYO) </w:t>
            </w:r>
          </w:p>
        </w:tc>
        <w:tc>
          <w:tcPr>
            <w:tcW w:w="343" w:type="pct"/>
            <w:tcBorders>
              <w:top w:val="nil"/>
              <w:left w:val="nil"/>
              <w:bottom w:val="single" w:sz="4" w:space="0" w:color="auto"/>
              <w:right w:val="single" w:sz="4" w:space="0" w:color="auto"/>
            </w:tcBorders>
            <w:shd w:val="clear" w:color="auto" w:fill="auto"/>
            <w:hideMark/>
          </w:tcPr>
          <w:p w14:paraId="55730707"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6931</w:t>
            </w:r>
          </w:p>
        </w:tc>
        <w:tc>
          <w:tcPr>
            <w:tcW w:w="458" w:type="pct"/>
            <w:tcBorders>
              <w:top w:val="nil"/>
              <w:left w:val="nil"/>
              <w:bottom w:val="single" w:sz="4" w:space="0" w:color="auto"/>
              <w:right w:val="single" w:sz="4" w:space="0" w:color="auto"/>
            </w:tcBorders>
            <w:shd w:val="clear" w:color="auto" w:fill="auto"/>
            <w:hideMark/>
          </w:tcPr>
          <w:p w14:paraId="38E1841D"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CARROTANQUE A GRANEL</w:t>
            </w:r>
          </w:p>
        </w:tc>
        <w:tc>
          <w:tcPr>
            <w:tcW w:w="185" w:type="pct"/>
            <w:tcBorders>
              <w:top w:val="nil"/>
              <w:left w:val="nil"/>
              <w:bottom w:val="single" w:sz="4" w:space="0" w:color="auto"/>
              <w:right w:val="single" w:sz="4" w:space="0" w:color="auto"/>
            </w:tcBorders>
            <w:shd w:val="clear" w:color="auto" w:fill="auto"/>
            <w:hideMark/>
          </w:tcPr>
          <w:p w14:paraId="3E962DF1"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w:t>
            </w:r>
          </w:p>
        </w:tc>
        <w:tc>
          <w:tcPr>
            <w:tcW w:w="309" w:type="pct"/>
            <w:tcBorders>
              <w:top w:val="nil"/>
              <w:left w:val="nil"/>
              <w:bottom w:val="single" w:sz="4" w:space="0" w:color="auto"/>
              <w:right w:val="single" w:sz="4" w:space="0" w:color="auto"/>
            </w:tcBorders>
            <w:shd w:val="clear" w:color="auto" w:fill="auto"/>
            <w:noWrap/>
            <w:vAlign w:val="center"/>
            <w:hideMark/>
          </w:tcPr>
          <w:p w14:paraId="226D557D"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1.614,12</w:t>
            </w:r>
          </w:p>
        </w:tc>
        <w:tc>
          <w:tcPr>
            <w:tcW w:w="309" w:type="pct"/>
            <w:tcBorders>
              <w:top w:val="nil"/>
              <w:left w:val="nil"/>
              <w:bottom w:val="single" w:sz="4" w:space="0" w:color="auto"/>
              <w:right w:val="single" w:sz="4" w:space="0" w:color="auto"/>
            </w:tcBorders>
            <w:shd w:val="clear" w:color="auto" w:fill="auto"/>
            <w:noWrap/>
            <w:vAlign w:val="center"/>
            <w:hideMark/>
          </w:tcPr>
          <w:p w14:paraId="57755534"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3.660,00</w:t>
            </w:r>
          </w:p>
        </w:tc>
        <w:tc>
          <w:tcPr>
            <w:tcW w:w="309" w:type="pct"/>
            <w:tcBorders>
              <w:top w:val="nil"/>
              <w:left w:val="nil"/>
              <w:bottom w:val="single" w:sz="4" w:space="0" w:color="auto"/>
              <w:right w:val="single" w:sz="4" w:space="0" w:color="auto"/>
            </w:tcBorders>
            <w:shd w:val="clear" w:color="auto" w:fill="auto"/>
            <w:noWrap/>
            <w:vAlign w:val="center"/>
            <w:hideMark/>
          </w:tcPr>
          <w:p w14:paraId="4B529FF4"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2.591,37</w:t>
            </w:r>
          </w:p>
        </w:tc>
        <w:tc>
          <w:tcPr>
            <w:tcW w:w="309" w:type="pct"/>
            <w:tcBorders>
              <w:top w:val="nil"/>
              <w:left w:val="nil"/>
              <w:bottom w:val="single" w:sz="4" w:space="0" w:color="auto"/>
              <w:right w:val="single" w:sz="4" w:space="0" w:color="auto"/>
            </w:tcBorders>
            <w:shd w:val="clear" w:color="auto" w:fill="auto"/>
            <w:noWrap/>
            <w:vAlign w:val="center"/>
            <w:hideMark/>
          </w:tcPr>
          <w:p w14:paraId="3BCF3B58"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2.453,50</w:t>
            </w:r>
          </w:p>
        </w:tc>
        <w:tc>
          <w:tcPr>
            <w:tcW w:w="275" w:type="pct"/>
            <w:tcBorders>
              <w:top w:val="nil"/>
              <w:left w:val="nil"/>
              <w:bottom w:val="single" w:sz="4" w:space="0" w:color="auto"/>
              <w:right w:val="single" w:sz="4" w:space="0" w:color="auto"/>
            </w:tcBorders>
            <w:shd w:val="clear" w:color="auto" w:fill="auto"/>
            <w:noWrap/>
            <w:vAlign w:val="bottom"/>
            <w:hideMark/>
          </w:tcPr>
          <w:p w14:paraId="1824616F"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2.500,00</w:t>
            </w:r>
          </w:p>
        </w:tc>
        <w:tc>
          <w:tcPr>
            <w:tcW w:w="480" w:type="pct"/>
            <w:tcBorders>
              <w:top w:val="nil"/>
              <w:left w:val="nil"/>
              <w:bottom w:val="single" w:sz="4" w:space="0" w:color="auto"/>
              <w:right w:val="single" w:sz="4" w:space="0" w:color="auto"/>
            </w:tcBorders>
            <w:shd w:val="clear" w:color="auto" w:fill="auto"/>
            <w:noWrap/>
            <w:vAlign w:val="bottom"/>
            <w:hideMark/>
          </w:tcPr>
          <w:p w14:paraId="46BA9738"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               1.026,00 </w:t>
            </w:r>
          </w:p>
        </w:tc>
        <w:tc>
          <w:tcPr>
            <w:tcW w:w="284" w:type="pct"/>
            <w:tcBorders>
              <w:top w:val="nil"/>
              <w:left w:val="nil"/>
              <w:bottom w:val="single" w:sz="4" w:space="0" w:color="auto"/>
              <w:right w:val="single" w:sz="4" w:space="0" w:color="auto"/>
            </w:tcBorders>
            <w:shd w:val="clear" w:color="auto" w:fill="auto"/>
            <w:noWrap/>
            <w:vAlign w:val="bottom"/>
            <w:hideMark/>
          </w:tcPr>
          <w:p w14:paraId="7F482C83"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41%</w:t>
            </w:r>
          </w:p>
        </w:tc>
        <w:tc>
          <w:tcPr>
            <w:tcW w:w="460" w:type="pct"/>
            <w:tcBorders>
              <w:top w:val="nil"/>
              <w:left w:val="nil"/>
              <w:bottom w:val="single" w:sz="4" w:space="0" w:color="auto"/>
              <w:right w:val="single" w:sz="4" w:space="0" w:color="auto"/>
            </w:tcBorders>
            <w:shd w:val="clear" w:color="auto" w:fill="auto"/>
            <w:noWrap/>
            <w:vAlign w:val="bottom"/>
            <w:hideMark/>
          </w:tcPr>
          <w:p w14:paraId="0EE09062"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1.614,12</w:t>
            </w:r>
          </w:p>
        </w:tc>
        <w:tc>
          <w:tcPr>
            <w:tcW w:w="403" w:type="pct"/>
            <w:tcBorders>
              <w:top w:val="nil"/>
              <w:left w:val="nil"/>
              <w:bottom w:val="single" w:sz="4" w:space="0" w:color="auto"/>
              <w:right w:val="single" w:sz="4" w:space="0" w:color="auto"/>
            </w:tcBorders>
            <w:shd w:val="clear" w:color="auto" w:fill="auto"/>
            <w:noWrap/>
            <w:vAlign w:val="bottom"/>
            <w:hideMark/>
          </w:tcPr>
          <w:p w14:paraId="580FBD91"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MENOR VALOR</w:t>
            </w:r>
          </w:p>
        </w:tc>
      </w:tr>
      <w:tr w:rsidR="009E5848" w:rsidRPr="00A22988" w14:paraId="7BF2ED99" w14:textId="77777777" w:rsidTr="009E5848">
        <w:trPr>
          <w:trHeight w:val="57"/>
        </w:trPr>
        <w:tc>
          <w:tcPr>
            <w:tcW w:w="148" w:type="pct"/>
            <w:tcBorders>
              <w:top w:val="nil"/>
              <w:left w:val="single" w:sz="4" w:space="0" w:color="auto"/>
              <w:bottom w:val="single" w:sz="4" w:space="0" w:color="auto"/>
              <w:right w:val="single" w:sz="4" w:space="0" w:color="auto"/>
            </w:tcBorders>
            <w:vAlign w:val="bottom"/>
          </w:tcPr>
          <w:p w14:paraId="10D4B5C5" w14:textId="3F75F015" w:rsidR="009E5848" w:rsidRPr="00A22988" w:rsidRDefault="009E5848" w:rsidP="009E5848">
            <w:pPr>
              <w:spacing w:after="0" w:line="240" w:lineRule="auto"/>
              <w:rPr>
                <w:rFonts w:ascii="Arial Narrow" w:eastAsia="Times New Roman" w:hAnsi="Arial Narrow" w:cs="Calibri"/>
                <w:color w:val="000000"/>
                <w:sz w:val="14"/>
                <w:szCs w:val="16"/>
              </w:rPr>
            </w:pPr>
            <w:r w:rsidRPr="00A22988">
              <w:rPr>
                <w:rFonts w:ascii="Arial Narrow" w:hAnsi="Arial Narrow" w:cs="Calibri"/>
                <w:color w:val="000000"/>
                <w:sz w:val="16"/>
                <w:szCs w:val="16"/>
              </w:rPr>
              <w:t>12</w:t>
            </w:r>
          </w:p>
        </w:tc>
        <w:tc>
          <w:tcPr>
            <w:tcW w:w="726" w:type="pct"/>
            <w:tcBorders>
              <w:top w:val="nil"/>
              <w:left w:val="single" w:sz="4" w:space="0" w:color="auto"/>
              <w:bottom w:val="single" w:sz="4" w:space="0" w:color="auto"/>
              <w:right w:val="single" w:sz="4" w:space="0" w:color="auto"/>
            </w:tcBorders>
            <w:shd w:val="clear" w:color="auto" w:fill="auto"/>
            <w:hideMark/>
          </w:tcPr>
          <w:p w14:paraId="5FCBD445" w14:textId="6739007D" w:rsidR="009E5848" w:rsidRPr="00A22988" w:rsidRDefault="009E5848" w:rsidP="009E5848">
            <w:pPr>
              <w:spacing w:after="0" w:line="240" w:lineRule="auto"/>
              <w:rPr>
                <w:rFonts w:ascii="Arial Narrow" w:eastAsia="Times New Roman" w:hAnsi="Arial Narrow" w:cs="Calibri"/>
                <w:color w:val="000000"/>
                <w:sz w:val="14"/>
                <w:szCs w:val="16"/>
              </w:rPr>
            </w:pPr>
            <w:r w:rsidRPr="00A22988">
              <w:rPr>
                <w:rFonts w:ascii="Arial Narrow" w:eastAsia="Times New Roman" w:hAnsi="Arial Narrow" w:cs="Calibri"/>
                <w:color w:val="000000"/>
                <w:sz w:val="14"/>
                <w:szCs w:val="16"/>
              </w:rPr>
              <w:t xml:space="preserve">AP-SAN  VICENTE DEL CAGUÁN (CAQUETA) </w:t>
            </w:r>
          </w:p>
        </w:tc>
        <w:tc>
          <w:tcPr>
            <w:tcW w:w="343" w:type="pct"/>
            <w:tcBorders>
              <w:top w:val="nil"/>
              <w:left w:val="nil"/>
              <w:bottom w:val="single" w:sz="4" w:space="0" w:color="auto"/>
              <w:right w:val="single" w:sz="4" w:space="0" w:color="auto"/>
            </w:tcBorders>
            <w:shd w:val="clear" w:color="auto" w:fill="auto"/>
            <w:hideMark/>
          </w:tcPr>
          <w:p w14:paraId="299B3774"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3910</w:t>
            </w:r>
          </w:p>
        </w:tc>
        <w:tc>
          <w:tcPr>
            <w:tcW w:w="458" w:type="pct"/>
            <w:tcBorders>
              <w:top w:val="nil"/>
              <w:left w:val="nil"/>
              <w:bottom w:val="single" w:sz="4" w:space="0" w:color="auto"/>
              <w:right w:val="single" w:sz="4" w:space="0" w:color="auto"/>
            </w:tcBorders>
            <w:shd w:val="clear" w:color="auto" w:fill="auto"/>
            <w:hideMark/>
          </w:tcPr>
          <w:p w14:paraId="42AB358E"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AEROPUERTO AL ALA</w:t>
            </w:r>
          </w:p>
        </w:tc>
        <w:tc>
          <w:tcPr>
            <w:tcW w:w="185" w:type="pct"/>
            <w:tcBorders>
              <w:top w:val="nil"/>
              <w:left w:val="nil"/>
              <w:bottom w:val="single" w:sz="4" w:space="0" w:color="auto"/>
              <w:right w:val="single" w:sz="4" w:space="0" w:color="auto"/>
            </w:tcBorders>
            <w:shd w:val="clear" w:color="auto" w:fill="auto"/>
            <w:hideMark/>
          </w:tcPr>
          <w:p w14:paraId="3D326F50"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w:t>
            </w:r>
          </w:p>
        </w:tc>
        <w:tc>
          <w:tcPr>
            <w:tcW w:w="309" w:type="pct"/>
            <w:tcBorders>
              <w:top w:val="nil"/>
              <w:left w:val="nil"/>
              <w:bottom w:val="single" w:sz="4" w:space="0" w:color="auto"/>
              <w:right w:val="single" w:sz="4" w:space="0" w:color="auto"/>
            </w:tcBorders>
            <w:shd w:val="clear" w:color="auto" w:fill="auto"/>
            <w:noWrap/>
            <w:vAlign w:val="center"/>
            <w:hideMark/>
          </w:tcPr>
          <w:p w14:paraId="52E52B06"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3.393,38</w:t>
            </w:r>
          </w:p>
        </w:tc>
        <w:tc>
          <w:tcPr>
            <w:tcW w:w="309" w:type="pct"/>
            <w:tcBorders>
              <w:top w:val="nil"/>
              <w:left w:val="nil"/>
              <w:bottom w:val="single" w:sz="4" w:space="0" w:color="auto"/>
              <w:right w:val="single" w:sz="4" w:space="0" w:color="auto"/>
            </w:tcBorders>
            <w:shd w:val="clear" w:color="auto" w:fill="auto"/>
            <w:noWrap/>
            <w:vAlign w:val="center"/>
            <w:hideMark/>
          </w:tcPr>
          <w:p w14:paraId="3CB072A7"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3.400,00</w:t>
            </w:r>
          </w:p>
        </w:tc>
        <w:tc>
          <w:tcPr>
            <w:tcW w:w="309" w:type="pct"/>
            <w:tcBorders>
              <w:top w:val="nil"/>
              <w:left w:val="nil"/>
              <w:bottom w:val="single" w:sz="4" w:space="0" w:color="auto"/>
              <w:right w:val="single" w:sz="4" w:space="0" w:color="auto"/>
            </w:tcBorders>
            <w:shd w:val="clear" w:color="auto" w:fill="auto"/>
            <w:noWrap/>
            <w:vAlign w:val="center"/>
            <w:hideMark/>
          </w:tcPr>
          <w:p w14:paraId="582B329B"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3.396,69</w:t>
            </w:r>
          </w:p>
        </w:tc>
        <w:tc>
          <w:tcPr>
            <w:tcW w:w="309" w:type="pct"/>
            <w:tcBorders>
              <w:top w:val="nil"/>
              <w:left w:val="nil"/>
              <w:bottom w:val="single" w:sz="4" w:space="0" w:color="auto"/>
              <w:right w:val="single" w:sz="4" w:space="0" w:color="auto"/>
            </w:tcBorders>
            <w:shd w:val="clear" w:color="auto" w:fill="auto"/>
            <w:noWrap/>
            <w:vAlign w:val="center"/>
            <w:hideMark/>
          </w:tcPr>
          <w:p w14:paraId="0C413828"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3.396,69</w:t>
            </w:r>
          </w:p>
        </w:tc>
        <w:tc>
          <w:tcPr>
            <w:tcW w:w="275" w:type="pct"/>
            <w:tcBorders>
              <w:top w:val="nil"/>
              <w:left w:val="nil"/>
              <w:bottom w:val="single" w:sz="4" w:space="0" w:color="auto"/>
              <w:right w:val="single" w:sz="4" w:space="0" w:color="auto"/>
            </w:tcBorders>
            <w:shd w:val="clear" w:color="auto" w:fill="auto"/>
            <w:noWrap/>
            <w:vAlign w:val="bottom"/>
            <w:hideMark/>
          </w:tcPr>
          <w:p w14:paraId="3D1413D3"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3.396,69</w:t>
            </w:r>
          </w:p>
        </w:tc>
        <w:tc>
          <w:tcPr>
            <w:tcW w:w="480" w:type="pct"/>
            <w:tcBorders>
              <w:top w:val="nil"/>
              <w:left w:val="nil"/>
              <w:bottom w:val="single" w:sz="4" w:space="0" w:color="auto"/>
              <w:right w:val="single" w:sz="4" w:space="0" w:color="auto"/>
            </w:tcBorders>
            <w:shd w:val="clear" w:color="auto" w:fill="auto"/>
            <w:noWrap/>
            <w:vAlign w:val="bottom"/>
            <w:hideMark/>
          </w:tcPr>
          <w:p w14:paraId="46494F75"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                          4,68 </w:t>
            </w:r>
          </w:p>
        </w:tc>
        <w:tc>
          <w:tcPr>
            <w:tcW w:w="284" w:type="pct"/>
            <w:tcBorders>
              <w:top w:val="nil"/>
              <w:left w:val="nil"/>
              <w:bottom w:val="single" w:sz="4" w:space="0" w:color="auto"/>
              <w:right w:val="single" w:sz="4" w:space="0" w:color="auto"/>
            </w:tcBorders>
            <w:shd w:val="clear" w:color="auto" w:fill="auto"/>
            <w:noWrap/>
            <w:vAlign w:val="bottom"/>
            <w:hideMark/>
          </w:tcPr>
          <w:p w14:paraId="057A1220"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0%</w:t>
            </w:r>
          </w:p>
        </w:tc>
        <w:tc>
          <w:tcPr>
            <w:tcW w:w="460" w:type="pct"/>
            <w:tcBorders>
              <w:top w:val="nil"/>
              <w:left w:val="nil"/>
              <w:bottom w:val="single" w:sz="4" w:space="0" w:color="auto"/>
              <w:right w:val="single" w:sz="4" w:space="0" w:color="auto"/>
            </w:tcBorders>
            <w:shd w:val="clear" w:color="auto" w:fill="auto"/>
            <w:noWrap/>
            <w:vAlign w:val="bottom"/>
            <w:hideMark/>
          </w:tcPr>
          <w:p w14:paraId="37160834"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3.393,38</w:t>
            </w:r>
          </w:p>
        </w:tc>
        <w:tc>
          <w:tcPr>
            <w:tcW w:w="403" w:type="pct"/>
            <w:tcBorders>
              <w:top w:val="nil"/>
              <w:left w:val="nil"/>
              <w:bottom w:val="single" w:sz="4" w:space="0" w:color="auto"/>
              <w:right w:val="single" w:sz="4" w:space="0" w:color="auto"/>
            </w:tcBorders>
            <w:shd w:val="clear" w:color="auto" w:fill="auto"/>
            <w:noWrap/>
            <w:vAlign w:val="bottom"/>
            <w:hideMark/>
          </w:tcPr>
          <w:p w14:paraId="63457DAB"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MENOR VALOR</w:t>
            </w:r>
          </w:p>
        </w:tc>
      </w:tr>
      <w:tr w:rsidR="009E5848" w:rsidRPr="00A22988" w14:paraId="00109F6B" w14:textId="77777777" w:rsidTr="009E5848">
        <w:trPr>
          <w:trHeight w:val="57"/>
        </w:trPr>
        <w:tc>
          <w:tcPr>
            <w:tcW w:w="148" w:type="pct"/>
            <w:tcBorders>
              <w:top w:val="nil"/>
              <w:left w:val="single" w:sz="4" w:space="0" w:color="auto"/>
              <w:bottom w:val="single" w:sz="4" w:space="0" w:color="auto"/>
              <w:right w:val="single" w:sz="4" w:space="0" w:color="auto"/>
            </w:tcBorders>
            <w:vAlign w:val="bottom"/>
          </w:tcPr>
          <w:p w14:paraId="0D0D80AD" w14:textId="2A882BDF"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hAnsi="Arial Narrow" w:cs="Calibri"/>
                <w:color w:val="000000"/>
                <w:sz w:val="16"/>
                <w:szCs w:val="16"/>
              </w:rPr>
              <w:t>13</w:t>
            </w:r>
          </w:p>
        </w:tc>
        <w:tc>
          <w:tcPr>
            <w:tcW w:w="726" w:type="pct"/>
            <w:tcBorders>
              <w:top w:val="nil"/>
              <w:left w:val="single" w:sz="4" w:space="0" w:color="auto"/>
              <w:bottom w:val="single" w:sz="4" w:space="0" w:color="auto"/>
              <w:right w:val="single" w:sz="4" w:space="0" w:color="auto"/>
            </w:tcBorders>
            <w:shd w:val="clear" w:color="auto" w:fill="auto"/>
            <w:hideMark/>
          </w:tcPr>
          <w:p w14:paraId="3191F6AD" w14:textId="4B4E11CB"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AP-VILLA GARZÓN (PUTUMAYO) </w:t>
            </w:r>
          </w:p>
        </w:tc>
        <w:tc>
          <w:tcPr>
            <w:tcW w:w="343" w:type="pct"/>
            <w:tcBorders>
              <w:top w:val="nil"/>
              <w:left w:val="nil"/>
              <w:bottom w:val="single" w:sz="4" w:space="0" w:color="auto"/>
              <w:right w:val="single" w:sz="4" w:space="0" w:color="auto"/>
            </w:tcBorders>
            <w:shd w:val="clear" w:color="auto" w:fill="auto"/>
            <w:hideMark/>
          </w:tcPr>
          <w:p w14:paraId="47B11A7F"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1692</w:t>
            </w:r>
          </w:p>
        </w:tc>
        <w:tc>
          <w:tcPr>
            <w:tcW w:w="458" w:type="pct"/>
            <w:tcBorders>
              <w:top w:val="nil"/>
              <w:left w:val="nil"/>
              <w:bottom w:val="single" w:sz="4" w:space="0" w:color="auto"/>
              <w:right w:val="single" w:sz="4" w:space="0" w:color="auto"/>
            </w:tcBorders>
            <w:shd w:val="clear" w:color="auto" w:fill="auto"/>
            <w:hideMark/>
          </w:tcPr>
          <w:p w14:paraId="70525732"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AEROPUERTO AL ALA</w:t>
            </w:r>
          </w:p>
        </w:tc>
        <w:tc>
          <w:tcPr>
            <w:tcW w:w="185" w:type="pct"/>
            <w:tcBorders>
              <w:top w:val="nil"/>
              <w:left w:val="nil"/>
              <w:bottom w:val="single" w:sz="4" w:space="0" w:color="auto"/>
              <w:right w:val="single" w:sz="4" w:space="0" w:color="auto"/>
            </w:tcBorders>
            <w:shd w:val="clear" w:color="auto" w:fill="auto"/>
            <w:hideMark/>
          </w:tcPr>
          <w:p w14:paraId="21E809EF"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w:t>
            </w:r>
          </w:p>
        </w:tc>
        <w:tc>
          <w:tcPr>
            <w:tcW w:w="309" w:type="pct"/>
            <w:tcBorders>
              <w:top w:val="nil"/>
              <w:left w:val="nil"/>
              <w:bottom w:val="single" w:sz="4" w:space="0" w:color="auto"/>
              <w:right w:val="single" w:sz="4" w:space="0" w:color="auto"/>
            </w:tcBorders>
            <w:shd w:val="clear" w:color="auto" w:fill="auto"/>
            <w:noWrap/>
            <w:vAlign w:val="center"/>
            <w:hideMark/>
          </w:tcPr>
          <w:p w14:paraId="5DD1D789"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3.393,38</w:t>
            </w:r>
          </w:p>
        </w:tc>
        <w:tc>
          <w:tcPr>
            <w:tcW w:w="309" w:type="pct"/>
            <w:tcBorders>
              <w:top w:val="nil"/>
              <w:left w:val="nil"/>
              <w:bottom w:val="single" w:sz="4" w:space="0" w:color="auto"/>
              <w:right w:val="single" w:sz="4" w:space="0" w:color="auto"/>
            </w:tcBorders>
            <w:shd w:val="clear" w:color="auto" w:fill="auto"/>
            <w:noWrap/>
            <w:vAlign w:val="center"/>
            <w:hideMark/>
          </w:tcPr>
          <w:p w14:paraId="56468812"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3.400,00</w:t>
            </w:r>
          </w:p>
        </w:tc>
        <w:tc>
          <w:tcPr>
            <w:tcW w:w="309" w:type="pct"/>
            <w:tcBorders>
              <w:top w:val="nil"/>
              <w:left w:val="nil"/>
              <w:bottom w:val="single" w:sz="4" w:space="0" w:color="auto"/>
              <w:right w:val="single" w:sz="4" w:space="0" w:color="auto"/>
            </w:tcBorders>
            <w:shd w:val="clear" w:color="auto" w:fill="auto"/>
            <w:noWrap/>
            <w:vAlign w:val="center"/>
            <w:hideMark/>
          </w:tcPr>
          <w:p w14:paraId="6ADF0A8E"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3.396,69</w:t>
            </w:r>
          </w:p>
        </w:tc>
        <w:tc>
          <w:tcPr>
            <w:tcW w:w="309" w:type="pct"/>
            <w:tcBorders>
              <w:top w:val="nil"/>
              <w:left w:val="nil"/>
              <w:bottom w:val="single" w:sz="4" w:space="0" w:color="auto"/>
              <w:right w:val="single" w:sz="4" w:space="0" w:color="auto"/>
            </w:tcBorders>
            <w:shd w:val="clear" w:color="auto" w:fill="auto"/>
            <w:noWrap/>
            <w:vAlign w:val="center"/>
            <w:hideMark/>
          </w:tcPr>
          <w:p w14:paraId="09A4D8A2"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3.396,69</w:t>
            </w:r>
          </w:p>
        </w:tc>
        <w:tc>
          <w:tcPr>
            <w:tcW w:w="275" w:type="pct"/>
            <w:tcBorders>
              <w:top w:val="nil"/>
              <w:left w:val="nil"/>
              <w:bottom w:val="single" w:sz="4" w:space="0" w:color="auto"/>
              <w:right w:val="single" w:sz="4" w:space="0" w:color="auto"/>
            </w:tcBorders>
            <w:shd w:val="clear" w:color="auto" w:fill="auto"/>
            <w:noWrap/>
            <w:vAlign w:val="bottom"/>
            <w:hideMark/>
          </w:tcPr>
          <w:p w14:paraId="141779D3"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3.396,69</w:t>
            </w:r>
          </w:p>
        </w:tc>
        <w:tc>
          <w:tcPr>
            <w:tcW w:w="480" w:type="pct"/>
            <w:tcBorders>
              <w:top w:val="nil"/>
              <w:left w:val="nil"/>
              <w:bottom w:val="single" w:sz="4" w:space="0" w:color="auto"/>
              <w:right w:val="single" w:sz="4" w:space="0" w:color="auto"/>
            </w:tcBorders>
            <w:shd w:val="clear" w:color="auto" w:fill="auto"/>
            <w:noWrap/>
            <w:vAlign w:val="bottom"/>
            <w:hideMark/>
          </w:tcPr>
          <w:p w14:paraId="63A94541"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                          4,68 </w:t>
            </w:r>
          </w:p>
        </w:tc>
        <w:tc>
          <w:tcPr>
            <w:tcW w:w="284" w:type="pct"/>
            <w:tcBorders>
              <w:top w:val="nil"/>
              <w:left w:val="nil"/>
              <w:bottom w:val="single" w:sz="4" w:space="0" w:color="auto"/>
              <w:right w:val="single" w:sz="4" w:space="0" w:color="auto"/>
            </w:tcBorders>
            <w:shd w:val="clear" w:color="auto" w:fill="auto"/>
            <w:noWrap/>
            <w:vAlign w:val="bottom"/>
            <w:hideMark/>
          </w:tcPr>
          <w:p w14:paraId="6FD2B1E4"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0%</w:t>
            </w:r>
          </w:p>
        </w:tc>
        <w:tc>
          <w:tcPr>
            <w:tcW w:w="460" w:type="pct"/>
            <w:tcBorders>
              <w:top w:val="nil"/>
              <w:left w:val="nil"/>
              <w:bottom w:val="single" w:sz="4" w:space="0" w:color="auto"/>
              <w:right w:val="single" w:sz="4" w:space="0" w:color="auto"/>
            </w:tcBorders>
            <w:shd w:val="clear" w:color="auto" w:fill="auto"/>
            <w:noWrap/>
            <w:vAlign w:val="bottom"/>
            <w:hideMark/>
          </w:tcPr>
          <w:p w14:paraId="00FF6B86"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3.393,38</w:t>
            </w:r>
          </w:p>
        </w:tc>
        <w:tc>
          <w:tcPr>
            <w:tcW w:w="403" w:type="pct"/>
            <w:tcBorders>
              <w:top w:val="nil"/>
              <w:left w:val="nil"/>
              <w:bottom w:val="single" w:sz="4" w:space="0" w:color="auto"/>
              <w:right w:val="single" w:sz="4" w:space="0" w:color="auto"/>
            </w:tcBorders>
            <w:shd w:val="clear" w:color="auto" w:fill="auto"/>
            <w:noWrap/>
            <w:vAlign w:val="bottom"/>
            <w:hideMark/>
          </w:tcPr>
          <w:p w14:paraId="61CC922C"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MENOR VALOR</w:t>
            </w:r>
          </w:p>
        </w:tc>
      </w:tr>
      <w:tr w:rsidR="009E5848" w:rsidRPr="00A22988" w14:paraId="30A2B1C3" w14:textId="77777777" w:rsidTr="009E5848">
        <w:trPr>
          <w:trHeight w:val="57"/>
        </w:trPr>
        <w:tc>
          <w:tcPr>
            <w:tcW w:w="148" w:type="pct"/>
            <w:tcBorders>
              <w:top w:val="nil"/>
              <w:left w:val="single" w:sz="4" w:space="0" w:color="auto"/>
              <w:bottom w:val="single" w:sz="4" w:space="0" w:color="auto"/>
              <w:right w:val="single" w:sz="4" w:space="0" w:color="auto"/>
            </w:tcBorders>
            <w:vAlign w:val="bottom"/>
          </w:tcPr>
          <w:p w14:paraId="6A9C0617" w14:textId="4507E679"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hAnsi="Arial Narrow" w:cs="Calibri"/>
                <w:color w:val="000000"/>
                <w:sz w:val="16"/>
                <w:szCs w:val="16"/>
              </w:rPr>
              <w:t>14</w:t>
            </w:r>
          </w:p>
        </w:tc>
        <w:tc>
          <w:tcPr>
            <w:tcW w:w="726" w:type="pct"/>
            <w:tcBorders>
              <w:top w:val="nil"/>
              <w:left w:val="single" w:sz="4" w:space="0" w:color="auto"/>
              <w:bottom w:val="single" w:sz="4" w:space="0" w:color="auto"/>
              <w:right w:val="single" w:sz="4" w:space="0" w:color="auto"/>
            </w:tcBorders>
            <w:shd w:val="clear" w:color="auto" w:fill="auto"/>
            <w:hideMark/>
          </w:tcPr>
          <w:p w14:paraId="18C08D5C" w14:textId="5A0E1DD9"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ARARACUARA (AMAZONAS)</w:t>
            </w:r>
          </w:p>
        </w:tc>
        <w:tc>
          <w:tcPr>
            <w:tcW w:w="343" w:type="pct"/>
            <w:tcBorders>
              <w:top w:val="nil"/>
              <w:left w:val="nil"/>
              <w:bottom w:val="single" w:sz="4" w:space="0" w:color="auto"/>
              <w:right w:val="single" w:sz="4" w:space="0" w:color="auto"/>
            </w:tcBorders>
            <w:shd w:val="clear" w:color="auto" w:fill="auto"/>
            <w:hideMark/>
          </w:tcPr>
          <w:p w14:paraId="2DFBD2D3"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878</w:t>
            </w:r>
          </w:p>
        </w:tc>
        <w:tc>
          <w:tcPr>
            <w:tcW w:w="458" w:type="pct"/>
            <w:tcBorders>
              <w:top w:val="nil"/>
              <w:left w:val="nil"/>
              <w:bottom w:val="single" w:sz="4" w:space="0" w:color="auto"/>
              <w:right w:val="single" w:sz="4" w:space="0" w:color="auto"/>
            </w:tcBorders>
            <w:shd w:val="clear" w:color="auto" w:fill="auto"/>
            <w:hideMark/>
          </w:tcPr>
          <w:p w14:paraId="30D3A5F7"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VIA AEREA</w:t>
            </w:r>
          </w:p>
        </w:tc>
        <w:tc>
          <w:tcPr>
            <w:tcW w:w="185" w:type="pct"/>
            <w:tcBorders>
              <w:top w:val="nil"/>
              <w:left w:val="nil"/>
              <w:bottom w:val="single" w:sz="4" w:space="0" w:color="auto"/>
              <w:right w:val="single" w:sz="4" w:space="0" w:color="auto"/>
            </w:tcBorders>
            <w:shd w:val="clear" w:color="auto" w:fill="auto"/>
            <w:hideMark/>
          </w:tcPr>
          <w:p w14:paraId="4292B6AB"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w:t>
            </w:r>
          </w:p>
        </w:tc>
        <w:tc>
          <w:tcPr>
            <w:tcW w:w="309" w:type="pct"/>
            <w:tcBorders>
              <w:top w:val="nil"/>
              <w:left w:val="nil"/>
              <w:bottom w:val="single" w:sz="4" w:space="0" w:color="auto"/>
              <w:right w:val="single" w:sz="4" w:space="0" w:color="auto"/>
            </w:tcBorders>
            <w:shd w:val="clear" w:color="auto" w:fill="auto"/>
            <w:noWrap/>
            <w:vAlign w:val="center"/>
            <w:hideMark/>
          </w:tcPr>
          <w:p w14:paraId="117691F8"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15.240,88</w:t>
            </w:r>
          </w:p>
        </w:tc>
        <w:tc>
          <w:tcPr>
            <w:tcW w:w="309" w:type="pct"/>
            <w:tcBorders>
              <w:top w:val="nil"/>
              <w:left w:val="nil"/>
              <w:bottom w:val="single" w:sz="4" w:space="0" w:color="auto"/>
              <w:right w:val="single" w:sz="4" w:space="0" w:color="auto"/>
            </w:tcBorders>
            <w:shd w:val="clear" w:color="auto" w:fill="auto"/>
            <w:noWrap/>
            <w:vAlign w:val="center"/>
            <w:hideMark/>
          </w:tcPr>
          <w:p w14:paraId="0CCA9463"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15.350,00</w:t>
            </w:r>
          </w:p>
        </w:tc>
        <w:tc>
          <w:tcPr>
            <w:tcW w:w="309" w:type="pct"/>
            <w:tcBorders>
              <w:top w:val="nil"/>
              <w:left w:val="nil"/>
              <w:bottom w:val="single" w:sz="4" w:space="0" w:color="auto"/>
              <w:right w:val="single" w:sz="4" w:space="0" w:color="auto"/>
            </w:tcBorders>
            <w:shd w:val="clear" w:color="auto" w:fill="auto"/>
            <w:noWrap/>
            <w:vAlign w:val="center"/>
            <w:hideMark/>
          </w:tcPr>
          <w:p w14:paraId="52AB63C5"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15.295,44</w:t>
            </w:r>
          </w:p>
        </w:tc>
        <w:tc>
          <w:tcPr>
            <w:tcW w:w="309" w:type="pct"/>
            <w:tcBorders>
              <w:top w:val="nil"/>
              <w:left w:val="nil"/>
              <w:bottom w:val="single" w:sz="4" w:space="0" w:color="auto"/>
              <w:right w:val="single" w:sz="4" w:space="0" w:color="auto"/>
            </w:tcBorders>
            <w:shd w:val="clear" w:color="auto" w:fill="auto"/>
            <w:noWrap/>
            <w:vAlign w:val="center"/>
            <w:hideMark/>
          </w:tcPr>
          <w:p w14:paraId="141F5330"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15.295,34</w:t>
            </w:r>
          </w:p>
        </w:tc>
        <w:tc>
          <w:tcPr>
            <w:tcW w:w="275" w:type="pct"/>
            <w:tcBorders>
              <w:top w:val="nil"/>
              <w:left w:val="nil"/>
              <w:bottom w:val="single" w:sz="4" w:space="0" w:color="auto"/>
              <w:right w:val="single" w:sz="4" w:space="0" w:color="auto"/>
            </w:tcBorders>
            <w:shd w:val="clear" w:color="auto" w:fill="auto"/>
            <w:noWrap/>
            <w:vAlign w:val="bottom"/>
            <w:hideMark/>
          </w:tcPr>
          <w:p w14:paraId="10C70B04"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15.295,44</w:t>
            </w:r>
          </w:p>
        </w:tc>
        <w:tc>
          <w:tcPr>
            <w:tcW w:w="480" w:type="pct"/>
            <w:tcBorders>
              <w:top w:val="nil"/>
              <w:left w:val="nil"/>
              <w:bottom w:val="single" w:sz="4" w:space="0" w:color="auto"/>
              <w:right w:val="single" w:sz="4" w:space="0" w:color="auto"/>
            </w:tcBorders>
            <w:shd w:val="clear" w:color="auto" w:fill="auto"/>
            <w:noWrap/>
            <w:vAlign w:val="bottom"/>
            <w:hideMark/>
          </w:tcPr>
          <w:p w14:paraId="3EFE633B"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                       77,16 </w:t>
            </w:r>
          </w:p>
        </w:tc>
        <w:tc>
          <w:tcPr>
            <w:tcW w:w="284" w:type="pct"/>
            <w:tcBorders>
              <w:top w:val="nil"/>
              <w:left w:val="nil"/>
              <w:bottom w:val="single" w:sz="4" w:space="0" w:color="auto"/>
              <w:right w:val="single" w:sz="4" w:space="0" w:color="auto"/>
            </w:tcBorders>
            <w:shd w:val="clear" w:color="auto" w:fill="auto"/>
            <w:noWrap/>
            <w:vAlign w:val="bottom"/>
            <w:hideMark/>
          </w:tcPr>
          <w:p w14:paraId="4031B2EA"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w:t>
            </w:r>
          </w:p>
        </w:tc>
        <w:tc>
          <w:tcPr>
            <w:tcW w:w="460" w:type="pct"/>
            <w:tcBorders>
              <w:top w:val="nil"/>
              <w:left w:val="nil"/>
              <w:bottom w:val="single" w:sz="4" w:space="0" w:color="auto"/>
              <w:right w:val="single" w:sz="4" w:space="0" w:color="auto"/>
            </w:tcBorders>
            <w:shd w:val="clear" w:color="auto" w:fill="auto"/>
            <w:noWrap/>
            <w:vAlign w:val="bottom"/>
            <w:hideMark/>
          </w:tcPr>
          <w:p w14:paraId="4DA984BD"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15.240,88</w:t>
            </w:r>
          </w:p>
        </w:tc>
        <w:tc>
          <w:tcPr>
            <w:tcW w:w="403" w:type="pct"/>
            <w:tcBorders>
              <w:top w:val="nil"/>
              <w:left w:val="nil"/>
              <w:bottom w:val="single" w:sz="4" w:space="0" w:color="auto"/>
              <w:right w:val="single" w:sz="4" w:space="0" w:color="auto"/>
            </w:tcBorders>
            <w:shd w:val="clear" w:color="auto" w:fill="auto"/>
            <w:noWrap/>
            <w:vAlign w:val="bottom"/>
            <w:hideMark/>
          </w:tcPr>
          <w:p w14:paraId="7B56164E"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MENOR VALOR</w:t>
            </w:r>
          </w:p>
        </w:tc>
      </w:tr>
      <w:tr w:rsidR="009E5848" w:rsidRPr="00A22988" w14:paraId="5387725F" w14:textId="77777777" w:rsidTr="009E5848">
        <w:trPr>
          <w:trHeight w:val="57"/>
        </w:trPr>
        <w:tc>
          <w:tcPr>
            <w:tcW w:w="148" w:type="pct"/>
            <w:tcBorders>
              <w:top w:val="nil"/>
              <w:left w:val="single" w:sz="4" w:space="0" w:color="auto"/>
              <w:bottom w:val="single" w:sz="4" w:space="0" w:color="auto"/>
              <w:right w:val="single" w:sz="4" w:space="0" w:color="auto"/>
            </w:tcBorders>
            <w:vAlign w:val="bottom"/>
          </w:tcPr>
          <w:p w14:paraId="3D475E88" w14:textId="5B218F5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hAnsi="Arial Narrow" w:cs="Calibri"/>
                <w:color w:val="000000"/>
                <w:sz w:val="16"/>
                <w:szCs w:val="16"/>
              </w:rPr>
              <w:t>15</w:t>
            </w:r>
          </w:p>
        </w:tc>
        <w:tc>
          <w:tcPr>
            <w:tcW w:w="726" w:type="pct"/>
            <w:tcBorders>
              <w:top w:val="nil"/>
              <w:left w:val="single" w:sz="4" w:space="0" w:color="auto"/>
              <w:bottom w:val="single" w:sz="4" w:space="0" w:color="auto"/>
              <w:right w:val="single" w:sz="4" w:space="0" w:color="auto"/>
            </w:tcBorders>
            <w:shd w:val="clear" w:color="auto" w:fill="auto"/>
            <w:hideMark/>
          </w:tcPr>
          <w:p w14:paraId="6C8A5064" w14:textId="7EA28EA5"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CHORRERA (AMAZONAS)</w:t>
            </w:r>
          </w:p>
        </w:tc>
        <w:tc>
          <w:tcPr>
            <w:tcW w:w="343" w:type="pct"/>
            <w:tcBorders>
              <w:top w:val="nil"/>
              <w:left w:val="nil"/>
              <w:bottom w:val="single" w:sz="4" w:space="0" w:color="auto"/>
              <w:right w:val="single" w:sz="4" w:space="0" w:color="auto"/>
            </w:tcBorders>
            <w:shd w:val="clear" w:color="auto" w:fill="auto"/>
            <w:hideMark/>
          </w:tcPr>
          <w:p w14:paraId="113B0245"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817</w:t>
            </w:r>
          </w:p>
        </w:tc>
        <w:tc>
          <w:tcPr>
            <w:tcW w:w="458" w:type="pct"/>
            <w:tcBorders>
              <w:top w:val="nil"/>
              <w:left w:val="nil"/>
              <w:bottom w:val="single" w:sz="4" w:space="0" w:color="auto"/>
              <w:right w:val="single" w:sz="4" w:space="0" w:color="auto"/>
            </w:tcBorders>
            <w:shd w:val="clear" w:color="auto" w:fill="auto"/>
            <w:hideMark/>
          </w:tcPr>
          <w:p w14:paraId="1FD2C0F3"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VIA AEREA</w:t>
            </w:r>
          </w:p>
        </w:tc>
        <w:tc>
          <w:tcPr>
            <w:tcW w:w="185" w:type="pct"/>
            <w:tcBorders>
              <w:top w:val="nil"/>
              <w:left w:val="nil"/>
              <w:bottom w:val="single" w:sz="4" w:space="0" w:color="auto"/>
              <w:right w:val="single" w:sz="4" w:space="0" w:color="auto"/>
            </w:tcBorders>
            <w:shd w:val="clear" w:color="auto" w:fill="auto"/>
            <w:hideMark/>
          </w:tcPr>
          <w:p w14:paraId="7340E05F"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w:t>
            </w:r>
          </w:p>
        </w:tc>
        <w:tc>
          <w:tcPr>
            <w:tcW w:w="309" w:type="pct"/>
            <w:tcBorders>
              <w:top w:val="nil"/>
              <w:left w:val="nil"/>
              <w:bottom w:val="single" w:sz="4" w:space="0" w:color="auto"/>
              <w:right w:val="single" w:sz="4" w:space="0" w:color="auto"/>
            </w:tcBorders>
            <w:shd w:val="clear" w:color="auto" w:fill="auto"/>
            <w:noWrap/>
            <w:vAlign w:val="center"/>
            <w:hideMark/>
          </w:tcPr>
          <w:p w14:paraId="1AECA243"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15.062,17</w:t>
            </w:r>
          </w:p>
        </w:tc>
        <w:tc>
          <w:tcPr>
            <w:tcW w:w="309" w:type="pct"/>
            <w:tcBorders>
              <w:top w:val="nil"/>
              <w:left w:val="nil"/>
              <w:bottom w:val="single" w:sz="4" w:space="0" w:color="auto"/>
              <w:right w:val="single" w:sz="4" w:space="0" w:color="auto"/>
            </w:tcBorders>
            <w:shd w:val="clear" w:color="auto" w:fill="auto"/>
            <w:noWrap/>
            <w:vAlign w:val="center"/>
            <w:hideMark/>
          </w:tcPr>
          <w:p w14:paraId="0319A0A9"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15.200,00</w:t>
            </w:r>
          </w:p>
        </w:tc>
        <w:tc>
          <w:tcPr>
            <w:tcW w:w="309" w:type="pct"/>
            <w:tcBorders>
              <w:top w:val="nil"/>
              <w:left w:val="nil"/>
              <w:bottom w:val="single" w:sz="4" w:space="0" w:color="auto"/>
              <w:right w:val="single" w:sz="4" w:space="0" w:color="auto"/>
            </w:tcBorders>
            <w:shd w:val="clear" w:color="auto" w:fill="auto"/>
            <w:noWrap/>
            <w:vAlign w:val="center"/>
            <w:hideMark/>
          </w:tcPr>
          <w:p w14:paraId="09352F57"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15.131,09</w:t>
            </w:r>
          </w:p>
        </w:tc>
        <w:tc>
          <w:tcPr>
            <w:tcW w:w="309" w:type="pct"/>
            <w:tcBorders>
              <w:top w:val="nil"/>
              <w:left w:val="nil"/>
              <w:bottom w:val="single" w:sz="4" w:space="0" w:color="auto"/>
              <w:right w:val="single" w:sz="4" w:space="0" w:color="auto"/>
            </w:tcBorders>
            <w:shd w:val="clear" w:color="auto" w:fill="auto"/>
            <w:noWrap/>
            <w:vAlign w:val="center"/>
            <w:hideMark/>
          </w:tcPr>
          <w:p w14:paraId="5865DC12"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15.130,93</w:t>
            </w:r>
          </w:p>
        </w:tc>
        <w:tc>
          <w:tcPr>
            <w:tcW w:w="275" w:type="pct"/>
            <w:tcBorders>
              <w:top w:val="nil"/>
              <w:left w:val="nil"/>
              <w:bottom w:val="single" w:sz="4" w:space="0" w:color="auto"/>
              <w:right w:val="single" w:sz="4" w:space="0" w:color="auto"/>
            </w:tcBorders>
            <w:shd w:val="clear" w:color="auto" w:fill="auto"/>
            <w:noWrap/>
            <w:vAlign w:val="bottom"/>
            <w:hideMark/>
          </w:tcPr>
          <w:p w14:paraId="56B8899A"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15.131,09</w:t>
            </w:r>
          </w:p>
        </w:tc>
        <w:tc>
          <w:tcPr>
            <w:tcW w:w="480" w:type="pct"/>
            <w:tcBorders>
              <w:top w:val="nil"/>
              <w:left w:val="nil"/>
              <w:bottom w:val="single" w:sz="4" w:space="0" w:color="auto"/>
              <w:right w:val="single" w:sz="4" w:space="0" w:color="auto"/>
            </w:tcBorders>
            <w:shd w:val="clear" w:color="auto" w:fill="auto"/>
            <w:noWrap/>
            <w:vAlign w:val="bottom"/>
            <w:hideMark/>
          </w:tcPr>
          <w:p w14:paraId="0083B928"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                       97,46 </w:t>
            </w:r>
          </w:p>
        </w:tc>
        <w:tc>
          <w:tcPr>
            <w:tcW w:w="284" w:type="pct"/>
            <w:tcBorders>
              <w:top w:val="nil"/>
              <w:left w:val="nil"/>
              <w:bottom w:val="single" w:sz="4" w:space="0" w:color="auto"/>
              <w:right w:val="single" w:sz="4" w:space="0" w:color="auto"/>
            </w:tcBorders>
            <w:shd w:val="clear" w:color="auto" w:fill="auto"/>
            <w:noWrap/>
            <w:vAlign w:val="bottom"/>
            <w:hideMark/>
          </w:tcPr>
          <w:p w14:paraId="5862EFB3"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w:t>
            </w:r>
          </w:p>
        </w:tc>
        <w:tc>
          <w:tcPr>
            <w:tcW w:w="460" w:type="pct"/>
            <w:tcBorders>
              <w:top w:val="nil"/>
              <w:left w:val="nil"/>
              <w:bottom w:val="single" w:sz="4" w:space="0" w:color="auto"/>
              <w:right w:val="single" w:sz="4" w:space="0" w:color="auto"/>
            </w:tcBorders>
            <w:shd w:val="clear" w:color="auto" w:fill="auto"/>
            <w:noWrap/>
            <w:vAlign w:val="bottom"/>
            <w:hideMark/>
          </w:tcPr>
          <w:p w14:paraId="66927A65"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15.062,17</w:t>
            </w:r>
          </w:p>
        </w:tc>
        <w:tc>
          <w:tcPr>
            <w:tcW w:w="403" w:type="pct"/>
            <w:tcBorders>
              <w:top w:val="nil"/>
              <w:left w:val="nil"/>
              <w:bottom w:val="single" w:sz="4" w:space="0" w:color="auto"/>
              <w:right w:val="single" w:sz="4" w:space="0" w:color="auto"/>
            </w:tcBorders>
            <w:shd w:val="clear" w:color="auto" w:fill="auto"/>
            <w:noWrap/>
            <w:vAlign w:val="bottom"/>
            <w:hideMark/>
          </w:tcPr>
          <w:p w14:paraId="1C6E6E3A"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MENOR VALOR</w:t>
            </w:r>
          </w:p>
        </w:tc>
      </w:tr>
      <w:tr w:rsidR="009E5848" w:rsidRPr="00A22988" w14:paraId="246F318A" w14:textId="77777777" w:rsidTr="009E5848">
        <w:trPr>
          <w:trHeight w:val="57"/>
        </w:trPr>
        <w:tc>
          <w:tcPr>
            <w:tcW w:w="148" w:type="pct"/>
            <w:tcBorders>
              <w:top w:val="nil"/>
              <w:left w:val="single" w:sz="4" w:space="0" w:color="auto"/>
              <w:bottom w:val="single" w:sz="4" w:space="0" w:color="auto"/>
              <w:right w:val="single" w:sz="4" w:space="0" w:color="auto"/>
            </w:tcBorders>
            <w:vAlign w:val="bottom"/>
          </w:tcPr>
          <w:p w14:paraId="526B15CD" w14:textId="3184DF36"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hAnsi="Arial Narrow" w:cs="Calibri"/>
                <w:color w:val="000000"/>
                <w:sz w:val="16"/>
                <w:szCs w:val="16"/>
              </w:rPr>
              <w:t>16</w:t>
            </w:r>
          </w:p>
        </w:tc>
        <w:tc>
          <w:tcPr>
            <w:tcW w:w="726" w:type="pct"/>
            <w:tcBorders>
              <w:top w:val="nil"/>
              <w:left w:val="single" w:sz="4" w:space="0" w:color="auto"/>
              <w:bottom w:val="single" w:sz="4" w:space="0" w:color="auto"/>
              <w:right w:val="single" w:sz="4" w:space="0" w:color="auto"/>
            </w:tcBorders>
            <w:shd w:val="clear" w:color="auto" w:fill="auto"/>
            <w:hideMark/>
          </w:tcPr>
          <w:p w14:paraId="0E3B9569" w14:textId="7602545B"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PEDRERA (AMAZONAS)</w:t>
            </w:r>
          </w:p>
        </w:tc>
        <w:tc>
          <w:tcPr>
            <w:tcW w:w="343" w:type="pct"/>
            <w:tcBorders>
              <w:top w:val="nil"/>
              <w:left w:val="nil"/>
              <w:bottom w:val="single" w:sz="4" w:space="0" w:color="auto"/>
              <w:right w:val="single" w:sz="4" w:space="0" w:color="auto"/>
            </w:tcBorders>
            <w:shd w:val="clear" w:color="auto" w:fill="auto"/>
            <w:hideMark/>
          </w:tcPr>
          <w:p w14:paraId="1EDF8A07"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546,00</w:t>
            </w:r>
          </w:p>
        </w:tc>
        <w:tc>
          <w:tcPr>
            <w:tcW w:w="458" w:type="pct"/>
            <w:tcBorders>
              <w:top w:val="nil"/>
              <w:left w:val="nil"/>
              <w:bottom w:val="single" w:sz="4" w:space="0" w:color="auto"/>
              <w:right w:val="single" w:sz="4" w:space="0" w:color="auto"/>
            </w:tcBorders>
            <w:shd w:val="clear" w:color="auto" w:fill="auto"/>
            <w:hideMark/>
          </w:tcPr>
          <w:p w14:paraId="00BF00D2"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VIA AEREA</w:t>
            </w:r>
          </w:p>
        </w:tc>
        <w:tc>
          <w:tcPr>
            <w:tcW w:w="185" w:type="pct"/>
            <w:tcBorders>
              <w:top w:val="nil"/>
              <w:left w:val="nil"/>
              <w:bottom w:val="single" w:sz="4" w:space="0" w:color="auto"/>
              <w:right w:val="single" w:sz="4" w:space="0" w:color="auto"/>
            </w:tcBorders>
            <w:shd w:val="clear" w:color="auto" w:fill="auto"/>
            <w:hideMark/>
          </w:tcPr>
          <w:p w14:paraId="3A8F1656"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w:t>
            </w:r>
          </w:p>
        </w:tc>
        <w:tc>
          <w:tcPr>
            <w:tcW w:w="309" w:type="pct"/>
            <w:tcBorders>
              <w:top w:val="nil"/>
              <w:left w:val="nil"/>
              <w:bottom w:val="single" w:sz="4" w:space="0" w:color="auto"/>
              <w:right w:val="single" w:sz="4" w:space="0" w:color="auto"/>
            </w:tcBorders>
            <w:shd w:val="clear" w:color="auto" w:fill="auto"/>
            <w:noWrap/>
            <w:vAlign w:val="center"/>
            <w:hideMark/>
          </w:tcPr>
          <w:p w14:paraId="1E58B4DE"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17.295,55</w:t>
            </w:r>
          </w:p>
        </w:tc>
        <w:tc>
          <w:tcPr>
            <w:tcW w:w="309" w:type="pct"/>
            <w:tcBorders>
              <w:top w:val="nil"/>
              <w:left w:val="nil"/>
              <w:bottom w:val="single" w:sz="4" w:space="0" w:color="auto"/>
              <w:right w:val="single" w:sz="4" w:space="0" w:color="auto"/>
            </w:tcBorders>
            <w:shd w:val="clear" w:color="auto" w:fill="auto"/>
            <w:noWrap/>
            <w:vAlign w:val="center"/>
            <w:hideMark/>
          </w:tcPr>
          <w:p w14:paraId="4C1F5C80"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17.500,00</w:t>
            </w:r>
          </w:p>
        </w:tc>
        <w:tc>
          <w:tcPr>
            <w:tcW w:w="309" w:type="pct"/>
            <w:tcBorders>
              <w:top w:val="nil"/>
              <w:left w:val="nil"/>
              <w:bottom w:val="single" w:sz="4" w:space="0" w:color="auto"/>
              <w:right w:val="single" w:sz="4" w:space="0" w:color="auto"/>
            </w:tcBorders>
            <w:shd w:val="clear" w:color="auto" w:fill="auto"/>
            <w:noWrap/>
            <w:vAlign w:val="center"/>
            <w:hideMark/>
          </w:tcPr>
          <w:p w14:paraId="6A2C68A6"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17.397,77</w:t>
            </w:r>
          </w:p>
        </w:tc>
        <w:tc>
          <w:tcPr>
            <w:tcW w:w="309" w:type="pct"/>
            <w:tcBorders>
              <w:top w:val="nil"/>
              <w:left w:val="nil"/>
              <w:bottom w:val="single" w:sz="4" w:space="0" w:color="auto"/>
              <w:right w:val="single" w:sz="4" w:space="0" w:color="auto"/>
            </w:tcBorders>
            <w:shd w:val="clear" w:color="auto" w:fill="auto"/>
            <w:noWrap/>
            <w:vAlign w:val="center"/>
            <w:hideMark/>
          </w:tcPr>
          <w:p w14:paraId="44B79374"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17.397,47</w:t>
            </w:r>
          </w:p>
        </w:tc>
        <w:tc>
          <w:tcPr>
            <w:tcW w:w="275" w:type="pct"/>
            <w:tcBorders>
              <w:top w:val="nil"/>
              <w:left w:val="nil"/>
              <w:bottom w:val="single" w:sz="4" w:space="0" w:color="auto"/>
              <w:right w:val="single" w:sz="4" w:space="0" w:color="auto"/>
            </w:tcBorders>
            <w:shd w:val="clear" w:color="auto" w:fill="auto"/>
            <w:noWrap/>
            <w:vAlign w:val="bottom"/>
            <w:hideMark/>
          </w:tcPr>
          <w:p w14:paraId="51A0993D"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17.397,77</w:t>
            </w:r>
          </w:p>
        </w:tc>
        <w:tc>
          <w:tcPr>
            <w:tcW w:w="480" w:type="pct"/>
            <w:tcBorders>
              <w:top w:val="nil"/>
              <w:left w:val="nil"/>
              <w:bottom w:val="single" w:sz="4" w:space="0" w:color="auto"/>
              <w:right w:val="single" w:sz="4" w:space="0" w:color="auto"/>
            </w:tcBorders>
            <w:shd w:val="clear" w:color="auto" w:fill="auto"/>
            <w:noWrap/>
            <w:vAlign w:val="bottom"/>
            <w:hideMark/>
          </w:tcPr>
          <w:p w14:paraId="192399AC"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                    144,57 </w:t>
            </w:r>
          </w:p>
        </w:tc>
        <w:tc>
          <w:tcPr>
            <w:tcW w:w="284" w:type="pct"/>
            <w:tcBorders>
              <w:top w:val="nil"/>
              <w:left w:val="nil"/>
              <w:bottom w:val="single" w:sz="4" w:space="0" w:color="auto"/>
              <w:right w:val="single" w:sz="4" w:space="0" w:color="auto"/>
            </w:tcBorders>
            <w:shd w:val="clear" w:color="auto" w:fill="auto"/>
            <w:noWrap/>
            <w:vAlign w:val="bottom"/>
            <w:hideMark/>
          </w:tcPr>
          <w:p w14:paraId="05CB0D2A"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w:t>
            </w:r>
          </w:p>
        </w:tc>
        <w:tc>
          <w:tcPr>
            <w:tcW w:w="460" w:type="pct"/>
            <w:tcBorders>
              <w:top w:val="nil"/>
              <w:left w:val="nil"/>
              <w:bottom w:val="single" w:sz="4" w:space="0" w:color="auto"/>
              <w:right w:val="single" w:sz="4" w:space="0" w:color="auto"/>
            </w:tcBorders>
            <w:shd w:val="clear" w:color="auto" w:fill="auto"/>
            <w:noWrap/>
            <w:vAlign w:val="bottom"/>
            <w:hideMark/>
          </w:tcPr>
          <w:p w14:paraId="59C4C824"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17.295,55</w:t>
            </w:r>
          </w:p>
        </w:tc>
        <w:tc>
          <w:tcPr>
            <w:tcW w:w="403" w:type="pct"/>
            <w:tcBorders>
              <w:top w:val="nil"/>
              <w:left w:val="nil"/>
              <w:bottom w:val="single" w:sz="4" w:space="0" w:color="auto"/>
              <w:right w:val="single" w:sz="4" w:space="0" w:color="auto"/>
            </w:tcBorders>
            <w:shd w:val="clear" w:color="auto" w:fill="auto"/>
            <w:noWrap/>
            <w:vAlign w:val="bottom"/>
            <w:hideMark/>
          </w:tcPr>
          <w:p w14:paraId="6D3EFCA5"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MENOR VALOR</w:t>
            </w:r>
          </w:p>
        </w:tc>
      </w:tr>
      <w:tr w:rsidR="009E5848" w:rsidRPr="00A22988" w14:paraId="70496FD0" w14:textId="77777777" w:rsidTr="009E5848">
        <w:trPr>
          <w:trHeight w:val="57"/>
        </w:trPr>
        <w:tc>
          <w:tcPr>
            <w:tcW w:w="148" w:type="pct"/>
            <w:tcBorders>
              <w:top w:val="nil"/>
              <w:left w:val="single" w:sz="4" w:space="0" w:color="auto"/>
              <w:bottom w:val="single" w:sz="4" w:space="0" w:color="auto"/>
              <w:right w:val="single" w:sz="4" w:space="0" w:color="auto"/>
            </w:tcBorders>
            <w:vAlign w:val="bottom"/>
          </w:tcPr>
          <w:p w14:paraId="63DF36B2" w14:textId="5173F5F4"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hAnsi="Arial Narrow" w:cs="Calibri"/>
                <w:color w:val="000000"/>
                <w:sz w:val="16"/>
                <w:szCs w:val="16"/>
              </w:rPr>
              <w:t>17</w:t>
            </w:r>
          </w:p>
        </w:tc>
        <w:tc>
          <w:tcPr>
            <w:tcW w:w="726" w:type="pct"/>
            <w:tcBorders>
              <w:top w:val="nil"/>
              <w:left w:val="single" w:sz="4" w:space="0" w:color="auto"/>
              <w:bottom w:val="single" w:sz="4" w:space="0" w:color="auto"/>
              <w:right w:val="single" w:sz="4" w:space="0" w:color="auto"/>
            </w:tcBorders>
            <w:shd w:val="clear" w:color="auto" w:fill="auto"/>
            <w:hideMark/>
          </w:tcPr>
          <w:p w14:paraId="58CC4EAD" w14:textId="7130454B"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TARAPACA  (AMAZONAS)</w:t>
            </w:r>
          </w:p>
        </w:tc>
        <w:tc>
          <w:tcPr>
            <w:tcW w:w="343" w:type="pct"/>
            <w:tcBorders>
              <w:top w:val="nil"/>
              <w:left w:val="nil"/>
              <w:bottom w:val="single" w:sz="4" w:space="0" w:color="auto"/>
              <w:right w:val="single" w:sz="4" w:space="0" w:color="auto"/>
            </w:tcBorders>
            <w:shd w:val="clear" w:color="auto" w:fill="auto"/>
            <w:hideMark/>
          </w:tcPr>
          <w:p w14:paraId="30F330FE"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232</w:t>
            </w:r>
          </w:p>
        </w:tc>
        <w:tc>
          <w:tcPr>
            <w:tcW w:w="458" w:type="pct"/>
            <w:tcBorders>
              <w:top w:val="nil"/>
              <w:left w:val="nil"/>
              <w:bottom w:val="single" w:sz="4" w:space="0" w:color="auto"/>
              <w:right w:val="single" w:sz="4" w:space="0" w:color="auto"/>
            </w:tcBorders>
            <w:shd w:val="clear" w:color="auto" w:fill="auto"/>
            <w:hideMark/>
          </w:tcPr>
          <w:p w14:paraId="7CAB5A8F"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VIA AEREA</w:t>
            </w:r>
          </w:p>
        </w:tc>
        <w:tc>
          <w:tcPr>
            <w:tcW w:w="185" w:type="pct"/>
            <w:tcBorders>
              <w:top w:val="nil"/>
              <w:left w:val="nil"/>
              <w:bottom w:val="single" w:sz="4" w:space="0" w:color="auto"/>
              <w:right w:val="single" w:sz="4" w:space="0" w:color="auto"/>
            </w:tcBorders>
            <w:shd w:val="clear" w:color="auto" w:fill="auto"/>
            <w:hideMark/>
          </w:tcPr>
          <w:p w14:paraId="54BE1B6E"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w:t>
            </w:r>
          </w:p>
        </w:tc>
        <w:tc>
          <w:tcPr>
            <w:tcW w:w="309" w:type="pct"/>
            <w:tcBorders>
              <w:top w:val="nil"/>
              <w:left w:val="nil"/>
              <w:bottom w:val="single" w:sz="4" w:space="0" w:color="auto"/>
              <w:right w:val="single" w:sz="4" w:space="0" w:color="auto"/>
            </w:tcBorders>
            <w:shd w:val="clear" w:color="auto" w:fill="auto"/>
            <w:noWrap/>
            <w:vAlign w:val="center"/>
            <w:hideMark/>
          </w:tcPr>
          <w:p w14:paraId="1C2F31FD"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21.153,47</w:t>
            </w:r>
          </w:p>
        </w:tc>
        <w:tc>
          <w:tcPr>
            <w:tcW w:w="309" w:type="pct"/>
            <w:tcBorders>
              <w:top w:val="nil"/>
              <w:left w:val="nil"/>
              <w:bottom w:val="single" w:sz="4" w:space="0" w:color="auto"/>
              <w:right w:val="single" w:sz="4" w:space="0" w:color="auto"/>
            </w:tcBorders>
            <w:shd w:val="clear" w:color="auto" w:fill="auto"/>
            <w:noWrap/>
            <w:vAlign w:val="center"/>
            <w:hideMark/>
          </w:tcPr>
          <w:p w14:paraId="599D8762"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24.000,00</w:t>
            </w:r>
          </w:p>
        </w:tc>
        <w:tc>
          <w:tcPr>
            <w:tcW w:w="309" w:type="pct"/>
            <w:tcBorders>
              <w:top w:val="nil"/>
              <w:left w:val="nil"/>
              <w:bottom w:val="single" w:sz="4" w:space="0" w:color="auto"/>
              <w:right w:val="single" w:sz="4" w:space="0" w:color="auto"/>
            </w:tcBorders>
            <w:shd w:val="clear" w:color="auto" w:fill="auto"/>
            <w:noWrap/>
            <w:vAlign w:val="center"/>
            <w:hideMark/>
          </w:tcPr>
          <w:p w14:paraId="0B5F9797"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22.576,74</w:t>
            </w:r>
          </w:p>
        </w:tc>
        <w:tc>
          <w:tcPr>
            <w:tcW w:w="309" w:type="pct"/>
            <w:tcBorders>
              <w:top w:val="nil"/>
              <w:left w:val="nil"/>
              <w:bottom w:val="single" w:sz="4" w:space="0" w:color="auto"/>
              <w:right w:val="single" w:sz="4" w:space="0" w:color="auto"/>
            </w:tcBorders>
            <w:shd w:val="clear" w:color="auto" w:fill="auto"/>
            <w:noWrap/>
            <w:vAlign w:val="center"/>
            <w:hideMark/>
          </w:tcPr>
          <w:p w14:paraId="6D473F4A"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22.531,83</w:t>
            </w:r>
          </w:p>
        </w:tc>
        <w:tc>
          <w:tcPr>
            <w:tcW w:w="275" w:type="pct"/>
            <w:tcBorders>
              <w:top w:val="nil"/>
              <w:left w:val="nil"/>
              <w:bottom w:val="single" w:sz="4" w:space="0" w:color="auto"/>
              <w:right w:val="single" w:sz="4" w:space="0" w:color="auto"/>
            </w:tcBorders>
            <w:shd w:val="clear" w:color="auto" w:fill="auto"/>
            <w:noWrap/>
            <w:vAlign w:val="bottom"/>
            <w:hideMark/>
          </w:tcPr>
          <w:p w14:paraId="6153E601"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22.576,74</w:t>
            </w:r>
          </w:p>
        </w:tc>
        <w:tc>
          <w:tcPr>
            <w:tcW w:w="480" w:type="pct"/>
            <w:tcBorders>
              <w:top w:val="nil"/>
              <w:left w:val="nil"/>
              <w:bottom w:val="single" w:sz="4" w:space="0" w:color="auto"/>
              <w:right w:val="single" w:sz="4" w:space="0" w:color="auto"/>
            </w:tcBorders>
            <w:shd w:val="clear" w:color="auto" w:fill="auto"/>
            <w:noWrap/>
            <w:vAlign w:val="bottom"/>
            <w:hideMark/>
          </w:tcPr>
          <w:p w14:paraId="6AAB9265"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               2.012,80 </w:t>
            </w:r>
          </w:p>
        </w:tc>
        <w:tc>
          <w:tcPr>
            <w:tcW w:w="284" w:type="pct"/>
            <w:tcBorders>
              <w:top w:val="nil"/>
              <w:left w:val="nil"/>
              <w:bottom w:val="single" w:sz="4" w:space="0" w:color="auto"/>
              <w:right w:val="single" w:sz="4" w:space="0" w:color="auto"/>
            </w:tcBorders>
            <w:shd w:val="clear" w:color="auto" w:fill="auto"/>
            <w:noWrap/>
            <w:vAlign w:val="bottom"/>
            <w:hideMark/>
          </w:tcPr>
          <w:p w14:paraId="531C2B52"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9%</w:t>
            </w:r>
          </w:p>
        </w:tc>
        <w:tc>
          <w:tcPr>
            <w:tcW w:w="460" w:type="pct"/>
            <w:tcBorders>
              <w:top w:val="nil"/>
              <w:left w:val="nil"/>
              <w:bottom w:val="single" w:sz="4" w:space="0" w:color="auto"/>
              <w:right w:val="single" w:sz="4" w:space="0" w:color="auto"/>
            </w:tcBorders>
            <w:shd w:val="clear" w:color="auto" w:fill="auto"/>
            <w:noWrap/>
            <w:vAlign w:val="bottom"/>
            <w:hideMark/>
          </w:tcPr>
          <w:p w14:paraId="7AB6C193"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21.153,47</w:t>
            </w:r>
          </w:p>
        </w:tc>
        <w:tc>
          <w:tcPr>
            <w:tcW w:w="403" w:type="pct"/>
            <w:tcBorders>
              <w:top w:val="nil"/>
              <w:left w:val="nil"/>
              <w:bottom w:val="single" w:sz="4" w:space="0" w:color="auto"/>
              <w:right w:val="single" w:sz="4" w:space="0" w:color="auto"/>
            </w:tcBorders>
            <w:shd w:val="clear" w:color="auto" w:fill="auto"/>
            <w:noWrap/>
            <w:vAlign w:val="bottom"/>
            <w:hideMark/>
          </w:tcPr>
          <w:p w14:paraId="502D2DF8"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MENOR VALOR</w:t>
            </w:r>
          </w:p>
        </w:tc>
      </w:tr>
      <w:tr w:rsidR="009E5848" w:rsidRPr="00A22988" w14:paraId="289503D2" w14:textId="77777777" w:rsidTr="009E5848">
        <w:trPr>
          <w:trHeight w:val="57"/>
        </w:trPr>
        <w:tc>
          <w:tcPr>
            <w:tcW w:w="148" w:type="pct"/>
            <w:tcBorders>
              <w:top w:val="nil"/>
              <w:left w:val="single" w:sz="4" w:space="0" w:color="auto"/>
              <w:bottom w:val="single" w:sz="4" w:space="0" w:color="auto"/>
              <w:right w:val="single" w:sz="4" w:space="0" w:color="auto"/>
            </w:tcBorders>
            <w:vAlign w:val="bottom"/>
          </w:tcPr>
          <w:p w14:paraId="56B5AC91" w14:textId="68AF7B96"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hAnsi="Arial Narrow" w:cs="Calibri"/>
                <w:color w:val="000000"/>
                <w:sz w:val="16"/>
                <w:szCs w:val="16"/>
              </w:rPr>
              <w:t>18</w:t>
            </w:r>
          </w:p>
        </w:tc>
        <w:tc>
          <w:tcPr>
            <w:tcW w:w="726" w:type="pct"/>
            <w:tcBorders>
              <w:top w:val="nil"/>
              <w:left w:val="single" w:sz="4" w:space="0" w:color="auto"/>
              <w:bottom w:val="single" w:sz="4" w:space="0" w:color="auto"/>
              <w:right w:val="single" w:sz="4" w:space="0" w:color="auto"/>
            </w:tcBorders>
            <w:shd w:val="clear" w:color="auto" w:fill="auto"/>
            <w:hideMark/>
          </w:tcPr>
          <w:p w14:paraId="4C536DE8" w14:textId="05422C99"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TARAZA (ANTIOQUIA) </w:t>
            </w:r>
          </w:p>
        </w:tc>
        <w:tc>
          <w:tcPr>
            <w:tcW w:w="343" w:type="pct"/>
            <w:tcBorders>
              <w:top w:val="nil"/>
              <w:left w:val="nil"/>
              <w:bottom w:val="single" w:sz="4" w:space="0" w:color="auto"/>
              <w:right w:val="single" w:sz="4" w:space="0" w:color="auto"/>
            </w:tcBorders>
            <w:shd w:val="clear" w:color="auto" w:fill="auto"/>
            <w:hideMark/>
          </w:tcPr>
          <w:p w14:paraId="37AC3420"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2.541,00</w:t>
            </w:r>
          </w:p>
        </w:tc>
        <w:tc>
          <w:tcPr>
            <w:tcW w:w="458" w:type="pct"/>
            <w:tcBorders>
              <w:top w:val="nil"/>
              <w:left w:val="nil"/>
              <w:bottom w:val="single" w:sz="4" w:space="0" w:color="auto"/>
              <w:right w:val="single" w:sz="4" w:space="0" w:color="auto"/>
            </w:tcBorders>
            <w:shd w:val="clear" w:color="auto" w:fill="auto"/>
            <w:hideMark/>
          </w:tcPr>
          <w:p w14:paraId="6458771B"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CARROTANQUE A GRANEL</w:t>
            </w:r>
          </w:p>
        </w:tc>
        <w:tc>
          <w:tcPr>
            <w:tcW w:w="185" w:type="pct"/>
            <w:tcBorders>
              <w:top w:val="nil"/>
              <w:left w:val="nil"/>
              <w:bottom w:val="single" w:sz="4" w:space="0" w:color="auto"/>
              <w:right w:val="single" w:sz="4" w:space="0" w:color="auto"/>
            </w:tcBorders>
            <w:shd w:val="clear" w:color="auto" w:fill="auto"/>
            <w:hideMark/>
          </w:tcPr>
          <w:p w14:paraId="30DE2B97"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w:t>
            </w:r>
          </w:p>
        </w:tc>
        <w:tc>
          <w:tcPr>
            <w:tcW w:w="309" w:type="pct"/>
            <w:tcBorders>
              <w:top w:val="nil"/>
              <w:left w:val="nil"/>
              <w:bottom w:val="single" w:sz="4" w:space="0" w:color="auto"/>
              <w:right w:val="single" w:sz="4" w:space="0" w:color="auto"/>
            </w:tcBorders>
            <w:shd w:val="clear" w:color="auto" w:fill="auto"/>
            <w:noWrap/>
            <w:vAlign w:val="center"/>
            <w:hideMark/>
          </w:tcPr>
          <w:p w14:paraId="563AFF18"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1.711,38</w:t>
            </w:r>
          </w:p>
        </w:tc>
        <w:tc>
          <w:tcPr>
            <w:tcW w:w="309" w:type="pct"/>
            <w:tcBorders>
              <w:top w:val="nil"/>
              <w:left w:val="nil"/>
              <w:bottom w:val="single" w:sz="4" w:space="0" w:color="auto"/>
              <w:right w:val="single" w:sz="4" w:space="0" w:color="auto"/>
            </w:tcBorders>
            <w:shd w:val="clear" w:color="auto" w:fill="auto"/>
            <w:noWrap/>
            <w:vAlign w:val="center"/>
            <w:hideMark/>
          </w:tcPr>
          <w:p w14:paraId="3059213F"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3.710,00</w:t>
            </w:r>
          </w:p>
        </w:tc>
        <w:tc>
          <w:tcPr>
            <w:tcW w:w="309" w:type="pct"/>
            <w:tcBorders>
              <w:top w:val="nil"/>
              <w:left w:val="nil"/>
              <w:bottom w:val="single" w:sz="4" w:space="0" w:color="auto"/>
              <w:right w:val="single" w:sz="4" w:space="0" w:color="auto"/>
            </w:tcBorders>
            <w:shd w:val="clear" w:color="auto" w:fill="auto"/>
            <w:noWrap/>
            <w:vAlign w:val="center"/>
            <w:hideMark/>
          </w:tcPr>
          <w:p w14:paraId="665D4C72"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2.573,79</w:t>
            </w:r>
          </w:p>
        </w:tc>
        <w:tc>
          <w:tcPr>
            <w:tcW w:w="309" w:type="pct"/>
            <w:tcBorders>
              <w:top w:val="nil"/>
              <w:left w:val="nil"/>
              <w:bottom w:val="single" w:sz="4" w:space="0" w:color="auto"/>
              <w:right w:val="single" w:sz="4" w:space="0" w:color="auto"/>
            </w:tcBorders>
            <w:shd w:val="clear" w:color="auto" w:fill="auto"/>
            <w:noWrap/>
            <w:vAlign w:val="center"/>
            <w:hideMark/>
          </w:tcPr>
          <w:p w14:paraId="244A9419"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2.444,27</w:t>
            </w:r>
          </w:p>
        </w:tc>
        <w:tc>
          <w:tcPr>
            <w:tcW w:w="275" w:type="pct"/>
            <w:tcBorders>
              <w:top w:val="nil"/>
              <w:left w:val="nil"/>
              <w:bottom w:val="single" w:sz="4" w:space="0" w:color="auto"/>
              <w:right w:val="single" w:sz="4" w:space="0" w:color="auto"/>
            </w:tcBorders>
            <w:shd w:val="clear" w:color="auto" w:fill="auto"/>
            <w:noWrap/>
            <w:vAlign w:val="bottom"/>
            <w:hideMark/>
          </w:tcPr>
          <w:p w14:paraId="5C203F06"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2.300,00</w:t>
            </w:r>
          </w:p>
        </w:tc>
        <w:tc>
          <w:tcPr>
            <w:tcW w:w="480" w:type="pct"/>
            <w:tcBorders>
              <w:top w:val="nil"/>
              <w:left w:val="nil"/>
              <w:bottom w:val="single" w:sz="4" w:space="0" w:color="auto"/>
              <w:right w:val="single" w:sz="4" w:space="0" w:color="auto"/>
            </w:tcBorders>
            <w:shd w:val="clear" w:color="auto" w:fill="auto"/>
            <w:noWrap/>
            <w:vAlign w:val="bottom"/>
            <w:hideMark/>
          </w:tcPr>
          <w:p w14:paraId="5C1EAF01"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               1.027,05 </w:t>
            </w:r>
          </w:p>
        </w:tc>
        <w:tc>
          <w:tcPr>
            <w:tcW w:w="284" w:type="pct"/>
            <w:tcBorders>
              <w:top w:val="nil"/>
              <w:left w:val="nil"/>
              <w:bottom w:val="single" w:sz="4" w:space="0" w:color="auto"/>
              <w:right w:val="single" w:sz="4" w:space="0" w:color="auto"/>
            </w:tcBorders>
            <w:shd w:val="clear" w:color="auto" w:fill="auto"/>
            <w:noWrap/>
            <w:vAlign w:val="bottom"/>
            <w:hideMark/>
          </w:tcPr>
          <w:p w14:paraId="202CB3CC"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45%</w:t>
            </w:r>
          </w:p>
        </w:tc>
        <w:tc>
          <w:tcPr>
            <w:tcW w:w="460" w:type="pct"/>
            <w:tcBorders>
              <w:top w:val="nil"/>
              <w:left w:val="nil"/>
              <w:bottom w:val="single" w:sz="4" w:space="0" w:color="auto"/>
              <w:right w:val="single" w:sz="4" w:space="0" w:color="auto"/>
            </w:tcBorders>
            <w:shd w:val="clear" w:color="auto" w:fill="auto"/>
            <w:noWrap/>
            <w:vAlign w:val="bottom"/>
            <w:hideMark/>
          </w:tcPr>
          <w:p w14:paraId="6DFA6B4E"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1.711,38</w:t>
            </w:r>
          </w:p>
        </w:tc>
        <w:tc>
          <w:tcPr>
            <w:tcW w:w="403" w:type="pct"/>
            <w:tcBorders>
              <w:top w:val="nil"/>
              <w:left w:val="nil"/>
              <w:bottom w:val="single" w:sz="4" w:space="0" w:color="auto"/>
              <w:right w:val="single" w:sz="4" w:space="0" w:color="auto"/>
            </w:tcBorders>
            <w:shd w:val="clear" w:color="auto" w:fill="auto"/>
            <w:noWrap/>
            <w:vAlign w:val="bottom"/>
            <w:hideMark/>
          </w:tcPr>
          <w:p w14:paraId="3AF37324"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MENOR VALOR</w:t>
            </w:r>
          </w:p>
        </w:tc>
      </w:tr>
      <w:tr w:rsidR="009E5848" w:rsidRPr="00A22988" w14:paraId="35FCAFCD" w14:textId="77777777" w:rsidTr="009E5848">
        <w:trPr>
          <w:trHeight w:val="57"/>
        </w:trPr>
        <w:tc>
          <w:tcPr>
            <w:tcW w:w="148" w:type="pct"/>
            <w:tcBorders>
              <w:top w:val="nil"/>
              <w:left w:val="single" w:sz="4" w:space="0" w:color="auto"/>
              <w:bottom w:val="single" w:sz="4" w:space="0" w:color="auto"/>
              <w:right w:val="single" w:sz="4" w:space="0" w:color="auto"/>
            </w:tcBorders>
            <w:vAlign w:val="bottom"/>
          </w:tcPr>
          <w:p w14:paraId="23819005" w14:textId="2F25238D"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hAnsi="Arial Narrow" w:cs="Calibri"/>
                <w:color w:val="000000"/>
                <w:sz w:val="16"/>
                <w:szCs w:val="16"/>
              </w:rPr>
              <w:t>19</w:t>
            </w:r>
          </w:p>
        </w:tc>
        <w:tc>
          <w:tcPr>
            <w:tcW w:w="726" w:type="pct"/>
            <w:tcBorders>
              <w:top w:val="nil"/>
              <w:left w:val="single" w:sz="4" w:space="0" w:color="auto"/>
              <w:bottom w:val="single" w:sz="4" w:space="0" w:color="auto"/>
              <w:right w:val="single" w:sz="4" w:space="0" w:color="auto"/>
            </w:tcBorders>
            <w:shd w:val="clear" w:color="auto" w:fill="auto"/>
            <w:hideMark/>
          </w:tcPr>
          <w:p w14:paraId="77C05DA9" w14:textId="12AA1F5B"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PAZ DE ARIPORO (CASANARE) </w:t>
            </w:r>
          </w:p>
        </w:tc>
        <w:tc>
          <w:tcPr>
            <w:tcW w:w="343" w:type="pct"/>
            <w:tcBorders>
              <w:top w:val="nil"/>
              <w:left w:val="nil"/>
              <w:bottom w:val="single" w:sz="4" w:space="0" w:color="auto"/>
              <w:right w:val="single" w:sz="4" w:space="0" w:color="auto"/>
            </w:tcBorders>
            <w:shd w:val="clear" w:color="auto" w:fill="auto"/>
            <w:hideMark/>
          </w:tcPr>
          <w:p w14:paraId="29D61C73"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317,00</w:t>
            </w:r>
          </w:p>
        </w:tc>
        <w:tc>
          <w:tcPr>
            <w:tcW w:w="458" w:type="pct"/>
            <w:tcBorders>
              <w:top w:val="nil"/>
              <w:left w:val="nil"/>
              <w:bottom w:val="single" w:sz="4" w:space="0" w:color="auto"/>
              <w:right w:val="single" w:sz="4" w:space="0" w:color="auto"/>
            </w:tcBorders>
            <w:shd w:val="clear" w:color="auto" w:fill="auto"/>
            <w:hideMark/>
          </w:tcPr>
          <w:p w14:paraId="160E2B97"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CARROTANQUE A GRANEL</w:t>
            </w:r>
          </w:p>
        </w:tc>
        <w:tc>
          <w:tcPr>
            <w:tcW w:w="185" w:type="pct"/>
            <w:tcBorders>
              <w:top w:val="nil"/>
              <w:left w:val="nil"/>
              <w:bottom w:val="single" w:sz="4" w:space="0" w:color="auto"/>
              <w:right w:val="single" w:sz="4" w:space="0" w:color="auto"/>
            </w:tcBorders>
            <w:shd w:val="clear" w:color="auto" w:fill="auto"/>
            <w:hideMark/>
          </w:tcPr>
          <w:p w14:paraId="38AB0218"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w:t>
            </w:r>
          </w:p>
        </w:tc>
        <w:tc>
          <w:tcPr>
            <w:tcW w:w="309" w:type="pct"/>
            <w:tcBorders>
              <w:top w:val="nil"/>
              <w:left w:val="nil"/>
              <w:bottom w:val="single" w:sz="4" w:space="0" w:color="auto"/>
              <w:right w:val="single" w:sz="4" w:space="0" w:color="auto"/>
            </w:tcBorders>
            <w:shd w:val="clear" w:color="auto" w:fill="auto"/>
            <w:noWrap/>
            <w:vAlign w:val="center"/>
            <w:hideMark/>
          </w:tcPr>
          <w:p w14:paraId="137C1C14"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1.342,85</w:t>
            </w:r>
          </w:p>
        </w:tc>
        <w:tc>
          <w:tcPr>
            <w:tcW w:w="309" w:type="pct"/>
            <w:tcBorders>
              <w:top w:val="nil"/>
              <w:left w:val="nil"/>
              <w:bottom w:val="single" w:sz="4" w:space="0" w:color="auto"/>
              <w:right w:val="single" w:sz="4" w:space="0" w:color="auto"/>
            </w:tcBorders>
            <w:shd w:val="clear" w:color="auto" w:fill="auto"/>
            <w:noWrap/>
            <w:vAlign w:val="center"/>
            <w:hideMark/>
          </w:tcPr>
          <w:p w14:paraId="1B4DD813"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2.575,00</w:t>
            </w:r>
          </w:p>
        </w:tc>
        <w:tc>
          <w:tcPr>
            <w:tcW w:w="309" w:type="pct"/>
            <w:tcBorders>
              <w:top w:val="nil"/>
              <w:left w:val="nil"/>
              <w:bottom w:val="single" w:sz="4" w:space="0" w:color="auto"/>
              <w:right w:val="single" w:sz="4" w:space="0" w:color="auto"/>
            </w:tcBorders>
            <w:shd w:val="clear" w:color="auto" w:fill="auto"/>
            <w:noWrap/>
            <w:vAlign w:val="center"/>
            <w:hideMark/>
          </w:tcPr>
          <w:p w14:paraId="14671C35"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2.039,28</w:t>
            </w:r>
          </w:p>
        </w:tc>
        <w:tc>
          <w:tcPr>
            <w:tcW w:w="309" w:type="pct"/>
            <w:tcBorders>
              <w:top w:val="nil"/>
              <w:left w:val="nil"/>
              <w:bottom w:val="single" w:sz="4" w:space="0" w:color="auto"/>
              <w:right w:val="single" w:sz="4" w:space="0" w:color="auto"/>
            </w:tcBorders>
            <w:shd w:val="clear" w:color="auto" w:fill="auto"/>
            <w:noWrap/>
            <w:vAlign w:val="center"/>
            <w:hideMark/>
          </w:tcPr>
          <w:p w14:paraId="52B1E5C9"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1.966,72</w:t>
            </w:r>
          </w:p>
        </w:tc>
        <w:tc>
          <w:tcPr>
            <w:tcW w:w="275" w:type="pct"/>
            <w:tcBorders>
              <w:top w:val="nil"/>
              <w:left w:val="nil"/>
              <w:bottom w:val="single" w:sz="4" w:space="0" w:color="auto"/>
              <w:right w:val="single" w:sz="4" w:space="0" w:color="auto"/>
            </w:tcBorders>
            <w:shd w:val="clear" w:color="auto" w:fill="auto"/>
            <w:noWrap/>
            <w:vAlign w:val="bottom"/>
            <w:hideMark/>
          </w:tcPr>
          <w:p w14:paraId="0DC92345"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2.200,00</w:t>
            </w:r>
          </w:p>
        </w:tc>
        <w:tc>
          <w:tcPr>
            <w:tcW w:w="480" w:type="pct"/>
            <w:tcBorders>
              <w:top w:val="nil"/>
              <w:left w:val="nil"/>
              <w:bottom w:val="single" w:sz="4" w:space="0" w:color="auto"/>
              <w:right w:val="single" w:sz="4" w:space="0" w:color="auto"/>
            </w:tcBorders>
            <w:shd w:val="clear" w:color="auto" w:fill="auto"/>
            <w:noWrap/>
            <w:vAlign w:val="bottom"/>
            <w:hideMark/>
          </w:tcPr>
          <w:p w14:paraId="785AB9F9"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                    631,60 </w:t>
            </w:r>
          </w:p>
        </w:tc>
        <w:tc>
          <w:tcPr>
            <w:tcW w:w="284" w:type="pct"/>
            <w:tcBorders>
              <w:top w:val="nil"/>
              <w:left w:val="nil"/>
              <w:bottom w:val="single" w:sz="4" w:space="0" w:color="auto"/>
              <w:right w:val="single" w:sz="4" w:space="0" w:color="auto"/>
            </w:tcBorders>
            <w:shd w:val="clear" w:color="auto" w:fill="auto"/>
            <w:noWrap/>
            <w:vAlign w:val="bottom"/>
            <w:hideMark/>
          </w:tcPr>
          <w:p w14:paraId="4B9D703B"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29%</w:t>
            </w:r>
          </w:p>
        </w:tc>
        <w:tc>
          <w:tcPr>
            <w:tcW w:w="460" w:type="pct"/>
            <w:tcBorders>
              <w:top w:val="nil"/>
              <w:left w:val="nil"/>
              <w:bottom w:val="single" w:sz="4" w:space="0" w:color="auto"/>
              <w:right w:val="single" w:sz="4" w:space="0" w:color="auto"/>
            </w:tcBorders>
            <w:shd w:val="clear" w:color="auto" w:fill="auto"/>
            <w:noWrap/>
            <w:vAlign w:val="bottom"/>
            <w:hideMark/>
          </w:tcPr>
          <w:p w14:paraId="71E75B20"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1.342,85</w:t>
            </w:r>
          </w:p>
        </w:tc>
        <w:tc>
          <w:tcPr>
            <w:tcW w:w="403" w:type="pct"/>
            <w:tcBorders>
              <w:top w:val="nil"/>
              <w:left w:val="nil"/>
              <w:bottom w:val="single" w:sz="4" w:space="0" w:color="auto"/>
              <w:right w:val="single" w:sz="4" w:space="0" w:color="auto"/>
            </w:tcBorders>
            <w:shd w:val="clear" w:color="auto" w:fill="auto"/>
            <w:noWrap/>
            <w:vAlign w:val="bottom"/>
            <w:hideMark/>
          </w:tcPr>
          <w:p w14:paraId="539FD6B5"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MENOR VALOR</w:t>
            </w:r>
          </w:p>
        </w:tc>
      </w:tr>
      <w:tr w:rsidR="009E5848" w:rsidRPr="00A22988" w14:paraId="018E986A" w14:textId="77777777" w:rsidTr="009E5848">
        <w:trPr>
          <w:trHeight w:val="57"/>
        </w:trPr>
        <w:tc>
          <w:tcPr>
            <w:tcW w:w="148" w:type="pct"/>
            <w:tcBorders>
              <w:top w:val="nil"/>
              <w:left w:val="single" w:sz="4" w:space="0" w:color="auto"/>
              <w:bottom w:val="single" w:sz="4" w:space="0" w:color="auto"/>
              <w:right w:val="single" w:sz="4" w:space="0" w:color="auto"/>
            </w:tcBorders>
            <w:vAlign w:val="bottom"/>
          </w:tcPr>
          <w:p w14:paraId="6A38B653" w14:textId="3ED1ADF1"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hAnsi="Arial Narrow" w:cs="Calibri"/>
                <w:color w:val="000000"/>
                <w:sz w:val="16"/>
                <w:szCs w:val="16"/>
              </w:rPr>
              <w:t>20</w:t>
            </w:r>
          </w:p>
        </w:tc>
        <w:tc>
          <w:tcPr>
            <w:tcW w:w="726" w:type="pct"/>
            <w:tcBorders>
              <w:top w:val="nil"/>
              <w:left w:val="single" w:sz="4" w:space="0" w:color="auto"/>
              <w:bottom w:val="single" w:sz="4" w:space="0" w:color="auto"/>
              <w:right w:val="single" w:sz="4" w:space="0" w:color="auto"/>
            </w:tcBorders>
            <w:shd w:val="clear" w:color="auto" w:fill="auto"/>
            <w:hideMark/>
          </w:tcPr>
          <w:p w14:paraId="39F12157" w14:textId="3C7EDEDE"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YOPAL (CASANARE) </w:t>
            </w:r>
          </w:p>
        </w:tc>
        <w:tc>
          <w:tcPr>
            <w:tcW w:w="343" w:type="pct"/>
            <w:tcBorders>
              <w:top w:val="nil"/>
              <w:left w:val="nil"/>
              <w:bottom w:val="single" w:sz="4" w:space="0" w:color="auto"/>
              <w:right w:val="single" w:sz="4" w:space="0" w:color="auto"/>
            </w:tcBorders>
            <w:shd w:val="clear" w:color="auto" w:fill="auto"/>
            <w:hideMark/>
          </w:tcPr>
          <w:p w14:paraId="7298E696"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2.064,00</w:t>
            </w:r>
          </w:p>
        </w:tc>
        <w:tc>
          <w:tcPr>
            <w:tcW w:w="458" w:type="pct"/>
            <w:tcBorders>
              <w:top w:val="nil"/>
              <w:left w:val="nil"/>
              <w:bottom w:val="single" w:sz="4" w:space="0" w:color="auto"/>
              <w:right w:val="single" w:sz="4" w:space="0" w:color="auto"/>
            </w:tcBorders>
            <w:shd w:val="clear" w:color="auto" w:fill="auto"/>
            <w:hideMark/>
          </w:tcPr>
          <w:p w14:paraId="6ED2FC7B"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CARROTANQUE A GRANEL</w:t>
            </w:r>
          </w:p>
        </w:tc>
        <w:tc>
          <w:tcPr>
            <w:tcW w:w="185" w:type="pct"/>
            <w:tcBorders>
              <w:top w:val="nil"/>
              <w:left w:val="nil"/>
              <w:bottom w:val="single" w:sz="4" w:space="0" w:color="auto"/>
              <w:right w:val="single" w:sz="4" w:space="0" w:color="auto"/>
            </w:tcBorders>
            <w:shd w:val="clear" w:color="auto" w:fill="auto"/>
            <w:hideMark/>
          </w:tcPr>
          <w:p w14:paraId="2F2CDB6B"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w:t>
            </w:r>
          </w:p>
        </w:tc>
        <w:tc>
          <w:tcPr>
            <w:tcW w:w="309" w:type="pct"/>
            <w:tcBorders>
              <w:top w:val="nil"/>
              <w:left w:val="nil"/>
              <w:bottom w:val="single" w:sz="4" w:space="0" w:color="auto"/>
              <w:right w:val="single" w:sz="4" w:space="0" w:color="auto"/>
            </w:tcBorders>
            <w:shd w:val="clear" w:color="auto" w:fill="auto"/>
            <w:noWrap/>
            <w:vAlign w:val="center"/>
            <w:hideMark/>
          </w:tcPr>
          <w:p w14:paraId="66EA5E87"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953,41</w:t>
            </w:r>
          </w:p>
        </w:tc>
        <w:tc>
          <w:tcPr>
            <w:tcW w:w="309" w:type="pct"/>
            <w:tcBorders>
              <w:top w:val="nil"/>
              <w:left w:val="nil"/>
              <w:bottom w:val="single" w:sz="4" w:space="0" w:color="auto"/>
              <w:right w:val="single" w:sz="4" w:space="0" w:color="auto"/>
            </w:tcBorders>
            <w:shd w:val="clear" w:color="auto" w:fill="auto"/>
            <w:noWrap/>
            <w:vAlign w:val="center"/>
            <w:hideMark/>
          </w:tcPr>
          <w:p w14:paraId="483945E5"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3.110,00</w:t>
            </w:r>
          </w:p>
        </w:tc>
        <w:tc>
          <w:tcPr>
            <w:tcW w:w="309" w:type="pct"/>
            <w:tcBorders>
              <w:top w:val="nil"/>
              <w:left w:val="nil"/>
              <w:bottom w:val="single" w:sz="4" w:space="0" w:color="auto"/>
              <w:right w:val="single" w:sz="4" w:space="0" w:color="auto"/>
            </w:tcBorders>
            <w:shd w:val="clear" w:color="auto" w:fill="auto"/>
            <w:noWrap/>
            <w:vAlign w:val="center"/>
            <w:hideMark/>
          </w:tcPr>
          <w:p w14:paraId="583B4EC3"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1.887,80</w:t>
            </w:r>
          </w:p>
        </w:tc>
        <w:tc>
          <w:tcPr>
            <w:tcW w:w="309" w:type="pct"/>
            <w:tcBorders>
              <w:top w:val="nil"/>
              <w:left w:val="nil"/>
              <w:bottom w:val="single" w:sz="4" w:space="0" w:color="auto"/>
              <w:right w:val="single" w:sz="4" w:space="0" w:color="auto"/>
            </w:tcBorders>
            <w:shd w:val="clear" w:color="auto" w:fill="auto"/>
            <w:noWrap/>
            <w:vAlign w:val="center"/>
            <w:hideMark/>
          </w:tcPr>
          <w:p w14:paraId="7649703E"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1.680,30</w:t>
            </w:r>
          </w:p>
        </w:tc>
        <w:tc>
          <w:tcPr>
            <w:tcW w:w="275" w:type="pct"/>
            <w:tcBorders>
              <w:top w:val="nil"/>
              <w:left w:val="nil"/>
              <w:bottom w:val="single" w:sz="4" w:space="0" w:color="auto"/>
              <w:right w:val="single" w:sz="4" w:space="0" w:color="auto"/>
            </w:tcBorders>
            <w:shd w:val="clear" w:color="auto" w:fill="auto"/>
            <w:noWrap/>
            <w:vAlign w:val="bottom"/>
            <w:hideMark/>
          </w:tcPr>
          <w:p w14:paraId="7A63FFD1"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1.600,00</w:t>
            </w:r>
          </w:p>
        </w:tc>
        <w:tc>
          <w:tcPr>
            <w:tcW w:w="480" w:type="pct"/>
            <w:tcBorders>
              <w:top w:val="nil"/>
              <w:left w:val="nil"/>
              <w:bottom w:val="single" w:sz="4" w:space="0" w:color="auto"/>
              <w:right w:val="single" w:sz="4" w:space="0" w:color="auto"/>
            </w:tcBorders>
            <w:shd w:val="clear" w:color="auto" w:fill="auto"/>
            <w:noWrap/>
            <w:vAlign w:val="bottom"/>
            <w:hideMark/>
          </w:tcPr>
          <w:p w14:paraId="6959FA85"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               1.106,73 </w:t>
            </w:r>
          </w:p>
        </w:tc>
        <w:tc>
          <w:tcPr>
            <w:tcW w:w="284" w:type="pct"/>
            <w:tcBorders>
              <w:top w:val="nil"/>
              <w:left w:val="nil"/>
              <w:bottom w:val="single" w:sz="4" w:space="0" w:color="auto"/>
              <w:right w:val="single" w:sz="4" w:space="0" w:color="auto"/>
            </w:tcBorders>
            <w:shd w:val="clear" w:color="auto" w:fill="auto"/>
            <w:noWrap/>
            <w:vAlign w:val="bottom"/>
            <w:hideMark/>
          </w:tcPr>
          <w:p w14:paraId="3BECBB6D"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69%</w:t>
            </w:r>
          </w:p>
        </w:tc>
        <w:tc>
          <w:tcPr>
            <w:tcW w:w="460" w:type="pct"/>
            <w:tcBorders>
              <w:top w:val="nil"/>
              <w:left w:val="nil"/>
              <w:bottom w:val="single" w:sz="4" w:space="0" w:color="auto"/>
              <w:right w:val="single" w:sz="4" w:space="0" w:color="auto"/>
            </w:tcBorders>
            <w:shd w:val="clear" w:color="auto" w:fill="auto"/>
            <w:noWrap/>
            <w:vAlign w:val="bottom"/>
            <w:hideMark/>
          </w:tcPr>
          <w:p w14:paraId="03DF08C9"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953,41</w:t>
            </w:r>
          </w:p>
        </w:tc>
        <w:tc>
          <w:tcPr>
            <w:tcW w:w="403" w:type="pct"/>
            <w:tcBorders>
              <w:top w:val="nil"/>
              <w:left w:val="nil"/>
              <w:bottom w:val="single" w:sz="4" w:space="0" w:color="auto"/>
              <w:right w:val="single" w:sz="4" w:space="0" w:color="auto"/>
            </w:tcBorders>
            <w:shd w:val="clear" w:color="auto" w:fill="auto"/>
            <w:noWrap/>
            <w:vAlign w:val="bottom"/>
            <w:hideMark/>
          </w:tcPr>
          <w:p w14:paraId="1E60C5BD"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MENOR VALOR</w:t>
            </w:r>
          </w:p>
        </w:tc>
      </w:tr>
      <w:tr w:rsidR="009E5848" w:rsidRPr="00A22988" w14:paraId="07043DD2" w14:textId="77777777" w:rsidTr="009E5848">
        <w:trPr>
          <w:trHeight w:val="57"/>
        </w:trPr>
        <w:tc>
          <w:tcPr>
            <w:tcW w:w="148" w:type="pct"/>
            <w:tcBorders>
              <w:top w:val="nil"/>
              <w:left w:val="single" w:sz="4" w:space="0" w:color="auto"/>
              <w:bottom w:val="single" w:sz="4" w:space="0" w:color="auto"/>
              <w:right w:val="single" w:sz="4" w:space="0" w:color="auto"/>
            </w:tcBorders>
            <w:vAlign w:val="bottom"/>
          </w:tcPr>
          <w:p w14:paraId="45BDEEAF" w14:textId="0D0AC89A"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hAnsi="Arial Narrow" w:cs="Calibri"/>
                <w:color w:val="000000"/>
                <w:sz w:val="16"/>
                <w:szCs w:val="16"/>
              </w:rPr>
              <w:t>21</w:t>
            </w:r>
          </w:p>
        </w:tc>
        <w:tc>
          <w:tcPr>
            <w:tcW w:w="726" w:type="pct"/>
            <w:tcBorders>
              <w:top w:val="nil"/>
              <w:left w:val="single" w:sz="4" w:space="0" w:color="auto"/>
              <w:bottom w:val="single" w:sz="4" w:space="0" w:color="auto"/>
              <w:right w:val="single" w:sz="4" w:space="0" w:color="auto"/>
            </w:tcBorders>
            <w:shd w:val="clear" w:color="auto" w:fill="auto"/>
            <w:hideMark/>
          </w:tcPr>
          <w:p w14:paraId="5679C930" w14:textId="1CB7798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SARAVENA (ARAUCA) </w:t>
            </w:r>
          </w:p>
        </w:tc>
        <w:tc>
          <w:tcPr>
            <w:tcW w:w="343" w:type="pct"/>
            <w:tcBorders>
              <w:top w:val="nil"/>
              <w:left w:val="nil"/>
              <w:bottom w:val="single" w:sz="4" w:space="0" w:color="auto"/>
              <w:right w:val="single" w:sz="4" w:space="0" w:color="auto"/>
            </w:tcBorders>
            <w:shd w:val="clear" w:color="auto" w:fill="auto"/>
            <w:hideMark/>
          </w:tcPr>
          <w:p w14:paraId="19281680"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8.182,00</w:t>
            </w:r>
          </w:p>
        </w:tc>
        <w:tc>
          <w:tcPr>
            <w:tcW w:w="458" w:type="pct"/>
            <w:tcBorders>
              <w:top w:val="nil"/>
              <w:left w:val="nil"/>
              <w:bottom w:val="single" w:sz="4" w:space="0" w:color="auto"/>
              <w:right w:val="single" w:sz="4" w:space="0" w:color="auto"/>
            </w:tcBorders>
            <w:shd w:val="clear" w:color="auto" w:fill="auto"/>
            <w:hideMark/>
          </w:tcPr>
          <w:p w14:paraId="31F3E632"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CARROTANQUE A GRANEL</w:t>
            </w:r>
          </w:p>
        </w:tc>
        <w:tc>
          <w:tcPr>
            <w:tcW w:w="185" w:type="pct"/>
            <w:tcBorders>
              <w:top w:val="nil"/>
              <w:left w:val="nil"/>
              <w:bottom w:val="single" w:sz="4" w:space="0" w:color="auto"/>
              <w:right w:val="single" w:sz="4" w:space="0" w:color="auto"/>
            </w:tcBorders>
            <w:shd w:val="clear" w:color="auto" w:fill="auto"/>
            <w:hideMark/>
          </w:tcPr>
          <w:p w14:paraId="74D2E0C1"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w:t>
            </w:r>
          </w:p>
        </w:tc>
        <w:tc>
          <w:tcPr>
            <w:tcW w:w="309" w:type="pct"/>
            <w:tcBorders>
              <w:top w:val="nil"/>
              <w:left w:val="nil"/>
              <w:bottom w:val="single" w:sz="4" w:space="0" w:color="auto"/>
              <w:right w:val="single" w:sz="4" w:space="0" w:color="auto"/>
            </w:tcBorders>
            <w:shd w:val="clear" w:color="auto" w:fill="auto"/>
            <w:noWrap/>
            <w:vAlign w:val="center"/>
            <w:hideMark/>
          </w:tcPr>
          <w:p w14:paraId="59054F16"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2.524,16</w:t>
            </w:r>
          </w:p>
        </w:tc>
        <w:tc>
          <w:tcPr>
            <w:tcW w:w="309" w:type="pct"/>
            <w:tcBorders>
              <w:top w:val="nil"/>
              <w:left w:val="nil"/>
              <w:bottom w:val="single" w:sz="4" w:space="0" w:color="auto"/>
              <w:right w:val="single" w:sz="4" w:space="0" w:color="auto"/>
            </w:tcBorders>
            <w:shd w:val="clear" w:color="auto" w:fill="auto"/>
            <w:noWrap/>
            <w:vAlign w:val="center"/>
            <w:hideMark/>
          </w:tcPr>
          <w:p w14:paraId="3BB7EC50"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2.900,00</w:t>
            </w:r>
          </w:p>
        </w:tc>
        <w:tc>
          <w:tcPr>
            <w:tcW w:w="309" w:type="pct"/>
            <w:tcBorders>
              <w:top w:val="nil"/>
              <w:left w:val="nil"/>
              <w:bottom w:val="single" w:sz="4" w:space="0" w:color="auto"/>
              <w:right w:val="single" w:sz="4" w:space="0" w:color="auto"/>
            </w:tcBorders>
            <w:shd w:val="clear" w:color="auto" w:fill="auto"/>
            <w:noWrap/>
            <w:vAlign w:val="center"/>
            <w:hideMark/>
          </w:tcPr>
          <w:p w14:paraId="19F1936E"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2.733,05</w:t>
            </w:r>
          </w:p>
        </w:tc>
        <w:tc>
          <w:tcPr>
            <w:tcW w:w="309" w:type="pct"/>
            <w:tcBorders>
              <w:top w:val="nil"/>
              <w:left w:val="nil"/>
              <w:bottom w:val="single" w:sz="4" w:space="0" w:color="auto"/>
              <w:right w:val="single" w:sz="4" w:space="0" w:color="auto"/>
            </w:tcBorders>
            <w:shd w:val="clear" w:color="auto" w:fill="auto"/>
            <w:noWrap/>
            <w:vAlign w:val="center"/>
            <w:hideMark/>
          </w:tcPr>
          <w:p w14:paraId="63B198AF"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2.728,51</w:t>
            </w:r>
          </w:p>
        </w:tc>
        <w:tc>
          <w:tcPr>
            <w:tcW w:w="275" w:type="pct"/>
            <w:tcBorders>
              <w:top w:val="nil"/>
              <w:left w:val="nil"/>
              <w:bottom w:val="single" w:sz="4" w:space="0" w:color="auto"/>
              <w:right w:val="single" w:sz="4" w:space="0" w:color="auto"/>
            </w:tcBorders>
            <w:shd w:val="clear" w:color="auto" w:fill="auto"/>
            <w:noWrap/>
            <w:vAlign w:val="bottom"/>
            <w:hideMark/>
          </w:tcPr>
          <w:p w14:paraId="2F3B547B"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2.775,00</w:t>
            </w:r>
          </w:p>
        </w:tc>
        <w:tc>
          <w:tcPr>
            <w:tcW w:w="480" w:type="pct"/>
            <w:tcBorders>
              <w:top w:val="nil"/>
              <w:left w:val="nil"/>
              <w:bottom w:val="single" w:sz="4" w:space="0" w:color="auto"/>
              <w:right w:val="single" w:sz="4" w:space="0" w:color="auto"/>
            </w:tcBorders>
            <w:shd w:val="clear" w:color="auto" w:fill="auto"/>
            <w:noWrap/>
            <w:vAlign w:val="bottom"/>
            <w:hideMark/>
          </w:tcPr>
          <w:p w14:paraId="1224C389"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                    191,40 </w:t>
            </w:r>
          </w:p>
        </w:tc>
        <w:tc>
          <w:tcPr>
            <w:tcW w:w="284" w:type="pct"/>
            <w:tcBorders>
              <w:top w:val="nil"/>
              <w:left w:val="nil"/>
              <w:bottom w:val="single" w:sz="4" w:space="0" w:color="auto"/>
              <w:right w:val="single" w:sz="4" w:space="0" w:color="auto"/>
            </w:tcBorders>
            <w:shd w:val="clear" w:color="auto" w:fill="auto"/>
            <w:noWrap/>
            <w:vAlign w:val="bottom"/>
            <w:hideMark/>
          </w:tcPr>
          <w:p w14:paraId="276E11DF"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7%</w:t>
            </w:r>
          </w:p>
        </w:tc>
        <w:tc>
          <w:tcPr>
            <w:tcW w:w="460" w:type="pct"/>
            <w:tcBorders>
              <w:top w:val="nil"/>
              <w:left w:val="nil"/>
              <w:bottom w:val="single" w:sz="4" w:space="0" w:color="auto"/>
              <w:right w:val="single" w:sz="4" w:space="0" w:color="auto"/>
            </w:tcBorders>
            <w:shd w:val="clear" w:color="auto" w:fill="auto"/>
            <w:noWrap/>
            <w:vAlign w:val="bottom"/>
            <w:hideMark/>
          </w:tcPr>
          <w:p w14:paraId="44B06D35"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2.524,16</w:t>
            </w:r>
          </w:p>
        </w:tc>
        <w:tc>
          <w:tcPr>
            <w:tcW w:w="403" w:type="pct"/>
            <w:tcBorders>
              <w:top w:val="nil"/>
              <w:left w:val="nil"/>
              <w:bottom w:val="single" w:sz="4" w:space="0" w:color="auto"/>
              <w:right w:val="single" w:sz="4" w:space="0" w:color="auto"/>
            </w:tcBorders>
            <w:shd w:val="clear" w:color="auto" w:fill="auto"/>
            <w:noWrap/>
            <w:vAlign w:val="bottom"/>
            <w:hideMark/>
          </w:tcPr>
          <w:p w14:paraId="3F5A51E3"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MENOR VALOR</w:t>
            </w:r>
          </w:p>
        </w:tc>
      </w:tr>
      <w:tr w:rsidR="009E5848" w:rsidRPr="00A22988" w14:paraId="486A4A60" w14:textId="77777777" w:rsidTr="009E5848">
        <w:trPr>
          <w:trHeight w:val="57"/>
        </w:trPr>
        <w:tc>
          <w:tcPr>
            <w:tcW w:w="148" w:type="pct"/>
            <w:tcBorders>
              <w:top w:val="nil"/>
              <w:left w:val="single" w:sz="4" w:space="0" w:color="auto"/>
              <w:bottom w:val="single" w:sz="4" w:space="0" w:color="auto"/>
              <w:right w:val="single" w:sz="4" w:space="0" w:color="auto"/>
            </w:tcBorders>
            <w:vAlign w:val="bottom"/>
          </w:tcPr>
          <w:p w14:paraId="511C0302" w14:textId="71BE6B72"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hAnsi="Arial Narrow" w:cs="Calibri"/>
                <w:color w:val="000000"/>
                <w:sz w:val="16"/>
                <w:szCs w:val="16"/>
              </w:rPr>
              <w:t>22</w:t>
            </w:r>
          </w:p>
        </w:tc>
        <w:tc>
          <w:tcPr>
            <w:tcW w:w="726" w:type="pct"/>
            <w:tcBorders>
              <w:top w:val="nil"/>
              <w:left w:val="single" w:sz="4" w:space="0" w:color="auto"/>
              <w:bottom w:val="single" w:sz="4" w:space="0" w:color="auto"/>
              <w:right w:val="single" w:sz="4" w:space="0" w:color="auto"/>
            </w:tcBorders>
            <w:shd w:val="clear" w:color="auto" w:fill="auto"/>
            <w:hideMark/>
          </w:tcPr>
          <w:p w14:paraId="48C45849" w14:textId="227A83B9"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AP-CUMARIBO (VICHADA) </w:t>
            </w:r>
          </w:p>
        </w:tc>
        <w:tc>
          <w:tcPr>
            <w:tcW w:w="343" w:type="pct"/>
            <w:tcBorders>
              <w:top w:val="nil"/>
              <w:left w:val="nil"/>
              <w:bottom w:val="single" w:sz="4" w:space="0" w:color="auto"/>
              <w:right w:val="single" w:sz="4" w:space="0" w:color="auto"/>
            </w:tcBorders>
            <w:shd w:val="clear" w:color="auto" w:fill="auto"/>
            <w:hideMark/>
          </w:tcPr>
          <w:p w14:paraId="2F7BCECC"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525,00</w:t>
            </w:r>
          </w:p>
        </w:tc>
        <w:tc>
          <w:tcPr>
            <w:tcW w:w="458" w:type="pct"/>
            <w:tcBorders>
              <w:top w:val="nil"/>
              <w:left w:val="nil"/>
              <w:bottom w:val="single" w:sz="4" w:space="0" w:color="auto"/>
              <w:right w:val="single" w:sz="4" w:space="0" w:color="auto"/>
            </w:tcBorders>
            <w:shd w:val="clear" w:color="auto" w:fill="auto"/>
            <w:hideMark/>
          </w:tcPr>
          <w:p w14:paraId="3BB93FA0"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AEROPUERTO AL ALA</w:t>
            </w:r>
          </w:p>
        </w:tc>
        <w:tc>
          <w:tcPr>
            <w:tcW w:w="185" w:type="pct"/>
            <w:tcBorders>
              <w:top w:val="nil"/>
              <w:left w:val="nil"/>
              <w:bottom w:val="single" w:sz="4" w:space="0" w:color="auto"/>
              <w:right w:val="single" w:sz="4" w:space="0" w:color="auto"/>
            </w:tcBorders>
            <w:shd w:val="clear" w:color="auto" w:fill="auto"/>
            <w:hideMark/>
          </w:tcPr>
          <w:p w14:paraId="4CCABCF5"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w:t>
            </w:r>
          </w:p>
        </w:tc>
        <w:tc>
          <w:tcPr>
            <w:tcW w:w="309" w:type="pct"/>
            <w:tcBorders>
              <w:top w:val="nil"/>
              <w:left w:val="nil"/>
              <w:bottom w:val="single" w:sz="4" w:space="0" w:color="auto"/>
              <w:right w:val="single" w:sz="4" w:space="0" w:color="auto"/>
            </w:tcBorders>
            <w:shd w:val="clear" w:color="auto" w:fill="auto"/>
            <w:noWrap/>
            <w:vAlign w:val="center"/>
            <w:hideMark/>
          </w:tcPr>
          <w:p w14:paraId="18BFE90F"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4.111,35</w:t>
            </w:r>
          </w:p>
        </w:tc>
        <w:tc>
          <w:tcPr>
            <w:tcW w:w="309" w:type="pct"/>
            <w:tcBorders>
              <w:top w:val="nil"/>
              <w:left w:val="nil"/>
              <w:bottom w:val="single" w:sz="4" w:space="0" w:color="auto"/>
              <w:right w:val="single" w:sz="4" w:space="0" w:color="auto"/>
            </w:tcBorders>
            <w:shd w:val="clear" w:color="auto" w:fill="auto"/>
            <w:noWrap/>
            <w:vAlign w:val="center"/>
            <w:hideMark/>
          </w:tcPr>
          <w:p w14:paraId="155CA710"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4.500,00</w:t>
            </w:r>
          </w:p>
        </w:tc>
        <w:tc>
          <w:tcPr>
            <w:tcW w:w="309" w:type="pct"/>
            <w:tcBorders>
              <w:top w:val="nil"/>
              <w:left w:val="nil"/>
              <w:bottom w:val="single" w:sz="4" w:space="0" w:color="auto"/>
              <w:right w:val="single" w:sz="4" w:space="0" w:color="auto"/>
            </w:tcBorders>
            <w:shd w:val="clear" w:color="auto" w:fill="auto"/>
            <w:noWrap/>
            <w:vAlign w:val="center"/>
            <w:hideMark/>
          </w:tcPr>
          <w:p w14:paraId="1E81D6A6"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4.305,68</w:t>
            </w:r>
          </w:p>
        </w:tc>
        <w:tc>
          <w:tcPr>
            <w:tcW w:w="309" w:type="pct"/>
            <w:tcBorders>
              <w:top w:val="nil"/>
              <w:left w:val="nil"/>
              <w:bottom w:val="single" w:sz="4" w:space="0" w:color="auto"/>
              <w:right w:val="single" w:sz="4" w:space="0" w:color="auto"/>
            </w:tcBorders>
            <w:shd w:val="clear" w:color="auto" w:fill="auto"/>
            <w:noWrap/>
            <w:vAlign w:val="center"/>
            <w:hideMark/>
          </w:tcPr>
          <w:p w14:paraId="76145CDE"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4.301,29</w:t>
            </w:r>
          </w:p>
        </w:tc>
        <w:tc>
          <w:tcPr>
            <w:tcW w:w="275" w:type="pct"/>
            <w:tcBorders>
              <w:top w:val="nil"/>
              <w:left w:val="nil"/>
              <w:bottom w:val="single" w:sz="4" w:space="0" w:color="auto"/>
              <w:right w:val="single" w:sz="4" w:space="0" w:color="auto"/>
            </w:tcBorders>
            <w:shd w:val="clear" w:color="auto" w:fill="auto"/>
            <w:noWrap/>
            <w:vAlign w:val="bottom"/>
            <w:hideMark/>
          </w:tcPr>
          <w:p w14:paraId="063BA431"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4.305,68</w:t>
            </w:r>
          </w:p>
        </w:tc>
        <w:tc>
          <w:tcPr>
            <w:tcW w:w="480" w:type="pct"/>
            <w:tcBorders>
              <w:top w:val="nil"/>
              <w:left w:val="nil"/>
              <w:bottom w:val="single" w:sz="4" w:space="0" w:color="auto"/>
              <w:right w:val="single" w:sz="4" w:space="0" w:color="auto"/>
            </w:tcBorders>
            <w:shd w:val="clear" w:color="auto" w:fill="auto"/>
            <w:noWrap/>
            <w:vAlign w:val="bottom"/>
            <w:hideMark/>
          </w:tcPr>
          <w:p w14:paraId="3916A2E0"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                    274,82 </w:t>
            </w:r>
          </w:p>
        </w:tc>
        <w:tc>
          <w:tcPr>
            <w:tcW w:w="284" w:type="pct"/>
            <w:tcBorders>
              <w:top w:val="nil"/>
              <w:left w:val="nil"/>
              <w:bottom w:val="single" w:sz="4" w:space="0" w:color="auto"/>
              <w:right w:val="single" w:sz="4" w:space="0" w:color="auto"/>
            </w:tcBorders>
            <w:shd w:val="clear" w:color="auto" w:fill="auto"/>
            <w:noWrap/>
            <w:vAlign w:val="bottom"/>
            <w:hideMark/>
          </w:tcPr>
          <w:p w14:paraId="34733242"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6%</w:t>
            </w:r>
          </w:p>
        </w:tc>
        <w:tc>
          <w:tcPr>
            <w:tcW w:w="460" w:type="pct"/>
            <w:tcBorders>
              <w:top w:val="nil"/>
              <w:left w:val="nil"/>
              <w:bottom w:val="single" w:sz="4" w:space="0" w:color="auto"/>
              <w:right w:val="single" w:sz="4" w:space="0" w:color="auto"/>
            </w:tcBorders>
            <w:shd w:val="clear" w:color="auto" w:fill="auto"/>
            <w:noWrap/>
            <w:vAlign w:val="bottom"/>
            <w:hideMark/>
          </w:tcPr>
          <w:p w14:paraId="425BE15F"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4.111,35</w:t>
            </w:r>
          </w:p>
        </w:tc>
        <w:tc>
          <w:tcPr>
            <w:tcW w:w="403" w:type="pct"/>
            <w:tcBorders>
              <w:top w:val="nil"/>
              <w:left w:val="nil"/>
              <w:bottom w:val="single" w:sz="4" w:space="0" w:color="auto"/>
              <w:right w:val="single" w:sz="4" w:space="0" w:color="auto"/>
            </w:tcBorders>
            <w:shd w:val="clear" w:color="auto" w:fill="auto"/>
            <w:noWrap/>
            <w:vAlign w:val="bottom"/>
            <w:hideMark/>
          </w:tcPr>
          <w:p w14:paraId="59E1D9B8"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MENOR VALOR</w:t>
            </w:r>
          </w:p>
        </w:tc>
      </w:tr>
      <w:tr w:rsidR="009E5848" w:rsidRPr="00A22988" w14:paraId="518D1135" w14:textId="77777777" w:rsidTr="009E5848">
        <w:trPr>
          <w:trHeight w:val="57"/>
        </w:trPr>
        <w:tc>
          <w:tcPr>
            <w:tcW w:w="148" w:type="pct"/>
            <w:tcBorders>
              <w:top w:val="nil"/>
              <w:left w:val="single" w:sz="4" w:space="0" w:color="auto"/>
              <w:bottom w:val="single" w:sz="4" w:space="0" w:color="auto"/>
              <w:right w:val="single" w:sz="4" w:space="0" w:color="auto"/>
            </w:tcBorders>
            <w:vAlign w:val="bottom"/>
          </w:tcPr>
          <w:p w14:paraId="7DA2EB42" w14:textId="312CFAC3"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hAnsi="Arial Narrow" w:cs="Calibri"/>
                <w:color w:val="000000"/>
                <w:sz w:val="16"/>
                <w:szCs w:val="16"/>
              </w:rPr>
              <w:t>23</w:t>
            </w:r>
          </w:p>
        </w:tc>
        <w:tc>
          <w:tcPr>
            <w:tcW w:w="726" w:type="pct"/>
            <w:tcBorders>
              <w:top w:val="nil"/>
              <w:left w:val="single" w:sz="4" w:space="0" w:color="auto"/>
              <w:bottom w:val="single" w:sz="4" w:space="0" w:color="auto"/>
              <w:right w:val="single" w:sz="4" w:space="0" w:color="auto"/>
            </w:tcBorders>
            <w:shd w:val="clear" w:color="auto" w:fill="auto"/>
            <w:hideMark/>
          </w:tcPr>
          <w:p w14:paraId="30B4193F" w14:textId="3AAC4369"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AP-PTO INIRIDA (GUANIA) </w:t>
            </w:r>
          </w:p>
        </w:tc>
        <w:tc>
          <w:tcPr>
            <w:tcW w:w="343" w:type="pct"/>
            <w:tcBorders>
              <w:top w:val="nil"/>
              <w:left w:val="nil"/>
              <w:bottom w:val="single" w:sz="4" w:space="0" w:color="auto"/>
              <w:right w:val="single" w:sz="4" w:space="0" w:color="auto"/>
            </w:tcBorders>
            <w:shd w:val="clear" w:color="auto" w:fill="auto"/>
            <w:hideMark/>
          </w:tcPr>
          <w:p w14:paraId="08394D99"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2.522,00</w:t>
            </w:r>
          </w:p>
        </w:tc>
        <w:tc>
          <w:tcPr>
            <w:tcW w:w="458" w:type="pct"/>
            <w:tcBorders>
              <w:top w:val="nil"/>
              <w:left w:val="nil"/>
              <w:bottom w:val="single" w:sz="4" w:space="0" w:color="auto"/>
              <w:right w:val="single" w:sz="4" w:space="0" w:color="auto"/>
            </w:tcBorders>
            <w:shd w:val="clear" w:color="auto" w:fill="auto"/>
            <w:hideMark/>
          </w:tcPr>
          <w:p w14:paraId="1962938B"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AEROPUERTO AL ALA</w:t>
            </w:r>
          </w:p>
        </w:tc>
        <w:tc>
          <w:tcPr>
            <w:tcW w:w="185" w:type="pct"/>
            <w:tcBorders>
              <w:top w:val="nil"/>
              <w:left w:val="nil"/>
              <w:bottom w:val="single" w:sz="4" w:space="0" w:color="auto"/>
              <w:right w:val="single" w:sz="4" w:space="0" w:color="auto"/>
            </w:tcBorders>
            <w:shd w:val="clear" w:color="auto" w:fill="auto"/>
            <w:hideMark/>
          </w:tcPr>
          <w:p w14:paraId="75C2EE5F"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w:t>
            </w:r>
          </w:p>
        </w:tc>
        <w:tc>
          <w:tcPr>
            <w:tcW w:w="309" w:type="pct"/>
            <w:tcBorders>
              <w:top w:val="nil"/>
              <w:left w:val="nil"/>
              <w:bottom w:val="single" w:sz="4" w:space="0" w:color="auto"/>
              <w:right w:val="single" w:sz="4" w:space="0" w:color="auto"/>
            </w:tcBorders>
            <w:shd w:val="clear" w:color="auto" w:fill="auto"/>
            <w:noWrap/>
            <w:vAlign w:val="center"/>
            <w:hideMark/>
          </w:tcPr>
          <w:p w14:paraId="523F992A"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10.737,22</w:t>
            </w:r>
          </w:p>
        </w:tc>
        <w:tc>
          <w:tcPr>
            <w:tcW w:w="309" w:type="pct"/>
            <w:tcBorders>
              <w:top w:val="nil"/>
              <w:left w:val="nil"/>
              <w:bottom w:val="single" w:sz="4" w:space="0" w:color="auto"/>
              <w:right w:val="single" w:sz="4" w:space="0" w:color="auto"/>
            </w:tcBorders>
            <w:shd w:val="clear" w:color="auto" w:fill="auto"/>
            <w:noWrap/>
            <w:vAlign w:val="center"/>
            <w:hideMark/>
          </w:tcPr>
          <w:p w14:paraId="6CE3B466"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11.200,00</w:t>
            </w:r>
          </w:p>
        </w:tc>
        <w:tc>
          <w:tcPr>
            <w:tcW w:w="309" w:type="pct"/>
            <w:tcBorders>
              <w:top w:val="nil"/>
              <w:left w:val="nil"/>
              <w:bottom w:val="single" w:sz="4" w:space="0" w:color="auto"/>
              <w:right w:val="single" w:sz="4" w:space="0" w:color="auto"/>
            </w:tcBorders>
            <w:shd w:val="clear" w:color="auto" w:fill="auto"/>
            <w:noWrap/>
            <w:vAlign w:val="center"/>
            <w:hideMark/>
          </w:tcPr>
          <w:p w14:paraId="768CAC94"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10.968,61</w:t>
            </w:r>
          </w:p>
        </w:tc>
        <w:tc>
          <w:tcPr>
            <w:tcW w:w="309" w:type="pct"/>
            <w:tcBorders>
              <w:top w:val="nil"/>
              <w:left w:val="nil"/>
              <w:bottom w:val="single" w:sz="4" w:space="0" w:color="auto"/>
              <w:right w:val="single" w:sz="4" w:space="0" w:color="auto"/>
            </w:tcBorders>
            <w:shd w:val="clear" w:color="auto" w:fill="auto"/>
            <w:noWrap/>
            <w:vAlign w:val="center"/>
            <w:hideMark/>
          </w:tcPr>
          <w:p w14:paraId="0DC5AFF7"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10.966,17</w:t>
            </w:r>
          </w:p>
        </w:tc>
        <w:tc>
          <w:tcPr>
            <w:tcW w:w="275" w:type="pct"/>
            <w:tcBorders>
              <w:top w:val="nil"/>
              <w:left w:val="nil"/>
              <w:bottom w:val="single" w:sz="4" w:space="0" w:color="auto"/>
              <w:right w:val="single" w:sz="4" w:space="0" w:color="auto"/>
            </w:tcBorders>
            <w:shd w:val="clear" w:color="auto" w:fill="auto"/>
            <w:noWrap/>
            <w:vAlign w:val="bottom"/>
            <w:hideMark/>
          </w:tcPr>
          <w:p w14:paraId="73FC567E"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10.968,61</w:t>
            </w:r>
          </w:p>
        </w:tc>
        <w:tc>
          <w:tcPr>
            <w:tcW w:w="480" w:type="pct"/>
            <w:tcBorders>
              <w:top w:val="nil"/>
              <w:left w:val="nil"/>
              <w:bottom w:val="single" w:sz="4" w:space="0" w:color="auto"/>
              <w:right w:val="single" w:sz="4" w:space="0" w:color="auto"/>
            </w:tcBorders>
            <w:shd w:val="clear" w:color="auto" w:fill="auto"/>
            <w:noWrap/>
            <w:vAlign w:val="bottom"/>
            <w:hideMark/>
          </w:tcPr>
          <w:p w14:paraId="328F0FB8"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                    327,24 </w:t>
            </w:r>
          </w:p>
        </w:tc>
        <w:tc>
          <w:tcPr>
            <w:tcW w:w="284" w:type="pct"/>
            <w:tcBorders>
              <w:top w:val="nil"/>
              <w:left w:val="nil"/>
              <w:bottom w:val="single" w:sz="4" w:space="0" w:color="auto"/>
              <w:right w:val="single" w:sz="4" w:space="0" w:color="auto"/>
            </w:tcBorders>
            <w:shd w:val="clear" w:color="auto" w:fill="auto"/>
            <w:noWrap/>
            <w:vAlign w:val="bottom"/>
            <w:hideMark/>
          </w:tcPr>
          <w:p w14:paraId="355AC7B5"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3%</w:t>
            </w:r>
          </w:p>
        </w:tc>
        <w:tc>
          <w:tcPr>
            <w:tcW w:w="460" w:type="pct"/>
            <w:tcBorders>
              <w:top w:val="nil"/>
              <w:left w:val="nil"/>
              <w:bottom w:val="single" w:sz="4" w:space="0" w:color="auto"/>
              <w:right w:val="single" w:sz="4" w:space="0" w:color="auto"/>
            </w:tcBorders>
            <w:shd w:val="clear" w:color="auto" w:fill="auto"/>
            <w:noWrap/>
            <w:vAlign w:val="bottom"/>
            <w:hideMark/>
          </w:tcPr>
          <w:p w14:paraId="76AC37A1"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10.737,22</w:t>
            </w:r>
          </w:p>
        </w:tc>
        <w:tc>
          <w:tcPr>
            <w:tcW w:w="403" w:type="pct"/>
            <w:tcBorders>
              <w:top w:val="nil"/>
              <w:left w:val="nil"/>
              <w:bottom w:val="single" w:sz="4" w:space="0" w:color="auto"/>
              <w:right w:val="single" w:sz="4" w:space="0" w:color="auto"/>
            </w:tcBorders>
            <w:shd w:val="clear" w:color="auto" w:fill="auto"/>
            <w:noWrap/>
            <w:vAlign w:val="bottom"/>
            <w:hideMark/>
          </w:tcPr>
          <w:p w14:paraId="47DF0344"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MENOR VALOR</w:t>
            </w:r>
          </w:p>
        </w:tc>
      </w:tr>
      <w:tr w:rsidR="009E5848" w:rsidRPr="00A22988" w14:paraId="223C4518" w14:textId="77777777" w:rsidTr="009E5848">
        <w:trPr>
          <w:trHeight w:val="57"/>
        </w:trPr>
        <w:tc>
          <w:tcPr>
            <w:tcW w:w="148" w:type="pct"/>
            <w:tcBorders>
              <w:top w:val="nil"/>
              <w:left w:val="single" w:sz="4" w:space="0" w:color="auto"/>
              <w:bottom w:val="single" w:sz="4" w:space="0" w:color="auto"/>
              <w:right w:val="single" w:sz="4" w:space="0" w:color="auto"/>
            </w:tcBorders>
            <w:vAlign w:val="bottom"/>
          </w:tcPr>
          <w:p w14:paraId="17672753" w14:textId="259CD88B"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hAnsi="Arial Narrow" w:cs="Calibri"/>
                <w:color w:val="000000"/>
                <w:sz w:val="16"/>
                <w:szCs w:val="16"/>
              </w:rPr>
              <w:t>24</w:t>
            </w:r>
          </w:p>
        </w:tc>
        <w:tc>
          <w:tcPr>
            <w:tcW w:w="726" w:type="pct"/>
            <w:tcBorders>
              <w:top w:val="nil"/>
              <w:left w:val="single" w:sz="4" w:space="0" w:color="auto"/>
              <w:bottom w:val="single" w:sz="4" w:space="0" w:color="auto"/>
              <w:right w:val="single" w:sz="4" w:space="0" w:color="auto"/>
            </w:tcBorders>
            <w:shd w:val="clear" w:color="auto" w:fill="auto"/>
            <w:hideMark/>
          </w:tcPr>
          <w:p w14:paraId="2BD9FF5D" w14:textId="6E283431"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AP-TAME (ARAUCA) </w:t>
            </w:r>
          </w:p>
        </w:tc>
        <w:tc>
          <w:tcPr>
            <w:tcW w:w="343" w:type="pct"/>
            <w:tcBorders>
              <w:top w:val="nil"/>
              <w:left w:val="nil"/>
              <w:bottom w:val="single" w:sz="4" w:space="0" w:color="auto"/>
              <w:right w:val="single" w:sz="4" w:space="0" w:color="auto"/>
            </w:tcBorders>
            <w:shd w:val="clear" w:color="auto" w:fill="auto"/>
            <w:hideMark/>
          </w:tcPr>
          <w:p w14:paraId="652655D8"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264</w:t>
            </w:r>
          </w:p>
        </w:tc>
        <w:tc>
          <w:tcPr>
            <w:tcW w:w="458" w:type="pct"/>
            <w:tcBorders>
              <w:top w:val="nil"/>
              <w:left w:val="nil"/>
              <w:bottom w:val="single" w:sz="4" w:space="0" w:color="auto"/>
              <w:right w:val="single" w:sz="4" w:space="0" w:color="auto"/>
            </w:tcBorders>
            <w:shd w:val="clear" w:color="auto" w:fill="auto"/>
            <w:hideMark/>
          </w:tcPr>
          <w:p w14:paraId="0AB82F1E"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AEROPUERTO AL ALA</w:t>
            </w:r>
          </w:p>
        </w:tc>
        <w:tc>
          <w:tcPr>
            <w:tcW w:w="185" w:type="pct"/>
            <w:tcBorders>
              <w:top w:val="nil"/>
              <w:left w:val="nil"/>
              <w:bottom w:val="single" w:sz="4" w:space="0" w:color="auto"/>
              <w:right w:val="single" w:sz="4" w:space="0" w:color="auto"/>
            </w:tcBorders>
            <w:shd w:val="clear" w:color="auto" w:fill="auto"/>
            <w:hideMark/>
          </w:tcPr>
          <w:p w14:paraId="56F437BC"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w:t>
            </w:r>
          </w:p>
        </w:tc>
        <w:tc>
          <w:tcPr>
            <w:tcW w:w="309" w:type="pct"/>
            <w:tcBorders>
              <w:top w:val="nil"/>
              <w:left w:val="nil"/>
              <w:bottom w:val="single" w:sz="4" w:space="0" w:color="auto"/>
              <w:right w:val="single" w:sz="4" w:space="0" w:color="auto"/>
            </w:tcBorders>
            <w:shd w:val="clear" w:color="auto" w:fill="auto"/>
            <w:noWrap/>
            <w:vAlign w:val="center"/>
            <w:hideMark/>
          </w:tcPr>
          <w:p w14:paraId="720B1D15"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6.755,63</w:t>
            </w:r>
          </w:p>
        </w:tc>
        <w:tc>
          <w:tcPr>
            <w:tcW w:w="309" w:type="pct"/>
            <w:tcBorders>
              <w:top w:val="nil"/>
              <w:left w:val="nil"/>
              <w:bottom w:val="single" w:sz="4" w:space="0" w:color="auto"/>
              <w:right w:val="single" w:sz="4" w:space="0" w:color="auto"/>
            </w:tcBorders>
            <w:shd w:val="clear" w:color="auto" w:fill="auto"/>
            <w:noWrap/>
            <w:vAlign w:val="center"/>
            <w:hideMark/>
          </w:tcPr>
          <w:p w14:paraId="2F679D26"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6.900,00</w:t>
            </w:r>
          </w:p>
        </w:tc>
        <w:tc>
          <w:tcPr>
            <w:tcW w:w="309" w:type="pct"/>
            <w:tcBorders>
              <w:top w:val="nil"/>
              <w:left w:val="nil"/>
              <w:bottom w:val="single" w:sz="4" w:space="0" w:color="auto"/>
              <w:right w:val="single" w:sz="4" w:space="0" w:color="auto"/>
            </w:tcBorders>
            <w:shd w:val="clear" w:color="auto" w:fill="auto"/>
            <w:noWrap/>
            <w:vAlign w:val="center"/>
            <w:hideMark/>
          </w:tcPr>
          <w:p w14:paraId="350491A6"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6.827,81</w:t>
            </w:r>
          </w:p>
        </w:tc>
        <w:tc>
          <w:tcPr>
            <w:tcW w:w="309" w:type="pct"/>
            <w:tcBorders>
              <w:top w:val="nil"/>
              <w:left w:val="nil"/>
              <w:bottom w:val="single" w:sz="4" w:space="0" w:color="auto"/>
              <w:right w:val="single" w:sz="4" w:space="0" w:color="auto"/>
            </w:tcBorders>
            <w:shd w:val="clear" w:color="auto" w:fill="auto"/>
            <w:noWrap/>
            <w:vAlign w:val="center"/>
            <w:hideMark/>
          </w:tcPr>
          <w:p w14:paraId="0B5454CA"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6.827,43</w:t>
            </w:r>
          </w:p>
        </w:tc>
        <w:tc>
          <w:tcPr>
            <w:tcW w:w="275" w:type="pct"/>
            <w:tcBorders>
              <w:top w:val="nil"/>
              <w:left w:val="nil"/>
              <w:bottom w:val="single" w:sz="4" w:space="0" w:color="auto"/>
              <w:right w:val="single" w:sz="4" w:space="0" w:color="auto"/>
            </w:tcBorders>
            <w:shd w:val="clear" w:color="auto" w:fill="auto"/>
            <w:noWrap/>
            <w:vAlign w:val="bottom"/>
            <w:hideMark/>
          </w:tcPr>
          <w:p w14:paraId="3D4587CC"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6.827,81</w:t>
            </w:r>
          </w:p>
        </w:tc>
        <w:tc>
          <w:tcPr>
            <w:tcW w:w="480" w:type="pct"/>
            <w:tcBorders>
              <w:top w:val="nil"/>
              <w:left w:val="nil"/>
              <w:bottom w:val="single" w:sz="4" w:space="0" w:color="auto"/>
              <w:right w:val="single" w:sz="4" w:space="0" w:color="auto"/>
            </w:tcBorders>
            <w:shd w:val="clear" w:color="auto" w:fill="auto"/>
            <w:noWrap/>
            <w:vAlign w:val="bottom"/>
            <w:hideMark/>
          </w:tcPr>
          <w:p w14:paraId="2F7782B7"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                    102,09 </w:t>
            </w:r>
          </w:p>
        </w:tc>
        <w:tc>
          <w:tcPr>
            <w:tcW w:w="284" w:type="pct"/>
            <w:tcBorders>
              <w:top w:val="nil"/>
              <w:left w:val="nil"/>
              <w:bottom w:val="single" w:sz="4" w:space="0" w:color="auto"/>
              <w:right w:val="single" w:sz="4" w:space="0" w:color="auto"/>
            </w:tcBorders>
            <w:shd w:val="clear" w:color="auto" w:fill="auto"/>
            <w:noWrap/>
            <w:vAlign w:val="bottom"/>
            <w:hideMark/>
          </w:tcPr>
          <w:p w14:paraId="16DE65A6"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w:t>
            </w:r>
          </w:p>
        </w:tc>
        <w:tc>
          <w:tcPr>
            <w:tcW w:w="460" w:type="pct"/>
            <w:tcBorders>
              <w:top w:val="nil"/>
              <w:left w:val="nil"/>
              <w:bottom w:val="single" w:sz="4" w:space="0" w:color="auto"/>
              <w:right w:val="single" w:sz="4" w:space="0" w:color="auto"/>
            </w:tcBorders>
            <w:shd w:val="clear" w:color="auto" w:fill="auto"/>
            <w:noWrap/>
            <w:vAlign w:val="bottom"/>
            <w:hideMark/>
          </w:tcPr>
          <w:p w14:paraId="6CEE4980"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6.755,63</w:t>
            </w:r>
          </w:p>
        </w:tc>
        <w:tc>
          <w:tcPr>
            <w:tcW w:w="403" w:type="pct"/>
            <w:tcBorders>
              <w:top w:val="nil"/>
              <w:left w:val="nil"/>
              <w:bottom w:val="single" w:sz="4" w:space="0" w:color="auto"/>
              <w:right w:val="single" w:sz="4" w:space="0" w:color="auto"/>
            </w:tcBorders>
            <w:shd w:val="clear" w:color="auto" w:fill="auto"/>
            <w:noWrap/>
            <w:vAlign w:val="bottom"/>
            <w:hideMark/>
          </w:tcPr>
          <w:p w14:paraId="0C86962F"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MENOR VALOR</w:t>
            </w:r>
          </w:p>
        </w:tc>
      </w:tr>
      <w:tr w:rsidR="009E5848" w:rsidRPr="00A22988" w14:paraId="0B733736" w14:textId="77777777" w:rsidTr="009E5848">
        <w:trPr>
          <w:trHeight w:val="57"/>
        </w:trPr>
        <w:tc>
          <w:tcPr>
            <w:tcW w:w="148" w:type="pct"/>
            <w:tcBorders>
              <w:top w:val="nil"/>
              <w:left w:val="single" w:sz="4" w:space="0" w:color="auto"/>
              <w:bottom w:val="single" w:sz="4" w:space="0" w:color="auto"/>
              <w:right w:val="single" w:sz="4" w:space="0" w:color="auto"/>
            </w:tcBorders>
            <w:vAlign w:val="bottom"/>
          </w:tcPr>
          <w:p w14:paraId="53071CB5" w14:textId="0D2C0DD6"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hAnsi="Arial Narrow" w:cs="Calibri"/>
                <w:color w:val="000000"/>
                <w:sz w:val="16"/>
                <w:szCs w:val="16"/>
              </w:rPr>
              <w:t>25</w:t>
            </w:r>
          </w:p>
        </w:tc>
        <w:tc>
          <w:tcPr>
            <w:tcW w:w="726" w:type="pct"/>
            <w:tcBorders>
              <w:top w:val="nil"/>
              <w:left w:val="single" w:sz="4" w:space="0" w:color="auto"/>
              <w:bottom w:val="single" w:sz="4" w:space="0" w:color="auto"/>
              <w:right w:val="single" w:sz="4" w:space="0" w:color="auto"/>
            </w:tcBorders>
            <w:shd w:val="clear" w:color="auto" w:fill="auto"/>
            <w:hideMark/>
          </w:tcPr>
          <w:p w14:paraId="7D337026" w14:textId="6B5C67CD"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AP-SARAVENA (ARAUCA) </w:t>
            </w:r>
          </w:p>
        </w:tc>
        <w:tc>
          <w:tcPr>
            <w:tcW w:w="343" w:type="pct"/>
            <w:tcBorders>
              <w:top w:val="nil"/>
              <w:left w:val="nil"/>
              <w:bottom w:val="single" w:sz="4" w:space="0" w:color="auto"/>
              <w:right w:val="single" w:sz="4" w:space="0" w:color="auto"/>
            </w:tcBorders>
            <w:shd w:val="clear" w:color="auto" w:fill="auto"/>
            <w:hideMark/>
          </w:tcPr>
          <w:p w14:paraId="3962581E"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500,00</w:t>
            </w:r>
          </w:p>
        </w:tc>
        <w:tc>
          <w:tcPr>
            <w:tcW w:w="458" w:type="pct"/>
            <w:tcBorders>
              <w:top w:val="nil"/>
              <w:left w:val="nil"/>
              <w:bottom w:val="single" w:sz="4" w:space="0" w:color="auto"/>
              <w:right w:val="single" w:sz="4" w:space="0" w:color="auto"/>
            </w:tcBorders>
            <w:shd w:val="clear" w:color="auto" w:fill="auto"/>
            <w:hideMark/>
          </w:tcPr>
          <w:p w14:paraId="0CDB498C"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AEROPUERTO AL ALA</w:t>
            </w:r>
          </w:p>
        </w:tc>
        <w:tc>
          <w:tcPr>
            <w:tcW w:w="185" w:type="pct"/>
            <w:tcBorders>
              <w:top w:val="nil"/>
              <w:left w:val="nil"/>
              <w:bottom w:val="single" w:sz="4" w:space="0" w:color="auto"/>
              <w:right w:val="single" w:sz="4" w:space="0" w:color="auto"/>
            </w:tcBorders>
            <w:shd w:val="clear" w:color="auto" w:fill="auto"/>
            <w:hideMark/>
          </w:tcPr>
          <w:p w14:paraId="53A140BF"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w:t>
            </w:r>
          </w:p>
        </w:tc>
        <w:tc>
          <w:tcPr>
            <w:tcW w:w="309" w:type="pct"/>
            <w:tcBorders>
              <w:top w:val="nil"/>
              <w:left w:val="nil"/>
              <w:bottom w:val="single" w:sz="4" w:space="0" w:color="auto"/>
              <w:right w:val="single" w:sz="4" w:space="0" w:color="auto"/>
            </w:tcBorders>
            <w:shd w:val="clear" w:color="auto" w:fill="auto"/>
            <w:noWrap/>
            <w:vAlign w:val="center"/>
            <w:hideMark/>
          </w:tcPr>
          <w:p w14:paraId="6C3DC4C3"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2.866,26</w:t>
            </w:r>
          </w:p>
        </w:tc>
        <w:tc>
          <w:tcPr>
            <w:tcW w:w="309" w:type="pct"/>
            <w:tcBorders>
              <w:top w:val="nil"/>
              <w:left w:val="nil"/>
              <w:bottom w:val="single" w:sz="4" w:space="0" w:color="auto"/>
              <w:right w:val="single" w:sz="4" w:space="0" w:color="auto"/>
            </w:tcBorders>
            <w:shd w:val="clear" w:color="auto" w:fill="auto"/>
            <w:noWrap/>
            <w:vAlign w:val="center"/>
            <w:hideMark/>
          </w:tcPr>
          <w:p w14:paraId="18B263D4"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3.000,00</w:t>
            </w:r>
          </w:p>
        </w:tc>
        <w:tc>
          <w:tcPr>
            <w:tcW w:w="309" w:type="pct"/>
            <w:tcBorders>
              <w:top w:val="nil"/>
              <w:left w:val="nil"/>
              <w:bottom w:val="single" w:sz="4" w:space="0" w:color="auto"/>
              <w:right w:val="single" w:sz="4" w:space="0" w:color="auto"/>
            </w:tcBorders>
            <w:shd w:val="clear" w:color="auto" w:fill="auto"/>
            <w:noWrap/>
            <w:vAlign w:val="center"/>
            <w:hideMark/>
          </w:tcPr>
          <w:p w14:paraId="0EAC8094"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2.933,13</w:t>
            </w:r>
          </w:p>
        </w:tc>
        <w:tc>
          <w:tcPr>
            <w:tcW w:w="309" w:type="pct"/>
            <w:tcBorders>
              <w:top w:val="nil"/>
              <w:left w:val="nil"/>
              <w:bottom w:val="single" w:sz="4" w:space="0" w:color="auto"/>
              <w:right w:val="single" w:sz="4" w:space="0" w:color="auto"/>
            </w:tcBorders>
            <w:shd w:val="clear" w:color="auto" w:fill="auto"/>
            <w:noWrap/>
            <w:vAlign w:val="center"/>
            <w:hideMark/>
          </w:tcPr>
          <w:p w14:paraId="0ACD68F6"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2.932,37</w:t>
            </w:r>
          </w:p>
        </w:tc>
        <w:tc>
          <w:tcPr>
            <w:tcW w:w="275" w:type="pct"/>
            <w:tcBorders>
              <w:top w:val="nil"/>
              <w:left w:val="nil"/>
              <w:bottom w:val="single" w:sz="4" w:space="0" w:color="auto"/>
              <w:right w:val="single" w:sz="4" w:space="0" w:color="auto"/>
            </w:tcBorders>
            <w:shd w:val="clear" w:color="auto" w:fill="auto"/>
            <w:noWrap/>
            <w:vAlign w:val="bottom"/>
            <w:hideMark/>
          </w:tcPr>
          <w:p w14:paraId="05406BE1"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2.933,13</w:t>
            </w:r>
          </w:p>
        </w:tc>
        <w:tc>
          <w:tcPr>
            <w:tcW w:w="480" w:type="pct"/>
            <w:tcBorders>
              <w:top w:val="nil"/>
              <w:left w:val="nil"/>
              <w:bottom w:val="single" w:sz="4" w:space="0" w:color="auto"/>
              <w:right w:val="single" w:sz="4" w:space="0" w:color="auto"/>
            </w:tcBorders>
            <w:shd w:val="clear" w:color="auto" w:fill="auto"/>
            <w:noWrap/>
            <w:vAlign w:val="bottom"/>
            <w:hideMark/>
          </w:tcPr>
          <w:p w14:paraId="1377474B"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                       94,57 </w:t>
            </w:r>
          </w:p>
        </w:tc>
        <w:tc>
          <w:tcPr>
            <w:tcW w:w="284" w:type="pct"/>
            <w:tcBorders>
              <w:top w:val="nil"/>
              <w:left w:val="nil"/>
              <w:bottom w:val="single" w:sz="4" w:space="0" w:color="auto"/>
              <w:right w:val="single" w:sz="4" w:space="0" w:color="auto"/>
            </w:tcBorders>
            <w:shd w:val="clear" w:color="auto" w:fill="auto"/>
            <w:noWrap/>
            <w:vAlign w:val="bottom"/>
            <w:hideMark/>
          </w:tcPr>
          <w:p w14:paraId="61F6D6B2"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3%</w:t>
            </w:r>
          </w:p>
        </w:tc>
        <w:tc>
          <w:tcPr>
            <w:tcW w:w="460" w:type="pct"/>
            <w:tcBorders>
              <w:top w:val="nil"/>
              <w:left w:val="nil"/>
              <w:bottom w:val="single" w:sz="4" w:space="0" w:color="auto"/>
              <w:right w:val="single" w:sz="4" w:space="0" w:color="auto"/>
            </w:tcBorders>
            <w:shd w:val="clear" w:color="auto" w:fill="auto"/>
            <w:noWrap/>
            <w:vAlign w:val="bottom"/>
            <w:hideMark/>
          </w:tcPr>
          <w:p w14:paraId="55974B52"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2.866,26</w:t>
            </w:r>
          </w:p>
        </w:tc>
        <w:tc>
          <w:tcPr>
            <w:tcW w:w="403" w:type="pct"/>
            <w:tcBorders>
              <w:top w:val="nil"/>
              <w:left w:val="nil"/>
              <w:bottom w:val="single" w:sz="4" w:space="0" w:color="auto"/>
              <w:right w:val="single" w:sz="4" w:space="0" w:color="auto"/>
            </w:tcBorders>
            <w:shd w:val="clear" w:color="auto" w:fill="auto"/>
            <w:noWrap/>
            <w:vAlign w:val="bottom"/>
            <w:hideMark/>
          </w:tcPr>
          <w:p w14:paraId="28316EC5"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MENOR VALOR</w:t>
            </w:r>
          </w:p>
        </w:tc>
      </w:tr>
      <w:tr w:rsidR="009E5848" w:rsidRPr="00A22988" w14:paraId="5C7EE7F7" w14:textId="77777777" w:rsidTr="009E5848">
        <w:trPr>
          <w:trHeight w:val="57"/>
        </w:trPr>
        <w:tc>
          <w:tcPr>
            <w:tcW w:w="148" w:type="pct"/>
            <w:tcBorders>
              <w:top w:val="nil"/>
              <w:left w:val="single" w:sz="4" w:space="0" w:color="auto"/>
              <w:bottom w:val="single" w:sz="4" w:space="0" w:color="auto"/>
              <w:right w:val="single" w:sz="4" w:space="0" w:color="auto"/>
            </w:tcBorders>
            <w:vAlign w:val="bottom"/>
          </w:tcPr>
          <w:p w14:paraId="3B4A909E" w14:textId="6E1B8D33"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hAnsi="Arial Narrow" w:cs="Calibri"/>
                <w:color w:val="000000"/>
                <w:sz w:val="16"/>
                <w:szCs w:val="16"/>
              </w:rPr>
              <w:t>26</w:t>
            </w:r>
          </w:p>
        </w:tc>
        <w:tc>
          <w:tcPr>
            <w:tcW w:w="726" w:type="pct"/>
            <w:tcBorders>
              <w:top w:val="nil"/>
              <w:left w:val="single" w:sz="4" w:space="0" w:color="auto"/>
              <w:bottom w:val="single" w:sz="4" w:space="0" w:color="auto"/>
              <w:right w:val="single" w:sz="4" w:space="0" w:color="auto"/>
            </w:tcBorders>
            <w:shd w:val="clear" w:color="auto" w:fill="auto"/>
            <w:hideMark/>
          </w:tcPr>
          <w:p w14:paraId="5E19DC92" w14:textId="52E521B2"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BARRANCOMINAS (GUAINIA) </w:t>
            </w:r>
          </w:p>
        </w:tc>
        <w:tc>
          <w:tcPr>
            <w:tcW w:w="343" w:type="pct"/>
            <w:tcBorders>
              <w:top w:val="nil"/>
              <w:left w:val="nil"/>
              <w:bottom w:val="single" w:sz="4" w:space="0" w:color="auto"/>
              <w:right w:val="single" w:sz="4" w:space="0" w:color="auto"/>
            </w:tcBorders>
            <w:shd w:val="clear" w:color="auto" w:fill="auto"/>
            <w:hideMark/>
          </w:tcPr>
          <w:p w14:paraId="212FB198"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1.843,00</w:t>
            </w:r>
          </w:p>
        </w:tc>
        <w:tc>
          <w:tcPr>
            <w:tcW w:w="458" w:type="pct"/>
            <w:tcBorders>
              <w:top w:val="nil"/>
              <w:left w:val="nil"/>
              <w:bottom w:val="single" w:sz="4" w:space="0" w:color="auto"/>
              <w:right w:val="single" w:sz="4" w:space="0" w:color="auto"/>
            </w:tcBorders>
            <w:shd w:val="clear" w:color="auto" w:fill="auto"/>
            <w:hideMark/>
          </w:tcPr>
          <w:p w14:paraId="3DBCE4EB"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VIA AEREA</w:t>
            </w:r>
          </w:p>
        </w:tc>
        <w:tc>
          <w:tcPr>
            <w:tcW w:w="185" w:type="pct"/>
            <w:tcBorders>
              <w:top w:val="nil"/>
              <w:left w:val="nil"/>
              <w:bottom w:val="single" w:sz="4" w:space="0" w:color="auto"/>
              <w:right w:val="single" w:sz="4" w:space="0" w:color="auto"/>
            </w:tcBorders>
            <w:shd w:val="clear" w:color="auto" w:fill="auto"/>
            <w:hideMark/>
          </w:tcPr>
          <w:p w14:paraId="12A6D6E7"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w:t>
            </w:r>
          </w:p>
        </w:tc>
        <w:tc>
          <w:tcPr>
            <w:tcW w:w="309" w:type="pct"/>
            <w:tcBorders>
              <w:top w:val="nil"/>
              <w:left w:val="nil"/>
              <w:bottom w:val="single" w:sz="4" w:space="0" w:color="auto"/>
              <w:right w:val="single" w:sz="4" w:space="0" w:color="auto"/>
            </w:tcBorders>
            <w:shd w:val="clear" w:color="auto" w:fill="auto"/>
            <w:noWrap/>
            <w:vAlign w:val="center"/>
            <w:hideMark/>
          </w:tcPr>
          <w:p w14:paraId="258F12FE"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7.524,35</w:t>
            </w:r>
          </w:p>
        </w:tc>
        <w:tc>
          <w:tcPr>
            <w:tcW w:w="309" w:type="pct"/>
            <w:tcBorders>
              <w:top w:val="nil"/>
              <w:left w:val="nil"/>
              <w:bottom w:val="single" w:sz="4" w:space="0" w:color="auto"/>
              <w:right w:val="single" w:sz="4" w:space="0" w:color="auto"/>
            </w:tcBorders>
            <w:shd w:val="clear" w:color="auto" w:fill="auto"/>
            <w:noWrap/>
            <w:vAlign w:val="center"/>
            <w:hideMark/>
          </w:tcPr>
          <w:p w14:paraId="7CD86127"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7.800,00</w:t>
            </w:r>
          </w:p>
        </w:tc>
        <w:tc>
          <w:tcPr>
            <w:tcW w:w="309" w:type="pct"/>
            <w:tcBorders>
              <w:top w:val="nil"/>
              <w:left w:val="nil"/>
              <w:bottom w:val="single" w:sz="4" w:space="0" w:color="auto"/>
              <w:right w:val="single" w:sz="4" w:space="0" w:color="auto"/>
            </w:tcBorders>
            <w:shd w:val="clear" w:color="auto" w:fill="auto"/>
            <w:noWrap/>
            <w:vAlign w:val="center"/>
            <w:hideMark/>
          </w:tcPr>
          <w:p w14:paraId="14140EEE"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7.662,18</w:t>
            </w:r>
          </w:p>
        </w:tc>
        <w:tc>
          <w:tcPr>
            <w:tcW w:w="309" w:type="pct"/>
            <w:tcBorders>
              <w:top w:val="nil"/>
              <w:left w:val="nil"/>
              <w:bottom w:val="single" w:sz="4" w:space="0" w:color="auto"/>
              <w:right w:val="single" w:sz="4" w:space="0" w:color="auto"/>
            </w:tcBorders>
            <w:shd w:val="clear" w:color="auto" w:fill="auto"/>
            <w:noWrap/>
            <w:vAlign w:val="center"/>
            <w:hideMark/>
          </w:tcPr>
          <w:p w14:paraId="608D7A61"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7.660,94</w:t>
            </w:r>
          </w:p>
        </w:tc>
        <w:tc>
          <w:tcPr>
            <w:tcW w:w="275" w:type="pct"/>
            <w:tcBorders>
              <w:top w:val="nil"/>
              <w:left w:val="nil"/>
              <w:bottom w:val="single" w:sz="4" w:space="0" w:color="auto"/>
              <w:right w:val="single" w:sz="4" w:space="0" w:color="auto"/>
            </w:tcBorders>
            <w:shd w:val="clear" w:color="auto" w:fill="auto"/>
            <w:noWrap/>
            <w:vAlign w:val="bottom"/>
            <w:hideMark/>
          </w:tcPr>
          <w:p w14:paraId="2E9CC4BD"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7.662,18</w:t>
            </w:r>
          </w:p>
        </w:tc>
        <w:tc>
          <w:tcPr>
            <w:tcW w:w="480" w:type="pct"/>
            <w:tcBorders>
              <w:top w:val="nil"/>
              <w:left w:val="nil"/>
              <w:bottom w:val="single" w:sz="4" w:space="0" w:color="auto"/>
              <w:right w:val="single" w:sz="4" w:space="0" w:color="auto"/>
            </w:tcBorders>
            <w:shd w:val="clear" w:color="auto" w:fill="auto"/>
            <w:noWrap/>
            <w:vAlign w:val="bottom"/>
            <w:hideMark/>
          </w:tcPr>
          <w:p w14:paraId="4F3456E8"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                    194,91 </w:t>
            </w:r>
          </w:p>
        </w:tc>
        <w:tc>
          <w:tcPr>
            <w:tcW w:w="284" w:type="pct"/>
            <w:tcBorders>
              <w:top w:val="nil"/>
              <w:left w:val="nil"/>
              <w:bottom w:val="single" w:sz="4" w:space="0" w:color="auto"/>
              <w:right w:val="single" w:sz="4" w:space="0" w:color="auto"/>
            </w:tcBorders>
            <w:shd w:val="clear" w:color="auto" w:fill="auto"/>
            <w:noWrap/>
            <w:vAlign w:val="bottom"/>
            <w:hideMark/>
          </w:tcPr>
          <w:p w14:paraId="25F6F0BA"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3%</w:t>
            </w:r>
          </w:p>
        </w:tc>
        <w:tc>
          <w:tcPr>
            <w:tcW w:w="460" w:type="pct"/>
            <w:tcBorders>
              <w:top w:val="nil"/>
              <w:left w:val="nil"/>
              <w:bottom w:val="single" w:sz="4" w:space="0" w:color="auto"/>
              <w:right w:val="single" w:sz="4" w:space="0" w:color="auto"/>
            </w:tcBorders>
            <w:shd w:val="clear" w:color="auto" w:fill="auto"/>
            <w:noWrap/>
            <w:vAlign w:val="bottom"/>
            <w:hideMark/>
          </w:tcPr>
          <w:p w14:paraId="0D7DDF5F"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7.524,35</w:t>
            </w:r>
          </w:p>
        </w:tc>
        <w:tc>
          <w:tcPr>
            <w:tcW w:w="403" w:type="pct"/>
            <w:tcBorders>
              <w:top w:val="nil"/>
              <w:left w:val="nil"/>
              <w:bottom w:val="single" w:sz="4" w:space="0" w:color="auto"/>
              <w:right w:val="single" w:sz="4" w:space="0" w:color="auto"/>
            </w:tcBorders>
            <w:shd w:val="clear" w:color="auto" w:fill="auto"/>
            <w:noWrap/>
            <w:vAlign w:val="bottom"/>
            <w:hideMark/>
          </w:tcPr>
          <w:p w14:paraId="30EF0426"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MENOR VALOR</w:t>
            </w:r>
          </w:p>
        </w:tc>
      </w:tr>
      <w:tr w:rsidR="009E5848" w:rsidRPr="00A22988" w14:paraId="132730D9" w14:textId="77777777" w:rsidTr="009E5848">
        <w:trPr>
          <w:trHeight w:val="57"/>
        </w:trPr>
        <w:tc>
          <w:tcPr>
            <w:tcW w:w="148" w:type="pct"/>
            <w:tcBorders>
              <w:top w:val="nil"/>
              <w:left w:val="single" w:sz="4" w:space="0" w:color="auto"/>
              <w:bottom w:val="single" w:sz="4" w:space="0" w:color="auto"/>
              <w:right w:val="single" w:sz="4" w:space="0" w:color="auto"/>
            </w:tcBorders>
            <w:vAlign w:val="bottom"/>
          </w:tcPr>
          <w:p w14:paraId="6ACD6D06" w14:textId="3204E22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hAnsi="Arial Narrow" w:cs="Calibri"/>
                <w:color w:val="000000"/>
                <w:sz w:val="16"/>
                <w:szCs w:val="16"/>
              </w:rPr>
              <w:lastRenderedPageBreak/>
              <w:t>27</w:t>
            </w:r>
          </w:p>
        </w:tc>
        <w:tc>
          <w:tcPr>
            <w:tcW w:w="726" w:type="pct"/>
            <w:tcBorders>
              <w:top w:val="nil"/>
              <w:left w:val="single" w:sz="4" w:space="0" w:color="auto"/>
              <w:bottom w:val="single" w:sz="4" w:space="0" w:color="auto"/>
              <w:right w:val="single" w:sz="4" w:space="0" w:color="auto"/>
            </w:tcBorders>
            <w:shd w:val="clear" w:color="auto" w:fill="auto"/>
            <w:hideMark/>
          </w:tcPr>
          <w:p w14:paraId="0B95D77C" w14:textId="369AC6E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PRIMAVERA (VICHADA)</w:t>
            </w:r>
          </w:p>
        </w:tc>
        <w:tc>
          <w:tcPr>
            <w:tcW w:w="343" w:type="pct"/>
            <w:tcBorders>
              <w:top w:val="nil"/>
              <w:left w:val="nil"/>
              <w:bottom w:val="single" w:sz="4" w:space="0" w:color="auto"/>
              <w:right w:val="single" w:sz="4" w:space="0" w:color="auto"/>
            </w:tcBorders>
            <w:shd w:val="clear" w:color="auto" w:fill="auto"/>
            <w:hideMark/>
          </w:tcPr>
          <w:p w14:paraId="0E7860FA"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739,00</w:t>
            </w:r>
          </w:p>
        </w:tc>
        <w:tc>
          <w:tcPr>
            <w:tcW w:w="458" w:type="pct"/>
            <w:tcBorders>
              <w:top w:val="nil"/>
              <w:left w:val="nil"/>
              <w:bottom w:val="single" w:sz="4" w:space="0" w:color="auto"/>
              <w:right w:val="single" w:sz="4" w:space="0" w:color="auto"/>
            </w:tcBorders>
            <w:shd w:val="clear" w:color="auto" w:fill="auto"/>
            <w:hideMark/>
          </w:tcPr>
          <w:p w14:paraId="3B2D21C0"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VIA AEREA</w:t>
            </w:r>
          </w:p>
        </w:tc>
        <w:tc>
          <w:tcPr>
            <w:tcW w:w="185" w:type="pct"/>
            <w:tcBorders>
              <w:top w:val="nil"/>
              <w:left w:val="nil"/>
              <w:bottom w:val="single" w:sz="4" w:space="0" w:color="auto"/>
              <w:right w:val="single" w:sz="4" w:space="0" w:color="auto"/>
            </w:tcBorders>
            <w:shd w:val="clear" w:color="auto" w:fill="auto"/>
            <w:hideMark/>
          </w:tcPr>
          <w:p w14:paraId="4D748ECD"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w:t>
            </w:r>
          </w:p>
        </w:tc>
        <w:tc>
          <w:tcPr>
            <w:tcW w:w="309" w:type="pct"/>
            <w:tcBorders>
              <w:top w:val="nil"/>
              <w:left w:val="nil"/>
              <w:bottom w:val="single" w:sz="4" w:space="0" w:color="auto"/>
              <w:right w:val="single" w:sz="4" w:space="0" w:color="auto"/>
            </w:tcBorders>
            <w:shd w:val="clear" w:color="auto" w:fill="auto"/>
            <w:noWrap/>
            <w:vAlign w:val="center"/>
            <w:hideMark/>
          </w:tcPr>
          <w:p w14:paraId="0B973654"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8.906,25</w:t>
            </w:r>
          </w:p>
        </w:tc>
        <w:tc>
          <w:tcPr>
            <w:tcW w:w="309" w:type="pct"/>
            <w:tcBorders>
              <w:top w:val="nil"/>
              <w:left w:val="nil"/>
              <w:bottom w:val="single" w:sz="4" w:space="0" w:color="auto"/>
              <w:right w:val="single" w:sz="4" w:space="0" w:color="auto"/>
            </w:tcBorders>
            <w:shd w:val="clear" w:color="auto" w:fill="auto"/>
            <w:noWrap/>
            <w:vAlign w:val="center"/>
            <w:hideMark/>
          </w:tcPr>
          <w:p w14:paraId="430BDE8D"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9.100,00</w:t>
            </w:r>
          </w:p>
        </w:tc>
        <w:tc>
          <w:tcPr>
            <w:tcW w:w="309" w:type="pct"/>
            <w:tcBorders>
              <w:top w:val="nil"/>
              <w:left w:val="nil"/>
              <w:bottom w:val="single" w:sz="4" w:space="0" w:color="auto"/>
              <w:right w:val="single" w:sz="4" w:space="0" w:color="auto"/>
            </w:tcBorders>
            <w:shd w:val="clear" w:color="auto" w:fill="auto"/>
            <w:noWrap/>
            <w:vAlign w:val="center"/>
            <w:hideMark/>
          </w:tcPr>
          <w:p w14:paraId="39659D3E"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9.003,12</w:t>
            </w:r>
          </w:p>
        </w:tc>
        <w:tc>
          <w:tcPr>
            <w:tcW w:w="309" w:type="pct"/>
            <w:tcBorders>
              <w:top w:val="nil"/>
              <w:left w:val="nil"/>
              <w:bottom w:val="single" w:sz="4" w:space="0" w:color="auto"/>
              <w:right w:val="single" w:sz="4" w:space="0" w:color="auto"/>
            </w:tcBorders>
            <w:shd w:val="clear" w:color="auto" w:fill="auto"/>
            <w:noWrap/>
            <w:vAlign w:val="center"/>
            <w:hideMark/>
          </w:tcPr>
          <w:p w14:paraId="0A4E1B15"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9.002,60</w:t>
            </w:r>
          </w:p>
        </w:tc>
        <w:tc>
          <w:tcPr>
            <w:tcW w:w="275" w:type="pct"/>
            <w:tcBorders>
              <w:top w:val="nil"/>
              <w:left w:val="nil"/>
              <w:bottom w:val="single" w:sz="4" w:space="0" w:color="auto"/>
              <w:right w:val="single" w:sz="4" w:space="0" w:color="auto"/>
            </w:tcBorders>
            <w:shd w:val="clear" w:color="auto" w:fill="auto"/>
            <w:noWrap/>
            <w:vAlign w:val="bottom"/>
            <w:hideMark/>
          </w:tcPr>
          <w:p w14:paraId="7171BA03"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9.003,12</w:t>
            </w:r>
          </w:p>
        </w:tc>
        <w:tc>
          <w:tcPr>
            <w:tcW w:w="480" w:type="pct"/>
            <w:tcBorders>
              <w:top w:val="nil"/>
              <w:left w:val="nil"/>
              <w:bottom w:val="single" w:sz="4" w:space="0" w:color="auto"/>
              <w:right w:val="single" w:sz="4" w:space="0" w:color="auto"/>
            </w:tcBorders>
            <w:shd w:val="clear" w:color="auto" w:fill="auto"/>
            <w:noWrap/>
            <w:vAlign w:val="bottom"/>
            <w:hideMark/>
          </w:tcPr>
          <w:p w14:paraId="32F9E693"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                    137,00 </w:t>
            </w:r>
          </w:p>
        </w:tc>
        <w:tc>
          <w:tcPr>
            <w:tcW w:w="284" w:type="pct"/>
            <w:tcBorders>
              <w:top w:val="nil"/>
              <w:left w:val="nil"/>
              <w:bottom w:val="single" w:sz="4" w:space="0" w:color="auto"/>
              <w:right w:val="single" w:sz="4" w:space="0" w:color="auto"/>
            </w:tcBorders>
            <w:shd w:val="clear" w:color="auto" w:fill="auto"/>
            <w:noWrap/>
            <w:vAlign w:val="bottom"/>
            <w:hideMark/>
          </w:tcPr>
          <w:p w14:paraId="380F5504"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2%</w:t>
            </w:r>
          </w:p>
        </w:tc>
        <w:tc>
          <w:tcPr>
            <w:tcW w:w="460" w:type="pct"/>
            <w:tcBorders>
              <w:top w:val="nil"/>
              <w:left w:val="nil"/>
              <w:bottom w:val="single" w:sz="4" w:space="0" w:color="auto"/>
              <w:right w:val="single" w:sz="4" w:space="0" w:color="auto"/>
            </w:tcBorders>
            <w:shd w:val="clear" w:color="auto" w:fill="auto"/>
            <w:noWrap/>
            <w:vAlign w:val="bottom"/>
            <w:hideMark/>
          </w:tcPr>
          <w:p w14:paraId="3F3D5C76"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8.906,25</w:t>
            </w:r>
          </w:p>
        </w:tc>
        <w:tc>
          <w:tcPr>
            <w:tcW w:w="403" w:type="pct"/>
            <w:tcBorders>
              <w:top w:val="nil"/>
              <w:left w:val="nil"/>
              <w:bottom w:val="single" w:sz="4" w:space="0" w:color="auto"/>
              <w:right w:val="single" w:sz="4" w:space="0" w:color="auto"/>
            </w:tcBorders>
            <w:shd w:val="clear" w:color="auto" w:fill="auto"/>
            <w:noWrap/>
            <w:vAlign w:val="bottom"/>
            <w:hideMark/>
          </w:tcPr>
          <w:p w14:paraId="3010E4D3"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MENOR VALOR</w:t>
            </w:r>
          </w:p>
        </w:tc>
      </w:tr>
      <w:tr w:rsidR="009E5848" w:rsidRPr="00A22988" w14:paraId="3330896F" w14:textId="77777777" w:rsidTr="009E5848">
        <w:trPr>
          <w:trHeight w:val="57"/>
        </w:trPr>
        <w:tc>
          <w:tcPr>
            <w:tcW w:w="148" w:type="pct"/>
            <w:tcBorders>
              <w:top w:val="nil"/>
              <w:left w:val="single" w:sz="4" w:space="0" w:color="auto"/>
              <w:bottom w:val="single" w:sz="4" w:space="0" w:color="auto"/>
              <w:right w:val="single" w:sz="4" w:space="0" w:color="auto"/>
            </w:tcBorders>
            <w:vAlign w:val="bottom"/>
          </w:tcPr>
          <w:p w14:paraId="53A5CBAA" w14:textId="0064B921"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hAnsi="Arial Narrow" w:cs="Calibri"/>
                <w:color w:val="000000"/>
                <w:sz w:val="16"/>
                <w:szCs w:val="16"/>
              </w:rPr>
              <w:t>28</w:t>
            </w:r>
          </w:p>
        </w:tc>
        <w:tc>
          <w:tcPr>
            <w:tcW w:w="726" w:type="pct"/>
            <w:tcBorders>
              <w:top w:val="nil"/>
              <w:left w:val="single" w:sz="4" w:space="0" w:color="auto"/>
              <w:bottom w:val="single" w:sz="4" w:space="0" w:color="auto"/>
              <w:right w:val="single" w:sz="4" w:space="0" w:color="auto"/>
            </w:tcBorders>
            <w:shd w:val="clear" w:color="auto" w:fill="auto"/>
            <w:hideMark/>
          </w:tcPr>
          <w:p w14:paraId="61899F2A" w14:textId="65DC689A"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CUMARIBO (VICHADA) </w:t>
            </w:r>
          </w:p>
        </w:tc>
        <w:tc>
          <w:tcPr>
            <w:tcW w:w="343" w:type="pct"/>
            <w:tcBorders>
              <w:top w:val="nil"/>
              <w:left w:val="nil"/>
              <w:bottom w:val="single" w:sz="4" w:space="0" w:color="auto"/>
              <w:right w:val="single" w:sz="4" w:space="0" w:color="auto"/>
            </w:tcBorders>
            <w:shd w:val="clear" w:color="auto" w:fill="auto"/>
            <w:hideMark/>
          </w:tcPr>
          <w:p w14:paraId="77AC0025"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*500</w:t>
            </w:r>
          </w:p>
        </w:tc>
        <w:tc>
          <w:tcPr>
            <w:tcW w:w="458" w:type="pct"/>
            <w:tcBorders>
              <w:top w:val="nil"/>
              <w:left w:val="nil"/>
              <w:bottom w:val="single" w:sz="4" w:space="0" w:color="auto"/>
              <w:right w:val="single" w:sz="4" w:space="0" w:color="auto"/>
            </w:tcBorders>
            <w:shd w:val="clear" w:color="auto" w:fill="auto"/>
            <w:hideMark/>
          </w:tcPr>
          <w:p w14:paraId="1C8E8F3E" w14:textId="77777777" w:rsidR="009E5848" w:rsidRPr="00A22988" w:rsidRDefault="009E5848" w:rsidP="009E5848">
            <w:pPr>
              <w:spacing w:after="0" w:line="240" w:lineRule="auto"/>
              <w:rPr>
                <w:rFonts w:ascii="Arial Narrow" w:eastAsia="Times New Roman" w:hAnsi="Arial Narrow" w:cs="Calibri"/>
                <w:color w:val="000000"/>
                <w:sz w:val="14"/>
                <w:szCs w:val="16"/>
              </w:rPr>
            </w:pPr>
            <w:r w:rsidRPr="00A22988">
              <w:rPr>
                <w:rFonts w:ascii="Arial Narrow" w:eastAsia="Times New Roman" w:hAnsi="Arial Narrow" w:cs="Calibri"/>
                <w:color w:val="000000"/>
                <w:sz w:val="14"/>
                <w:szCs w:val="16"/>
              </w:rPr>
              <w:t xml:space="preserve">SUMINISTRO A GRANEL EN AEROPUERTO  </w:t>
            </w:r>
          </w:p>
        </w:tc>
        <w:tc>
          <w:tcPr>
            <w:tcW w:w="185" w:type="pct"/>
            <w:tcBorders>
              <w:top w:val="nil"/>
              <w:left w:val="nil"/>
              <w:bottom w:val="single" w:sz="4" w:space="0" w:color="auto"/>
              <w:right w:val="single" w:sz="4" w:space="0" w:color="auto"/>
            </w:tcBorders>
            <w:shd w:val="clear" w:color="auto" w:fill="auto"/>
            <w:hideMark/>
          </w:tcPr>
          <w:p w14:paraId="241A047C"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w:t>
            </w:r>
          </w:p>
        </w:tc>
        <w:tc>
          <w:tcPr>
            <w:tcW w:w="309" w:type="pct"/>
            <w:tcBorders>
              <w:top w:val="nil"/>
              <w:left w:val="nil"/>
              <w:bottom w:val="single" w:sz="4" w:space="0" w:color="auto"/>
              <w:right w:val="single" w:sz="4" w:space="0" w:color="auto"/>
            </w:tcBorders>
            <w:shd w:val="clear" w:color="auto" w:fill="auto"/>
            <w:noWrap/>
            <w:vAlign w:val="center"/>
            <w:hideMark/>
          </w:tcPr>
          <w:p w14:paraId="152ABD0D"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4.303,19</w:t>
            </w:r>
          </w:p>
        </w:tc>
        <w:tc>
          <w:tcPr>
            <w:tcW w:w="309" w:type="pct"/>
            <w:tcBorders>
              <w:top w:val="nil"/>
              <w:left w:val="nil"/>
              <w:bottom w:val="single" w:sz="4" w:space="0" w:color="auto"/>
              <w:right w:val="single" w:sz="4" w:space="0" w:color="auto"/>
            </w:tcBorders>
            <w:shd w:val="clear" w:color="auto" w:fill="auto"/>
            <w:noWrap/>
            <w:vAlign w:val="center"/>
            <w:hideMark/>
          </w:tcPr>
          <w:p w14:paraId="23A35173"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4.500,00</w:t>
            </w:r>
          </w:p>
        </w:tc>
        <w:tc>
          <w:tcPr>
            <w:tcW w:w="309" w:type="pct"/>
            <w:tcBorders>
              <w:top w:val="nil"/>
              <w:left w:val="nil"/>
              <w:bottom w:val="single" w:sz="4" w:space="0" w:color="auto"/>
              <w:right w:val="single" w:sz="4" w:space="0" w:color="auto"/>
            </w:tcBorders>
            <w:shd w:val="clear" w:color="auto" w:fill="auto"/>
            <w:noWrap/>
            <w:vAlign w:val="center"/>
            <w:hideMark/>
          </w:tcPr>
          <w:p w14:paraId="4B786552"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4.401,59</w:t>
            </w:r>
          </w:p>
        </w:tc>
        <w:tc>
          <w:tcPr>
            <w:tcW w:w="309" w:type="pct"/>
            <w:tcBorders>
              <w:top w:val="nil"/>
              <w:left w:val="nil"/>
              <w:bottom w:val="single" w:sz="4" w:space="0" w:color="auto"/>
              <w:right w:val="single" w:sz="4" w:space="0" w:color="auto"/>
            </w:tcBorders>
            <w:shd w:val="clear" w:color="auto" w:fill="auto"/>
            <w:noWrap/>
            <w:vAlign w:val="center"/>
            <w:hideMark/>
          </w:tcPr>
          <w:p w14:paraId="64D3CBA3"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4.400,49</w:t>
            </w:r>
          </w:p>
        </w:tc>
        <w:tc>
          <w:tcPr>
            <w:tcW w:w="275" w:type="pct"/>
            <w:tcBorders>
              <w:top w:val="nil"/>
              <w:left w:val="nil"/>
              <w:bottom w:val="single" w:sz="4" w:space="0" w:color="auto"/>
              <w:right w:val="single" w:sz="4" w:space="0" w:color="auto"/>
            </w:tcBorders>
            <w:shd w:val="clear" w:color="auto" w:fill="auto"/>
            <w:noWrap/>
            <w:vAlign w:val="bottom"/>
            <w:hideMark/>
          </w:tcPr>
          <w:p w14:paraId="2C3805AE"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4.401,59</w:t>
            </w:r>
          </w:p>
        </w:tc>
        <w:tc>
          <w:tcPr>
            <w:tcW w:w="480" w:type="pct"/>
            <w:tcBorders>
              <w:top w:val="nil"/>
              <w:left w:val="nil"/>
              <w:bottom w:val="single" w:sz="4" w:space="0" w:color="auto"/>
              <w:right w:val="single" w:sz="4" w:space="0" w:color="auto"/>
            </w:tcBorders>
            <w:shd w:val="clear" w:color="auto" w:fill="auto"/>
            <w:noWrap/>
            <w:vAlign w:val="bottom"/>
            <w:hideMark/>
          </w:tcPr>
          <w:p w14:paraId="7C3EB967"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                    139,17 </w:t>
            </w:r>
          </w:p>
        </w:tc>
        <w:tc>
          <w:tcPr>
            <w:tcW w:w="284" w:type="pct"/>
            <w:tcBorders>
              <w:top w:val="nil"/>
              <w:left w:val="nil"/>
              <w:bottom w:val="single" w:sz="4" w:space="0" w:color="auto"/>
              <w:right w:val="single" w:sz="4" w:space="0" w:color="auto"/>
            </w:tcBorders>
            <w:shd w:val="clear" w:color="auto" w:fill="auto"/>
            <w:noWrap/>
            <w:vAlign w:val="bottom"/>
            <w:hideMark/>
          </w:tcPr>
          <w:p w14:paraId="0D5B926B"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3%</w:t>
            </w:r>
          </w:p>
        </w:tc>
        <w:tc>
          <w:tcPr>
            <w:tcW w:w="460" w:type="pct"/>
            <w:tcBorders>
              <w:top w:val="nil"/>
              <w:left w:val="nil"/>
              <w:bottom w:val="single" w:sz="4" w:space="0" w:color="auto"/>
              <w:right w:val="single" w:sz="4" w:space="0" w:color="auto"/>
            </w:tcBorders>
            <w:shd w:val="clear" w:color="auto" w:fill="auto"/>
            <w:noWrap/>
            <w:vAlign w:val="bottom"/>
            <w:hideMark/>
          </w:tcPr>
          <w:p w14:paraId="0D0CB8DD"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4.303,19</w:t>
            </w:r>
          </w:p>
        </w:tc>
        <w:tc>
          <w:tcPr>
            <w:tcW w:w="403" w:type="pct"/>
            <w:tcBorders>
              <w:top w:val="nil"/>
              <w:left w:val="nil"/>
              <w:bottom w:val="single" w:sz="4" w:space="0" w:color="auto"/>
              <w:right w:val="single" w:sz="4" w:space="0" w:color="auto"/>
            </w:tcBorders>
            <w:shd w:val="clear" w:color="auto" w:fill="auto"/>
            <w:noWrap/>
            <w:vAlign w:val="bottom"/>
            <w:hideMark/>
          </w:tcPr>
          <w:p w14:paraId="3C1CAD48"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MENOR VALOR</w:t>
            </w:r>
          </w:p>
        </w:tc>
      </w:tr>
      <w:tr w:rsidR="009E5848" w:rsidRPr="00A22988" w14:paraId="2C24F214" w14:textId="77777777" w:rsidTr="009E5848">
        <w:trPr>
          <w:trHeight w:val="57"/>
        </w:trPr>
        <w:tc>
          <w:tcPr>
            <w:tcW w:w="148" w:type="pct"/>
            <w:tcBorders>
              <w:top w:val="nil"/>
              <w:left w:val="single" w:sz="4" w:space="0" w:color="auto"/>
              <w:bottom w:val="single" w:sz="4" w:space="0" w:color="auto"/>
              <w:right w:val="single" w:sz="4" w:space="0" w:color="auto"/>
            </w:tcBorders>
            <w:vAlign w:val="bottom"/>
          </w:tcPr>
          <w:p w14:paraId="306D74C4" w14:textId="331EDAFD"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hAnsi="Arial Narrow" w:cs="Calibri"/>
                <w:color w:val="000000"/>
                <w:sz w:val="16"/>
                <w:szCs w:val="16"/>
              </w:rPr>
              <w:t>29</w:t>
            </w:r>
          </w:p>
        </w:tc>
        <w:tc>
          <w:tcPr>
            <w:tcW w:w="726" w:type="pct"/>
            <w:tcBorders>
              <w:top w:val="nil"/>
              <w:left w:val="single" w:sz="4" w:space="0" w:color="auto"/>
              <w:bottom w:val="single" w:sz="4" w:space="0" w:color="auto"/>
              <w:right w:val="single" w:sz="4" w:space="0" w:color="auto"/>
            </w:tcBorders>
            <w:shd w:val="clear" w:color="auto" w:fill="auto"/>
            <w:hideMark/>
          </w:tcPr>
          <w:p w14:paraId="68153ED7" w14:textId="1A830BEE"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TAME (ARAUCA) </w:t>
            </w:r>
          </w:p>
        </w:tc>
        <w:tc>
          <w:tcPr>
            <w:tcW w:w="343" w:type="pct"/>
            <w:tcBorders>
              <w:top w:val="nil"/>
              <w:left w:val="nil"/>
              <w:bottom w:val="single" w:sz="4" w:space="0" w:color="auto"/>
              <w:right w:val="single" w:sz="4" w:space="0" w:color="auto"/>
            </w:tcBorders>
            <w:shd w:val="clear" w:color="auto" w:fill="auto"/>
            <w:hideMark/>
          </w:tcPr>
          <w:p w14:paraId="12189DF1"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*500</w:t>
            </w:r>
          </w:p>
        </w:tc>
        <w:tc>
          <w:tcPr>
            <w:tcW w:w="458" w:type="pct"/>
            <w:tcBorders>
              <w:top w:val="nil"/>
              <w:left w:val="nil"/>
              <w:bottom w:val="single" w:sz="4" w:space="0" w:color="auto"/>
              <w:right w:val="single" w:sz="4" w:space="0" w:color="auto"/>
            </w:tcBorders>
            <w:shd w:val="clear" w:color="auto" w:fill="auto"/>
            <w:hideMark/>
          </w:tcPr>
          <w:p w14:paraId="556FE63D" w14:textId="77777777" w:rsidR="009E5848" w:rsidRPr="00A22988" w:rsidRDefault="009E5848" w:rsidP="009E5848">
            <w:pPr>
              <w:spacing w:after="0" w:line="240" w:lineRule="auto"/>
              <w:rPr>
                <w:rFonts w:ascii="Arial Narrow" w:eastAsia="Times New Roman" w:hAnsi="Arial Narrow" w:cs="Calibri"/>
                <w:color w:val="000000"/>
                <w:sz w:val="14"/>
                <w:szCs w:val="16"/>
              </w:rPr>
            </w:pPr>
            <w:r w:rsidRPr="00A22988">
              <w:rPr>
                <w:rFonts w:ascii="Arial Narrow" w:eastAsia="Times New Roman" w:hAnsi="Arial Narrow" w:cs="Calibri"/>
                <w:color w:val="000000"/>
                <w:sz w:val="14"/>
                <w:szCs w:val="16"/>
              </w:rPr>
              <w:t xml:space="preserve">SUMINISTRO A GRANEL EN AEROPUERTO  </w:t>
            </w:r>
          </w:p>
        </w:tc>
        <w:tc>
          <w:tcPr>
            <w:tcW w:w="185" w:type="pct"/>
            <w:tcBorders>
              <w:top w:val="nil"/>
              <w:left w:val="nil"/>
              <w:bottom w:val="single" w:sz="4" w:space="0" w:color="auto"/>
              <w:right w:val="single" w:sz="4" w:space="0" w:color="auto"/>
            </w:tcBorders>
            <w:shd w:val="clear" w:color="auto" w:fill="auto"/>
            <w:hideMark/>
          </w:tcPr>
          <w:p w14:paraId="40E09B23"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w:t>
            </w:r>
          </w:p>
        </w:tc>
        <w:tc>
          <w:tcPr>
            <w:tcW w:w="309" w:type="pct"/>
            <w:tcBorders>
              <w:top w:val="nil"/>
              <w:left w:val="nil"/>
              <w:bottom w:val="single" w:sz="4" w:space="0" w:color="auto"/>
              <w:right w:val="single" w:sz="4" w:space="0" w:color="auto"/>
            </w:tcBorders>
            <w:shd w:val="clear" w:color="auto" w:fill="auto"/>
            <w:noWrap/>
            <w:vAlign w:val="center"/>
            <w:hideMark/>
          </w:tcPr>
          <w:p w14:paraId="03AC538D"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4.558,63</w:t>
            </w:r>
          </w:p>
        </w:tc>
        <w:tc>
          <w:tcPr>
            <w:tcW w:w="309" w:type="pct"/>
            <w:tcBorders>
              <w:top w:val="nil"/>
              <w:left w:val="nil"/>
              <w:bottom w:val="single" w:sz="4" w:space="0" w:color="auto"/>
              <w:right w:val="single" w:sz="4" w:space="0" w:color="auto"/>
            </w:tcBorders>
            <w:shd w:val="clear" w:color="auto" w:fill="auto"/>
            <w:noWrap/>
            <w:vAlign w:val="center"/>
            <w:hideMark/>
          </w:tcPr>
          <w:p w14:paraId="050E06CB"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6.900,00</w:t>
            </w:r>
          </w:p>
        </w:tc>
        <w:tc>
          <w:tcPr>
            <w:tcW w:w="309" w:type="pct"/>
            <w:tcBorders>
              <w:top w:val="nil"/>
              <w:left w:val="nil"/>
              <w:bottom w:val="single" w:sz="4" w:space="0" w:color="auto"/>
              <w:right w:val="single" w:sz="4" w:space="0" w:color="auto"/>
            </w:tcBorders>
            <w:shd w:val="clear" w:color="auto" w:fill="auto"/>
            <w:noWrap/>
            <w:vAlign w:val="center"/>
            <w:hideMark/>
          </w:tcPr>
          <w:p w14:paraId="06274090"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5.729,32</w:t>
            </w:r>
          </w:p>
        </w:tc>
        <w:tc>
          <w:tcPr>
            <w:tcW w:w="309" w:type="pct"/>
            <w:tcBorders>
              <w:top w:val="nil"/>
              <w:left w:val="nil"/>
              <w:bottom w:val="single" w:sz="4" w:space="0" w:color="auto"/>
              <w:right w:val="single" w:sz="4" w:space="0" w:color="auto"/>
            </w:tcBorders>
            <w:shd w:val="clear" w:color="auto" w:fill="auto"/>
            <w:noWrap/>
            <w:vAlign w:val="center"/>
            <w:hideMark/>
          </w:tcPr>
          <w:p w14:paraId="2AE48B3D"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5.608,44</w:t>
            </w:r>
          </w:p>
        </w:tc>
        <w:tc>
          <w:tcPr>
            <w:tcW w:w="275" w:type="pct"/>
            <w:tcBorders>
              <w:top w:val="nil"/>
              <w:left w:val="nil"/>
              <w:bottom w:val="single" w:sz="4" w:space="0" w:color="auto"/>
              <w:right w:val="single" w:sz="4" w:space="0" w:color="auto"/>
            </w:tcBorders>
            <w:shd w:val="clear" w:color="auto" w:fill="auto"/>
            <w:noWrap/>
            <w:vAlign w:val="bottom"/>
            <w:hideMark/>
          </w:tcPr>
          <w:p w14:paraId="1CBE5C1C"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5.729,32</w:t>
            </w:r>
          </w:p>
        </w:tc>
        <w:tc>
          <w:tcPr>
            <w:tcW w:w="480" w:type="pct"/>
            <w:tcBorders>
              <w:top w:val="nil"/>
              <w:left w:val="nil"/>
              <w:bottom w:val="single" w:sz="4" w:space="0" w:color="auto"/>
              <w:right w:val="single" w:sz="4" w:space="0" w:color="auto"/>
            </w:tcBorders>
            <w:shd w:val="clear" w:color="auto" w:fill="auto"/>
            <w:noWrap/>
            <w:vAlign w:val="bottom"/>
            <w:hideMark/>
          </w:tcPr>
          <w:p w14:paraId="4DE05372"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               1.655,60 </w:t>
            </w:r>
          </w:p>
        </w:tc>
        <w:tc>
          <w:tcPr>
            <w:tcW w:w="284" w:type="pct"/>
            <w:tcBorders>
              <w:top w:val="nil"/>
              <w:left w:val="nil"/>
              <w:bottom w:val="single" w:sz="4" w:space="0" w:color="auto"/>
              <w:right w:val="single" w:sz="4" w:space="0" w:color="auto"/>
            </w:tcBorders>
            <w:shd w:val="clear" w:color="auto" w:fill="auto"/>
            <w:noWrap/>
            <w:vAlign w:val="bottom"/>
            <w:hideMark/>
          </w:tcPr>
          <w:p w14:paraId="31EE1BE0"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29%</w:t>
            </w:r>
          </w:p>
        </w:tc>
        <w:tc>
          <w:tcPr>
            <w:tcW w:w="460" w:type="pct"/>
            <w:tcBorders>
              <w:top w:val="nil"/>
              <w:left w:val="nil"/>
              <w:bottom w:val="single" w:sz="4" w:space="0" w:color="auto"/>
              <w:right w:val="single" w:sz="4" w:space="0" w:color="auto"/>
            </w:tcBorders>
            <w:shd w:val="clear" w:color="auto" w:fill="auto"/>
            <w:noWrap/>
            <w:vAlign w:val="bottom"/>
            <w:hideMark/>
          </w:tcPr>
          <w:p w14:paraId="16B02397"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4.558,63</w:t>
            </w:r>
          </w:p>
        </w:tc>
        <w:tc>
          <w:tcPr>
            <w:tcW w:w="403" w:type="pct"/>
            <w:tcBorders>
              <w:top w:val="nil"/>
              <w:left w:val="nil"/>
              <w:bottom w:val="single" w:sz="4" w:space="0" w:color="auto"/>
              <w:right w:val="single" w:sz="4" w:space="0" w:color="auto"/>
            </w:tcBorders>
            <w:shd w:val="clear" w:color="auto" w:fill="auto"/>
            <w:noWrap/>
            <w:vAlign w:val="bottom"/>
            <w:hideMark/>
          </w:tcPr>
          <w:p w14:paraId="7E5208B5"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MENOR VALOR</w:t>
            </w:r>
          </w:p>
        </w:tc>
      </w:tr>
      <w:tr w:rsidR="009E5848" w:rsidRPr="00A22988" w14:paraId="3E23F14F" w14:textId="77777777" w:rsidTr="009E5848">
        <w:trPr>
          <w:trHeight w:val="57"/>
        </w:trPr>
        <w:tc>
          <w:tcPr>
            <w:tcW w:w="148" w:type="pct"/>
            <w:tcBorders>
              <w:top w:val="nil"/>
              <w:left w:val="single" w:sz="4" w:space="0" w:color="auto"/>
              <w:bottom w:val="single" w:sz="4" w:space="0" w:color="auto"/>
              <w:right w:val="single" w:sz="4" w:space="0" w:color="auto"/>
            </w:tcBorders>
            <w:vAlign w:val="bottom"/>
          </w:tcPr>
          <w:p w14:paraId="1BD73E8B" w14:textId="41C3F800"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hAnsi="Arial Narrow" w:cs="Calibri"/>
                <w:color w:val="000000"/>
                <w:sz w:val="16"/>
                <w:szCs w:val="16"/>
              </w:rPr>
              <w:t>30</w:t>
            </w:r>
          </w:p>
        </w:tc>
        <w:tc>
          <w:tcPr>
            <w:tcW w:w="726" w:type="pct"/>
            <w:tcBorders>
              <w:top w:val="nil"/>
              <w:left w:val="single" w:sz="4" w:space="0" w:color="auto"/>
              <w:bottom w:val="single" w:sz="4" w:space="0" w:color="auto"/>
              <w:right w:val="single" w:sz="4" w:space="0" w:color="auto"/>
            </w:tcBorders>
            <w:shd w:val="clear" w:color="auto" w:fill="auto"/>
            <w:hideMark/>
          </w:tcPr>
          <w:p w14:paraId="2067B984" w14:textId="72254BBB"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PL-SARAVENA (ARAUCA) </w:t>
            </w:r>
          </w:p>
        </w:tc>
        <w:tc>
          <w:tcPr>
            <w:tcW w:w="343" w:type="pct"/>
            <w:tcBorders>
              <w:top w:val="nil"/>
              <w:left w:val="nil"/>
              <w:bottom w:val="single" w:sz="4" w:space="0" w:color="auto"/>
              <w:right w:val="single" w:sz="4" w:space="0" w:color="auto"/>
            </w:tcBorders>
            <w:shd w:val="clear" w:color="auto" w:fill="auto"/>
            <w:hideMark/>
          </w:tcPr>
          <w:p w14:paraId="4644C509"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9170</w:t>
            </w:r>
          </w:p>
        </w:tc>
        <w:tc>
          <w:tcPr>
            <w:tcW w:w="458" w:type="pct"/>
            <w:tcBorders>
              <w:top w:val="nil"/>
              <w:left w:val="nil"/>
              <w:bottom w:val="single" w:sz="4" w:space="0" w:color="auto"/>
              <w:right w:val="single" w:sz="4" w:space="0" w:color="auto"/>
            </w:tcBorders>
            <w:shd w:val="clear" w:color="auto" w:fill="auto"/>
            <w:hideMark/>
          </w:tcPr>
          <w:p w14:paraId="5747BA11"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PLANTA EN ADMINISTRACION</w:t>
            </w:r>
          </w:p>
        </w:tc>
        <w:tc>
          <w:tcPr>
            <w:tcW w:w="185" w:type="pct"/>
            <w:tcBorders>
              <w:top w:val="nil"/>
              <w:left w:val="nil"/>
              <w:bottom w:val="single" w:sz="4" w:space="0" w:color="auto"/>
              <w:right w:val="single" w:sz="4" w:space="0" w:color="auto"/>
            </w:tcBorders>
            <w:shd w:val="clear" w:color="auto" w:fill="auto"/>
            <w:hideMark/>
          </w:tcPr>
          <w:p w14:paraId="75BA092C"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w:t>
            </w:r>
          </w:p>
        </w:tc>
        <w:tc>
          <w:tcPr>
            <w:tcW w:w="309" w:type="pct"/>
            <w:tcBorders>
              <w:top w:val="nil"/>
              <w:left w:val="nil"/>
              <w:bottom w:val="single" w:sz="4" w:space="0" w:color="auto"/>
              <w:right w:val="single" w:sz="4" w:space="0" w:color="auto"/>
            </w:tcBorders>
            <w:shd w:val="clear" w:color="auto" w:fill="auto"/>
            <w:noWrap/>
            <w:vAlign w:val="center"/>
            <w:hideMark/>
          </w:tcPr>
          <w:p w14:paraId="7CFEC582"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3.158,92</w:t>
            </w:r>
          </w:p>
        </w:tc>
        <w:tc>
          <w:tcPr>
            <w:tcW w:w="309" w:type="pct"/>
            <w:tcBorders>
              <w:top w:val="nil"/>
              <w:left w:val="nil"/>
              <w:bottom w:val="single" w:sz="4" w:space="0" w:color="auto"/>
              <w:right w:val="single" w:sz="4" w:space="0" w:color="auto"/>
            </w:tcBorders>
            <w:shd w:val="clear" w:color="auto" w:fill="auto"/>
            <w:noWrap/>
            <w:vAlign w:val="center"/>
            <w:hideMark/>
          </w:tcPr>
          <w:p w14:paraId="54EBF50D"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3.700,00</w:t>
            </w:r>
          </w:p>
        </w:tc>
        <w:tc>
          <w:tcPr>
            <w:tcW w:w="309" w:type="pct"/>
            <w:tcBorders>
              <w:top w:val="nil"/>
              <w:left w:val="nil"/>
              <w:bottom w:val="single" w:sz="4" w:space="0" w:color="auto"/>
              <w:right w:val="single" w:sz="4" w:space="0" w:color="auto"/>
            </w:tcBorders>
            <w:shd w:val="clear" w:color="auto" w:fill="auto"/>
            <w:noWrap/>
            <w:vAlign w:val="center"/>
            <w:hideMark/>
          </w:tcPr>
          <w:p w14:paraId="7B24D20E"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3.429,46</w:t>
            </w:r>
          </w:p>
        </w:tc>
        <w:tc>
          <w:tcPr>
            <w:tcW w:w="309" w:type="pct"/>
            <w:tcBorders>
              <w:top w:val="nil"/>
              <w:left w:val="nil"/>
              <w:bottom w:val="single" w:sz="4" w:space="0" w:color="auto"/>
              <w:right w:val="single" w:sz="4" w:space="0" w:color="auto"/>
            </w:tcBorders>
            <w:shd w:val="clear" w:color="auto" w:fill="auto"/>
            <w:noWrap/>
            <w:vAlign w:val="center"/>
            <w:hideMark/>
          </w:tcPr>
          <w:p w14:paraId="4E9B5739"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3.418,77</w:t>
            </w:r>
          </w:p>
        </w:tc>
        <w:tc>
          <w:tcPr>
            <w:tcW w:w="275" w:type="pct"/>
            <w:tcBorders>
              <w:top w:val="nil"/>
              <w:left w:val="nil"/>
              <w:bottom w:val="single" w:sz="4" w:space="0" w:color="auto"/>
              <w:right w:val="single" w:sz="4" w:space="0" w:color="auto"/>
            </w:tcBorders>
            <w:shd w:val="clear" w:color="auto" w:fill="auto"/>
            <w:noWrap/>
            <w:vAlign w:val="bottom"/>
            <w:hideMark/>
          </w:tcPr>
          <w:p w14:paraId="386E1487"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3.429,46</w:t>
            </w:r>
          </w:p>
        </w:tc>
        <w:tc>
          <w:tcPr>
            <w:tcW w:w="480" w:type="pct"/>
            <w:tcBorders>
              <w:top w:val="nil"/>
              <w:left w:val="nil"/>
              <w:bottom w:val="single" w:sz="4" w:space="0" w:color="auto"/>
              <w:right w:val="single" w:sz="4" w:space="0" w:color="auto"/>
            </w:tcBorders>
            <w:shd w:val="clear" w:color="auto" w:fill="auto"/>
            <w:noWrap/>
            <w:vAlign w:val="bottom"/>
            <w:hideMark/>
          </w:tcPr>
          <w:p w14:paraId="72164B51"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                    382,60 </w:t>
            </w:r>
          </w:p>
        </w:tc>
        <w:tc>
          <w:tcPr>
            <w:tcW w:w="284" w:type="pct"/>
            <w:tcBorders>
              <w:top w:val="nil"/>
              <w:left w:val="nil"/>
              <w:bottom w:val="single" w:sz="4" w:space="0" w:color="auto"/>
              <w:right w:val="single" w:sz="4" w:space="0" w:color="auto"/>
            </w:tcBorders>
            <w:shd w:val="clear" w:color="auto" w:fill="auto"/>
            <w:noWrap/>
            <w:vAlign w:val="bottom"/>
            <w:hideMark/>
          </w:tcPr>
          <w:p w14:paraId="5C545F2E"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11%</w:t>
            </w:r>
          </w:p>
        </w:tc>
        <w:tc>
          <w:tcPr>
            <w:tcW w:w="460" w:type="pct"/>
            <w:tcBorders>
              <w:top w:val="nil"/>
              <w:left w:val="nil"/>
              <w:bottom w:val="single" w:sz="4" w:space="0" w:color="auto"/>
              <w:right w:val="single" w:sz="4" w:space="0" w:color="auto"/>
            </w:tcBorders>
            <w:shd w:val="clear" w:color="auto" w:fill="auto"/>
            <w:noWrap/>
            <w:vAlign w:val="bottom"/>
            <w:hideMark/>
          </w:tcPr>
          <w:p w14:paraId="2BD45230"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3.158,92</w:t>
            </w:r>
          </w:p>
        </w:tc>
        <w:tc>
          <w:tcPr>
            <w:tcW w:w="403" w:type="pct"/>
            <w:tcBorders>
              <w:top w:val="nil"/>
              <w:left w:val="nil"/>
              <w:bottom w:val="single" w:sz="4" w:space="0" w:color="auto"/>
              <w:right w:val="single" w:sz="4" w:space="0" w:color="auto"/>
            </w:tcBorders>
            <w:shd w:val="clear" w:color="auto" w:fill="auto"/>
            <w:noWrap/>
            <w:vAlign w:val="bottom"/>
            <w:hideMark/>
          </w:tcPr>
          <w:p w14:paraId="0B61B330"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MENOR VALOR</w:t>
            </w:r>
          </w:p>
        </w:tc>
      </w:tr>
      <w:tr w:rsidR="009E5848" w:rsidRPr="00A22988" w14:paraId="51C90B7E" w14:textId="77777777" w:rsidTr="009E5848">
        <w:trPr>
          <w:trHeight w:val="57"/>
        </w:trPr>
        <w:tc>
          <w:tcPr>
            <w:tcW w:w="148" w:type="pct"/>
            <w:tcBorders>
              <w:top w:val="nil"/>
              <w:left w:val="single" w:sz="4" w:space="0" w:color="auto"/>
              <w:bottom w:val="single" w:sz="4" w:space="0" w:color="auto"/>
              <w:right w:val="single" w:sz="4" w:space="0" w:color="auto"/>
            </w:tcBorders>
            <w:vAlign w:val="bottom"/>
          </w:tcPr>
          <w:p w14:paraId="7BD025D8" w14:textId="160DE2EE"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hAnsi="Arial Narrow" w:cs="Calibri"/>
                <w:color w:val="000000"/>
                <w:sz w:val="16"/>
                <w:szCs w:val="16"/>
              </w:rPr>
              <w:t>31</w:t>
            </w:r>
          </w:p>
        </w:tc>
        <w:tc>
          <w:tcPr>
            <w:tcW w:w="726" w:type="pct"/>
            <w:tcBorders>
              <w:top w:val="nil"/>
              <w:left w:val="single" w:sz="4" w:space="0" w:color="auto"/>
              <w:bottom w:val="single" w:sz="4" w:space="0" w:color="auto"/>
              <w:right w:val="single" w:sz="4" w:space="0" w:color="auto"/>
            </w:tcBorders>
            <w:shd w:val="clear" w:color="auto" w:fill="auto"/>
            <w:hideMark/>
          </w:tcPr>
          <w:p w14:paraId="03ED385F" w14:textId="2B872CD8"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PEÑAS COLORADAS (CAQUETA)</w:t>
            </w:r>
          </w:p>
        </w:tc>
        <w:tc>
          <w:tcPr>
            <w:tcW w:w="343" w:type="pct"/>
            <w:tcBorders>
              <w:top w:val="nil"/>
              <w:left w:val="nil"/>
              <w:bottom w:val="single" w:sz="4" w:space="0" w:color="auto"/>
              <w:right w:val="single" w:sz="4" w:space="0" w:color="auto"/>
            </w:tcBorders>
            <w:shd w:val="clear" w:color="auto" w:fill="auto"/>
            <w:hideMark/>
          </w:tcPr>
          <w:p w14:paraId="3E9851BB"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1345,9</w:t>
            </w:r>
          </w:p>
        </w:tc>
        <w:tc>
          <w:tcPr>
            <w:tcW w:w="458" w:type="pct"/>
            <w:tcBorders>
              <w:top w:val="nil"/>
              <w:left w:val="nil"/>
              <w:bottom w:val="single" w:sz="4" w:space="0" w:color="auto"/>
              <w:right w:val="single" w:sz="4" w:space="0" w:color="auto"/>
            </w:tcBorders>
            <w:shd w:val="clear" w:color="auto" w:fill="auto"/>
            <w:hideMark/>
          </w:tcPr>
          <w:p w14:paraId="748435C4"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VIA AÉREA</w:t>
            </w:r>
          </w:p>
        </w:tc>
        <w:tc>
          <w:tcPr>
            <w:tcW w:w="185" w:type="pct"/>
            <w:tcBorders>
              <w:top w:val="nil"/>
              <w:left w:val="nil"/>
              <w:bottom w:val="single" w:sz="4" w:space="0" w:color="auto"/>
              <w:right w:val="single" w:sz="4" w:space="0" w:color="auto"/>
            </w:tcBorders>
            <w:shd w:val="clear" w:color="auto" w:fill="auto"/>
            <w:hideMark/>
          </w:tcPr>
          <w:p w14:paraId="0F0FA14F" w14:textId="77777777" w:rsidR="009E5848" w:rsidRPr="00A22988" w:rsidRDefault="009E5848" w:rsidP="009E5848">
            <w:pPr>
              <w:spacing w:after="0" w:line="240" w:lineRule="auto"/>
              <w:jc w:val="center"/>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w:t>
            </w:r>
          </w:p>
        </w:tc>
        <w:tc>
          <w:tcPr>
            <w:tcW w:w="309" w:type="pct"/>
            <w:tcBorders>
              <w:top w:val="nil"/>
              <w:left w:val="nil"/>
              <w:bottom w:val="single" w:sz="4" w:space="0" w:color="auto"/>
              <w:right w:val="single" w:sz="4" w:space="0" w:color="auto"/>
            </w:tcBorders>
            <w:shd w:val="clear" w:color="auto" w:fill="auto"/>
            <w:noWrap/>
            <w:vAlign w:val="center"/>
            <w:hideMark/>
          </w:tcPr>
          <w:p w14:paraId="65AC05F9"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43.486,82</w:t>
            </w:r>
          </w:p>
        </w:tc>
        <w:tc>
          <w:tcPr>
            <w:tcW w:w="309" w:type="pct"/>
            <w:tcBorders>
              <w:top w:val="nil"/>
              <w:left w:val="nil"/>
              <w:bottom w:val="single" w:sz="4" w:space="0" w:color="auto"/>
              <w:right w:val="single" w:sz="4" w:space="0" w:color="auto"/>
            </w:tcBorders>
            <w:shd w:val="clear" w:color="auto" w:fill="auto"/>
            <w:noWrap/>
            <w:vAlign w:val="center"/>
            <w:hideMark/>
          </w:tcPr>
          <w:p w14:paraId="136E1D17"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51.500,00</w:t>
            </w:r>
          </w:p>
        </w:tc>
        <w:tc>
          <w:tcPr>
            <w:tcW w:w="309" w:type="pct"/>
            <w:tcBorders>
              <w:top w:val="nil"/>
              <w:left w:val="nil"/>
              <w:bottom w:val="single" w:sz="4" w:space="0" w:color="auto"/>
              <w:right w:val="single" w:sz="4" w:space="0" w:color="auto"/>
            </w:tcBorders>
            <w:shd w:val="clear" w:color="auto" w:fill="auto"/>
            <w:noWrap/>
            <w:vAlign w:val="center"/>
            <w:hideMark/>
          </w:tcPr>
          <w:p w14:paraId="025EC9F6"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47.493,41</w:t>
            </w:r>
          </w:p>
        </w:tc>
        <w:tc>
          <w:tcPr>
            <w:tcW w:w="309" w:type="pct"/>
            <w:tcBorders>
              <w:top w:val="nil"/>
              <w:left w:val="nil"/>
              <w:bottom w:val="single" w:sz="4" w:space="0" w:color="auto"/>
              <w:right w:val="single" w:sz="4" w:space="0" w:color="auto"/>
            </w:tcBorders>
            <w:shd w:val="clear" w:color="auto" w:fill="auto"/>
            <w:noWrap/>
            <w:vAlign w:val="center"/>
            <w:hideMark/>
          </w:tcPr>
          <w:p w14:paraId="0976843D"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47.324,11</w:t>
            </w:r>
          </w:p>
        </w:tc>
        <w:tc>
          <w:tcPr>
            <w:tcW w:w="275" w:type="pct"/>
            <w:tcBorders>
              <w:top w:val="nil"/>
              <w:left w:val="nil"/>
              <w:bottom w:val="single" w:sz="4" w:space="0" w:color="auto"/>
              <w:right w:val="single" w:sz="4" w:space="0" w:color="auto"/>
            </w:tcBorders>
            <w:shd w:val="clear" w:color="auto" w:fill="auto"/>
            <w:noWrap/>
            <w:vAlign w:val="bottom"/>
            <w:hideMark/>
          </w:tcPr>
          <w:p w14:paraId="22BBCF89"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43.486,82</w:t>
            </w:r>
          </w:p>
        </w:tc>
        <w:tc>
          <w:tcPr>
            <w:tcW w:w="480" w:type="pct"/>
            <w:tcBorders>
              <w:top w:val="nil"/>
              <w:left w:val="nil"/>
              <w:bottom w:val="single" w:sz="4" w:space="0" w:color="auto"/>
              <w:right w:val="single" w:sz="4" w:space="0" w:color="auto"/>
            </w:tcBorders>
            <w:shd w:val="clear" w:color="auto" w:fill="auto"/>
            <w:noWrap/>
            <w:vAlign w:val="bottom"/>
            <w:hideMark/>
          </w:tcPr>
          <w:p w14:paraId="1A158E28"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 xml:space="preserve">               5.666,17 </w:t>
            </w:r>
          </w:p>
        </w:tc>
        <w:tc>
          <w:tcPr>
            <w:tcW w:w="284" w:type="pct"/>
            <w:tcBorders>
              <w:top w:val="nil"/>
              <w:left w:val="nil"/>
              <w:bottom w:val="single" w:sz="4" w:space="0" w:color="auto"/>
              <w:right w:val="single" w:sz="4" w:space="0" w:color="auto"/>
            </w:tcBorders>
            <w:shd w:val="clear" w:color="auto" w:fill="auto"/>
            <w:noWrap/>
            <w:vAlign w:val="bottom"/>
            <w:hideMark/>
          </w:tcPr>
          <w:p w14:paraId="47FB657E"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13%</w:t>
            </w:r>
          </w:p>
        </w:tc>
        <w:tc>
          <w:tcPr>
            <w:tcW w:w="460" w:type="pct"/>
            <w:tcBorders>
              <w:top w:val="nil"/>
              <w:left w:val="nil"/>
              <w:bottom w:val="single" w:sz="4" w:space="0" w:color="auto"/>
              <w:right w:val="single" w:sz="4" w:space="0" w:color="auto"/>
            </w:tcBorders>
            <w:shd w:val="clear" w:color="auto" w:fill="auto"/>
            <w:noWrap/>
            <w:vAlign w:val="bottom"/>
            <w:hideMark/>
          </w:tcPr>
          <w:p w14:paraId="12716383" w14:textId="77777777" w:rsidR="009E5848" w:rsidRPr="00A22988" w:rsidRDefault="009E5848" w:rsidP="009E5848">
            <w:pPr>
              <w:spacing w:after="0" w:line="240" w:lineRule="auto"/>
              <w:jc w:val="right"/>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43.486,82</w:t>
            </w:r>
          </w:p>
        </w:tc>
        <w:tc>
          <w:tcPr>
            <w:tcW w:w="403" w:type="pct"/>
            <w:tcBorders>
              <w:top w:val="nil"/>
              <w:left w:val="nil"/>
              <w:bottom w:val="single" w:sz="4" w:space="0" w:color="auto"/>
              <w:right w:val="single" w:sz="4" w:space="0" w:color="auto"/>
            </w:tcBorders>
            <w:shd w:val="clear" w:color="auto" w:fill="auto"/>
            <w:noWrap/>
            <w:vAlign w:val="bottom"/>
            <w:hideMark/>
          </w:tcPr>
          <w:p w14:paraId="23035462" w14:textId="77777777" w:rsidR="009E5848" w:rsidRPr="00A22988" w:rsidRDefault="009E5848" w:rsidP="009E5848">
            <w:pPr>
              <w:spacing w:after="0" w:line="240" w:lineRule="auto"/>
              <w:rPr>
                <w:rFonts w:ascii="Arial Narrow" w:eastAsia="Times New Roman" w:hAnsi="Arial Narrow" w:cs="Calibri"/>
                <w:color w:val="000000"/>
                <w:sz w:val="14"/>
                <w:szCs w:val="16"/>
                <w:lang w:val="en-US"/>
              </w:rPr>
            </w:pPr>
            <w:r w:rsidRPr="00A22988">
              <w:rPr>
                <w:rFonts w:ascii="Arial Narrow" w:eastAsia="Times New Roman" w:hAnsi="Arial Narrow" w:cs="Calibri"/>
                <w:color w:val="000000"/>
                <w:sz w:val="14"/>
                <w:szCs w:val="16"/>
                <w:lang w:val="en-US"/>
              </w:rPr>
              <w:t>MENOR VALOR</w:t>
            </w:r>
          </w:p>
        </w:tc>
      </w:tr>
    </w:tbl>
    <w:p w14:paraId="1B200706" w14:textId="77777777" w:rsidR="009E5848" w:rsidRPr="00A22988" w:rsidRDefault="009E5848" w:rsidP="007777E9">
      <w:pPr>
        <w:widowControl w:val="0"/>
        <w:autoSpaceDE w:val="0"/>
        <w:autoSpaceDN w:val="0"/>
        <w:spacing w:after="0" w:line="240" w:lineRule="auto"/>
        <w:ind w:right="279"/>
        <w:jc w:val="both"/>
        <w:rPr>
          <w:rFonts w:ascii="Arial Narrow" w:eastAsia="Arial Narrow" w:hAnsi="Arial Narrow" w:cs="Arial Narrow"/>
          <w:u w:val="single"/>
          <w:lang w:val="es-ES" w:eastAsia="es-ES" w:bidi="es-ES"/>
        </w:rPr>
      </w:pPr>
    </w:p>
    <w:p w14:paraId="1E605020" w14:textId="0ACF5585" w:rsidR="007777E9" w:rsidRPr="00A22988" w:rsidRDefault="009E5848" w:rsidP="009E5848">
      <w:pPr>
        <w:widowControl w:val="0"/>
        <w:autoSpaceDE w:val="0"/>
        <w:autoSpaceDN w:val="0"/>
        <w:spacing w:after="0" w:line="240" w:lineRule="auto"/>
        <w:ind w:right="279"/>
        <w:jc w:val="both"/>
        <w:rPr>
          <w:rFonts w:ascii="Arial Narrow" w:eastAsia="Arial Narrow" w:hAnsi="Arial Narrow" w:cs="Arial Narrow"/>
          <w:u w:val="single"/>
          <w:lang w:val="es-ES" w:eastAsia="es-ES" w:bidi="es-ES"/>
        </w:rPr>
      </w:pPr>
      <w:r w:rsidRPr="00A22988">
        <w:rPr>
          <w:rFonts w:ascii="Arial Narrow" w:eastAsia="Arial Narrow" w:hAnsi="Arial Narrow" w:cs="Arial Narrow"/>
          <w:u w:val="single"/>
          <w:lang w:val="es-ES" w:eastAsia="es-ES" w:bidi="es-ES"/>
        </w:rPr>
        <w:t>Nota 1</w:t>
      </w:r>
      <w:r w:rsidR="007777E9" w:rsidRPr="00A22988">
        <w:rPr>
          <w:rFonts w:ascii="Arial Narrow" w:eastAsia="Arial Narrow" w:hAnsi="Arial Narrow" w:cs="Arial Narrow"/>
          <w:u w:val="single"/>
          <w:lang w:val="es-ES" w:eastAsia="es-ES" w:bidi="es-ES"/>
        </w:rPr>
        <w:t xml:space="preserve">: </w:t>
      </w:r>
      <w:r w:rsidRPr="00A22988">
        <w:rPr>
          <w:rFonts w:ascii="Arial Narrow" w:eastAsia="Arial Narrow" w:hAnsi="Arial Narrow" w:cs="Arial Narrow"/>
          <w:u w:val="single"/>
          <w:lang w:val="es-ES" w:eastAsia="es-ES" w:bidi="es-ES"/>
        </w:rPr>
        <w:t xml:space="preserve">en el anterior cuadro no se refleja el punto AP-CAMPO RUBIALES (META) en la modalidad Aeropuerto a Ala, debido a que ninguna de </w:t>
      </w:r>
      <w:r w:rsidR="009D3D28" w:rsidRPr="00A22988">
        <w:rPr>
          <w:rFonts w:ascii="Arial Narrow" w:eastAsia="Arial Narrow" w:hAnsi="Arial Narrow" w:cs="Arial Narrow"/>
          <w:u w:val="single"/>
          <w:lang w:val="es-ES" w:eastAsia="es-ES" w:bidi="es-ES"/>
        </w:rPr>
        <w:t>las empresas</w:t>
      </w:r>
      <w:r w:rsidRPr="00A22988">
        <w:rPr>
          <w:rFonts w:ascii="Arial Narrow" w:eastAsia="Arial Narrow" w:hAnsi="Arial Narrow" w:cs="Arial Narrow"/>
          <w:u w:val="single"/>
          <w:lang w:val="es-ES" w:eastAsia="es-ES" w:bidi="es-ES"/>
        </w:rPr>
        <w:t xml:space="preserve"> que participaron en el sondeo de mercado lo cotizaron, lo anterior fue determinado una vez analizado por el comité técnico la posibilidad de que este punto se declare </w:t>
      </w:r>
      <w:r w:rsidR="009D3D28" w:rsidRPr="00A22988">
        <w:rPr>
          <w:rFonts w:ascii="Arial Narrow" w:eastAsia="Arial Narrow" w:hAnsi="Arial Narrow" w:cs="Arial Narrow"/>
          <w:u w:val="single"/>
          <w:lang w:val="es-ES" w:eastAsia="es-ES" w:bidi="es-ES"/>
        </w:rPr>
        <w:t>desierto previo</w:t>
      </w:r>
      <w:r w:rsidRPr="00A22988">
        <w:rPr>
          <w:rFonts w:ascii="Arial Narrow" w:eastAsia="Arial Narrow" w:hAnsi="Arial Narrow" w:cs="Arial Narrow"/>
          <w:u w:val="single"/>
          <w:lang w:val="es-ES" w:eastAsia="es-ES" w:bidi="es-ES"/>
        </w:rPr>
        <w:t xml:space="preserve"> </w:t>
      </w:r>
      <w:proofErr w:type="spellStart"/>
      <w:r w:rsidRPr="00A22988">
        <w:rPr>
          <w:rFonts w:ascii="Arial Narrow" w:eastAsia="Arial Narrow" w:hAnsi="Arial Narrow" w:cs="Arial Narrow"/>
          <w:u w:val="single"/>
          <w:lang w:val="es-ES" w:eastAsia="es-ES" w:bidi="es-ES"/>
        </w:rPr>
        <w:t>autoirzacion</w:t>
      </w:r>
      <w:proofErr w:type="spellEnd"/>
      <w:r w:rsidRPr="00A22988">
        <w:rPr>
          <w:rFonts w:ascii="Arial Narrow" w:eastAsia="Arial Narrow" w:hAnsi="Arial Narrow" w:cs="Arial Narrow"/>
          <w:u w:val="single"/>
          <w:lang w:val="es-ES" w:eastAsia="es-ES" w:bidi="es-ES"/>
        </w:rPr>
        <w:t xml:space="preserve"> del gerente del proceso</w:t>
      </w:r>
      <w:r w:rsidR="009D3D28" w:rsidRPr="00A22988">
        <w:rPr>
          <w:rFonts w:ascii="Arial Narrow" w:eastAsia="Arial Narrow" w:hAnsi="Arial Narrow" w:cs="Arial Narrow"/>
          <w:u w:val="single"/>
          <w:lang w:val="es-ES" w:eastAsia="es-ES" w:bidi="es-ES"/>
        </w:rPr>
        <w:t>, por lo que se reflejan 31 puntos y no 32 como se describe en la necesidad del proceso.</w:t>
      </w:r>
    </w:p>
    <w:p w14:paraId="6EED1F92" w14:textId="77777777" w:rsidR="00437A26" w:rsidRPr="00A22988" w:rsidRDefault="00437A26" w:rsidP="00437A26">
      <w:pPr>
        <w:widowControl w:val="0"/>
        <w:autoSpaceDE w:val="0"/>
        <w:autoSpaceDN w:val="0"/>
        <w:spacing w:after="0" w:line="240" w:lineRule="auto"/>
        <w:ind w:right="279"/>
        <w:jc w:val="both"/>
        <w:rPr>
          <w:rFonts w:ascii="Arial Narrow" w:eastAsia="Arial Narrow" w:hAnsi="Arial Narrow" w:cs="Arial Narrow"/>
          <w:sz w:val="21"/>
          <w:lang w:val="es-ES" w:eastAsia="es-ES" w:bidi="es-ES"/>
        </w:rPr>
      </w:pPr>
    </w:p>
    <w:p w14:paraId="4BE84DDC" w14:textId="77777777" w:rsidR="00E01B17" w:rsidRPr="00A22988" w:rsidRDefault="00E01B17" w:rsidP="00E01B17">
      <w:pPr>
        <w:widowControl w:val="0"/>
        <w:autoSpaceDE w:val="0"/>
        <w:autoSpaceDN w:val="0"/>
        <w:spacing w:before="1" w:after="0" w:line="240" w:lineRule="auto"/>
        <w:ind w:right="293"/>
        <w:jc w:val="both"/>
        <w:rPr>
          <w:rFonts w:ascii="Arial Narrow" w:eastAsia="Arial Narrow" w:hAnsi="Arial Narrow" w:cs="Arial Narrow"/>
          <w:lang w:val="es-ES" w:eastAsia="es-ES" w:bidi="es-ES"/>
        </w:rPr>
      </w:pPr>
      <w:r w:rsidRPr="00A22988">
        <w:rPr>
          <w:rFonts w:ascii="Arial Narrow" w:eastAsia="Arial Narrow" w:hAnsi="Arial Narrow" w:cs="Arial Narrow"/>
          <w:u w:val="single"/>
          <w:lang w:val="es-ES" w:eastAsia="es-ES" w:bidi="es-ES"/>
        </w:rPr>
        <w:t>Nota 2: Con fundamento a la proyección entregada por el comité técnico estructurador y conforme a la</w:t>
      </w:r>
      <w:r w:rsidRPr="00A22988">
        <w:rPr>
          <w:rFonts w:ascii="Arial Narrow" w:eastAsia="Arial Narrow" w:hAnsi="Arial Narrow" w:cs="Arial Narrow"/>
          <w:lang w:val="es-ES" w:eastAsia="es-ES" w:bidi="es-ES"/>
        </w:rPr>
        <w:t xml:space="preserve"> </w:t>
      </w:r>
      <w:r w:rsidRPr="00A22988">
        <w:rPr>
          <w:rFonts w:ascii="Arial Narrow" w:eastAsia="Arial Narrow" w:hAnsi="Arial Narrow" w:cs="Arial Narrow"/>
          <w:u w:val="single"/>
          <w:lang w:val="es-ES" w:eastAsia="es-ES" w:bidi="es-ES"/>
        </w:rPr>
        <w:t>experiencia del comité técnico estructurador frente a la infraestructura y capacidad de suministro, éste comité</w:t>
      </w:r>
      <w:r w:rsidRPr="00A22988">
        <w:rPr>
          <w:rFonts w:ascii="Arial Narrow" w:eastAsia="Arial Narrow" w:hAnsi="Arial Narrow" w:cs="Arial Narrow"/>
          <w:lang w:val="es-ES" w:eastAsia="es-ES" w:bidi="es-ES"/>
        </w:rPr>
        <w:t xml:space="preserve"> </w:t>
      </w:r>
      <w:r w:rsidRPr="00A22988">
        <w:rPr>
          <w:rFonts w:ascii="Arial Narrow" w:eastAsia="Arial Narrow" w:hAnsi="Arial Narrow" w:cs="Arial Narrow"/>
          <w:u w:val="single"/>
          <w:lang w:val="es-ES" w:eastAsia="es-ES" w:bidi="es-ES"/>
        </w:rPr>
        <w:t>con el aval del gerente del proyecto prioriza los puntos en una sola modalidad salvo en los puntos que por las</w:t>
      </w:r>
      <w:r w:rsidRPr="00A22988">
        <w:rPr>
          <w:rFonts w:ascii="Arial Narrow" w:eastAsia="Arial Narrow" w:hAnsi="Arial Narrow" w:cs="Arial Narrow"/>
          <w:lang w:val="es-ES" w:eastAsia="es-ES" w:bidi="es-ES"/>
        </w:rPr>
        <w:t xml:space="preserve"> </w:t>
      </w:r>
      <w:r w:rsidRPr="00A22988">
        <w:rPr>
          <w:rFonts w:ascii="Arial Narrow" w:eastAsia="Arial Narrow" w:hAnsi="Arial Narrow" w:cs="Arial Narrow"/>
          <w:u w:val="single"/>
          <w:lang w:val="es-ES" w:eastAsia="es-ES" w:bidi="es-ES"/>
        </w:rPr>
        <w:t xml:space="preserve">condiciones de </w:t>
      </w:r>
      <w:proofErr w:type="spellStart"/>
      <w:r w:rsidRPr="00A22988">
        <w:rPr>
          <w:rFonts w:ascii="Arial Narrow" w:eastAsia="Arial Narrow" w:hAnsi="Arial Narrow" w:cs="Arial Narrow"/>
          <w:u w:val="single"/>
          <w:lang w:val="es-ES" w:eastAsia="es-ES" w:bidi="es-ES"/>
        </w:rPr>
        <w:t>órden</w:t>
      </w:r>
      <w:proofErr w:type="spellEnd"/>
      <w:r w:rsidRPr="00A22988">
        <w:rPr>
          <w:rFonts w:ascii="Arial Narrow" w:eastAsia="Arial Narrow" w:hAnsi="Arial Narrow" w:cs="Arial Narrow"/>
          <w:u w:val="single"/>
          <w:lang w:val="es-ES" w:eastAsia="es-ES" w:bidi="es-ES"/>
        </w:rPr>
        <w:t xml:space="preserve"> público y ubicación geográfica se requieren suministro multimodal.</w:t>
      </w:r>
    </w:p>
    <w:p w14:paraId="29FFBD93" w14:textId="77777777" w:rsidR="00E01B17" w:rsidRPr="00A22988" w:rsidRDefault="00E01B17" w:rsidP="00E01B17">
      <w:pPr>
        <w:widowControl w:val="0"/>
        <w:autoSpaceDE w:val="0"/>
        <w:autoSpaceDN w:val="0"/>
        <w:spacing w:after="0" w:line="240" w:lineRule="auto"/>
        <w:rPr>
          <w:rFonts w:ascii="Arial Narrow" w:eastAsia="Arial Narrow" w:hAnsi="Arial Narrow" w:cs="Arial Narrow"/>
          <w:lang w:val="es-ES" w:eastAsia="es-ES" w:bidi="es-ES"/>
        </w:rPr>
      </w:pPr>
    </w:p>
    <w:p w14:paraId="1FF6436C" w14:textId="061D921F" w:rsidR="009E5848" w:rsidRPr="00A22988" w:rsidRDefault="00E01B17" w:rsidP="00E01B17">
      <w:pPr>
        <w:widowControl w:val="0"/>
        <w:autoSpaceDE w:val="0"/>
        <w:autoSpaceDN w:val="0"/>
        <w:spacing w:after="0" w:line="240" w:lineRule="auto"/>
        <w:ind w:right="280"/>
        <w:jc w:val="both"/>
        <w:rPr>
          <w:rFonts w:ascii="Arial Narrow" w:eastAsia="Arial Narrow" w:hAnsi="Arial Narrow" w:cs="Arial Narrow"/>
          <w:u w:val="single"/>
          <w:lang w:val="es-ES" w:eastAsia="es-ES" w:bidi="es-ES"/>
        </w:rPr>
      </w:pPr>
      <w:r w:rsidRPr="00A22988">
        <w:rPr>
          <w:rFonts w:ascii="Arial Narrow" w:eastAsia="Arial Narrow" w:hAnsi="Arial Narrow" w:cs="Arial Narrow"/>
          <w:u w:val="single"/>
          <w:lang w:val="es-ES" w:eastAsia="es-ES" w:bidi="es-ES"/>
        </w:rPr>
        <w:t>Nota</w:t>
      </w:r>
      <w:r w:rsidRPr="00A22988">
        <w:rPr>
          <w:rFonts w:ascii="Arial Narrow" w:eastAsia="Arial Narrow" w:hAnsi="Arial Narrow" w:cs="Arial Narrow"/>
          <w:spacing w:val="-9"/>
          <w:u w:val="single"/>
          <w:lang w:val="es-ES" w:eastAsia="es-ES" w:bidi="es-ES"/>
        </w:rPr>
        <w:t xml:space="preserve"> </w:t>
      </w:r>
      <w:r w:rsidRPr="00A22988">
        <w:rPr>
          <w:rFonts w:ascii="Arial Narrow" w:eastAsia="Arial Narrow" w:hAnsi="Arial Narrow" w:cs="Arial Narrow"/>
          <w:u w:val="single"/>
          <w:lang w:val="es-ES" w:eastAsia="es-ES" w:bidi="es-ES"/>
        </w:rPr>
        <w:t>3:</w:t>
      </w:r>
      <w:r w:rsidRPr="00A22988">
        <w:rPr>
          <w:rFonts w:ascii="Arial Narrow" w:eastAsia="Arial Narrow" w:hAnsi="Arial Narrow" w:cs="Arial Narrow"/>
          <w:spacing w:val="-12"/>
          <w:u w:val="single"/>
          <w:lang w:val="es-ES" w:eastAsia="es-ES" w:bidi="es-ES"/>
        </w:rPr>
        <w:t xml:space="preserve"> </w:t>
      </w:r>
      <w:r w:rsidRPr="00A22988">
        <w:rPr>
          <w:rFonts w:ascii="Arial Narrow" w:eastAsia="Arial Narrow" w:hAnsi="Arial Narrow" w:cs="Arial Narrow"/>
          <w:u w:val="single"/>
          <w:lang w:val="es-ES" w:eastAsia="es-ES" w:bidi="es-ES"/>
        </w:rPr>
        <w:t>El</w:t>
      </w:r>
      <w:r w:rsidRPr="00A22988">
        <w:rPr>
          <w:rFonts w:ascii="Arial Narrow" w:eastAsia="Arial Narrow" w:hAnsi="Arial Narrow" w:cs="Arial Narrow"/>
          <w:spacing w:val="-7"/>
          <w:u w:val="single"/>
          <w:lang w:val="es-ES" w:eastAsia="es-ES" w:bidi="es-ES"/>
        </w:rPr>
        <w:t xml:space="preserve"> </w:t>
      </w:r>
      <w:r w:rsidRPr="00A22988">
        <w:rPr>
          <w:rFonts w:ascii="Arial Narrow" w:eastAsia="Arial Narrow" w:hAnsi="Arial Narrow" w:cs="Arial Narrow"/>
          <w:u w:val="single"/>
          <w:lang w:val="es-ES" w:eastAsia="es-ES" w:bidi="es-ES"/>
        </w:rPr>
        <w:t>supervisor</w:t>
      </w:r>
      <w:r w:rsidRPr="00A22988">
        <w:rPr>
          <w:rFonts w:ascii="Arial Narrow" w:eastAsia="Arial Narrow" w:hAnsi="Arial Narrow" w:cs="Arial Narrow"/>
          <w:spacing w:val="-6"/>
          <w:u w:val="single"/>
          <w:lang w:val="es-ES" w:eastAsia="es-ES" w:bidi="es-ES"/>
        </w:rPr>
        <w:t xml:space="preserve"> </w:t>
      </w:r>
      <w:r w:rsidRPr="00A22988">
        <w:rPr>
          <w:rFonts w:ascii="Arial Narrow" w:eastAsia="Arial Narrow" w:hAnsi="Arial Narrow" w:cs="Arial Narrow"/>
          <w:u w:val="single"/>
          <w:lang w:val="es-ES" w:eastAsia="es-ES" w:bidi="es-ES"/>
        </w:rPr>
        <w:t>del</w:t>
      </w:r>
      <w:r w:rsidRPr="00A22988">
        <w:rPr>
          <w:rFonts w:ascii="Arial Narrow" w:eastAsia="Arial Narrow" w:hAnsi="Arial Narrow" w:cs="Arial Narrow"/>
          <w:spacing w:val="-11"/>
          <w:u w:val="single"/>
          <w:lang w:val="es-ES" w:eastAsia="es-ES" w:bidi="es-ES"/>
        </w:rPr>
        <w:t xml:space="preserve"> </w:t>
      </w:r>
      <w:r w:rsidRPr="00A22988">
        <w:rPr>
          <w:rFonts w:ascii="Arial Narrow" w:eastAsia="Arial Narrow" w:hAnsi="Arial Narrow" w:cs="Arial Narrow"/>
          <w:u w:val="single"/>
          <w:lang w:val="es-ES" w:eastAsia="es-ES" w:bidi="es-ES"/>
        </w:rPr>
        <w:t>contrato</w:t>
      </w:r>
      <w:r w:rsidRPr="00A22988">
        <w:rPr>
          <w:rFonts w:ascii="Arial Narrow" w:eastAsia="Arial Narrow" w:hAnsi="Arial Narrow" w:cs="Arial Narrow"/>
          <w:spacing w:val="-9"/>
          <w:u w:val="single"/>
          <w:lang w:val="es-ES" w:eastAsia="es-ES" w:bidi="es-ES"/>
        </w:rPr>
        <w:t xml:space="preserve"> </w:t>
      </w:r>
      <w:r w:rsidRPr="00A22988">
        <w:rPr>
          <w:rFonts w:ascii="Arial Narrow" w:eastAsia="Arial Narrow" w:hAnsi="Arial Narrow" w:cs="Arial Narrow"/>
          <w:u w:val="single"/>
          <w:lang w:val="es-ES" w:eastAsia="es-ES" w:bidi="es-ES"/>
        </w:rPr>
        <w:t>teniendo</w:t>
      </w:r>
      <w:r w:rsidRPr="00A22988">
        <w:rPr>
          <w:rFonts w:ascii="Arial Narrow" w:eastAsia="Arial Narrow" w:hAnsi="Arial Narrow" w:cs="Arial Narrow"/>
          <w:spacing w:val="-8"/>
          <w:u w:val="single"/>
          <w:lang w:val="es-ES" w:eastAsia="es-ES" w:bidi="es-ES"/>
        </w:rPr>
        <w:t xml:space="preserve"> </w:t>
      </w:r>
      <w:r w:rsidRPr="00A22988">
        <w:rPr>
          <w:rFonts w:ascii="Arial Narrow" w:eastAsia="Arial Narrow" w:hAnsi="Arial Narrow" w:cs="Arial Narrow"/>
          <w:u w:val="single"/>
          <w:lang w:val="es-ES" w:eastAsia="es-ES" w:bidi="es-ES"/>
        </w:rPr>
        <w:t>en</w:t>
      </w:r>
      <w:r w:rsidRPr="00A22988">
        <w:rPr>
          <w:rFonts w:ascii="Arial Narrow" w:eastAsia="Arial Narrow" w:hAnsi="Arial Narrow" w:cs="Arial Narrow"/>
          <w:spacing w:val="-9"/>
          <w:u w:val="single"/>
          <w:lang w:val="es-ES" w:eastAsia="es-ES" w:bidi="es-ES"/>
        </w:rPr>
        <w:t xml:space="preserve"> </w:t>
      </w:r>
      <w:r w:rsidRPr="00A22988">
        <w:rPr>
          <w:rFonts w:ascii="Arial Narrow" w:eastAsia="Arial Narrow" w:hAnsi="Arial Narrow" w:cs="Arial Narrow"/>
          <w:u w:val="single"/>
          <w:lang w:val="es-ES" w:eastAsia="es-ES" w:bidi="es-ES"/>
        </w:rPr>
        <w:t>cuenta</w:t>
      </w:r>
      <w:r w:rsidRPr="00A22988">
        <w:rPr>
          <w:rFonts w:ascii="Arial Narrow" w:eastAsia="Arial Narrow" w:hAnsi="Arial Narrow" w:cs="Arial Narrow"/>
          <w:spacing w:val="-9"/>
          <w:u w:val="single"/>
          <w:lang w:val="es-ES" w:eastAsia="es-ES" w:bidi="es-ES"/>
        </w:rPr>
        <w:t xml:space="preserve"> </w:t>
      </w:r>
      <w:r w:rsidRPr="00A22988">
        <w:rPr>
          <w:rFonts w:ascii="Arial Narrow" w:eastAsia="Arial Narrow" w:hAnsi="Arial Narrow" w:cs="Arial Narrow"/>
          <w:u w:val="single"/>
          <w:lang w:val="es-ES" w:eastAsia="es-ES" w:bidi="es-ES"/>
        </w:rPr>
        <w:t>que</w:t>
      </w:r>
      <w:r w:rsidRPr="00A22988">
        <w:rPr>
          <w:rFonts w:ascii="Arial Narrow" w:eastAsia="Arial Narrow" w:hAnsi="Arial Narrow" w:cs="Arial Narrow"/>
          <w:spacing w:val="-8"/>
          <w:u w:val="single"/>
          <w:lang w:val="es-ES" w:eastAsia="es-ES" w:bidi="es-ES"/>
        </w:rPr>
        <w:t xml:space="preserve"> </w:t>
      </w:r>
      <w:r w:rsidRPr="00A22988">
        <w:rPr>
          <w:rFonts w:ascii="Arial Narrow" w:eastAsia="Arial Narrow" w:hAnsi="Arial Narrow" w:cs="Arial Narrow"/>
          <w:u w:val="single"/>
          <w:lang w:val="es-ES" w:eastAsia="es-ES" w:bidi="es-ES"/>
        </w:rPr>
        <w:t>los</w:t>
      </w:r>
      <w:r w:rsidRPr="00A22988">
        <w:rPr>
          <w:rFonts w:ascii="Arial Narrow" w:eastAsia="Arial Narrow" w:hAnsi="Arial Narrow" w:cs="Arial Narrow"/>
          <w:spacing w:val="-9"/>
          <w:u w:val="single"/>
          <w:lang w:val="es-ES" w:eastAsia="es-ES" w:bidi="es-ES"/>
        </w:rPr>
        <w:t xml:space="preserve"> </w:t>
      </w:r>
      <w:r w:rsidRPr="00A22988">
        <w:rPr>
          <w:rFonts w:ascii="Arial Narrow" w:eastAsia="Arial Narrow" w:hAnsi="Arial Narrow" w:cs="Arial Narrow"/>
          <w:u w:val="single"/>
          <w:lang w:val="es-ES" w:eastAsia="es-ES" w:bidi="es-ES"/>
        </w:rPr>
        <w:t>requerimientos</w:t>
      </w:r>
      <w:r w:rsidRPr="00A22988">
        <w:rPr>
          <w:rFonts w:ascii="Arial Narrow" w:eastAsia="Arial Narrow" w:hAnsi="Arial Narrow" w:cs="Arial Narrow"/>
          <w:spacing w:val="-9"/>
          <w:u w:val="single"/>
          <w:lang w:val="es-ES" w:eastAsia="es-ES" w:bidi="es-ES"/>
        </w:rPr>
        <w:t xml:space="preserve"> </w:t>
      </w:r>
      <w:r w:rsidRPr="00A22988">
        <w:rPr>
          <w:rFonts w:ascii="Arial Narrow" w:eastAsia="Arial Narrow" w:hAnsi="Arial Narrow" w:cs="Arial Narrow"/>
          <w:u w:val="single"/>
          <w:lang w:val="es-ES" w:eastAsia="es-ES" w:bidi="es-ES"/>
        </w:rPr>
        <w:t>serán</w:t>
      </w:r>
      <w:r w:rsidRPr="00A22988">
        <w:rPr>
          <w:rFonts w:ascii="Arial Narrow" w:eastAsia="Arial Narrow" w:hAnsi="Arial Narrow" w:cs="Arial Narrow"/>
          <w:spacing w:val="-8"/>
          <w:u w:val="single"/>
          <w:lang w:val="es-ES" w:eastAsia="es-ES" w:bidi="es-ES"/>
        </w:rPr>
        <w:t xml:space="preserve"> </w:t>
      </w:r>
      <w:r w:rsidRPr="00A22988">
        <w:rPr>
          <w:rFonts w:ascii="Arial Narrow" w:eastAsia="Arial Narrow" w:hAnsi="Arial Narrow" w:cs="Arial Narrow"/>
          <w:u w:val="single"/>
          <w:lang w:val="es-ES" w:eastAsia="es-ES" w:bidi="es-ES"/>
        </w:rPr>
        <w:t>efectuados</w:t>
      </w:r>
      <w:r w:rsidRPr="00A22988">
        <w:rPr>
          <w:rFonts w:ascii="Arial Narrow" w:eastAsia="Arial Narrow" w:hAnsi="Arial Narrow" w:cs="Arial Narrow"/>
          <w:spacing w:val="-9"/>
          <w:u w:val="single"/>
          <w:lang w:val="es-ES" w:eastAsia="es-ES" w:bidi="es-ES"/>
        </w:rPr>
        <w:t xml:space="preserve"> </w:t>
      </w:r>
      <w:r w:rsidRPr="00A22988">
        <w:rPr>
          <w:rFonts w:ascii="Arial Narrow" w:eastAsia="Arial Narrow" w:hAnsi="Arial Narrow" w:cs="Arial Narrow"/>
          <w:u w:val="single"/>
          <w:lang w:val="es-ES" w:eastAsia="es-ES" w:bidi="es-ES"/>
        </w:rPr>
        <w:t>por</w:t>
      </w:r>
      <w:r w:rsidRPr="00A22988">
        <w:rPr>
          <w:rFonts w:ascii="Arial Narrow" w:eastAsia="Arial Narrow" w:hAnsi="Arial Narrow" w:cs="Arial Narrow"/>
          <w:spacing w:val="-7"/>
          <w:u w:val="single"/>
          <w:lang w:val="es-ES" w:eastAsia="es-ES" w:bidi="es-ES"/>
        </w:rPr>
        <w:t xml:space="preserve"> </w:t>
      </w:r>
      <w:r w:rsidRPr="00A22988">
        <w:rPr>
          <w:rFonts w:ascii="Arial Narrow" w:eastAsia="Arial Narrow" w:hAnsi="Arial Narrow" w:cs="Arial Narrow"/>
          <w:u w:val="single"/>
          <w:lang w:val="es-ES" w:eastAsia="es-ES" w:bidi="es-ES"/>
        </w:rPr>
        <w:t>la</w:t>
      </w:r>
      <w:r w:rsidRPr="00A22988">
        <w:rPr>
          <w:rFonts w:ascii="Arial Narrow" w:eastAsia="Arial Narrow" w:hAnsi="Arial Narrow" w:cs="Arial Narrow"/>
          <w:spacing w:val="-9"/>
          <w:u w:val="single"/>
          <w:lang w:val="es-ES" w:eastAsia="es-ES" w:bidi="es-ES"/>
        </w:rPr>
        <w:t xml:space="preserve"> </w:t>
      </w:r>
      <w:r w:rsidRPr="00A22988">
        <w:rPr>
          <w:rFonts w:ascii="Arial Narrow" w:eastAsia="Arial Narrow" w:hAnsi="Arial Narrow" w:cs="Arial Narrow"/>
          <w:u w:val="single"/>
          <w:lang w:val="es-ES" w:eastAsia="es-ES" w:bidi="es-ES"/>
        </w:rPr>
        <w:t>necesidad</w:t>
      </w:r>
      <w:r w:rsidRPr="00A22988">
        <w:rPr>
          <w:rFonts w:ascii="Arial Narrow" w:eastAsia="Arial Narrow" w:hAnsi="Arial Narrow" w:cs="Arial Narrow"/>
          <w:lang w:val="es-ES" w:eastAsia="es-ES" w:bidi="es-ES"/>
        </w:rPr>
        <w:t xml:space="preserve"> </w:t>
      </w:r>
      <w:r w:rsidRPr="00A22988">
        <w:rPr>
          <w:rFonts w:ascii="Arial Narrow" w:eastAsia="Arial Narrow" w:hAnsi="Arial Narrow" w:cs="Arial Narrow"/>
          <w:u w:val="single"/>
          <w:lang w:val="es-ES" w:eastAsia="es-ES" w:bidi="es-ES"/>
        </w:rPr>
        <w:t>de la fuerza durante la ejecución del contrato, y que de acuerdo a la siguiente distribución existen puntos con</w:t>
      </w:r>
      <w:r w:rsidRPr="00A22988">
        <w:rPr>
          <w:rFonts w:ascii="Arial Narrow" w:eastAsia="Arial Narrow" w:hAnsi="Arial Narrow" w:cs="Arial Narrow"/>
          <w:lang w:val="es-ES" w:eastAsia="es-ES" w:bidi="es-ES"/>
        </w:rPr>
        <w:t xml:space="preserve"> </w:t>
      </w:r>
      <w:r w:rsidRPr="00A22988">
        <w:rPr>
          <w:rFonts w:ascii="Arial Narrow" w:eastAsia="Arial Narrow" w:hAnsi="Arial Narrow" w:cs="Arial Narrow"/>
          <w:u w:val="single"/>
          <w:lang w:val="es-ES" w:eastAsia="es-ES" w:bidi="es-ES"/>
        </w:rPr>
        <w:t>varias</w:t>
      </w:r>
      <w:r w:rsidRPr="00A22988">
        <w:rPr>
          <w:rFonts w:ascii="Arial Narrow" w:eastAsia="Arial Narrow" w:hAnsi="Arial Narrow" w:cs="Arial Narrow"/>
          <w:spacing w:val="-4"/>
          <w:u w:val="single"/>
          <w:lang w:val="es-ES" w:eastAsia="es-ES" w:bidi="es-ES"/>
        </w:rPr>
        <w:t xml:space="preserve"> </w:t>
      </w:r>
      <w:r w:rsidRPr="00A22988">
        <w:rPr>
          <w:rFonts w:ascii="Arial Narrow" w:eastAsia="Arial Narrow" w:hAnsi="Arial Narrow" w:cs="Arial Narrow"/>
          <w:u w:val="single"/>
          <w:lang w:val="es-ES" w:eastAsia="es-ES" w:bidi="es-ES"/>
        </w:rPr>
        <w:t>modalidades</w:t>
      </w:r>
      <w:r w:rsidRPr="00A22988">
        <w:rPr>
          <w:rFonts w:ascii="Arial Narrow" w:eastAsia="Arial Narrow" w:hAnsi="Arial Narrow" w:cs="Arial Narrow"/>
          <w:spacing w:val="-4"/>
          <w:u w:val="single"/>
          <w:lang w:val="es-ES" w:eastAsia="es-ES" w:bidi="es-ES"/>
        </w:rPr>
        <w:t xml:space="preserve"> </w:t>
      </w:r>
      <w:r w:rsidRPr="00A22988">
        <w:rPr>
          <w:rFonts w:ascii="Arial Narrow" w:eastAsia="Arial Narrow" w:hAnsi="Arial Narrow" w:cs="Arial Narrow"/>
          <w:u w:val="single"/>
          <w:lang w:val="es-ES" w:eastAsia="es-ES" w:bidi="es-ES"/>
        </w:rPr>
        <w:t>de</w:t>
      </w:r>
      <w:r w:rsidRPr="00A22988">
        <w:rPr>
          <w:rFonts w:ascii="Arial Narrow" w:eastAsia="Arial Narrow" w:hAnsi="Arial Narrow" w:cs="Arial Narrow"/>
          <w:spacing w:val="-3"/>
          <w:u w:val="single"/>
          <w:lang w:val="es-ES" w:eastAsia="es-ES" w:bidi="es-ES"/>
        </w:rPr>
        <w:t xml:space="preserve"> </w:t>
      </w:r>
      <w:r w:rsidRPr="00A22988">
        <w:rPr>
          <w:rFonts w:ascii="Arial Narrow" w:eastAsia="Arial Narrow" w:hAnsi="Arial Narrow" w:cs="Arial Narrow"/>
          <w:u w:val="single"/>
          <w:lang w:val="es-ES" w:eastAsia="es-ES" w:bidi="es-ES"/>
        </w:rPr>
        <w:t>entrega,</w:t>
      </w:r>
      <w:r w:rsidRPr="00A22988">
        <w:rPr>
          <w:rFonts w:ascii="Arial Narrow" w:eastAsia="Arial Narrow" w:hAnsi="Arial Narrow" w:cs="Arial Narrow"/>
          <w:spacing w:val="-7"/>
          <w:u w:val="single"/>
          <w:lang w:val="es-ES" w:eastAsia="es-ES" w:bidi="es-ES"/>
        </w:rPr>
        <w:t xml:space="preserve"> </w:t>
      </w:r>
      <w:r w:rsidRPr="00A22988">
        <w:rPr>
          <w:rFonts w:ascii="Arial Narrow" w:eastAsia="Arial Narrow" w:hAnsi="Arial Narrow" w:cs="Arial Narrow"/>
          <w:u w:val="single"/>
          <w:lang w:val="es-ES" w:eastAsia="es-ES" w:bidi="es-ES"/>
        </w:rPr>
        <w:t>debe</w:t>
      </w:r>
      <w:r w:rsidRPr="00A22988">
        <w:rPr>
          <w:rFonts w:ascii="Arial Narrow" w:eastAsia="Arial Narrow" w:hAnsi="Arial Narrow" w:cs="Arial Narrow"/>
          <w:spacing w:val="-4"/>
          <w:u w:val="single"/>
          <w:lang w:val="es-ES" w:eastAsia="es-ES" w:bidi="es-ES"/>
        </w:rPr>
        <w:t xml:space="preserve"> </w:t>
      </w:r>
      <w:r w:rsidRPr="00A22988">
        <w:rPr>
          <w:rFonts w:ascii="Arial Narrow" w:eastAsia="Arial Narrow" w:hAnsi="Arial Narrow" w:cs="Arial Narrow"/>
          <w:u w:val="single"/>
          <w:lang w:val="es-ES" w:eastAsia="es-ES" w:bidi="es-ES"/>
        </w:rPr>
        <w:t>velar</w:t>
      </w:r>
      <w:r w:rsidRPr="00A22988">
        <w:rPr>
          <w:rFonts w:ascii="Arial Narrow" w:eastAsia="Arial Narrow" w:hAnsi="Arial Narrow" w:cs="Arial Narrow"/>
          <w:spacing w:val="-2"/>
          <w:u w:val="single"/>
          <w:lang w:val="es-ES" w:eastAsia="es-ES" w:bidi="es-ES"/>
        </w:rPr>
        <w:t xml:space="preserve"> </w:t>
      </w:r>
      <w:r w:rsidRPr="00A22988">
        <w:rPr>
          <w:rFonts w:ascii="Arial Narrow" w:eastAsia="Arial Narrow" w:hAnsi="Arial Narrow" w:cs="Arial Narrow"/>
          <w:u w:val="single"/>
          <w:lang w:val="es-ES" w:eastAsia="es-ES" w:bidi="es-ES"/>
        </w:rPr>
        <w:t>por</w:t>
      </w:r>
      <w:r w:rsidRPr="00A22988">
        <w:rPr>
          <w:rFonts w:ascii="Arial Narrow" w:eastAsia="Arial Narrow" w:hAnsi="Arial Narrow" w:cs="Arial Narrow"/>
          <w:spacing w:val="-3"/>
          <w:u w:val="single"/>
          <w:lang w:val="es-ES" w:eastAsia="es-ES" w:bidi="es-ES"/>
        </w:rPr>
        <w:t xml:space="preserve"> </w:t>
      </w:r>
      <w:r w:rsidRPr="00A22988">
        <w:rPr>
          <w:rFonts w:ascii="Arial Narrow" w:eastAsia="Arial Narrow" w:hAnsi="Arial Narrow" w:cs="Arial Narrow"/>
          <w:u w:val="single"/>
          <w:lang w:val="es-ES" w:eastAsia="es-ES" w:bidi="es-ES"/>
        </w:rPr>
        <w:t>la</w:t>
      </w:r>
      <w:r w:rsidRPr="00A22988">
        <w:rPr>
          <w:rFonts w:ascii="Arial Narrow" w:eastAsia="Arial Narrow" w:hAnsi="Arial Narrow" w:cs="Arial Narrow"/>
          <w:spacing w:val="-4"/>
          <w:u w:val="single"/>
          <w:lang w:val="es-ES" w:eastAsia="es-ES" w:bidi="es-ES"/>
        </w:rPr>
        <w:t xml:space="preserve"> </w:t>
      </w:r>
      <w:r w:rsidRPr="00A22988">
        <w:rPr>
          <w:rFonts w:ascii="Arial Narrow" w:eastAsia="Arial Narrow" w:hAnsi="Arial Narrow" w:cs="Arial Narrow"/>
          <w:u w:val="single"/>
          <w:lang w:val="es-ES" w:eastAsia="es-ES" w:bidi="es-ES"/>
        </w:rPr>
        <w:t>optimización</w:t>
      </w:r>
      <w:r w:rsidRPr="00A22988">
        <w:rPr>
          <w:rFonts w:ascii="Arial Narrow" w:eastAsia="Arial Narrow" w:hAnsi="Arial Narrow" w:cs="Arial Narrow"/>
          <w:spacing w:val="-3"/>
          <w:u w:val="single"/>
          <w:lang w:val="es-ES" w:eastAsia="es-ES" w:bidi="es-ES"/>
        </w:rPr>
        <w:t xml:space="preserve"> </w:t>
      </w:r>
      <w:r w:rsidRPr="00A22988">
        <w:rPr>
          <w:rFonts w:ascii="Arial Narrow" w:eastAsia="Arial Narrow" w:hAnsi="Arial Narrow" w:cs="Arial Narrow"/>
          <w:u w:val="single"/>
          <w:lang w:val="es-ES" w:eastAsia="es-ES" w:bidi="es-ES"/>
        </w:rPr>
        <w:t>de</w:t>
      </w:r>
      <w:r w:rsidRPr="00A22988">
        <w:rPr>
          <w:rFonts w:ascii="Arial Narrow" w:eastAsia="Arial Narrow" w:hAnsi="Arial Narrow" w:cs="Arial Narrow"/>
          <w:spacing w:val="-4"/>
          <w:u w:val="single"/>
          <w:lang w:val="es-ES" w:eastAsia="es-ES" w:bidi="es-ES"/>
        </w:rPr>
        <w:t xml:space="preserve"> </w:t>
      </w:r>
      <w:r w:rsidRPr="00A22988">
        <w:rPr>
          <w:rFonts w:ascii="Arial Narrow" w:eastAsia="Arial Narrow" w:hAnsi="Arial Narrow" w:cs="Arial Narrow"/>
          <w:u w:val="single"/>
          <w:lang w:val="es-ES" w:eastAsia="es-ES" w:bidi="es-ES"/>
        </w:rPr>
        <w:t>los</w:t>
      </w:r>
      <w:r w:rsidRPr="00A22988">
        <w:rPr>
          <w:rFonts w:ascii="Arial Narrow" w:eastAsia="Arial Narrow" w:hAnsi="Arial Narrow" w:cs="Arial Narrow"/>
          <w:spacing w:val="-4"/>
          <w:u w:val="single"/>
          <w:lang w:val="es-ES" w:eastAsia="es-ES" w:bidi="es-ES"/>
        </w:rPr>
        <w:t xml:space="preserve"> </w:t>
      </w:r>
      <w:r w:rsidRPr="00A22988">
        <w:rPr>
          <w:rFonts w:ascii="Arial Narrow" w:eastAsia="Arial Narrow" w:hAnsi="Arial Narrow" w:cs="Arial Narrow"/>
          <w:u w:val="single"/>
          <w:lang w:val="es-ES" w:eastAsia="es-ES" w:bidi="es-ES"/>
        </w:rPr>
        <w:t>recursos</w:t>
      </w:r>
      <w:r w:rsidRPr="00A22988">
        <w:rPr>
          <w:rFonts w:ascii="Arial Narrow" w:eastAsia="Arial Narrow" w:hAnsi="Arial Narrow" w:cs="Arial Narrow"/>
          <w:spacing w:val="-3"/>
          <w:u w:val="single"/>
          <w:lang w:val="es-ES" w:eastAsia="es-ES" w:bidi="es-ES"/>
        </w:rPr>
        <w:t xml:space="preserve"> </w:t>
      </w:r>
      <w:r w:rsidRPr="00A22988">
        <w:rPr>
          <w:rFonts w:ascii="Arial Narrow" w:eastAsia="Arial Narrow" w:hAnsi="Arial Narrow" w:cs="Arial Narrow"/>
          <w:u w:val="single"/>
          <w:lang w:val="es-ES" w:eastAsia="es-ES" w:bidi="es-ES"/>
        </w:rPr>
        <w:t>en</w:t>
      </w:r>
      <w:r w:rsidRPr="00A22988">
        <w:rPr>
          <w:rFonts w:ascii="Arial Narrow" w:eastAsia="Arial Narrow" w:hAnsi="Arial Narrow" w:cs="Arial Narrow"/>
          <w:spacing w:val="-4"/>
          <w:u w:val="single"/>
          <w:lang w:val="es-ES" w:eastAsia="es-ES" w:bidi="es-ES"/>
        </w:rPr>
        <w:t xml:space="preserve"> </w:t>
      </w:r>
      <w:r w:rsidRPr="00A22988">
        <w:rPr>
          <w:rFonts w:ascii="Arial Narrow" w:eastAsia="Arial Narrow" w:hAnsi="Arial Narrow" w:cs="Arial Narrow"/>
          <w:u w:val="single"/>
          <w:lang w:val="es-ES" w:eastAsia="es-ES" w:bidi="es-ES"/>
        </w:rPr>
        <w:t>armonía</w:t>
      </w:r>
      <w:r w:rsidRPr="00A22988">
        <w:rPr>
          <w:rFonts w:ascii="Arial Narrow" w:eastAsia="Arial Narrow" w:hAnsi="Arial Narrow" w:cs="Arial Narrow"/>
          <w:spacing w:val="-4"/>
          <w:u w:val="single"/>
          <w:lang w:val="es-ES" w:eastAsia="es-ES" w:bidi="es-ES"/>
        </w:rPr>
        <w:t xml:space="preserve"> </w:t>
      </w:r>
      <w:r w:rsidRPr="00A22988">
        <w:rPr>
          <w:rFonts w:ascii="Arial Narrow" w:eastAsia="Arial Narrow" w:hAnsi="Arial Narrow" w:cs="Arial Narrow"/>
          <w:u w:val="single"/>
          <w:lang w:val="es-ES" w:eastAsia="es-ES" w:bidi="es-ES"/>
        </w:rPr>
        <w:t>con</w:t>
      </w:r>
      <w:r w:rsidRPr="00A22988">
        <w:rPr>
          <w:rFonts w:ascii="Arial Narrow" w:eastAsia="Arial Narrow" w:hAnsi="Arial Narrow" w:cs="Arial Narrow"/>
          <w:spacing w:val="-3"/>
          <w:u w:val="single"/>
          <w:lang w:val="es-ES" w:eastAsia="es-ES" w:bidi="es-ES"/>
        </w:rPr>
        <w:t xml:space="preserve"> </w:t>
      </w:r>
      <w:r w:rsidRPr="00A22988">
        <w:rPr>
          <w:rFonts w:ascii="Arial Narrow" w:eastAsia="Arial Narrow" w:hAnsi="Arial Narrow" w:cs="Arial Narrow"/>
          <w:u w:val="single"/>
          <w:lang w:val="es-ES" w:eastAsia="es-ES" w:bidi="es-ES"/>
        </w:rPr>
        <w:t>la</w:t>
      </w:r>
      <w:r w:rsidRPr="00A22988">
        <w:rPr>
          <w:rFonts w:ascii="Arial Narrow" w:eastAsia="Arial Narrow" w:hAnsi="Arial Narrow" w:cs="Arial Narrow"/>
          <w:spacing w:val="-4"/>
          <w:u w:val="single"/>
          <w:lang w:val="es-ES" w:eastAsia="es-ES" w:bidi="es-ES"/>
        </w:rPr>
        <w:t xml:space="preserve"> </w:t>
      </w:r>
      <w:r w:rsidRPr="00A22988">
        <w:rPr>
          <w:rFonts w:ascii="Arial Narrow" w:eastAsia="Arial Narrow" w:hAnsi="Arial Narrow" w:cs="Arial Narrow"/>
          <w:u w:val="single"/>
          <w:lang w:val="es-ES" w:eastAsia="es-ES" w:bidi="es-ES"/>
        </w:rPr>
        <w:t>necesidad</w:t>
      </w:r>
      <w:r w:rsidRPr="00A22988">
        <w:rPr>
          <w:rFonts w:ascii="Arial Narrow" w:eastAsia="Arial Narrow" w:hAnsi="Arial Narrow" w:cs="Arial Narrow"/>
          <w:spacing w:val="-4"/>
          <w:u w:val="single"/>
          <w:lang w:val="es-ES" w:eastAsia="es-ES" w:bidi="es-ES"/>
        </w:rPr>
        <w:t xml:space="preserve"> </w:t>
      </w:r>
      <w:r w:rsidRPr="00A22988">
        <w:rPr>
          <w:rFonts w:ascii="Arial Narrow" w:eastAsia="Arial Narrow" w:hAnsi="Arial Narrow" w:cs="Arial Narrow"/>
          <w:u w:val="single"/>
          <w:lang w:val="es-ES" w:eastAsia="es-ES" w:bidi="es-ES"/>
        </w:rPr>
        <w:t>de</w:t>
      </w:r>
      <w:r w:rsidRPr="00A22988">
        <w:rPr>
          <w:rFonts w:ascii="Arial Narrow" w:eastAsia="Arial Narrow" w:hAnsi="Arial Narrow" w:cs="Arial Narrow"/>
          <w:lang w:val="es-ES" w:eastAsia="es-ES" w:bidi="es-ES"/>
        </w:rPr>
        <w:t xml:space="preserve"> </w:t>
      </w:r>
      <w:r w:rsidRPr="00A22988">
        <w:rPr>
          <w:rFonts w:ascii="Arial Narrow" w:eastAsia="Arial Narrow" w:hAnsi="Arial Narrow" w:cs="Arial Narrow"/>
          <w:u w:val="single"/>
          <w:lang w:val="es-ES" w:eastAsia="es-ES" w:bidi="es-ES"/>
        </w:rPr>
        <w:t>la</w:t>
      </w:r>
      <w:r w:rsidRPr="00A22988">
        <w:rPr>
          <w:rFonts w:ascii="Arial Narrow" w:eastAsia="Arial Narrow" w:hAnsi="Arial Narrow" w:cs="Arial Narrow"/>
          <w:spacing w:val="-3"/>
          <w:u w:val="single"/>
          <w:lang w:val="es-ES" w:eastAsia="es-ES" w:bidi="es-ES"/>
        </w:rPr>
        <w:t xml:space="preserve"> </w:t>
      </w:r>
      <w:r w:rsidRPr="00A22988">
        <w:rPr>
          <w:rFonts w:ascii="Arial Narrow" w:eastAsia="Arial Narrow" w:hAnsi="Arial Narrow" w:cs="Arial Narrow"/>
          <w:u w:val="single"/>
          <w:lang w:val="es-ES" w:eastAsia="es-ES" w:bidi="es-ES"/>
        </w:rPr>
        <w:t>fuerza.</w:t>
      </w:r>
    </w:p>
    <w:p w14:paraId="377B58C6" w14:textId="77777777" w:rsidR="009E5848" w:rsidRPr="00A22988" w:rsidRDefault="009E5848" w:rsidP="00E01B17">
      <w:pPr>
        <w:widowControl w:val="0"/>
        <w:autoSpaceDE w:val="0"/>
        <w:autoSpaceDN w:val="0"/>
        <w:spacing w:after="0" w:line="240" w:lineRule="auto"/>
        <w:ind w:right="280"/>
        <w:jc w:val="both"/>
        <w:rPr>
          <w:rFonts w:ascii="Arial Narrow" w:eastAsia="Arial Narrow" w:hAnsi="Arial Narrow" w:cs="Arial Narrow"/>
          <w:u w:val="single"/>
          <w:lang w:val="es-ES" w:eastAsia="es-ES" w:bidi="es-ES"/>
        </w:rPr>
        <w:sectPr w:rsidR="009E5848" w:rsidRPr="00A22988" w:rsidSect="009E5848">
          <w:pgSz w:w="15840" w:h="12240" w:orient="landscape" w:code="1"/>
          <w:pgMar w:top="1701" w:right="1418" w:bottom="1701" w:left="1418" w:header="340" w:footer="2077" w:gutter="0"/>
          <w:cols w:space="708"/>
          <w:titlePg/>
          <w:docGrid w:linePitch="360"/>
        </w:sectPr>
      </w:pPr>
    </w:p>
    <w:tbl>
      <w:tblPr>
        <w:tblW w:w="5000" w:type="pct"/>
        <w:tblLook w:val="04A0" w:firstRow="1" w:lastRow="0" w:firstColumn="1" w:lastColumn="0" w:noHBand="0" w:noVBand="1"/>
      </w:tblPr>
      <w:tblGrid>
        <w:gridCol w:w="467"/>
        <w:gridCol w:w="2579"/>
        <w:gridCol w:w="1373"/>
        <w:gridCol w:w="1626"/>
        <w:gridCol w:w="1182"/>
        <w:gridCol w:w="1827"/>
      </w:tblGrid>
      <w:tr w:rsidR="009E5848" w:rsidRPr="00A22988" w14:paraId="270BB0A6" w14:textId="77777777" w:rsidTr="009E5848">
        <w:trPr>
          <w:trHeight w:val="57"/>
        </w:trPr>
        <w:tc>
          <w:tcPr>
            <w:tcW w:w="258" w:type="pct"/>
            <w:tcBorders>
              <w:top w:val="single" w:sz="4" w:space="0" w:color="auto"/>
              <w:left w:val="single" w:sz="4" w:space="0" w:color="auto"/>
              <w:bottom w:val="single" w:sz="4" w:space="0" w:color="auto"/>
              <w:right w:val="nil"/>
            </w:tcBorders>
            <w:shd w:val="clear" w:color="000000" w:fill="DDEBF7"/>
            <w:noWrap/>
            <w:vAlign w:val="center"/>
            <w:hideMark/>
          </w:tcPr>
          <w:p w14:paraId="55EFA6D5"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lastRenderedPageBreak/>
              <w:t>#</w:t>
            </w:r>
          </w:p>
        </w:tc>
        <w:tc>
          <w:tcPr>
            <w:tcW w:w="1424" w:type="pct"/>
            <w:tcBorders>
              <w:top w:val="single" w:sz="4" w:space="0" w:color="auto"/>
              <w:left w:val="single" w:sz="4" w:space="0" w:color="auto"/>
              <w:bottom w:val="single" w:sz="4" w:space="0" w:color="auto"/>
              <w:right w:val="single" w:sz="4" w:space="0" w:color="auto"/>
            </w:tcBorders>
            <w:shd w:val="clear" w:color="000000" w:fill="DDEBF7"/>
            <w:vAlign w:val="center"/>
            <w:hideMark/>
          </w:tcPr>
          <w:p w14:paraId="65E025CC" w14:textId="77777777" w:rsidR="009E5848" w:rsidRPr="00A22988" w:rsidRDefault="009E5848" w:rsidP="009E5848">
            <w:pPr>
              <w:spacing w:after="0" w:line="240" w:lineRule="auto"/>
              <w:rPr>
                <w:rFonts w:ascii="Arial Narrow" w:eastAsia="Times New Roman" w:hAnsi="Arial Narrow" w:cs="Calibri"/>
                <w:b/>
                <w:bCs/>
                <w:color w:val="000000"/>
                <w:sz w:val="14"/>
                <w:szCs w:val="14"/>
                <w:lang w:val="en-US"/>
              </w:rPr>
            </w:pPr>
            <w:r w:rsidRPr="00A22988">
              <w:rPr>
                <w:rFonts w:ascii="Arial Narrow" w:eastAsia="Times New Roman" w:hAnsi="Arial Narrow" w:cs="Calibri"/>
                <w:b/>
                <w:bCs/>
                <w:color w:val="000000"/>
                <w:sz w:val="14"/>
                <w:szCs w:val="14"/>
                <w:lang w:val="en-US"/>
              </w:rPr>
              <w:t>PUNTO</w:t>
            </w:r>
          </w:p>
        </w:tc>
        <w:tc>
          <w:tcPr>
            <w:tcW w:w="758" w:type="pct"/>
            <w:tcBorders>
              <w:top w:val="single" w:sz="4" w:space="0" w:color="auto"/>
              <w:left w:val="nil"/>
              <w:bottom w:val="single" w:sz="4" w:space="0" w:color="auto"/>
              <w:right w:val="single" w:sz="4" w:space="0" w:color="auto"/>
            </w:tcBorders>
            <w:shd w:val="clear" w:color="000000" w:fill="DDEBF7"/>
            <w:vAlign w:val="center"/>
            <w:hideMark/>
          </w:tcPr>
          <w:p w14:paraId="6316FCF1" w14:textId="77777777" w:rsidR="009E5848" w:rsidRPr="00A22988" w:rsidRDefault="009E5848" w:rsidP="009E5848">
            <w:pPr>
              <w:spacing w:after="0" w:line="240" w:lineRule="auto"/>
              <w:jc w:val="center"/>
              <w:rPr>
                <w:rFonts w:ascii="Arial Narrow" w:eastAsia="Times New Roman" w:hAnsi="Arial Narrow" w:cs="Calibri"/>
                <w:b/>
                <w:bCs/>
                <w:color w:val="000000"/>
                <w:sz w:val="14"/>
                <w:szCs w:val="14"/>
              </w:rPr>
            </w:pPr>
            <w:r w:rsidRPr="00A22988">
              <w:rPr>
                <w:rFonts w:ascii="Arial Narrow" w:eastAsia="Times New Roman" w:hAnsi="Arial Narrow" w:cs="Calibri"/>
                <w:b/>
                <w:bCs/>
                <w:color w:val="000000"/>
                <w:sz w:val="14"/>
                <w:szCs w:val="14"/>
              </w:rPr>
              <w:t>NECESIDAD TOTAL PROYECTADA (PROMEDIO CONSUMO MENSUAL-SOLICITADO DE GALONES DE JET A 1)</w:t>
            </w:r>
          </w:p>
        </w:tc>
        <w:tc>
          <w:tcPr>
            <w:tcW w:w="898" w:type="pct"/>
            <w:tcBorders>
              <w:top w:val="single" w:sz="4" w:space="0" w:color="auto"/>
              <w:left w:val="nil"/>
              <w:bottom w:val="single" w:sz="4" w:space="0" w:color="auto"/>
              <w:right w:val="single" w:sz="4" w:space="0" w:color="auto"/>
            </w:tcBorders>
            <w:shd w:val="clear" w:color="000000" w:fill="DDEBF7"/>
            <w:vAlign w:val="center"/>
            <w:hideMark/>
          </w:tcPr>
          <w:p w14:paraId="03F290BB" w14:textId="77777777" w:rsidR="009E5848" w:rsidRPr="00A22988" w:rsidRDefault="009E5848" w:rsidP="009E5848">
            <w:pPr>
              <w:spacing w:after="0" w:line="240" w:lineRule="auto"/>
              <w:jc w:val="center"/>
              <w:rPr>
                <w:rFonts w:ascii="Arial Narrow" w:eastAsia="Times New Roman" w:hAnsi="Arial Narrow" w:cs="Calibri"/>
                <w:b/>
                <w:bCs/>
                <w:color w:val="000000"/>
                <w:sz w:val="14"/>
                <w:szCs w:val="14"/>
                <w:lang w:val="en-US"/>
              </w:rPr>
            </w:pPr>
            <w:r w:rsidRPr="00A22988">
              <w:rPr>
                <w:rFonts w:ascii="Arial Narrow" w:eastAsia="Times New Roman" w:hAnsi="Arial Narrow" w:cs="Calibri"/>
                <w:b/>
                <w:bCs/>
                <w:color w:val="000000"/>
                <w:sz w:val="14"/>
                <w:szCs w:val="14"/>
                <w:lang w:val="en-US"/>
              </w:rPr>
              <w:t xml:space="preserve">MODALIDAD </w:t>
            </w:r>
          </w:p>
        </w:tc>
        <w:tc>
          <w:tcPr>
            <w:tcW w:w="653" w:type="pct"/>
            <w:tcBorders>
              <w:top w:val="single" w:sz="4" w:space="0" w:color="auto"/>
              <w:left w:val="nil"/>
              <w:bottom w:val="single" w:sz="4" w:space="0" w:color="auto"/>
              <w:right w:val="single" w:sz="4" w:space="0" w:color="auto"/>
            </w:tcBorders>
            <w:shd w:val="clear" w:color="000000" w:fill="DDEBF7"/>
            <w:vAlign w:val="center"/>
            <w:hideMark/>
          </w:tcPr>
          <w:p w14:paraId="0BA70DFC" w14:textId="77777777" w:rsidR="009E5848" w:rsidRPr="00A22988" w:rsidRDefault="009E5848" w:rsidP="009E5848">
            <w:pPr>
              <w:spacing w:after="0" w:line="240" w:lineRule="auto"/>
              <w:jc w:val="center"/>
              <w:rPr>
                <w:rFonts w:ascii="Arial Narrow" w:eastAsia="Times New Roman" w:hAnsi="Arial Narrow" w:cs="Calibri"/>
                <w:b/>
                <w:bCs/>
                <w:color w:val="000000"/>
                <w:sz w:val="14"/>
                <w:szCs w:val="14"/>
                <w:lang w:val="en-US"/>
              </w:rPr>
            </w:pPr>
            <w:r w:rsidRPr="00A22988">
              <w:rPr>
                <w:rFonts w:ascii="Arial Narrow" w:eastAsia="Times New Roman" w:hAnsi="Arial Narrow" w:cs="Calibri"/>
                <w:b/>
                <w:bCs/>
                <w:color w:val="000000"/>
                <w:sz w:val="14"/>
                <w:szCs w:val="14"/>
                <w:lang w:val="en-US"/>
              </w:rPr>
              <w:t>CANT</w:t>
            </w:r>
          </w:p>
        </w:tc>
        <w:tc>
          <w:tcPr>
            <w:tcW w:w="1009" w:type="pct"/>
            <w:tcBorders>
              <w:top w:val="single" w:sz="4" w:space="0" w:color="auto"/>
              <w:left w:val="nil"/>
              <w:bottom w:val="single" w:sz="4" w:space="0" w:color="auto"/>
              <w:right w:val="single" w:sz="4" w:space="0" w:color="auto"/>
            </w:tcBorders>
            <w:shd w:val="clear" w:color="000000" w:fill="DDEBF7"/>
            <w:vAlign w:val="center"/>
            <w:hideMark/>
          </w:tcPr>
          <w:p w14:paraId="22D02AEE" w14:textId="77777777" w:rsidR="009E5848" w:rsidRPr="00A22988" w:rsidRDefault="009E5848" w:rsidP="009E5848">
            <w:pPr>
              <w:spacing w:after="0" w:line="240" w:lineRule="auto"/>
              <w:jc w:val="center"/>
              <w:rPr>
                <w:rFonts w:ascii="Arial Narrow" w:eastAsia="Times New Roman" w:hAnsi="Arial Narrow" w:cs="Calibri"/>
                <w:b/>
                <w:bCs/>
                <w:color w:val="000000"/>
                <w:sz w:val="14"/>
                <w:szCs w:val="14"/>
                <w:u w:val="single"/>
              </w:rPr>
            </w:pPr>
            <w:r w:rsidRPr="00A22988">
              <w:rPr>
                <w:rFonts w:ascii="Arial Narrow" w:eastAsia="Times New Roman" w:hAnsi="Arial Narrow" w:cs="Calibri"/>
                <w:b/>
                <w:bCs/>
                <w:color w:val="000000"/>
                <w:sz w:val="14"/>
                <w:szCs w:val="14"/>
                <w:u w:val="single"/>
                <w:lang w:val="es-ES"/>
              </w:rPr>
              <w:t xml:space="preserve"> PRECIO DE REFERENCIA MARGEN DE COMERCIALIZACIÓN ($)- (NACIONAL / IMPORTADO) </w:t>
            </w:r>
          </w:p>
        </w:tc>
      </w:tr>
      <w:tr w:rsidR="009E5848" w:rsidRPr="00A22988" w14:paraId="6EE6FDF1" w14:textId="77777777" w:rsidTr="009E5848">
        <w:trPr>
          <w:trHeight w:val="57"/>
        </w:trPr>
        <w:tc>
          <w:tcPr>
            <w:tcW w:w="25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848F06"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1424" w:type="pct"/>
            <w:tcBorders>
              <w:top w:val="single" w:sz="4" w:space="0" w:color="auto"/>
              <w:left w:val="nil"/>
              <w:bottom w:val="single" w:sz="4" w:space="0" w:color="auto"/>
              <w:right w:val="single" w:sz="4" w:space="0" w:color="auto"/>
            </w:tcBorders>
            <w:shd w:val="clear" w:color="auto" w:fill="auto"/>
            <w:hideMark/>
          </w:tcPr>
          <w:p w14:paraId="266F8DEE"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xml:space="preserve">AP-LA URIBE (META) </w:t>
            </w:r>
          </w:p>
        </w:tc>
        <w:tc>
          <w:tcPr>
            <w:tcW w:w="758" w:type="pct"/>
            <w:tcBorders>
              <w:top w:val="single" w:sz="4" w:space="0" w:color="auto"/>
              <w:left w:val="nil"/>
              <w:bottom w:val="single" w:sz="4" w:space="0" w:color="auto"/>
              <w:right w:val="single" w:sz="4" w:space="0" w:color="auto"/>
            </w:tcBorders>
            <w:shd w:val="clear" w:color="auto" w:fill="auto"/>
            <w:hideMark/>
          </w:tcPr>
          <w:p w14:paraId="20A4B882"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3548</w:t>
            </w:r>
          </w:p>
        </w:tc>
        <w:tc>
          <w:tcPr>
            <w:tcW w:w="898" w:type="pct"/>
            <w:tcBorders>
              <w:top w:val="single" w:sz="4" w:space="0" w:color="auto"/>
              <w:left w:val="nil"/>
              <w:bottom w:val="single" w:sz="4" w:space="0" w:color="auto"/>
              <w:right w:val="single" w:sz="4" w:space="0" w:color="auto"/>
            </w:tcBorders>
            <w:shd w:val="clear" w:color="auto" w:fill="auto"/>
            <w:hideMark/>
          </w:tcPr>
          <w:p w14:paraId="6A470CEB"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AEROPUERTO AL ALA</w:t>
            </w:r>
          </w:p>
        </w:tc>
        <w:tc>
          <w:tcPr>
            <w:tcW w:w="653" w:type="pct"/>
            <w:tcBorders>
              <w:top w:val="single" w:sz="4" w:space="0" w:color="auto"/>
              <w:left w:val="nil"/>
              <w:bottom w:val="single" w:sz="4" w:space="0" w:color="auto"/>
              <w:right w:val="single" w:sz="4" w:space="0" w:color="auto"/>
            </w:tcBorders>
            <w:shd w:val="clear" w:color="auto" w:fill="auto"/>
            <w:hideMark/>
          </w:tcPr>
          <w:p w14:paraId="42C78E54"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1009" w:type="pct"/>
            <w:tcBorders>
              <w:top w:val="single" w:sz="4" w:space="0" w:color="auto"/>
              <w:left w:val="nil"/>
              <w:bottom w:val="single" w:sz="4" w:space="0" w:color="auto"/>
              <w:right w:val="single" w:sz="4" w:space="0" w:color="auto"/>
            </w:tcBorders>
            <w:shd w:val="clear" w:color="auto" w:fill="auto"/>
            <w:noWrap/>
            <w:vAlign w:val="bottom"/>
            <w:hideMark/>
          </w:tcPr>
          <w:p w14:paraId="7CAC0920"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3.417,71</w:t>
            </w:r>
          </w:p>
        </w:tc>
      </w:tr>
      <w:tr w:rsidR="009E5848" w:rsidRPr="00A22988" w14:paraId="7F22C53B" w14:textId="77777777" w:rsidTr="009E5848">
        <w:trPr>
          <w:trHeight w:val="57"/>
        </w:trPr>
        <w:tc>
          <w:tcPr>
            <w:tcW w:w="258" w:type="pct"/>
            <w:tcBorders>
              <w:top w:val="nil"/>
              <w:left w:val="single" w:sz="4" w:space="0" w:color="auto"/>
              <w:bottom w:val="single" w:sz="4" w:space="0" w:color="auto"/>
              <w:right w:val="single" w:sz="4" w:space="0" w:color="auto"/>
            </w:tcBorders>
            <w:shd w:val="clear" w:color="auto" w:fill="auto"/>
            <w:noWrap/>
            <w:vAlign w:val="bottom"/>
            <w:hideMark/>
          </w:tcPr>
          <w:p w14:paraId="2EA9075B"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2</w:t>
            </w:r>
          </w:p>
        </w:tc>
        <w:tc>
          <w:tcPr>
            <w:tcW w:w="1424" w:type="pct"/>
            <w:tcBorders>
              <w:top w:val="nil"/>
              <w:left w:val="nil"/>
              <w:bottom w:val="single" w:sz="4" w:space="0" w:color="auto"/>
              <w:right w:val="single" w:sz="4" w:space="0" w:color="auto"/>
            </w:tcBorders>
            <w:shd w:val="clear" w:color="auto" w:fill="auto"/>
            <w:hideMark/>
          </w:tcPr>
          <w:p w14:paraId="258BEAD4"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xml:space="preserve">AP-MACARENA (META) </w:t>
            </w:r>
          </w:p>
        </w:tc>
        <w:tc>
          <w:tcPr>
            <w:tcW w:w="758" w:type="pct"/>
            <w:tcBorders>
              <w:top w:val="nil"/>
              <w:left w:val="nil"/>
              <w:bottom w:val="single" w:sz="4" w:space="0" w:color="auto"/>
              <w:right w:val="single" w:sz="4" w:space="0" w:color="auto"/>
            </w:tcBorders>
            <w:shd w:val="clear" w:color="auto" w:fill="auto"/>
            <w:hideMark/>
          </w:tcPr>
          <w:p w14:paraId="03BC8669"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8261</w:t>
            </w:r>
          </w:p>
        </w:tc>
        <w:tc>
          <w:tcPr>
            <w:tcW w:w="898" w:type="pct"/>
            <w:tcBorders>
              <w:top w:val="nil"/>
              <w:left w:val="nil"/>
              <w:bottom w:val="single" w:sz="4" w:space="0" w:color="auto"/>
              <w:right w:val="single" w:sz="4" w:space="0" w:color="auto"/>
            </w:tcBorders>
            <w:shd w:val="clear" w:color="auto" w:fill="auto"/>
            <w:hideMark/>
          </w:tcPr>
          <w:p w14:paraId="727D10E1"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AEROPUERTO AL ALA</w:t>
            </w:r>
          </w:p>
        </w:tc>
        <w:tc>
          <w:tcPr>
            <w:tcW w:w="653" w:type="pct"/>
            <w:tcBorders>
              <w:top w:val="nil"/>
              <w:left w:val="nil"/>
              <w:bottom w:val="single" w:sz="4" w:space="0" w:color="auto"/>
              <w:right w:val="single" w:sz="4" w:space="0" w:color="auto"/>
            </w:tcBorders>
            <w:shd w:val="clear" w:color="auto" w:fill="auto"/>
            <w:hideMark/>
          </w:tcPr>
          <w:p w14:paraId="42FD846B"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1009" w:type="pct"/>
            <w:tcBorders>
              <w:top w:val="nil"/>
              <w:left w:val="nil"/>
              <w:bottom w:val="single" w:sz="4" w:space="0" w:color="auto"/>
              <w:right w:val="single" w:sz="4" w:space="0" w:color="auto"/>
            </w:tcBorders>
            <w:shd w:val="clear" w:color="auto" w:fill="auto"/>
            <w:noWrap/>
            <w:vAlign w:val="bottom"/>
            <w:hideMark/>
          </w:tcPr>
          <w:p w14:paraId="12CDE04E"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5.570,90</w:t>
            </w:r>
          </w:p>
        </w:tc>
      </w:tr>
      <w:tr w:rsidR="009E5848" w:rsidRPr="00A22988" w14:paraId="1B685D49" w14:textId="77777777" w:rsidTr="009E5848">
        <w:trPr>
          <w:trHeight w:val="57"/>
        </w:trPr>
        <w:tc>
          <w:tcPr>
            <w:tcW w:w="258" w:type="pct"/>
            <w:tcBorders>
              <w:top w:val="nil"/>
              <w:left w:val="single" w:sz="4" w:space="0" w:color="auto"/>
              <w:bottom w:val="single" w:sz="4" w:space="0" w:color="auto"/>
              <w:right w:val="single" w:sz="4" w:space="0" w:color="auto"/>
            </w:tcBorders>
            <w:shd w:val="clear" w:color="auto" w:fill="auto"/>
            <w:noWrap/>
            <w:vAlign w:val="bottom"/>
            <w:hideMark/>
          </w:tcPr>
          <w:p w14:paraId="73F571C6"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3</w:t>
            </w:r>
          </w:p>
        </w:tc>
        <w:tc>
          <w:tcPr>
            <w:tcW w:w="1424" w:type="pct"/>
            <w:tcBorders>
              <w:top w:val="nil"/>
              <w:left w:val="nil"/>
              <w:bottom w:val="single" w:sz="4" w:space="0" w:color="auto"/>
              <w:right w:val="single" w:sz="4" w:space="0" w:color="auto"/>
            </w:tcBorders>
            <w:shd w:val="clear" w:color="auto" w:fill="auto"/>
            <w:hideMark/>
          </w:tcPr>
          <w:p w14:paraId="2A1AB72F"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AP-MITU (VAUPES) MITU</w:t>
            </w:r>
          </w:p>
        </w:tc>
        <w:tc>
          <w:tcPr>
            <w:tcW w:w="758" w:type="pct"/>
            <w:tcBorders>
              <w:top w:val="nil"/>
              <w:left w:val="nil"/>
              <w:bottom w:val="single" w:sz="4" w:space="0" w:color="auto"/>
              <w:right w:val="single" w:sz="4" w:space="0" w:color="auto"/>
            </w:tcBorders>
            <w:shd w:val="clear" w:color="auto" w:fill="auto"/>
            <w:hideMark/>
          </w:tcPr>
          <w:p w14:paraId="5DF26276"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3361</w:t>
            </w:r>
          </w:p>
        </w:tc>
        <w:tc>
          <w:tcPr>
            <w:tcW w:w="898" w:type="pct"/>
            <w:tcBorders>
              <w:top w:val="nil"/>
              <w:left w:val="nil"/>
              <w:bottom w:val="single" w:sz="4" w:space="0" w:color="auto"/>
              <w:right w:val="single" w:sz="4" w:space="0" w:color="auto"/>
            </w:tcBorders>
            <w:shd w:val="clear" w:color="auto" w:fill="auto"/>
            <w:hideMark/>
          </w:tcPr>
          <w:p w14:paraId="36B82149"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AEROPUERTO AL ALA</w:t>
            </w:r>
          </w:p>
        </w:tc>
        <w:tc>
          <w:tcPr>
            <w:tcW w:w="653" w:type="pct"/>
            <w:tcBorders>
              <w:top w:val="nil"/>
              <w:left w:val="nil"/>
              <w:bottom w:val="single" w:sz="4" w:space="0" w:color="auto"/>
              <w:right w:val="single" w:sz="4" w:space="0" w:color="auto"/>
            </w:tcBorders>
            <w:shd w:val="clear" w:color="auto" w:fill="auto"/>
            <w:hideMark/>
          </w:tcPr>
          <w:p w14:paraId="50E1ADE2"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1009" w:type="pct"/>
            <w:tcBorders>
              <w:top w:val="nil"/>
              <w:left w:val="nil"/>
              <w:bottom w:val="single" w:sz="4" w:space="0" w:color="auto"/>
              <w:right w:val="single" w:sz="4" w:space="0" w:color="auto"/>
            </w:tcBorders>
            <w:shd w:val="clear" w:color="auto" w:fill="auto"/>
            <w:noWrap/>
            <w:vAlign w:val="bottom"/>
            <w:hideMark/>
          </w:tcPr>
          <w:p w14:paraId="7CD89210"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11.065,92</w:t>
            </w:r>
          </w:p>
        </w:tc>
      </w:tr>
      <w:tr w:rsidR="009E5848" w:rsidRPr="00A22988" w14:paraId="2B2A8B0F" w14:textId="77777777" w:rsidTr="009E5848">
        <w:trPr>
          <w:trHeight w:val="57"/>
        </w:trPr>
        <w:tc>
          <w:tcPr>
            <w:tcW w:w="258" w:type="pct"/>
            <w:tcBorders>
              <w:top w:val="nil"/>
              <w:left w:val="single" w:sz="4" w:space="0" w:color="auto"/>
              <w:bottom w:val="single" w:sz="4" w:space="0" w:color="auto"/>
              <w:right w:val="single" w:sz="4" w:space="0" w:color="auto"/>
            </w:tcBorders>
            <w:shd w:val="clear" w:color="auto" w:fill="auto"/>
            <w:noWrap/>
            <w:vAlign w:val="bottom"/>
            <w:hideMark/>
          </w:tcPr>
          <w:p w14:paraId="0DCF7B89"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4</w:t>
            </w:r>
          </w:p>
        </w:tc>
        <w:tc>
          <w:tcPr>
            <w:tcW w:w="1424" w:type="pct"/>
            <w:tcBorders>
              <w:top w:val="nil"/>
              <w:left w:val="nil"/>
              <w:bottom w:val="single" w:sz="4" w:space="0" w:color="auto"/>
              <w:right w:val="single" w:sz="4" w:space="0" w:color="auto"/>
            </w:tcBorders>
            <w:shd w:val="clear" w:color="auto" w:fill="auto"/>
            <w:hideMark/>
          </w:tcPr>
          <w:p w14:paraId="6BC2EB38"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xml:space="preserve">AP-SAN JOSÉ GUAVÍARE (GUAVIARE) </w:t>
            </w:r>
          </w:p>
        </w:tc>
        <w:tc>
          <w:tcPr>
            <w:tcW w:w="758" w:type="pct"/>
            <w:tcBorders>
              <w:top w:val="nil"/>
              <w:left w:val="nil"/>
              <w:bottom w:val="single" w:sz="4" w:space="0" w:color="auto"/>
              <w:right w:val="single" w:sz="4" w:space="0" w:color="auto"/>
            </w:tcBorders>
            <w:shd w:val="clear" w:color="auto" w:fill="auto"/>
            <w:hideMark/>
          </w:tcPr>
          <w:p w14:paraId="2FC6A2E1"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837</w:t>
            </w:r>
          </w:p>
        </w:tc>
        <w:tc>
          <w:tcPr>
            <w:tcW w:w="898" w:type="pct"/>
            <w:tcBorders>
              <w:top w:val="nil"/>
              <w:left w:val="nil"/>
              <w:bottom w:val="single" w:sz="4" w:space="0" w:color="auto"/>
              <w:right w:val="single" w:sz="4" w:space="0" w:color="auto"/>
            </w:tcBorders>
            <w:shd w:val="clear" w:color="auto" w:fill="auto"/>
            <w:hideMark/>
          </w:tcPr>
          <w:p w14:paraId="72635BFD"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AEROPUERTO AL ALA</w:t>
            </w:r>
          </w:p>
        </w:tc>
        <w:tc>
          <w:tcPr>
            <w:tcW w:w="653" w:type="pct"/>
            <w:tcBorders>
              <w:top w:val="nil"/>
              <w:left w:val="nil"/>
              <w:bottom w:val="single" w:sz="4" w:space="0" w:color="auto"/>
              <w:right w:val="single" w:sz="4" w:space="0" w:color="auto"/>
            </w:tcBorders>
            <w:shd w:val="clear" w:color="auto" w:fill="auto"/>
            <w:hideMark/>
          </w:tcPr>
          <w:p w14:paraId="68CCF956"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1009" w:type="pct"/>
            <w:tcBorders>
              <w:top w:val="nil"/>
              <w:left w:val="nil"/>
              <w:bottom w:val="single" w:sz="4" w:space="0" w:color="auto"/>
              <w:right w:val="single" w:sz="4" w:space="0" w:color="auto"/>
            </w:tcBorders>
            <w:shd w:val="clear" w:color="auto" w:fill="auto"/>
            <w:noWrap/>
            <w:vAlign w:val="bottom"/>
            <w:hideMark/>
          </w:tcPr>
          <w:p w14:paraId="1A863EF9"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1.098,02</w:t>
            </w:r>
          </w:p>
        </w:tc>
      </w:tr>
      <w:tr w:rsidR="009E5848" w:rsidRPr="00A22988" w14:paraId="05F91484" w14:textId="77777777" w:rsidTr="009E5848">
        <w:trPr>
          <w:trHeight w:val="57"/>
        </w:trPr>
        <w:tc>
          <w:tcPr>
            <w:tcW w:w="258" w:type="pct"/>
            <w:tcBorders>
              <w:top w:val="nil"/>
              <w:left w:val="single" w:sz="4" w:space="0" w:color="auto"/>
              <w:bottom w:val="single" w:sz="4" w:space="0" w:color="auto"/>
              <w:right w:val="single" w:sz="4" w:space="0" w:color="auto"/>
            </w:tcBorders>
            <w:shd w:val="clear" w:color="auto" w:fill="auto"/>
            <w:noWrap/>
            <w:vAlign w:val="bottom"/>
            <w:hideMark/>
          </w:tcPr>
          <w:p w14:paraId="1A25858F"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5</w:t>
            </w:r>
          </w:p>
        </w:tc>
        <w:tc>
          <w:tcPr>
            <w:tcW w:w="1424" w:type="pct"/>
            <w:tcBorders>
              <w:top w:val="nil"/>
              <w:left w:val="nil"/>
              <w:bottom w:val="single" w:sz="4" w:space="0" w:color="auto"/>
              <w:right w:val="single" w:sz="4" w:space="0" w:color="auto"/>
            </w:tcBorders>
            <w:shd w:val="clear" w:color="auto" w:fill="auto"/>
            <w:hideMark/>
          </w:tcPr>
          <w:p w14:paraId="2C8180E3"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xml:space="preserve">CARURU (VAUPES) </w:t>
            </w:r>
          </w:p>
        </w:tc>
        <w:tc>
          <w:tcPr>
            <w:tcW w:w="758" w:type="pct"/>
            <w:tcBorders>
              <w:top w:val="nil"/>
              <w:left w:val="nil"/>
              <w:bottom w:val="single" w:sz="4" w:space="0" w:color="auto"/>
              <w:right w:val="single" w:sz="4" w:space="0" w:color="auto"/>
            </w:tcBorders>
            <w:shd w:val="clear" w:color="auto" w:fill="auto"/>
            <w:hideMark/>
          </w:tcPr>
          <w:p w14:paraId="7F3A584E"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1.441,00</w:t>
            </w:r>
          </w:p>
        </w:tc>
        <w:tc>
          <w:tcPr>
            <w:tcW w:w="898" w:type="pct"/>
            <w:tcBorders>
              <w:top w:val="nil"/>
              <w:left w:val="nil"/>
              <w:bottom w:val="single" w:sz="4" w:space="0" w:color="auto"/>
              <w:right w:val="single" w:sz="4" w:space="0" w:color="auto"/>
            </w:tcBorders>
            <w:shd w:val="clear" w:color="auto" w:fill="auto"/>
            <w:hideMark/>
          </w:tcPr>
          <w:p w14:paraId="7C5AB25A"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VIA AEREA</w:t>
            </w:r>
          </w:p>
        </w:tc>
        <w:tc>
          <w:tcPr>
            <w:tcW w:w="653" w:type="pct"/>
            <w:tcBorders>
              <w:top w:val="nil"/>
              <w:left w:val="nil"/>
              <w:bottom w:val="single" w:sz="4" w:space="0" w:color="auto"/>
              <w:right w:val="single" w:sz="4" w:space="0" w:color="auto"/>
            </w:tcBorders>
            <w:shd w:val="clear" w:color="auto" w:fill="auto"/>
            <w:hideMark/>
          </w:tcPr>
          <w:p w14:paraId="3E791703"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1009" w:type="pct"/>
            <w:tcBorders>
              <w:top w:val="nil"/>
              <w:left w:val="nil"/>
              <w:bottom w:val="single" w:sz="4" w:space="0" w:color="auto"/>
              <w:right w:val="single" w:sz="4" w:space="0" w:color="auto"/>
            </w:tcBorders>
            <w:shd w:val="clear" w:color="auto" w:fill="auto"/>
            <w:noWrap/>
            <w:vAlign w:val="bottom"/>
            <w:hideMark/>
          </w:tcPr>
          <w:p w14:paraId="4674B2B8"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8.930,48</w:t>
            </w:r>
          </w:p>
        </w:tc>
      </w:tr>
      <w:tr w:rsidR="009E5848" w:rsidRPr="00A22988" w14:paraId="131873FF" w14:textId="77777777" w:rsidTr="009E5848">
        <w:trPr>
          <w:trHeight w:val="57"/>
        </w:trPr>
        <w:tc>
          <w:tcPr>
            <w:tcW w:w="258" w:type="pct"/>
            <w:tcBorders>
              <w:top w:val="nil"/>
              <w:left w:val="single" w:sz="4" w:space="0" w:color="auto"/>
              <w:bottom w:val="single" w:sz="4" w:space="0" w:color="auto"/>
              <w:right w:val="single" w:sz="4" w:space="0" w:color="auto"/>
            </w:tcBorders>
            <w:shd w:val="clear" w:color="auto" w:fill="auto"/>
            <w:noWrap/>
            <w:vAlign w:val="bottom"/>
            <w:hideMark/>
          </w:tcPr>
          <w:p w14:paraId="3F94ACFF"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6</w:t>
            </w:r>
          </w:p>
        </w:tc>
        <w:tc>
          <w:tcPr>
            <w:tcW w:w="1424" w:type="pct"/>
            <w:tcBorders>
              <w:top w:val="nil"/>
              <w:left w:val="nil"/>
              <w:bottom w:val="single" w:sz="4" w:space="0" w:color="auto"/>
              <w:right w:val="single" w:sz="4" w:space="0" w:color="auto"/>
            </w:tcBorders>
            <w:shd w:val="clear" w:color="auto" w:fill="auto"/>
            <w:hideMark/>
          </w:tcPr>
          <w:p w14:paraId="45BD9072"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xml:space="preserve">MIRAFLORES (GUAVIARE) </w:t>
            </w:r>
          </w:p>
        </w:tc>
        <w:tc>
          <w:tcPr>
            <w:tcW w:w="758" w:type="pct"/>
            <w:tcBorders>
              <w:top w:val="nil"/>
              <w:left w:val="nil"/>
              <w:bottom w:val="single" w:sz="4" w:space="0" w:color="auto"/>
              <w:right w:val="single" w:sz="4" w:space="0" w:color="auto"/>
            </w:tcBorders>
            <w:shd w:val="clear" w:color="auto" w:fill="auto"/>
            <w:hideMark/>
          </w:tcPr>
          <w:p w14:paraId="145B4F24"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2265</w:t>
            </w:r>
          </w:p>
        </w:tc>
        <w:tc>
          <w:tcPr>
            <w:tcW w:w="898" w:type="pct"/>
            <w:tcBorders>
              <w:top w:val="nil"/>
              <w:left w:val="nil"/>
              <w:bottom w:val="single" w:sz="4" w:space="0" w:color="auto"/>
              <w:right w:val="single" w:sz="4" w:space="0" w:color="auto"/>
            </w:tcBorders>
            <w:shd w:val="clear" w:color="auto" w:fill="auto"/>
            <w:hideMark/>
          </w:tcPr>
          <w:p w14:paraId="0DF7D6DF"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VIA AEREA</w:t>
            </w:r>
          </w:p>
        </w:tc>
        <w:tc>
          <w:tcPr>
            <w:tcW w:w="653" w:type="pct"/>
            <w:tcBorders>
              <w:top w:val="nil"/>
              <w:left w:val="nil"/>
              <w:bottom w:val="single" w:sz="4" w:space="0" w:color="auto"/>
              <w:right w:val="single" w:sz="4" w:space="0" w:color="auto"/>
            </w:tcBorders>
            <w:shd w:val="clear" w:color="auto" w:fill="auto"/>
            <w:hideMark/>
          </w:tcPr>
          <w:p w14:paraId="77FAE4BA"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1009" w:type="pct"/>
            <w:tcBorders>
              <w:top w:val="nil"/>
              <w:left w:val="nil"/>
              <w:bottom w:val="single" w:sz="4" w:space="0" w:color="auto"/>
              <w:right w:val="single" w:sz="4" w:space="0" w:color="auto"/>
            </w:tcBorders>
            <w:shd w:val="clear" w:color="auto" w:fill="auto"/>
            <w:noWrap/>
            <w:vAlign w:val="bottom"/>
            <w:hideMark/>
          </w:tcPr>
          <w:p w14:paraId="6F25AADB"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7.415,42</w:t>
            </w:r>
          </w:p>
        </w:tc>
      </w:tr>
      <w:tr w:rsidR="009E5848" w:rsidRPr="00A22988" w14:paraId="462BD229" w14:textId="77777777" w:rsidTr="009E5848">
        <w:trPr>
          <w:trHeight w:val="57"/>
        </w:trPr>
        <w:tc>
          <w:tcPr>
            <w:tcW w:w="258" w:type="pct"/>
            <w:tcBorders>
              <w:top w:val="nil"/>
              <w:left w:val="single" w:sz="4" w:space="0" w:color="auto"/>
              <w:bottom w:val="single" w:sz="4" w:space="0" w:color="auto"/>
              <w:right w:val="single" w:sz="4" w:space="0" w:color="auto"/>
            </w:tcBorders>
            <w:shd w:val="clear" w:color="auto" w:fill="auto"/>
            <w:noWrap/>
            <w:vAlign w:val="bottom"/>
            <w:hideMark/>
          </w:tcPr>
          <w:p w14:paraId="2C26A86C"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7</w:t>
            </w:r>
          </w:p>
        </w:tc>
        <w:tc>
          <w:tcPr>
            <w:tcW w:w="1424" w:type="pct"/>
            <w:tcBorders>
              <w:top w:val="nil"/>
              <w:left w:val="nil"/>
              <w:bottom w:val="single" w:sz="4" w:space="0" w:color="auto"/>
              <w:right w:val="single" w:sz="4" w:space="0" w:color="auto"/>
            </w:tcBorders>
            <w:shd w:val="clear" w:color="auto" w:fill="auto"/>
            <w:hideMark/>
          </w:tcPr>
          <w:p w14:paraId="62180635"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xml:space="preserve">LA URIBE (META) </w:t>
            </w:r>
          </w:p>
        </w:tc>
        <w:tc>
          <w:tcPr>
            <w:tcW w:w="758" w:type="pct"/>
            <w:tcBorders>
              <w:top w:val="nil"/>
              <w:left w:val="nil"/>
              <w:bottom w:val="single" w:sz="4" w:space="0" w:color="auto"/>
              <w:right w:val="single" w:sz="4" w:space="0" w:color="auto"/>
            </w:tcBorders>
            <w:shd w:val="clear" w:color="auto" w:fill="auto"/>
            <w:hideMark/>
          </w:tcPr>
          <w:p w14:paraId="4EB30A53"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*500</w:t>
            </w:r>
          </w:p>
        </w:tc>
        <w:tc>
          <w:tcPr>
            <w:tcW w:w="898" w:type="pct"/>
            <w:tcBorders>
              <w:top w:val="nil"/>
              <w:left w:val="nil"/>
              <w:bottom w:val="single" w:sz="4" w:space="0" w:color="auto"/>
              <w:right w:val="single" w:sz="4" w:space="0" w:color="auto"/>
            </w:tcBorders>
            <w:shd w:val="clear" w:color="auto" w:fill="auto"/>
            <w:hideMark/>
          </w:tcPr>
          <w:p w14:paraId="45A001A5" w14:textId="77777777" w:rsidR="009E5848" w:rsidRPr="00A22988" w:rsidRDefault="009E5848" w:rsidP="009E5848">
            <w:pPr>
              <w:spacing w:after="0" w:line="240" w:lineRule="auto"/>
              <w:rPr>
                <w:rFonts w:ascii="Arial Narrow" w:eastAsia="Times New Roman" w:hAnsi="Arial Narrow" w:cs="Calibri"/>
                <w:color w:val="000000"/>
                <w:sz w:val="14"/>
                <w:szCs w:val="14"/>
              </w:rPr>
            </w:pPr>
            <w:r w:rsidRPr="00A22988">
              <w:rPr>
                <w:rFonts w:ascii="Arial Narrow" w:eastAsia="Times New Roman" w:hAnsi="Arial Narrow" w:cs="Calibri"/>
                <w:color w:val="000000"/>
                <w:sz w:val="14"/>
                <w:szCs w:val="14"/>
              </w:rPr>
              <w:t xml:space="preserve">SUMINISTRO A GRANEL EN AEROPUERTO  </w:t>
            </w:r>
          </w:p>
        </w:tc>
        <w:tc>
          <w:tcPr>
            <w:tcW w:w="653" w:type="pct"/>
            <w:tcBorders>
              <w:top w:val="nil"/>
              <w:left w:val="nil"/>
              <w:bottom w:val="single" w:sz="4" w:space="0" w:color="auto"/>
              <w:right w:val="single" w:sz="4" w:space="0" w:color="auto"/>
            </w:tcBorders>
            <w:shd w:val="clear" w:color="auto" w:fill="auto"/>
            <w:hideMark/>
          </w:tcPr>
          <w:p w14:paraId="266BFB92"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1009" w:type="pct"/>
            <w:tcBorders>
              <w:top w:val="nil"/>
              <w:left w:val="nil"/>
              <w:bottom w:val="single" w:sz="4" w:space="0" w:color="auto"/>
              <w:right w:val="single" w:sz="4" w:space="0" w:color="auto"/>
            </w:tcBorders>
            <w:shd w:val="clear" w:color="auto" w:fill="auto"/>
            <w:noWrap/>
            <w:vAlign w:val="bottom"/>
            <w:hideMark/>
          </w:tcPr>
          <w:p w14:paraId="179EE7B5"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3.490,41</w:t>
            </w:r>
          </w:p>
        </w:tc>
      </w:tr>
      <w:tr w:rsidR="009E5848" w:rsidRPr="00A22988" w14:paraId="2A04AADE" w14:textId="77777777" w:rsidTr="009E5848">
        <w:trPr>
          <w:trHeight w:val="57"/>
        </w:trPr>
        <w:tc>
          <w:tcPr>
            <w:tcW w:w="258" w:type="pct"/>
            <w:tcBorders>
              <w:top w:val="nil"/>
              <w:left w:val="single" w:sz="4" w:space="0" w:color="auto"/>
              <w:bottom w:val="single" w:sz="4" w:space="0" w:color="auto"/>
              <w:right w:val="single" w:sz="4" w:space="0" w:color="auto"/>
            </w:tcBorders>
            <w:shd w:val="clear" w:color="auto" w:fill="auto"/>
            <w:noWrap/>
            <w:vAlign w:val="bottom"/>
            <w:hideMark/>
          </w:tcPr>
          <w:p w14:paraId="1A2A4CB5"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8</w:t>
            </w:r>
          </w:p>
        </w:tc>
        <w:tc>
          <w:tcPr>
            <w:tcW w:w="1424" w:type="pct"/>
            <w:tcBorders>
              <w:top w:val="nil"/>
              <w:left w:val="nil"/>
              <w:bottom w:val="single" w:sz="4" w:space="0" w:color="auto"/>
              <w:right w:val="single" w:sz="4" w:space="0" w:color="auto"/>
            </w:tcBorders>
            <w:shd w:val="clear" w:color="auto" w:fill="auto"/>
            <w:hideMark/>
          </w:tcPr>
          <w:p w14:paraId="63CD7F1D"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xml:space="preserve">SAN JOSÉ GUAVÍARE (GUAVIARE) </w:t>
            </w:r>
          </w:p>
        </w:tc>
        <w:tc>
          <w:tcPr>
            <w:tcW w:w="758" w:type="pct"/>
            <w:tcBorders>
              <w:top w:val="nil"/>
              <w:left w:val="nil"/>
              <w:bottom w:val="single" w:sz="4" w:space="0" w:color="auto"/>
              <w:right w:val="single" w:sz="4" w:space="0" w:color="auto"/>
            </w:tcBorders>
            <w:shd w:val="clear" w:color="auto" w:fill="auto"/>
            <w:hideMark/>
          </w:tcPr>
          <w:p w14:paraId="5D9260B0"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*500</w:t>
            </w:r>
          </w:p>
        </w:tc>
        <w:tc>
          <w:tcPr>
            <w:tcW w:w="898" w:type="pct"/>
            <w:tcBorders>
              <w:top w:val="nil"/>
              <w:left w:val="nil"/>
              <w:bottom w:val="single" w:sz="4" w:space="0" w:color="auto"/>
              <w:right w:val="single" w:sz="4" w:space="0" w:color="auto"/>
            </w:tcBorders>
            <w:shd w:val="clear" w:color="auto" w:fill="auto"/>
            <w:hideMark/>
          </w:tcPr>
          <w:p w14:paraId="53942205" w14:textId="77777777" w:rsidR="009E5848" w:rsidRPr="00A22988" w:rsidRDefault="009E5848" w:rsidP="009E5848">
            <w:pPr>
              <w:spacing w:after="0" w:line="240" w:lineRule="auto"/>
              <w:rPr>
                <w:rFonts w:ascii="Arial Narrow" w:eastAsia="Times New Roman" w:hAnsi="Arial Narrow" w:cs="Calibri"/>
                <w:color w:val="000000"/>
                <w:sz w:val="14"/>
                <w:szCs w:val="14"/>
              </w:rPr>
            </w:pPr>
            <w:r w:rsidRPr="00A22988">
              <w:rPr>
                <w:rFonts w:ascii="Arial Narrow" w:eastAsia="Times New Roman" w:hAnsi="Arial Narrow" w:cs="Calibri"/>
                <w:color w:val="000000"/>
                <w:sz w:val="14"/>
                <w:szCs w:val="14"/>
              </w:rPr>
              <w:t xml:space="preserve">SUMINISTRO A GRANEL EN AEROPUERTO  </w:t>
            </w:r>
          </w:p>
        </w:tc>
        <w:tc>
          <w:tcPr>
            <w:tcW w:w="653" w:type="pct"/>
            <w:tcBorders>
              <w:top w:val="nil"/>
              <w:left w:val="nil"/>
              <w:bottom w:val="single" w:sz="4" w:space="0" w:color="auto"/>
              <w:right w:val="single" w:sz="4" w:space="0" w:color="auto"/>
            </w:tcBorders>
            <w:shd w:val="clear" w:color="auto" w:fill="auto"/>
            <w:hideMark/>
          </w:tcPr>
          <w:p w14:paraId="74E9EABC"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1009" w:type="pct"/>
            <w:tcBorders>
              <w:top w:val="nil"/>
              <w:left w:val="nil"/>
              <w:bottom w:val="single" w:sz="4" w:space="0" w:color="auto"/>
              <w:right w:val="single" w:sz="4" w:space="0" w:color="auto"/>
            </w:tcBorders>
            <w:shd w:val="clear" w:color="auto" w:fill="auto"/>
            <w:noWrap/>
            <w:vAlign w:val="bottom"/>
            <w:hideMark/>
          </w:tcPr>
          <w:p w14:paraId="4CDF3518"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1.994,94</w:t>
            </w:r>
          </w:p>
        </w:tc>
      </w:tr>
      <w:tr w:rsidR="009E5848" w:rsidRPr="00A22988" w14:paraId="6B276DCC" w14:textId="77777777" w:rsidTr="009E5848">
        <w:trPr>
          <w:trHeight w:val="57"/>
        </w:trPr>
        <w:tc>
          <w:tcPr>
            <w:tcW w:w="258" w:type="pct"/>
            <w:tcBorders>
              <w:top w:val="nil"/>
              <w:left w:val="single" w:sz="4" w:space="0" w:color="auto"/>
              <w:bottom w:val="single" w:sz="4" w:space="0" w:color="auto"/>
              <w:right w:val="single" w:sz="4" w:space="0" w:color="auto"/>
            </w:tcBorders>
            <w:shd w:val="clear" w:color="auto" w:fill="auto"/>
            <w:noWrap/>
            <w:vAlign w:val="bottom"/>
            <w:hideMark/>
          </w:tcPr>
          <w:p w14:paraId="101BD5A0"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9</w:t>
            </w:r>
          </w:p>
        </w:tc>
        <w:tc>
          <w:tcPr>
            <w:tcW w:w="1424" w:type="pct"/>
            <w:tcBorders>
              <w:top w:val="nil"/>
              <w:left w:val="nil"/>
              <w:bottom w:val="single" w:sz="4" w:space="0" w:color="auto"/>
              <w:right w:val="single" w:sz="4" w:space="0" w:color="auto"/>
            </w:tcBorders>
            <w:shd w:val="clear" w:color="auto" w:fill="auto"/>
            <w:hideMark/>
          </w:tcPr>
          <w:p w14:paraId="16DF1FD6"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xml:space="preserve">MITU (VAUPES) </w:t>
            </w:r>
          </w:p>
        </w:tc>
        <w:tc>
          <w:tcPr>
            <w:tcW w:w="758" w:type="pct"/>
            <w:tcBorders>
              <w:top w:val="nil"/>
              <w:left w:val="nil"/>
              <w:bottom w:val="single" w:sz="4" w:space="0" w:color="auto"/>
              <w:right w:val="single" w:sz="4" w:space="0" w:color="auto"/>
            </w:tcBorders>
            <w:shd w:val="clear" w:color="auto" w:fill="auto"/>
            <w:hideMark/>
          </w:tcPr>
          <w:p w14:paraId="08D51DE0"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*500</w:t>
            </w:r>
          </w:p>
        </w:tc>
        <w:tc>
          <w:tcPr>
            <w:tcW w:w="898" w:type="pct"/>
            <w:tcBorders>
              <w:top w:val="nil"/>
              <w:left w:val="nil"/>
              <w:bottom w:val="single" w:sz="4" w:space="0" w:color="auto"/>
              <w:right w:val="single" w:sz="4" w:space="0" w:color="auto"/>
            </w:tcBorders>
            <w:shd w:val="clear" w:color="auto" w:fill="auto"/>
            <w:hideMark/>
          </w:tcPr>
          <w:p w14:paraId="72E7D8A3" w14:textId="77777777" w:rsidR="009E5848" w:rsidRPr="00A22988" w:rsidRDefault="009E5848" w:rsidP="009E5848">
            <w:pPr>
              <w:spacing w:after="0" w:line="240" w:lineRule="auto"/>
              <w:rPr>
                <w:rFonts w:ascii="Arial Narrow" w:eastAsia="Times New Roman" w:hAnsi="Arial Narrow" w:cs="Calibri"/>
                <w:color w:val="000000"/>
                <w:sz w:val="14"/>
                <w:szCs w:val="14"/>
              </w:rPr>
            </w:pPr>
            <w:r w:rsidRPr="00A22988">
              <w:rPr>
                <w:rFonts w:ascii="Arial Narrow" w:eastAsia="Times New Roman" w:hAnsi="Arial Narrow" w:cs="Calibri"/>
                <w:color w:val="000000"/>
                <w:sz w:val="14"/>
                <w:szCs w:val="14"/>
              </w:rPr>
              <w:t xml:space="preserve">SUMINISTRO A GRANEL EN AEROPUERTO  </w:t>
            </w:r>
          </w:p>
        </w:tc>
        <w:tc>
          <w:tcPr>
            <w:tcW w:w="653" w:type="pct"/>
            <w:tcBorders>
              <w:top w:val="nil"/>
              <w:left w:val="nil"/>
              <w:bottom w:val="single" w:sz="4" w:space="0" w:color="auto"/>
              <w:right w:val="single" w:sz="4" w:space="0" w:color="auto"/>
            </w:tcBorders>
            <w:shd w:val="clear" w:color="auto" w:fill="auto"/>
            <w:hideMark/>
          </w:tcPr>
          <w:p w14:paraId="436EE33F"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1009" w:type="pct"/>
            <w:tcBorders>
              <w:top w:val="nil"/>
              <w:left w:val="nil"/>
              <w:bottom w:val="single" w:sz="4" w:space="0" w:color="auto"/>
              <w:right w:val="single" w:sz="4" w:space="0" w:color="auto"/>
            </w:tcBorders>
            <w:shd w:val="clear" w:color="auto" w:fill="auto"/>
            <w:noWrap/>
            <w:vAlign w:val="bottom"/>
            <w:hideMark/>
          </w:tcPr>
          <w:p w14:paraId="1010AF72"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11.065,92</w:t>
            </w:r>
          </w:p>
        </w:tc>
      </w:tr>
      <w:tr w:rsidR="009E5848" w:rsidRPr="00A22988" w14:paraId="1B8EC6B7" w14:textId="77777777" w:rsidTr="009E5848">
        <w:trPr>
          <w:trHeight w:val="57"/>
        </w:trPr>
        <w:tc>
          <w:tcPr>
            <w:tcW w:w="258" w:type="pct"/>
            <w:tcBorders>
              <w:top w:val="nil"/>
              <w:left w:val="single" w:sz="4" w:space="0" w:color="auto"/>
              <w:bottom w:val="single" w:sz="4" w:space="0" w:color="auto"/>
              <w:right w:val="single" w:sz="4" w:space="0" w:color="auto"/>
            </w:tcBorders>
            <w:shd w:val="clear" w:color="auto" w:fill="auto"/>
            <w:noWrap/>
            <w:vAlign w:val="bottom"/>
            <w:hideMark/>
          </w:tcPr>
          <w:p w14:paraId="62AC0C97"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10</w:t>
            </w:r>
          </w:p>
        </w:tc>
        <w:tc>
          <w:tcPr>
            <w:tcW w:w="1424" w:type="pct"/>
            <w:tcBorders>
              <w:top w:val="nil"/>
              <w:left w:val="nil"/>
              <w:bottom w:val="single" w:sz="4" w:space="0" w:color="auto"/>
              <w:right w:val="single" w:sz="4" w:space="0" w:color="auto"/>
            </w:tcBorders>
            <w:shd w:val="clear" w:color="auto" w:fill="auto"/>
            <w:hideMark/>
          </w:tcPr>
          <w:p w14:paraId="7D6BE2D4"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xml:space="preserve">IBAGUÉ (TOLIMA) </w:t>
            </w:r>
          </w:p>
        </w:tc>
        <w:tc>
          <w:tcPr>
            <w:tcW w:w="758" w:type="pct"/>
            <w:tcBorders>
              <w:top w:val="nil"/>
              <w:left w:val="nil"/>
              <w:bottom w:val="single" w:sz="4" w:space="0" w:color="auto"/>
              <w:right w:val="single" w:sz="4" w:space="0" w:color="auto"/>
            </w:tcBorders>
            <w:shd w:val="clear" w:color="auto" w:fill="auto"/>
            <w:hideMark/>
          </w:tcPr>
          <w:p w14:paraId="2EE9E763"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1441</w:t>
            </w:r>
          </w:p>
        </w:tc>
        <w:tc>
          <w:tcPr>
            <w:tcW w:w="898" w:type="pct"/>
            <w:tcBorders>
              <w:top w:val="nil"/>
              <w:left w:val="nil"/>
              <w:bottom w:val="single" w:sz="4" w:space="0" w:color="auto"/>
              <w:right w:val="single" w:sz="4" w:space="0" w:color="auto"/>
            </w:tcBorders>
            <w:shd w:val="clear" w:color="auto" w:fill="auto"/>
            <w:hideMark/>
          </w:tcPr>
          <w:p w14:paraId="5E5E8AEB"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CARROTANQUE A GRANEL</w:t>
            </w:r>
          </w:p>
        </w:tc>
        <w:tc>
          <w:tcPr>
            <w:tcW w:w="653" w:type="pct"/>
            <w:tcBorders>
              <w:top w:val="nil"/>
              <w:left w:val="nil"/>
              <w:bottom w:val="single" w:sz="4" w:space="0" w:color="auto"/>
              <w:right w:val="single" w:sz="4" w:space="0" w:color="auto"/>
            </w:tcBorders>
            <w:shd w:val="clear" w:color="auto" w:fill="auto"/>
            <w:hideMark/>
          </w:tcPr>
          <w:p w14:paraId="6C043DEC"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1009" w:type="pct"/>
            <w:tcBorders>
              <w:top w:val="nil"/>
              <w:left w:val="nil"/>
              <w:bottom w:val="single" w:sz="4" w:space="0" w:color="auto"/>
              <w:right w:val="single" w:sz="4" w:space="0" w:color="auto"/>
            </w:tcBorders>
            <w:shd w:val="clear" w:color="auto" w:fill="auto"/>
            <w:noWrap/>
            <w:vAlign w:val="bottom"/>
            <w:hideMark/>
          </w:tcPr>
          <w:p w14:paraId="79C87DCB"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1.201,50</w:t>
            </w:r>
          </w:p>
        </w:tc>
      </w:tr>
      <w:tr w:rsidR="009E5848" w:rsidRPr="00A22988" w14:paraId="5A510B1A" w14:textId="77777777" w:rsidTr="009E5848">
        <w:trPr>
          <w:trHeight w:val="57"/>
        </w:trPr>
        <w:tc>
          <w:tcPr>
            <w:tcW w:w="258" w:type="pct"/>
            <w:tcBorders>
              <w:top w:val="nil"/>
              <w:left w:val="single" w:sz="4" w:space="0" w:color="auto"/>
              <w:bottom w:val="single" w:sz="4" w:space="0" w:color="auto"/>
              <w:right w:val="single" w:sz="4" w:space="0" w:color="auto"/>
            </w:tcBorders>
            <w:shd w:val="clear" w:color="auto" w:fill="auto"/>
            <w:noWrap/>
            <w:vAlign w:val="bottom"/>
            <w:hideMark/>
          </w:tcPr>
          <w:p w14:paraId="4F6A1898"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11</w:t>
            </w:r>
          </w:p>
        </w:tc>
        <w:tc>
          <w:tcPr>
            <w:tcW w:w="1424" w:type="pct"/>
            <w:tcBorders>
              <w:top w:val="nil"/>
              <w:left w:val="nil"/>
              <w:bottom w:val="single" w:sz="4" w:space="0" w:color="auto"/>
              <w:right w:val="single" w:sz="4" w:space="0" w:color="auto"/>
            </w:tcBorders>
            <w:shd w:val="clear" w:color="auto" w:fill="auto"/>
            <w:hideMark/>
          </w:tcPr>
          <w:p w14:paraId="343E6F50"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xml:space="preserve">SANTANA  (PUTUMAYO) </w:t>
            </w:r>
          </w:p>
        </w:tc>
        <w:tc>
          <w:tcPr>
            <w:tcW w:w="758" w:type="pct"/>
            <w:tcBorders>
              <w:top w:val="nil"/>
              <w:left w:val="nil"/>
              <w:bottom w:val="single" w:sz="4" w:space="0" w:color="auto"/>
              <w:right w:val="single" w:sz="4" w:space="0" w:color="auto"/>
            </w:tcBorders>
            <w:shd w:val="clear" w:color="auto" w:fill="auto"/>
            <w:hideMark/>
          </w:tcPr>
          <w:p w14:paraId="5A411FB6"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6931</w:t>
            </w:r>
          </w:p>
        </w:tc>
        <w:tc>
          <w:tcPr>
            <w:tcW w:w="898" w:type="pct"/>
            <w:tcBorders>
              <w:top w:val="nil"/>
              <w:left w:val="nil"/>
              <w:bottom w:val="single" w:sz="4" w:space="0" w:color="auto"/>
              <w:right w:val="single" w:sz="4" w:space="0" w:color="auto"/>
            </w:tcBorders>
            <w:shd w:val="clear" w:color="auto" w:fill="auto"/>
            <w:hideMark/>
          </w:tcPr>
          <w:p w14:paraId="0F6A662E"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CARROTANQUE A GRANEL</w:t>
            </w:r>
          </w:p>
        </w:tc>
        <w:tc>
          <w:tcPr>
            <w:tcW w:w="653" w:type="pct"/>
            <w:tcBorders>
              <w:top w:val="nil"/>
              <w:left w:val="nil"/>
              <w:bottom w:val="single" w:sz="4" w:space="0" w:color="auto"/>
              <w:right w:val="single" w:sz="4" w:space="0" w:color="auto"/>
            </w:tcBorders>
            <w:shd w:val="clear" w:color="auto" w:fill="auto"/>
            <w:hideMark/>
          </w:tcPr>
          <w:p w14:paraId="7FDEBD1C"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1009" w:type="pct"/>
            <w:tcBorders>
              <w:top w:val="nil"/>
              <w:left w:val="nil"/>
              <w:bottom w:val="single" w:sz="4" w:space="0" w:color="auto"/>
              <w:right w:val="single" w:sz="4" w:space="0" w:color="auto"/>
            </w:tcBorders>
            <w:shd w:val="clear" w:color="auto" w:fill="auto"/>
            <w:noWrap/>
            <w:vAlign w:val="bottom"/>
            <w:hideMark/>
          </w:tcPr>
          <w:p w14:paraId="1F09E98A"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1.614,12</w:t>
            </w:r>
          </w:p>
        </w:tc>
      </w:tr>
      <w:tr w:rsidR="009E5848" w:rsidRPr="00A22988" w14:paraId="2BED3B1C" w14:textId="77777777" w:rsidTr="009E5848">
        <w:trPr>
          <w:trHeight w:val="57"/>
        </w:trPr>
        <w:tc>
          <w:tcPr>
            <w:tcW w:w="258" w:type="pct"/>
            <w:tcBorders>
              <w:top w:val="nil"/>
              <w:left w:val="single" w:sz="4" w:space="0" w:color="auto"/>
              <w:bottom w:val="single" w:sz="4" w:space="0" w:color="auto"/>
              <w:right w:val="single" w:sz="4" w:space="0" w:color="auto"/>
            </w:tcBorders>
            <w:shd w:val="clear" w:color="auto" w:fill="auto"/>
            <w:noWrap/>
            <w:vAlign w:val="bottom"/>
            <w:hideMark/>
          </w:tcPr>
          <w:p w14:paraId="7223D895"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12</w:t>
            </w:r>
          </w:p>
        </w:tc>
        <w:tc>
          <w:tcPr>
            <w:tcW w:w="1424" w:type="pct"/>
            <w:tcBorders>
              <w:top w:val="nil"/>
              <w:left w:val="nil"/>
              <w:bottom w:val="single" w:sz="4" w:space="0" w:color="auto"/>
              <w:right w:val="single" w:sz="4" w:space="0" w:color="auto"/>
            </w:tcBorders>
            <w:shd w:val="clear" w:color="auto" w:fill="auto"/>
            <w:hideMark/>
          </w:tcPr>
          <w:p w14:paraId="6438BACC" w14:textId="77777777" w:rsidR="009E5848" w:rsidRPr="00A22988" w:rsidRDefault="009E5848" w:rsidP="009E5848">
            <w:pPr>
              <w:spacing w:after="0" w:line="240" w:lineRule="auto"/>
              <w:rPr>
                <w:rFonts w:ascii="Arial Narrow" w:eastAsia="Times New Roman" w:hAnsi="Arial Narrow" w:cs="Calibri"/>
                <w:color w:val="000000"/>
                <w:sz w:val="14"/>
                <w:szCs w:val="14"/>
              </w:rPr>
            </w:pPr>
            <w:r w:rsidRPr="00A22988">
              <w:rPr>
                <w:rFonts w:ascii="Arial Narrow" w:eastAsia="Times New Roman" w:hAnsi="Arial Narrow" w:cs="Calibri"/>
                <w:color w:val="000000"/>
                <w:sz w:val="14"/>
                <w:szCs w:val="14"/>
              </w:rPr>
              <w:t xml:space="preserve">AP-SAN  VICENTE DEL CAGUÁN (CAQUETA) </w:t>
            </w:r>
          </w:p>
        </w:tc>
        <w:tc>
          <w:tcPr>
            <w:tcW w:w="758" w:type="pct"/>
            <w:tcBorders>
              <w:top w:val="nil"/>
              <w:left w:val="nil"/>
              <w:bottom w:val="single" w:sz="4" w:space="0" w:color="auto"/>
              <w:right w:val="single" w:sz="4" w:space="0" w:color="auto"/>
            </w:tcBorders>
            <w:shd w:val="clear" w:color="auto" w:fill="auto"/>
            <w:hideMark/>
          </w:tcPr>
          <w:p w14:paraId="6F6308E3"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3910</w:t>
            </w:r>
          </w:p>
        </w:tc>
        <w:tc>
          <w:tcPr>
            <w:tcW w:w="898" w:type="pct"/>
            <w:tcBorders>
              <w:top w:val="nil"/>
              <w:left w:val="nil"/>
              <w:bottom w:val="single" w:sz="4" w:space="0" w:color="auto"/>
              <w:right w:val="single" w:sz="4" w:space="0" w:color="auto"/>
            </w:tcBorders>
            <w:shd w:val="clear" w:color="auto" w:fill="auto"/>
            <w:hideMark/>
          </w:tcPr>
          <w:p w14:paraId="4558D211"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AEROPUERTO AL ALA</w:t>
            </w:r>
          </w:p>
        </w:tc>
        <w:tc>
          <w:tcPr>
            <w:tcW w:w="653" w:type="pct"/>
            <w:tcBorders>
              <w:top w:val="nil"/>
              <w:left w:val="nil"/>
              <w:bottom w:val="single" w:sz="4" w:space="0" w:color="auto"/>
              <w:right w:val="single" w:sz="4" w:space="0" w:color="auto"/>
            </w:tcBorders>
            <w:shd w:val="clear" w:color="auto" w:fill="auto"/>
            <w:hideMark/>
          </w:tcPr>
          <w:p w14:paraId="7B7FBBB3"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1009" w:type="pct"/>
            <w:tcBorders>
              <w:top w:val="nil"/>
              <w:left w:val="nil"/>
              <w:bottom w:val="single" w:sz="4" w:space="0" w:color="auto"/>
              <w:right w:val="single" w:sz="4" w:space="0" w:color="auto"/>
            </w:tcBorders>
            <w:shd w:val="clear" w:color="auto" w:fill="auto"/>
            <w:noWrap/>
            <w:vAlign w:val="bottom"/>
            <w:hideMark/>
          </w:tcPr>
          <w:p w14:paraId="6E50C6F3"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3.393,38</w:t>
            </w:r>
          </w:p>
        </w:tc>
      </w:tr>
      <w:tr w:rsidR="009E5848" w:rsidRPr="00A22988" w14:paraId="2E4A5ACC" w14:textId="77777777" w:rsidTr="009E5848">
        <w:trPr>
          <w:trHeight w:val="57"/>
        </w:trPr>
        <w:tc>
          <w:tcPr>
            <w:tcW w:w="258" w:type="pct"/>
            <w:tcBorders>
              <w:top w:val="nil"/>
              <w:left w:val="single" w:sz="4" w:space="0" w:color="auto"/>
              <w:bottom w:val="single" w:sz="4" w:space="0" w:color="auto"/>
              <w:right w:val="single" w:sz="4" w:space="0" w:color="auto"/>
            </w:tcBorders>
            <w:shd w:val="clear" w:color="auto" w:fill="auto"/>
            <w:noWrap/>
            <w:vAlign w:val="bottom"/>
            <w:hideMark/>
          </w:tcPr>
          <w:p w14:paraId="47016B20"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13</w:t>
            </w:r>
          </w:p>
        </w:tc>
        <w:tc>
          <w:tcPr>
            <w:tcW w:w="1424" w:type="pct"/>
            <w:tcBorders>
              <w:top w:val="nil"/>
              <w:left w:val="nil"/>
              <w:bottom w:val="single" w:sz="4" w:space="0" w:color="auto"/>
              <w:right w:val="single" w:sz="4" w:space="0" w:color="auto"/>
            </w:tcBorders>
            <w:shd w:val="clear" w:color="auto" w:fill="auto"/>
            <w:hideMark/>
          </w:tcPr>
          <w:p w14:paraId="1C778F2E"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xml:space="preserve">AP-VILLA GARZÓN (PUTUMAYO) </w:t>
            </w:r>
          </w:p>
        </w:tc>
        <w:tc>
          <w:tcPr>
            <w:tcW w:w="758" w:type="pct"/>
            <w:tcBorders>
              <w:top w:val="nil"/>
              <w:left w:val="nil"/>
              <w:bottom w:val="single" w:sz="4" w:space="0" w:color="auto"/>
              <w:right w:val="single" w:sz="4" w:space="0" w:color="auto"/>
            </w:tcBorders>
            <w:shd w:val="clear" w:color="auto" w:fill="auto"/>
            <w:hideMark/>
          </w:tcPr>
          <w:p w14:paraId="31BCA869"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1692</w:t>
            </w:r>
          </w:p>
        </w:tc>
        <w:tc>
          <w:tcPr>
            <w:tcW w:w="898" w:type="pct"/>
            <w:tcBorders>
              <w:top w:val="nil"/>
              <w:left w:val="nil"/>
              <w:bottom w:val="single" w:sz="4" w:space="0" w:color="auto"/>
              <w:right w:val="single" w:sz="4" w:space="0" w:color="auto"/>
            </w:tcBorders>
            <w:shd w:val="clear" w:color="auto" w:fill="auto"/>
            <w:hideMark/>
          </w:tcPr>
          <w:p w14:paraId="2D958FAC"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AEROPUERTO AL ALA</w:t>
            </w:r>
          </w:p>
        </w:tc>
        <w:tc>
          <w:tcPr>
            <w:tcW w:w="653" w:type="pct"/>
            <w:tcBorders>
              <w:top w:val="nil"/>
              <w:left w:val="nil"/>
              <w:bottom w:val="single" w:sz="4" w:space="0" w:color="auto"/>
              <w:right w:val="single" w:sz="4" w:space="0" w:color="auto"/>
            </w:tcBorders>
            <w:shd w:val="clear" w:color="auto" w:fill="auto"/>
            <w:hideMark/>
          </w:tcPr>
          <w:p w14:paraId="5DB596EB"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1009" w:type="pct"/>
            <w:tcBorders>
              <w:top w:val="nil"/>
              <w:left w:val="nil"/>
              <w:bottom w:val="single" w:sz="4" w:space="0" w:color="auto"/>
              <w:right w:val="single" w:sz="4" w:space="0" w:color="auto"/>
            </w:tcBorders>
            <w:shd w:val="clear" w:color="auto" w:fill="auto"/>
            <w:noWrap/>
            <w:vAlign w:val="bottom"/>
            <w:hideMark/>
          </w:tcPr>
          <w:p w14:paraId="1A6BA29F"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3.393,38</w:t>
            </w:r>
          </w:p>
        </w:tc>
      </w:tr>
      <w:tr w:rsidR="009E5848" w:rsidRPr="00A22988" w14:paraId="4CE8BA64" w14:textId="77777777" w:rsidTr="009E5848">
        <w:trPr>
          <w:trHeight w:val="57"/>
        </w:trPr>
        <w:tc>
          <w:tcPr>
            <w:tcW w:w="258" w:type="pct"/>
            <w:tcBorders>
              <w:top w:val="nil"/>
              <w:left w:val="single" w:sz="4" w:space="0" w:color="auto"/>
              <w:bottom w:val="single" w:sz="4" w:space="0" w:color="auto"/>
              <w:right w:val="single" w:sz="4" w:space="0" w:color="auto"/>
            </w:tcBorders>
            <w:shd w:val="clear" w:color="auto" w:fill="auto"/>
            <w:noWrap/>
            <w:vAlign w:val="bottom"/>
            <w:hideMark/>
          </w:tcPr>
          <w:p w14:paraId="7589FDF3"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14</w:t>
            </w:r>
          </w:p>
        </w:tc>
        <w:tc>
          <w:tcPr>
            <w:tcW w:w="1424" w:type="pct"/>
            <w:tcBorders>
              <w:top w:val="nil"/>
              <w:left w:val="nil"/>
              <w:bottom w:val="single" w:sz="4" w:space="0" w:color="auto"/>
              <w:right w:val="single" w:sz="4" w:space="0" w:color="auto"/>
            </w:tcBorders>
            <w:shd w:val="clear" w:color="auto" w:fill="auto"/>
            <w:hideMark/>
          </w:tcPr>
          <w:p w14:paraId="49E05C2C"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ARARACUARA (AMAZONAS)</w:t>
            </w:r>
          </w:p>
        </w:tc>
        <w:tc>
          <w:tcPr>
            <w:tcW w:w="758" w:type="pct"/>
            <w:tcBorders>
              <w:top w:val="nil"/>
              <w:left w:val="nil"/>
              <w:bottom w:val="single" w:sz="4" w:space="0" w:color="auto"/>
              <w:right w:val="single" w:sz="4" w:space="0" w:color="auto"/>
            </w:tcBorders>
            <w:shd w:val="clear" w:color="auto" w:fill="auto"/>
            <w:hideMark/>
          </w:tcPr>
          <w:p w14:paraId="3F3CD86E"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878</w:t>
            </w:r>
          </w:p>
        </w:tc>
        <w:tc>
          <w:tcPr>
            <w:tcW w:w="898" w:type="pct"/>
            <w:tcBorders>
              <w:top w:val="nil"/>
              <w:left w:val="nil"/>
              <w:bottom w:val="single" w:sz="4" w:space="0" w:color="auto"/>
              <w:right w:val="single" w:sz="4" w:space="0" w:color="auto"/>
            </w:tcBorders>
            <w:shd w:val="clear" w:color="auto" w:fill="auto"/>
            <w:hideMark/>
          </w:tcPr>
          <w:p w14:paraId="1C47C2A3"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VIA AEREA</w:t>
            </w:r>
          </w:p>
        </w:tc>
        <w:tc>
          <w:tcPr>
            <w:tcW w:w="653" w:type="pct"/>
            <w:tcBorders>
              <w:top w:val="nil"/>
              <w:left w:val="nil"/>
              <w:bottom w:val="single" w:sz="4" w:space="0" w:color="auto"/>
              <w:right w:val="single" w:sz="4" w:space="0" w:color="auto"/>
            </w:tcBorders>
            <w:shd w:val="clear" w:color="auto" w:fill="auto"/>
            <w:hideMark/>
          </w:tcPr>
          <w:p w14:paraId="0802B66B"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1009" w:type="pct"/>
            <w:tcBorders>
              <w:top w:val="nil"/>
              <w:left w:val="nil"/>
              <w:bottom w:val="single" w:sz="4" w:space="0" w:color="auto"/>
              <w:right w:val="single" w:sz="4" w:space="0" w:color="auto"/>
            </w:tcBorders>
            <w:shd w:val="clear" w:color="auto" w:fill="auto"/>
            <w:noWrap/>
            <w:vAlign w:val="bottom"/>
            <w:hideMark/>
          </w:tcPr>
          <w:p w14:paraId="6B1CDA1F"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15.240,88</w:t>
            </w:r>
          </w:p>
        </w:tc>
      </w:tr>
      <w:tr w:rsidR="009E5848" w:rsidRPr="00A22988" w14:paraId="055A3D29" w14:textId="77777777" w:rsidTr="009E5848">
        <w:trPr>
          <w:trHeight w:val="57"/>
        </w:trPr>
        <w:tc>
          <w:tcPr>
            <w:tcW w:w="258" w:type="pct"/>
            <w:tcBorders>
              <w:top w:val="nil"/>
              <w:left w:val="single" w:sz="4" w:space="0" w:color="auto"/>
              <w:bottom w:val="single" w:sz="4" w:space="0" w:color="auto"/>
              <w:right w:val="single" w:sz="4" w:space="0" w:color="auto"/>
            </w:tcBorders>
            <w:shd w:val="clear" w:color="auto" w:fill="auto"/>
            <w:noWrap/>
            <w:vAlign w:val="bottom"/>
            <w:hideMark/>
          </w:tcPr>
          <w:p w14:paraId="17437429"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15</w:t>
            </w:r>
          </w:p>
        </w:tc>
        <w:tc>
          <w:tcPr>
            <w:tcW w:w="1424" w:type="pct"/>
            <w:tcBorders>
              <w:top w:val="nil"/>
              <w:left w:val="nil"/>
              <w:bottom w:val="single" w:sz="4" w:space="0" w:color="auto"/>
              <w:right w:val="single" w:sz="4" w:space="0" w:color="auto"/>
            </w:tcBorders>
            <w:shd w:val="clear" w:color="auto" w:fill="auto"/>
            <w:hideMark/>
          </w:tcPr>
          <w:p w14:paraId="11CBF69B"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CHORRERA (AMAZONAS)</w:t>
            </w:r>
          </w:p>
        </w:tc>
        <w:tc>
          <w:tcPr>
            <w:tcW w:w="758" w:type="pct"/>
            <w:tcBorders>
              <w:top w:val="nil"/>
              <w:left w:val="nil"/>
              <w:bottom w:val="single" w:sz="4" w:space="0" w:color="auto"/>
              <w:right w:val="single" w:sz="4" w:space="0" w:color="auto"/>
            </w:tcBorders>
            <w:shd w:val="clear" w:color="auto" w:fill="auto"/>
            <w:hideMark/>
          </w:tcPr>
          <w:p w14:paraId="58C04424"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817</w:t>
            </w:r>
          </w:p>
        </w:tc>
        <w:tc>
          <w:tcPr>
            <w:tcW w:w="898" w:type="pct"/>
            <w:tcBorders>
              <w:top w:val="nil"/>
              <w:left w:val="nil"/>
              <w:bottom w:val="single" w:sz="4" w:space="0" w:color="auto"/>
              <w:right w:val="single" w:sz="4" w:space="0" w:color="auto"/>
            </w:tcBorders>
            <w:shd w:val="clear" w:color="auto" w:fill="auto"/>
            <w:hideMark/>
          </w:tcPr>
          <w:p w14:paraId="6302FCE1"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VIA AEREA</w:t>
            </w:r>
          </w:p>
        </w:tc>
        <w:tc>
          <w:tcPr>
            <w:tcW w:w="653" w:type="pct"/>
            <w:tcBorders>
              <w:top w:val="nil"/>
              <w:left w:val="nil"/>
              <w:bottom w:val="single" w:sz="4" w:space="0" w:color="auto"/>
              <w:right w:val="single" w:sz="4" w:space="0" w:color="auto"/>
            </w:tcBorders>
            <w:shd w:val="clear" w:color="auto" w:fill="auto"/>
            <w:hideMark/>
          </w:tcPr>
          <w:p w14:paraId="04AC41D9"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1009" w:type="pct"/>
            <w:tcBorders>
              <w:top w:val="nil"/>
              <w:left w:val="nil"/>
              <w:bottom w:val="single" w:sz="4" w:space="0" w:color="auto"/>
              <w:right w:val="single" w:sz="4" w:space="0" w:color="auto"/>
            </w:tcBorders>
            <w:shd w:val="clear" w:color="auto" w:fill="auto"/>
            <w:noWrap/>
            <w:vAlign w:val="bottom"/>
            <w:hideMark/>
          </w:tcPr>
          <w:p w14:paraId="5F66C9D8"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15.062,17</w:t>
            </w:r>
          </w:p>
        </w:tc>
      </w:tr>
      <w:tr w:rsidR="009E5848" w:rsidRPr="00A22988" w14:paraId="6246F347" w14:textId="77777777" w:rsidTr="009E5848">
        <w:trPr>
          <w:trHeight w:val="57"/>
        </w:trPr>
        <w:tc>
          <w:tcPr>
            <w:tcW w:w="258" w:type="pct"/>
            <w:tcBorders>
              <w:top w:val="nil"/>
              <w:left w:val="single" w:sz="4" w:space="0" w:color="auto"/>
              <w:bottom w:val="single" w:sz="4" w:space="0" w:color="auto"/>
              <w:right w:val="single" w:sz="4" w:space="0" w:color="auto"/>
            </w:tcBorders>
            <w:shd w:val="clear" w:color="auto" w:fill="auto"/>
            <w:noWrap/>
            <w:vAlign w:val="bottom"/>
            <w:hideMark/>
          </w:tcPr>
          <w:p w14:paraId="71E911A1"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16</w:t>
            </w:r>
          </w:p>
        </w:tc>
        <w:tc>
          <w:tcPr>
            <w:tcW w:w="1424" w:type="pct"/>
            <w:tcBorders>
              <w:top w:val="nil"/>
              <w:left w:val="nil"/>
              <w:bottom w:val="single" w:sz="4" w:space="0" w:color="auto"/>
              <w:right w:val="single" w:sz="4" w:space="0" w:color="auto"/>
            </w:tcBorders>
            <w:shd w:val="clear" w:color="auto" w:fill="auto"/>
            <w:hideMark/>
          </w:tcPr>
          <w:p w14:paraId="15562F1F"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PEDRERA (AMAZONAS)</w:t>
            </w:r>
          </w:p>
        </w:tc>
        <w:tc>
          <w:tcPr>
            <w:tcW w:w="758" w:type="pct"/>
            <w:tcBorders>
              <w:top w:val="nil"/>
              <w:left w:val="nil"/>
              <w:bottom w:val="single" w:sz="4" w:space="0" w:color="auto"/>
              <w:right w:val="single" w:sz="4" w:space="0" w:color="auto"/>
            </w:tcBorders>
            <w:shd w:val="clear" w:color="auto" w:fill="auto"/>
            <w:hideMark/>
          </w:tcPr>
          <w:p w14:paraId="265A85D0"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546,00</w:t>
            </w:r>
          </w:p>
        </w:tc>
        <w:tc>
          <w:tcPr>
            <w:tcW w:w="898" w:type="pct"/>
            <w:tcBorders>
              <w:top w:val="nil"/>
              <w:left w:val="nil"/>
              <w:bottom w:val="single" w:sz="4" w:space="0" w:color="auto"/>
              <w:right w:val="single" w:sz="4" w:space="0" w:color="auto"/>
            </w:tcBorders>
            <w:shd w:val="clear" w:color="auto" w:fill="auto"/>
            <w:hideMark/>
          </w:tcPr>
          <w:p w14:paraId="79CC5653"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VIA AEREA</w:t>
            </w:r>
          </w:p>
        </w:tc>
        <w:tc>
          <w:tcPr>
            <w:tcW w:w="653" w:type="pct"/>
            <w:tcBorders>
              <w:top w:val="nil"/>
              <w:left w:val="nil"/>
              <w:bottom w:val="single" w:sz="4" w:space="0" w:color="auto"/>
              <w:right w:val="single" w:sz="4" w:space="0" w:color="auto"/>
            </w:tcBorders>
            <w:shd w:val="clear" w:color="auto" w:fill="auto"/>
            <w:hideMark/>
          </w:tcPr>
          <w:p w14:paraId="2F189F38"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1009" w:type="pct"/>
            <w:tcBorders>
              <w:top w:val="nil"/>
              <w:left w:val="nil"/>
              <w:bottom w:val="single" w:sz="4" w:space="0" w:color="auto"/>
              <w:right w:val="single" w:sz="4" w:space="0" w:color="auto"/>
            </w:tcBorders>
            <w:shd w:val="clear" w:color="auto" w:fill="auto"/>
            <w:noWrap/>
            <w:vAlign w:val="bottom"/>
            <w:hideMark/>
          </w:tcPr>
          <w:p w14:paraId="5EA104ED"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17.295,55</w:t>
            </w:r>
          </w:p>
        </w:tc>
      </w:tr>
      <w:tr w:rsidR="009E5848" w:rsidRPr="00A22988" w14:paraId="26C80CE0" w14:textId="77777777" w:rsidTr="009E5848">
        <w:trPr>
          <w:trHeight w:val="57"/>
        </w:trPr>
        <w:tc>
          <w:tcPr>
            <w:tcW w:w="258" w:type="pct"/>
            <w:tcBorders>
              <w:top w:val="nil"/>
              <w:left w:val="single" w:sz="4" w:space="0" w:color="auto"/>
              <w:bottom w:val="single" w:sz="4" w:space="0" w:color="auto"/>
              <w:right w:val="single" w:sz="4" w:space="0" w:color="auto"/>
            </w:tcBorders>
            <w:shd w:val="clear" w:color="auto" w:fill="auto"/>
            <w:noWrap/>
            <w:vAlign w:val="bottom"/>
            <w:hideMark/>
          </w:tcPr>
          <w:p w14:paraId="56EFDC4F"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17</w:t>
            </w:r>
          </w:p>
        </w:tc>
        <w:tc>
          <w:tcPr>
            <w:tcW w:w="1424" w:type="pct"/>
            <w:tcBorders>
              <w:top w:val="nil"/>
              <w:left w:val="nil"/>
              <w:bottom w:val="single" w:sz="4" w:space="0" w:color="auto"/>
              <w:right w:val="single" w:sz="4" w:space="0" w:color="auto"/>
            </w:tcBorders>
            <w:shd w:val="clear" w:color="auto" w:fill="auto"/>
            <w:hideMark/>
          </w:tcPr>
          <w:p w14:paraId="4AE3A3A8"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TARAPACA  (AMAZONAS)</w:t>
            </w:r>
          </w:p>
        </w:tc>
        <w:tc>
          <w:tcPr>
            <w:tcW w:w="758" w:type="pct"/>
            <w:tcBorders>
              <w:top w:val="nil"/>
              <w:left w:val="nil"/>
              <w:bottom w:val="single" w:sz="4" w:space="0" w:color="auto"/>
              <w:right w:val="single" w:sz="4" w:space="0" w:color="auto"/>
            </w:tcBorders>
            <w:shd w:val="clear" w:color="auto" w:fill="auto"/>
            <w:hideMark/>
          </w:tcPr>
          <w:p w14:paraId="1A0A3F85"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232</w:t>
            </w:r>
          </w:p>
        </w:tc>
        <w:tc>
          <w:tcPr>
            <w:tcW w:w="898" w:type="pct"/>
            <w:tcBorders>
              <w:top w:val="nil"/>
              <w:left w:val="nil"/>
              <w:bottom w:val="single" w:sz="4" w:space="0" w:color="auto"/>
              <w:right w:val="single" w:sz="4" w:space="0" w:color="auto"/>
            </w:tcBorders>
            <w:shd w:val="clear" w:color="auto" w:fill="auto"/>
            <w:hideMark/>
          </w:tcPr>
          <w:p w14:paraId="1633A2D7"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VIA AEREA</w:t>
            </w:r>
          </w:p>
        </w:tc>
        <w:tc>
          <w:tcPr>
            <w:tcW w:w="653" w:type="pct"/>
            <w:tcBorders>
              <w:top w:val="nil"/>
              <w:left w:val="nil"/>
              <w:bottom w:val="single" w:sz="4" w:space="0" w:color="auto"/>
              <w:right w:val="single" w:sz="4" w:space="0" w:color="auto"/>
            </w:tcBorders>
            <w:shd w:val="clear" w:color="auto" w:fill="auto"/>
            <w:hideMark/>
          </w:tcPr>
          <w:p w14:paraId="55FADD8F"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1009" w:type="pct"/>
            <w:tcBorders>
              <w:top w:val="nil"/>
              <w:left w:val="nil"/>
              <w:bottom w:val="single" w:sz="4" w:space="0" w:color="auto"/>
              <w:right w:val="single" w:sz="4" w:space="0" w:color="auto"/>
            </w:tcBorders>
            <w:shd w:val="clear" w:color="auto" w:fill="auto"/>
            <w:noWrap/>
            <w:vAlign w:val="bottom"/>
            <w:hideMark/>
          </w:tcPr>
          <w:p w14:paraId="14128D6B"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21.153,47</w:t>
            </w:r>
          </w:p>
        </w:tc>
      </w:tr>
      <w:tr w:rsidR="009E5848" w:rsidRPr="00A22988" w14:paraId="42607EF7" w14:textId="77777777" w:rsidTr="009E5848">
        <w:trPr>
          <w:trHeight w:val="57"/>
        </w:trPr>
        <w:tc>
          <w:tcPr>
            <w:tcW w:w="258" w:type="pct"/>
            <w:tcBorders>
              <w:top w:val="nil"/>
              <w:left w:val="single" w:sz="4" w:space="0" w:color="auto"/>
              <w:bottom w:val="single" w:sz="4" w:space="0" w:color="auto"/>
              <w:right w:val="single" w:sz="4" w:space="0" w:color="auto"/>
            </w:tcBorders>
            <w:shd w:val="clear" w:color="auto" w:fill="auto"/>
            <w:noWrap/>
            <w:vAlign w:val="bottom"/>
            <w:hideMark/>
          </w:tcPr>
          <w:p w14:paraId="63A2C065"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18</w:t>
            </w:r>
          </w:p>
        </w:tc>
        <w:tc>
          <w:tcPr>
            <w:tcW w:w="1424" w:type="pct"/>
            <w:tcBorders>
              <w:top w:val="nil"/>
              <w:left w:val="nil"/>
              <w:bottom w:val="single" w:sz="4" w:space="0" w:color="auto"/>
              <w:right w:val="single" w:sz="4" w:space="0" w:color="auto"/>
            </w:tcBorders>
            <w:shd w:val="clear" w:color="auto" w:fill="auto"/>
            <w:hideMark/>
          </w:tcPr>
          <w:p w14:paraId="75BBC66B"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xml:space="preserve">TARAZA (ANTIOQUIA) </w:t>
            </w:r>
          </w:p>
        </w:tc>
        <w:tc>
          <w:tcPr>
            <w:tcW w:w="758" w:type="pct"/>
            <w:tcBorders>
              <w:top w:val="nil"/>
              <w:left w:val="nil"/>
              <w:bottom w:val="single" w:sz="4" w:space="0" w:color="auto"/>
              <w:right w:val="single" w:sz="4" w:space="0" w:color="auto"/>
            </w:tcBorders>
            <w:shd w:val="clear" w:color="auto" w:fill="auto"/>
            <w:hideMark/>
          </w:tcPr>
          <w:p w14:paraId="3FB7EE02"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2.541,00</w:t>
            </w:r>
          </w:p>
        </w:tc>
        <w:tc>
          <w:tcPr>
            <w:tcW w:w="898" w:type="pct"/>
            <w:tcBorders>
              <w:top w:val="nil"/>
              <w:left w:val="nil"/>
              <w:bottom w:val="single" w:sz="4" w:space="0" w:color="auto"/>
              <w:right w:val="single" w:sz="4" w:space="0" w:color="auto"/>
            </w:tcBorders>
            <w:shd w:val="clear" w:color="auto" w:fill="auto"/>
            <w:hideMark/>
          </w:tcPr>
          <w:p w14:paraId="0E329560"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CARROTANQUE A GRANEL</w:t>
            </w:r>
          </w:p>
        </w:tc>
        <w:tc>
          <w:tcPr>
            <w:tcW w:w="653" w:type="pct"/>
            <w:tcBorders>
              <w:top w:val="nil"/>
              <w:left w:val="nil"/>
              <w:bottom w:val="single" w:sz="4" w:space="0" w:color="auto"/>
              <w:right w:val="single" w:sz="4" w:space="0" w:color="auto"/>
            </w:tcBorders>
            <w:shd w:val="clear" w:color="auto" w:fill="auto"/>
            <w:hideMark/>
          </w:tcPr>
          <w:p w14:paraId="459944C3"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1009" w:type="pct"/>
            <w:tcBorders>
              <w:top w:val="nil"/>
              <w:left w:val="nil"/>
              <w:bottom w:val="single" w:sz="4" w:space="0" w:color="auto"/>
              <w:right w:val="single" w:sz="4" w:space="0" w:color="auto"/>
            </w:tcBorders>
            <w:shd w:val="clear" w:color="auto" w:fill="auto"/>
            <w:noWrap/>
            <w:vAlign w:val="bottom"/>
            <w:hideMark/>
          </w:tcPr>
          <w:p w14:paraId="23EFD238"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1.711,38</w:t>
            </w:r>
          </w:p>
        </w:tc>
      </w:tr>
      <w:tr w:rsidR="009E5848" w:rsidRPr="00A22988" w14:paraId="23DCA498" w14:textId="77777777" w:rsidTr="009E5848">
        <w:trPr>
          <w:trHeight w:val="57"/>
        </w:trPr>
        <w:tc>
          <w:tcPr>
            <w:tcW w:w="258" w:type="pct"/>
            <w:tcBorders>
              <w:top w:val="nil"/>
              <w:left w:val="single" w:sz="4" w:space="0" w:color="auto"/>
              <w:bottom w:val="single" w:sz="4" w:space="0" w:color="auto"/>
              <w:right w:val="single" w:sz="4" w:space="0" w:color="auto"/>
            </w:tcBorders>
            <w:shd w:val="clear" w:color="auto" w:fill="auto"/>
            <w:noWrap/>
            <w:vAlign w:val="bottom"/>
            <w:hideMark/>
          </w:tcPr>
          <w:p w14:paraId="0AF3B4A8"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19</w:t>
            </w:r>
          </w:p>
        </w:tc>
        <w:tc>
          <w:tcPr>
            <w:tcW w:w="1424" w:type="pct"/>
            <w:tcBorders>
              <w:top w:val="nil"/>
              <w:left w:val="nil"/>
              <w:bottom w:val="single" w:sz="4" w:space="0" w:color="auto"/>
              <w:right w:val="single" w:sz="4" w:space="0" w:color="auto"/>
            </w:tcBorders>
            <w:shd w:val="clear" w:color="auto" w:fill="auto"/>
            <w:hideMark/>
          </w:tcPr>
          <w:p w14:paraId="42664C3A"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xml:space="preserve">PAZ DE ARIPORO (CASANARE) </w:t>
            </w:r>
          </w:p>
        </w:tc>
        <w:tc>
          <w:tcPr>
            <w:tcW w:w="758" w:type="pct"/>
            <w:tcBorders>
              <w:top w:val="nil"/>
              <w:left w:val="nil"/>
              <w:bottom w:val="single" w:sz="4" w:space="0" w:color="auto"/>
              <w:right w:val="single" w:sz="4" w:space="0" w:color="auto"/>
            </w:tcBorders>
            <w:shd w:val="clear" w:color="auto" w:fill="auto"/>
            <w:hideMark/>
          </w:tcPr>
          <w:p w14:paraId="69871393"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317,00</w:t>
            </w:r>
          </w:p>
        </w:tc>
        <w:tc>
          <w:tcPr>
            <w:tcW w:w="898" w:type="pct"/>
            <w:tcBorders>
              <w:top w:val="nil"/>
              <w:left w:val="nil"/>
              <w:bottom w:val="single" w:sz="4" w:space="0" w:color="auto"/>
              <w:right w:val="single" w:sz="4" w:space="0" w:color="auto"/>
            </w:tcBorders>
            <w:shd w:val="clear" w:color="auto" w:fill="auto"/>
            <w:hideMark/>
          </w:tcPr>
          <w:p w14:paraId="7E06EBAE"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CARROTANQUE A GRANEL</w:t>
            </w:r>
          </w:p>
        </w:tc>
        <w:tc>
          <w:tcPr>
            <w:tcW w:w="653" w:type="pct"/>
            <w:tcBorders>
              <w:top w:val="nil"/>
              <w:left w:val="nil"/>
              <w:bottom w:val="single" w:sz="4" w:space="0" w:color="auto"/>
              <w:right w:val="single" w:sz="4" w:space="0" w:color="auto"/>
            </w:tcBorders>
            <w:shd w:val="clear" w:color="auto" w:fill="auto"/>
            <w:hideMark/>
          </w:tcPr>
          <w:p w14:paraId="6A8C6706"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1009" w:type="pct"/>
            <w:tcBorders>
              <w:top w:val="nil"/>
              <w:left w:val="nil"/>
              <w:bottom w:val="single" w:sz="4" w:space="0" w:color="auto"/>
              <w:right w:val="single" w:sz="4" w:space="0" w:color="auto"/>
            </w:tcBorders>
            <w:shd w:val="clear" w:color="auto" w:fill="auto"/>
            <w:noWrap/>
            <w:vAlign w:val="bottom"/>
            <w:hideMark/>
          </w:tcPr>
          <w:p w14:paraId="275931EA"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1.342,85</w:t>
            </w:r>
          </w:p>
        </w:tc>
      </w:tr>
      <w:tr w:rsidR="009E5848" w:rsidRPr="00A22988" w14:paraId="3A8A9FF8" w14:textId="77777777" w:rsidTr="009E5848">
        <w:trPr>
          <w:trHeight w:val="57"/>
        </w:trPr>
        <w:tc>
          <w:tcPr>
            <w:tcW w:w="258" w:type="pct"/>
            <w:tcBorders>
              <w:top w:val="nil"/>
              <w:left w:val="single" w:sz="4" w:space="0" w:color="auto"/>
              <w:bottom w:val="single" w:sz="4" w:space="0" w:color="auto"/>
              <w:right w:val="single" w:sz="4" w:space="0" w:color="auto"/>
            </w:tcBorders>
            <w:shd w:val="clear" w:color="auto" w:fill="auto"/>
            <w:noWrap/>
            <w:vAlign w:val="bottom"/>
            <w:hideMark/>
          </w:tcPr>
          <w:p w14:paraId="62A312BD"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20</w:t>
            </w:r>
          </w:p>
        </w:tc>
        <w:tc>
          <w:tcPr>
            <w:tcW w:w="1424" w:type="pct"/>
            <w:tcBorders>
              <w:top w:val="nil"/>
              <w:left w:val="nil"/>
              <w:bottom w:val="single" w:sz="4" w:space="0" w:color="auto"/>
              <w:right w:val="single" w:sz="4" w:space="0" w:color="auto"/>
            </w:tcBorders>
            <w:shd w:val="clear" w:color="auto" w:fill="auto"/>
            <w:hideMark/>
          </w:tcPr>
          <w:p w14:paraId="2512CD5B"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xml:space="preserve">YOPAL (CASANARE) </w:t>
            </w:r>
          </w:p>
        </w:tc>
        <w:tc>
          <w:tcPr>
            <w:tcW w:w="758" w:type="pct"/>
            <w:tcBorders>
              <w:top w:val="nil"/>
              <w:left w:val="nil"/>
              <w:bottom w:val="single" w:sz="4" w:space="0" w:color="auto"/>
              <w:right w:val="single" w:sz="4" w:space="0" w:color="auto"/>
            </w:tcBorders>
            <w:shd w:val="clear" w:color="auto" w:fill="auto"/>
            <w:hideMark/>
          </w:tcPr>
          <w:p w14:paraId="5D5CD6BA"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2.064,00</w:t>
            </w:r>
          </w:p>
        </w:tc>
        <w:tc>
          <w:tcPr>
            <w:tcW w:w="898" w:type="pct"/>
            <w:tcBorders>
              <w:top w:val="nil"/>
              <w:left w:val="nil"/>
              <w:bottom w:val="single" w:sz="4" w:space="0" w:color="auto"/>
              <w:right w:val="single" w:sz="4" w:space="0" w:color="auto"/>
            </w:tcBorders>
            <w:shd w:val="clear" w:color="auto" w:fill="auto"/>
            <w:hideMark/>
          </w:tcPr>
          <w:p w14:paraId="4DA68007"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CARROTANQUE A GRANEL</w:t>
            </w:r>
          </w:p>
        </w:tc>
        <w:tc>
          <w:tcPr>
            <w:tcW w:w="653" w:type="pct"/>
            <w:tcBorders>
              <w:top w:val="nil"/>
              <w:left w:val="nil"/>
              <w:bottom w:val="single" w:sz="4" w:space="0" w:color="auto"/>
              <w:right w:val="single" w:sz="4" w:space="0" w:color="auto"/>
            </w:tcBorders>
            <w:shd w:val="clear" w:color="auto" w:fill="auto"/>
            <w:hideMark/>
          </w:tcPr>
          <w:p w14:paraId="078A59F3"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1009" w:type="pct"/>
            <w:tcBorders>
              <w:top w:val="nil"/>
              <w:left w:val="nil"/>
              <w:bottom w:val="single" w:sz="4" w:space="0" w:color="auto"/>
              <w:right w:val="single" w:sz="4" w:space="0" w:color="auto"/>
            </w:tcBorders>
            <w:shd w:val="clear" w:color="auto" w:fill="auto"/>
            <w:noWrap/>
            <w:vAlign w:val="bottom"/>
            <w:hideMark/>
          </w:tcPr>
          <w:p w14:paraId="61A964BD"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953,41</w:t>
            </w:r>
          </w:p>
        </w:tc>
      </w:tr>
      <w:tr w:rsidR="009E5848" w:rsidRPr="00A22988" w14:paraId="54BF3B46" w14:textId="77777777" w:rsidTr="009E5848">
        <w:trPr>
          <w:trHeight w:val="57"/>
        </w:trPr>
        <w:tc>
          <w:tcPr>
            <w:tcW w:w="258" w:type="pct"/>
            <w:tcBorders>
              <w:top w:val="nil"/>
              <w:left w:val="single" w:sz="4" w:space="0" w:color="auto"/>
              <w:bottom w:val="single" w:sz="4" w:space="0" w:color="auto"/>
              <w:right w:val="single" w:sz="4" w:space="0" w:color="auto"/>
            </w:tcBorders>
            <w:shd w:val="clear" w:color="auto" w:fill="auto"/>
            <w:noWrap/>
            <w:vAlign w:val="bottom"/>
            <w:hideMark/>
          </w:tcPr>
          <w:p w14:paraId="7327C9DA"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21</w:t>
            </w:r>
          </w:p>
        </w:tc>
        <w:tc>
          <w:tcPr>
            <w:tcW w:w="1424" w:type="pct"/>
            <w:tcBorders>
              <w:top w:val="nil"/>
              <w:left w:val="nil"/>
              <w:bottom w:val="single" w:sz="4" w:space="0" w:color="auto"/>
              <w:right w:val="single" w:sz="4" w:space="0" w:color="auto"/>
            </w:tcBorders>
            <w:shd w:val="clear" w:color="auto" w:fill="auto"/>
            <w:hideMark/>
          </w:tcPr>
          <w:p w14:paraId="5877AB74"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xml:space="preserve">SARAVENA (ARAUCA) </w:t>
            </w:r>
          </w:p>
        </w:tc>
        <w:tc>
          <w:tcPr>
            <w:tcW w:w="758" w:type="pct"/>
            <w:tcBorders>
              <w:top w:val="nil"/>
              <w:left w:val="nil"/>
              <w:bottom w:val="single" w:sz="4" w:space="0" w:color="auto"/>
              <w:right w:val="single" w:sz="4" w:space="0" w:color="auto"/>
            </w:tcBorders>
            <w:shd w:val="clear" w:color="auto" w:fill="auto"/>
            <w:hideMark/>
          </w:tcPr>
          <w:p w14:paraId="01F95357"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8.182,00</w:t>
            </w:r>
          </w:p>
        </w:tc>
        <w:tc>
          <w:tcPr>
            <w:tcW w:w="898" w:type="pct"/>
            <w:tcBorders>
              <w:top w:val="nil"/>
              <w:left w:val="nil"/>
              <w:bottom w:val="single" w:sz="4" w:space="0" w:color="auto"/>
              <w:right w:val="single" w:sz="4" w:space="0" w:color="auto"/>
            </w:tcBorders>
            <w:shd w:val="clear" w:color="auto" w:fill="auto"/>
            <w:hideMark/>
          </w:tcPr>
          <w:p w14:paraId="54FEEE0C"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CARROTANQUE A GRANEL</w:t>
            </w:r>
          </w:p>
        </w:tc>
        <w:tc>
          <w:tcPr>
            <w:tcW w:w="653" w:type="pct"/>
            <w:tcBorders>
              <w:top w:val="nil"/>
              <w:left w:val="nil"/>
              <w:bottom w:val="single" w:sz="4" w:space="0" w:color="auto"/>
              <w:right w:val="single" w:sz="4" w:space="0" w:color="auto"/>
            </w:tcBorders>
            <w:shd w:val="clear" w:color="auto" w:fill="auto"/>
            <w:hideMark/>
          </w:tcPr>
          <w:p w14:paraId="52FF1A1A"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1009" w:type="pct"/>
            <w:tcBorders>
              <w:top w:val="nil"/>
              <w:left w:val="nil"/>
              <w:bottom w:val="single" w:sz="4" w:space="0" w:color="auto"/>
              <w:right w:val="single" w:sz="4" w:space="0" w:color="auto"/>
            </w:tcBorders>
            <w:shd w:val="clear" w:color="auto" w:fill="auto"/>
            <w:noWrap/>
            <w:vAlign w:val="bottom"/>
            <w:hideMark/>
          </w:tcPr>
          <w:p w14:paraId="1F993CD3"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2.524,16</w:t>
            </w:r>
          </w:p>
        </w:tc>
      </w:tr>
      <w:tr w:rsidR="009E5848" w:rsidRPr="00A22988" w14:paraId="303B9834" w14:textId="77777777" w:rsidTr="009E5848">
        <w:trPr>
          <w:trHeight w:val="57"/>
        </w:trPr>
        <w:tc>
          <w:tcPr>
            <w:tcW w:w="258" w:type="pct"/>
            <w:tcBorders>
              <w:top w:val="nil"/>
              <w:left w:val="single" w:sz="4" w:space="0" w:color="auto"/>
              <w:bottom w:val="single" w:sz="4" w:space="0" w:color="auto"/>
              <w:right w:val="single" w:sz="4" w:space="0" w:color="auto"/>
            </w:tcBorders>
            <w:shd w:val="clear" w:color="auto" w:fill="auto"/>
            <w:noWrap/>
            <w:vAlign w:val="bottom"/>
            <w:hideMark/>
          </w:tcPr>
          <w:p w14:paraId="4751D75A"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22</w:t>
            </w:r>
          </w:p>
        </w:tc>
        <w:tc>
          <w:tcPr>
            <w:tcW w:w="1424" w:type="pct"/>
            <w:tcBorders>
              <w:top w:val="nil"/>
              <w:left w:val="nil"/>
              <w:bottom w:val="single" w:sz="4" w:space="0" w:color="auto"/>
              <w:right w:val="single" w:sz="4" w:space="0" w:color="auto"/>
            </w:tcBorders>
            <w:shd w:val="clear" w:color="auto" w:fill="auto"/>
            <w:hideMark/>
          </w:tcPr>
          <w:p w14:paraId="29BF7941"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xml:space="preserve">AP-CUMARIBO (VICHADA) </w:t>
            </w:r>
          </w:p>
        </w:tc>
        <w:tc>
          <w:tcPr>
            <w:tcW w:w="758" w:type="pct"/>
            <w:tcBorders>
              <w:top w:val="nil"/>
              <w:left w:val="nil"/>
              <w:bottom w:val="single" w:sz="4" w:space="0" w:color="auto"/>
              <w:right w:val="single" w:sz="4" w:space="0" w:color="auto"/>
            </w:tcBorders>
            <w:shd w:val="clear" w:color="auto" w:fill="auto"/>
            <w:hideMark/>
          </w:tcPr>
          <w:p w14:paraId="319B791F"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525,00</w:t>
            </w:r>
          </w:p>
        </w:tc>
        <w:tc>
          <w:tcPr>
            <w:tcW w:w="898" w:type="pct"/>
            <w:tcBorders>
              <w:top w:val="nil"/>
              <w:left w:val="nil"/>
              <w:bottom w:val="single" w:sz="4" w:space="0" w:color="auto"/>
              <w:right w:val="single" w:sz="4" w:space="0" w:color="auto"/>
            </w:tcBorders>
            <w:shd w:val="clear" w:color="auto" w:fill="auto"/>
            <w:hideMark/>
          </w:tcPr>
          <w:p w14:paraId="3482712E"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AEROPUERTO AL ALA</w:t>
            </w:r>
          </w:p>
        </w:tc>
        <w:tc>
          <w:tcPr>
            <w:tcW w:w="653" w:type="pct"/>
            <w:tcBorders>
              <w:top w:val="nil"/>
              <w:left w:val="nil"/>
              <w:bottom w:val="single" w:sz="4" w:space="0" w:color="auto"/>
              <w:right w:val="single" w:sz="4" w:space="0" w:color="auto"/>
            </w:tcBorders>
            <w:shd w:val="clear" w:color="auto" w:fill="auto"/>
            <w:hideMark/>
          </w:tcPr>
          <w:p w14:paraId="0B3CC02A"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1009" w:type="pct"/>
            <w:tcBorders>
              <w:top w:val="nil"/>
              <w:left w:val="nil"/>
              <w:bottom w:val="single" w:sz="4" w:space="0" w:color="auto"/>
              <w:right w:val="single" w:sz="4" w:space="0" w:color="auto"/>
            </w:tcBorders>
            <w:shd w:val="clear" w:color="auto" w:fill="auto"/>
            <w:noWrap/>
            <w:vAlign w:val="bottom"/>
            <w:hideMark/>
          </w:tcPr>
          <w:p w14:paraId="34A4C58E"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4.111,35</w:t>
            </w:r>
          </w:p>
        </w:tc>
      </w:tr>
      <w:tr w:rsidR="009E5848" w:rsidRPr="00A22988" w14:paraId="4D97DFA1" w14:textId="77777777" w:rsidTr="009E5848">
        <w:trPr>
          <w:trHeight w:val="57"/>
        </w:trPr>
        <w:tc>
          <w:tcPr>
            <w:tcW w:w="258" w:type="pct"/>
            <w:tcBorders>
              <w:top w:val="nil"/>
              <w:left w:val="single" w:sz="4" w:space="0" w:color="auto"/>
              <w:bottom w:val="single" w:sz="4" w:space="0" w:color="auto"/>
              <w:right w:val="single" w:sz="4" w:space="0" w:color="auto"/>
            </w:tcBorders>
            <w:shd w:val="clear" w:color="auto" w:fill="auto"/>
            <w:noWrap/>
            <w:vAlign w:val="bottom"/>
            <w:hideMark/>
          </w:tcPr>
          <w:p w14:paraId="794ABE88"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23</w:t>
            </w:r>
          </w:p>
        </w:tc>
        <w:tc>
          <w:tcPr>
            <w:tcW w:w="1424" w:type="pct"/>
            <w:tcBorders>
              <w:top w:val="nil"/>
              <w:left w:val="nil"/>
              <w:bottom w:val="single" w:sz="4" w:space="0" w:color="auto"/>
              <w:right w:val="single" w:sz="4" w:space="0" w:color="auto"/>
            </w:tcBorders>
            <w:shd w:val="clear" w:color="auto" w:fill="auto"/>
            <w:hideMark/>
          </w:tcPr>
          <w:p w14:paraId="437C57B9"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xml:space="preserve">AP-PTO INIRIDA (GUANIA) </w:t>
            </w:r>
          </w:p>
        </w:tc>
        <w:tc>
          <w:tcPr>
            <w:tcW w:w="758" w:type="pct"/>
            <w:tcBorders>
              <w:top w:val="nil"/>
              <w:left w:val="nil"/>
              <w:bottom w:val="single" w:sz="4" w:space="0" w:color="auto"/>
              <w:right w:val="single" w:sz="4" w:space="0" w:color="auto"/>
            </w:tcBorders>
            <w:shd w:val="clear" w:color="auto" w:fill="auto"/>
            <w:hideMark/>
          </w:tcPr>
          <w:p w14:paraId="143E38D7"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2.522,00</w:t>
            </w:r>
          </w:p>
        </w:tc>
        <w:tc>
          <w:tcPr>
            <w:tcW w:w="898" w:type="pct"/>
            <w:tcBorders>
              <w:top w:val="nil"/>
              <w:left w:val="nil"/>
              <w:bottom w:val="single" w:sz="4" w:space="0" w:color="auto"/>
              <w:right w:val="single" w:sz="4" w:space="0" w:color="auto"/>
            </w:tcBorders>
            <w:shd w:val="clear" w:color="auto" w:fill="auto"/>
            <w:hideMark/>
          </w:tcPr>
          <w:p w14:paraId="32174169"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AEROPUERTO AL ALA</w:t>
            </w:r>
          </w:p>
        </w:tc>
        <w:tc>
          <w:tcPr>
            <w:tcW w:w="653" w:type="pct"/>
            <w:tcBorders>
              <w:top w:val="nil"/>
              <w:left w:val="nil"/>
              <w:bottom w:val="single" w:sz="4" w:space="0" w:color="auto"/>
              <w:right w:val="single" w:sz="4" w:space="0" w:color="auto"/>
            </w:tcBorders>
            <w:shd w:val="clear" w:color="auto" w:fill="auto"/>
            <w:hideMark/>
          </w:tcPr>
          <w:p w14:paraId="4135208D"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1009" w:type="pct"/>
            <w:tcBorders>
              <w:top w:val="nil"/>
              <w:left w:val="nil"/>
              <w:bottom w:val="single" w:sz="4" w:space="0" w:color="auto"/>
              <w:right w:val="single" w:sz="4" w:space="0" w:color="auto"/>
            </w:tcBorders>
            <w:shd w:val="clear" w:color="auto" w:fill="auto"/>
            <w:noWrap/>
            <w:vAlign w:val="bottom"/>
            <w:hideMark/>
          </w:tcPr>
          <w:p w14:paraId="2E2E9F09"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10.737,22</w:t>
            </w:r>
          </w:p>
        </w:tc>
      </w:tr>
      <w:tr w:rsidR="009E5848" w:rsidRPr="00A22988" w14:paraId="2FFB5CC6" w14:textId="77777777" w:rsidTr="009E5848">
        <w:trPr>
          <w:trHeight w:val="57"/>
        </w:trPr>
        <w:tc>
          <w:tcPr>
            <w:tcW w:w="258" w:type="pct"/>
            <w:tcBorders>
              <w:top w:val="nil"/>
              <w:left w:val="single" w:sz="4" w:space="0" w:color="auto"/>
              <w:bottom w:val="single" w:sz="4" w:space="0" w:color="auto"/>
              <w:right w:val="single" w:sz="4" w:space="0" w:color="auto"/>
            </w:tcBorders>
            <w:shd w:val="clear" w:color="auto" w:fill="auto"/>
            <w:noWrap/>
            <w:vAlign w:val="bottom"/>
            <w:hideMark/>
          </w:tcPr>
          <w:p w14:paraId="566B08A4"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24</w:t>
            </w:r>
          </w:p>
        </w:tc>
        <w:tc>
          <w:tcPr>
            <w:tcW w:w="1424" w:type="pct"/>
            <w:tcBorders>
              <w:top w:val="nil"/>
              <w:left w:val="nil"/>
              <w:bottom w:val="single" w:sz="4" w:space="0" w:color="auto"/>
              <w:right w:val="single" w:sz="4" w:space="0" w:color="auto"/>
            </w:tcBorders>
            <w:shd w:val="clear" w:color="auto" w:fill="auto"/>
            <w:hideMark/>
          </w:tcPr>
          <w:p w14:paraId="63375DA8"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xml:space="preserve">AP-TAME (ARAUCA) </w:t>
            </w:r>
          </w:p>
        </w:tc>
        <w:tc>
          <w:tcPr>
            <w:tcW w:w="758" w:type="pct"/>
            <w:tcBorders>
              <w:top w:val="nil"/>
              <w:left w:val="nil"/>
              <w:bottom w:val="single" w:sz="4" w:space="0" w:color="auto"/>
              <w:right w:val="single" w:sz="4" w:space="0" w:color="auto"/>
            </w:tcBorders>
            <w:shd w:val="clear" w:color="auto" w:fill="auto"/>
            <w:hideMark/>
          </w:tcPr>
          <w:p w14:paraId="5E10ED51"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264</w:t>
            </w:r>
          </w:p>
        </w:tc>
        <w:tc>
          <w:tcPr>
            <w:tcW w:w="898" w:type="pct"/>
            <w:tcBorders>
              <w:top w:val="nil"/>
              <w:left w:val="nil"/>
              <w:bottom w:val="single" w:sz="4" w:space="0" w:color="auto"/>
              <w:right w:val="single" w:sz="4" w:space="0" w:color="auto"/>
            </w:tcBorders>
            <w:shd w:val="clear" w:color="auto" w:fill="auto"/>
            <w:hideMark/>
          </w:tcPr>
          <w:p w14:paraId="4A6D1CDC"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AEROPUERTO AL ALA</w:t>
            </w:r>
          </w:p>
        </w:tc>
        <w:tc>
          <w:tcPr>
            <w:tcW w:w="653" w:type="pct"/>
            <w:tcBorders>
              <w:top w:val="nil"/>
              <w:left w:val="nil"/>
              <w:bottom w:val="single" w:sz="4" w:space="0" w:color="auto"/>
              <w:right w:val="single" w:sz="4" w:space="0" w:color="auto"/>
            </w:tcBorders>
            <w:shd w:val="clear" w:color="auto" w:fill="auto"/>
            <w:hideMark/>
          </w:tcPr>
          <w:p w14:paraId="56F8F4FE"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1009" w:type="pct"/>
            <w:tcBorders>
              <w:top w:val="nil"/>
              <w:left w:val="nil"/>
              <w:bottom w:val="single" w:sz="4" w:space="0" w:color="auto"/>
              <w:right w:val="single" w:sz="4" w:space="0" w:color="auto"/>
            </w:tcBorders>
            <w:shd w:val="clear" w:color="auto" w:fill="auto"/>
            <w:noWrap/>
            <w:vAlign w:val="bottom"/>
            <w:hideMark/>
          </w:tcPr>
          <w:p w14:paraId="27DBA2A5"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6.755,63</w:t>
            </w:r>
          </w:p>
        </w:tc>
      </w:tr>
      <w:tr w:rsidR="009E5848" w:rsidRPr="00A22988" w14:paraId="3D8D7124" w14:textId="77777777" w:rsidTr="009E5848">
        <w:trPr>
          <w:trHeight w:val="57"/>
        </w:trPr>
        <w:tc>
          <w:tcPr>
            <w:tcW w:w="258" w:type="pct"/>
            <w:tcBorders>
              <w:top w:val="nil"/>
              <w:left w:val="single" w:sz="4" w:space="0" w:color="auto"/>
              <w:bottom w:val="single" w:sz="4" w:space="0" w:color="auto"/>
              <w:right w:val="single" w:sz="4" w:space="0" w:color="auto"/>
            </w:tcBorders>
            <w:shd w:val="clear" w:color="auto" w:fill="auto"/>
            <w:noWrap/>
            <w:vAlign w:val="bottom"/>
            <w:hideMark/>
          </w:tcPr>
          <w:p w14:paraId="5922E0AF"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25</w:t>
            </w:r>
          </w:p>
        </w:tc>
        <w:tc>
          <w:tcPr>
            <w:tcW w:w="1424" w:type="pct"/>
            <w:tcBorders>
              <w:top w:val="nil"/>
              <w:left w:val="nil"/>
              <w:bottom w:val="single" w:sz="4" w:space="0" w:color="auto"/>
              <w:right w:val="single" w:sz="4" w:space="0" w:color="auto"/>
            </w:tcBorders>
            <w:shd w:val="clear" w:color="auto" w:fill="auto"/>
            <w:hideMark/>
          </w:tcPr>
          <w:p w14:paraId="2A1281BA"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xml:space="preserve">AP-SARAVENA (ARAUCA) </w:t>
            </w:r>
          </w:p>
        </w:tc>
        <w:tc>
          <w:tcPr>
            <w:tcW w:w="758" w:type="pct"/>
            <w:tcBorders>
              <w:top w:val="nil"/>
              <w:left w:val="nil"/>
              <w:bottom w:val="single" w:sz="4" w:space="0" w:color="auto"/>
              <w:right w:val="single" w:sz="4" w:space="0" w:color="auto"/>
            </w:tcBorders>
            <w:shd w:val="clear" w:color="auto" w:fill="auto"/>
            <w:hideMark/>
          </w:tcPr>
          <w:p w14:paraId="2307827B"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500,00</w:t>
            </w:r>
          </w:p>
        </w:tc>
        <w:tc>
          <w:tcPr>
            <w:tcW w:w="898" w:type="pct"/>
            <w:tcBorders>
              <w:top w:val="nil"/>
              <w:left w:val="nil"/>
              <w:bottom w:val="single" w:sz="4" w:space="0" w:color="auto"/>
              <w:right w:val="single" w:sz="4" w:space="0" w:color="auto"/>
            </w:tcBorders>
            <w:shd w:val="clear" w:color="auto" w:fill="auto"/>
            <w:hideMark/>
          </w:tcPr>
          <w:p w14:paraId="72256E37"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AEROPUERTO AL ALA</w:t>
            </w:r>
          </w:p>
        </w:tc>
        <w:tc>
          <w:tcPr>
            <w:tcW w:w="653" w:type="pct"/>
            <w:tcBorders>
              <w:top w:val="nil"/>
              <w:left w:val="nil"/>
              <w:bottom w:val="single" w:sz="4" w:space="0" w:color="auto"/>
              <w:right w:val="single" w:sz="4" w:space="0" w:color="auto"/>
            </w:tcBorders>
            <w:shd w:val="clear" w:color="auto" w:fill="auto"/>
            <w:hideMark/>
          </w:tcPr>
          <w:p w14:paraId="21022367"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1009" w:type="pct"/>
            <w:tcBorders>
              <w:top w:val="nil"/>
              <w:left w:val="nil"/>
              <w:bottom w:val="single" w:sz="4" w:space="0" w:color="auto"/>
              <w:right w:val="single" w:sz="4" w:space="0" w:color="auto"/>
            </w:tcBorders>
            <w:shd w:val="clear" w:color="auto" w:fill="auto"/>
            <w:noWrap/>
            <w:vAlign w:val="bottom"/>
            <w:hideMark/>
          </w:tcPr>
          <w:p w14:paraId="6A14DDCA"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2.866,26</w:t>
            </w:r>
          </w:p>
        </w:tc>
      </w:tr>
      <w:tr w:rsidR="009E5848" w:rsidRPr="00A22988" w14:paraId="2B7CB2EF" w14:textId="77777777" w:rsidTr="009E5848">
        <w:trPr>
          <w:trHeight w:val="57"/>
        </w:trPr>
        <w:tc>
          <w:tcPr>
            <w:tcW w:w="258" w:type="pct"/>
            <w:tcBorders>
              <w:top w:val="nil"/>
              <w:left w:val="single" w:sz="4" w:space="0" w:color="auto"/>
              <w:bottom w:val="single" w:sz="4" w:space="0" w:color="auto"/>
              <w:right w:val="single" w:sz="4" w:space="0" w:color="auto"/>
            </w:tcBorders>
            <w:shd w:val="clear" w:color="auto" w:fill="auto"/>
            <w:noWrap/>
            <w:vAlign w:val="bottom"/>
            <w:hideMark/>
          </w:tcPr>
          <w:p w14:paraId="763A34FC"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26</w:t>
            </w:r>
          </w:p>
        </w:tc>
        <w:tc>
          <w:tcPr>
            <w:tcW w:w="1424" w:type="pct"/>
            <w:tcBorders>
              <w:top w:val="nil"/>
              <w:left w:val="nil"/>
              <w:bottom w:val="single" w:sz="4" w:space="0" w:color="auto"/>
              <w:right w:val="single" w:sz="4" w:space="0" w:color="auto"/>
            </w:tcBorders>
            <w:shd w:val="clear" w:color="auto" w:fill="auto"/>
            <w:hideMark/>
          </w:tcPr>
          <w:p w14:paraId="320FAF9E"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xml:space="preserve">BARRANCOMINAS (GUAINIA) </w:t>
            </w:r>
          </w:p>
        </w:tc>
        <w:tc>
          <w:tcPr>
            <w:tcW w:w="758" w:type="pct"/>
            <w:tcBorders>
              <w:top w:val="nil"/>
              <w:left w:val="nil"/>
              <w:bottom w:val="single" w:sz="4" w:space="0" w:color="auto"/>
              <w:right w:val="single" w:sz="4" w:space="0" w:color="auto"/>
            </w:tcBorders>
            <w:shd w:val="clear" w:color="auto" w:fill="auto"/>
            <w:hideMark/>
          </w:tcPr>
          <w:p w14:paraId="1ED114D8"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1.843,00</w:t>
            </w:r>
          </w:p>
        </w:tc>
        <w:tc>
          <w:tcPr>
            <w:tcW w:w="898" w:type="pct"/>
            <w:tcBorders>
              <w:top w:val="nil"/>
              <w:left w:val="nil"/>
              <w:bottom w:val="single" w:sz="4" w:space="0" w:color="auto"/>
              <w:right w:val="single" w:sz="4" w:space="0" w:color="auto"/>
            </w:tcBorders>
            <w:shd w:val="clear" w:color="auto" w:fill="auto"/>
            <w:hideMark/>
          </w:tcPr>
          <w:p w14:paraId="56197124"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VIA AEREA</w:t>
            </w:r>
          </w:p>
        </w:tc>
        <w:tc>
          <w:tcPr>
            <w:tcW w:w="653" w:type="pct"/>
            <w:tcBorders>
              <w:top w:val="nil"/>
              <w:left w:val="nil"/>
              <w:bottom w:val="single" w:sz="4" w:space="0" w:color="auto"/>
              <w:right w:val="single" w:sz="4" w:space="0" w:color="auto"/>
            </w:tcBorders>
            <w:shd w:val="clear" w:color="auto" w:fill="auto"/>
            <w:hideMark/>
          </w:tcPr>
          <w:p w14:paraId="291667A4"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1009" w:type="pct"/>
            <w:tcBorders>
              <w:top w:val="nil"/>
              <w:left w:val="nil"/>
              <w:bottom w:val="single" w:sz="4" w:space="0" w:color="auto"/>
              <w:right w:val="single" w:sz="4" w:space="0" w:color="auto"/>
            </w:tcBorders>
            <w:shd w:val="clear" w:color="auto" w:fill="auto"/>
            <w:noWrap/>
            <w:vAlign w:val="bottom"/>
            <w:hideMark/>
          </w:tcPr>
          <w:p w14:paraId="5B92D831"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7.524,35</w:t>
            </w:r>
          </w:p>
        </w:tc>
      </w:tr>
      <w:tr w:rsidR="009E5848" w:rsidRPr="00A22988" w14:paraId="551B7653" w14:textId="77777777" w:rsidTr="009E5848">
        <w:trPr>
          <w:trHeight w:val="57"/>
        </w:trPr>
        <w:tc>
          <w:tcPr>
            <w:tcW w:w="258" w:type="pct"/>
            <w:tcBorders>
              <w:top w:val="nil"/>
              <w:left w:val="single" w:sz="4" w:space="0" w:color="auto"/>
              <w:bottom w:val="single" w:sz="4" w:space="0" w:color="auto"/>
              <w:right w:val="single" w:sz="4" w:space="0" w:color="auto"/>
            </w:tcBorders>
            <w:shd w:val="clear" w:color="auto" w:fill="auto"/>
            <w:noWrap/>
            <w:vAlign w:val="bottom"/>
            <w:hideMark/>
          </w:tcPr>
          <w:p w14:paraId="69E93A36"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27</w:t>
            </w:r>
          </w:p>
        </w:tc>
        <w:tc>
          <w:tcPr>
            <w:tcW w:w="1424" w:type="pct"/>
            <w:tcBorders>
              <w:top w:val="nil"/>
              <w:left w:val="nil"/>
              <w:bottom w:val="single" w:sz="4" w:space="0" w:color="auto"/>
              <w:right w:val="single" w:sz="4" w:space="0" w:color="auto"/>
            </w:tcBorders>
            <w:shd w:val="clear" w:color="auto" w:fill="auto"/>
            <w:hideMark/>
          </w:tcPr>
          <w:p w14:paraId="336B1D15"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PRIMAVERA (VICHADA)</w:t>
            </w:r>
          </w:p>
        </w:tc>
        <w:tc>
          <w:tcPr>
            <w:tcW w:w="758" w:type="pct"/>
            <w:tcBorders>
              <w:top w:val="nil"/>
              <w:left w:val="nil"/>
              <w:bottom w:val="single" w:sz="4" w:space="0" w:color="auto"/>
              <w:right w:val="single" w:sz="4" w:space="0" w:color="auto"/>
            </w:tcBorders>
            <w:shd w:val="clear" w:color="auto" w:fill="auto"/>
            <w:hideMark/>
          </w:tcPr>
          <w:p w14:paraId="2F4784F3"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739,00</w:t>
            </w:r>
          </w:p>
        </w:tc>
        <w:tc>
          <w:tcPr>
            <w:tcW w:w="898" w:type="pct"/>
            <w:tcBorders>
              <w:top w:val="nil"/>
              <w:left w:val="nil"/>
              <w:bottom w:val="single" w:sz="4" w:space="0" w:color="auto"/>
              <w:right w:val="single" w:sz="4" w:space="0" w:color="auto"/>
            </w:tcBorders>
            <w:shd w:val="clear" w:color="auto" w:fill="auto"/>
            <w:hideMark/>
          </w:tcPr>
          <w:p w14:paraId="65C41B58"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VIA AEREA</w:t>
            </w:r>
          </w:p>
        </w:tc>
        <w:tc>
          <w:tcPr>
            <w:tcW w:w="653" w:type="pct"/>
            <w:tcBorders>
              <w:top w:val="nil"/>
              <w:left w:val="nil"/>
              <w:bottom w:val="single" w:sz="4" w:space="0" w:color="auto"/>
              <w:right w:val="single" w:sz="4" w:space="0" w:color="auto"/>
            </w:tcBorders>
            <w:shd w:val="clear" w:color="auto" w:fill="auto"/>
            <w:hideMark/>
          </w:tcPr>
          <w:p w14:paraId="2F59DA3C"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1009" w:type="pct"/>
            <w:tcBorders>
              <w:top w:val="nil"/>
              <w:left w:val="nil"/>
              <w:bottom w:val="single" w:sz="4" w:space="0" w:color="auto"/>
              <w:right w:val="single" w:sz="4" w:space="0" w:color="auto"/>
            </w:tcBorders>
            <w:shd w:val="clear" w:color="auto" w:fill="auto"/>
            <w:noWrap/>
            <w:vAlign w:val="bottom"/>
            <w:hideMark/>
          </w:tcPr>
          <w:p w14:paraId="2515EC6A"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8.906,25</w:t>
            </w:r>
          </w:p>
        </w:tc>
      </w:tr>
      <w:tr w:rsidR="009E5848" w:rsidRPr="00A22988" w14:paraId="522D46C8" w14:textId="77777777" w:rsidTr="009E5848">
        <w:trPr>
          <w:trHeight w:val="57"/>
        </w:trPr>
        <w:tc>
          <w:tcPr>
            <w:tcW w:w="258" w:type="pct"/>
            <w:tcBorders>
              <w:top w:val="nil"/>
              <w:left w:val="single" w:sz="4" w:space="0" w:color="auto"/>
              <w:bottom w:val="single" w:sz="4" w:space="0" w:color="auto"/>
              <w:right w:val="single" w:sz="4" w:space="0" w:color="auto"/>
            </w:tcBorders>
            <w:shd w:val="clear" w:color="auto" w:fill="auto"/>
            <w:noWrap/>
            <w:vAlign w:val="bottom"/>
            <w:hideMark/>
          </w:tcPr>
          <w:p w14:paraId="19972380"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28</w:t>
            </w:r>
          </w:p>
        </w:tc>
        <w:tc>
          <w:tcPr>
            <w:tcW w:w="1424" w:type="pct"/>
            <w:tcBorders>
              <w:top w:val="nil"/>
              <w:left w:val="nil"/>
              <w:bottom w:val="single" w:sz="4" w:space="0" w:color="auto"/>
              <w:right w:val="single" w:sz="4" w:space="0" w:color="auto"/>
            </w:tcBorders>
            <w:shd w:val="clear" w:color="auto" w:fill="auto"/>
            <w:hideMark/>
          </w:tcPr>
          <w:p w14:paraId="563994B4"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xml:space="preserve">CUMARIBO (VICHADA) </w:t>
            </w:r>
          </w:p>
        </w:tc>
        <w:tc>
          <w:tcPr>
            <w:tcW w:w="758" w:type="pct"/>
            <w:tcBorders>
              <w:top w:val="nil"/>
              <w:left w:val="nil"/>
              <w:bottom w:val="single" w:sz="4" w:space="0" w:color="auto"/>
              <w:right w:val="single" w:sz="4" w:space="0" w:color="auto"/>
            </w:tcBorders>
            <w:shd w:val="clear" w:color="auto" w:fill="auto"/>
            <w:hideMark/>
          </w:tcPr>
          <w:p w14:paraId="7A0AA7DC"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*500</w:t>
            </w:r>
          </w:p>
        </w:tc>
        <w:tc>
          <w:tcPr>
            <w:tcW w:w="898" w:type="pct"/>
            <w:tcBorders>
              <w:top w:val="nil"/>
              <w:left w:val="nil"/>
              <w:bottom w:val="single" w:sz="4" w:space="0" w:color="auto"/>
              <w:right w:val="single" w:sz="4" w:space="0" w:color="auto"/>
            </w:tcBorders>
            <w:shd w:val="clear" w:color="auto" w:fill="auto"/>
            <w:hideMark/>
          </w:tcPr>
          <w:p w14:paraId="05D6A766" w14:textId="77777777" w:rsidR="009E5848" w:rsidRPr="00A22988" w:rsidRDefault="009E5848" w:rsidP="009E5848">
            <w:pPr>
              <w:spacing w:after="0" w:line="240" w:lineRule="auto"/>
              <w:rPr>
                <w:rFonts w:ascii="Arial Narrow" w:eastAsia="Times New Roman" w:hAnsi="Arial Narrow" w:cs="Calibri"/>
                <w:color w:val="000000"/>
                <w:sz w:val="14"/>
                <w:szCs w:val="14"/>
              </w:rPr>
            </w:pPr>
            <w:r w:rsidRPr="00A22988">
              <w:rPr>
                <w:rFonts w:ascii="Arial Narrow" w:eastAsia="Times New Roman" w:hAnsi="Arial Narrow" w:cs="Calibri"/>
                <w:color w:val="000000"/>
                <w:sz w:val="14"/>
                <w:szCs w:val="14"/>
              </w:rPr>
              <w:t xml:space="preserve">SUMINISTRO A GRANEL EN AEROPUERTO  </w:t>
            </w:r>
          </w:p>
        </w:tc>
        <w:tc>
          <w:tcPr>
            <w:tcW w:w="653" w:type="pct"/>
            <w:tcBorders>
              <w:top w:val="nil"/>
              <w:left w:val="nil"/>
              <w:bottom w:val="single" w:sz="4" w:space="0" w:color="auto"/>
              <w:right w:val="single" w:sz="4" w:space="0" w:color="auto"/>
            </w:tcBorders>
            <w:shd w:val="clear" w:color="auto" w:fill="auto"/>
            <w:hideMark/>
          </w:tcPr>
          <w:p w14:paraId="16E0ACEE"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1009" w:type="pct"/>
            <w:tcBorders>
              <w:top w:val="nil"/>
              <w:left w:val="nil"/>
              <w:bottom w:val="single" w:sz="4" w:space="0" w:color="auto"/>
              <w:right w:val="single" w:sz="4" w:space="0" w:color="auto"/>
            </w:tcBorders>
            <w:shd w:val="clear" w:color="auto" w:fill="auto"/>
            <w:noWrap/>
            <w:vAlign w:val="bottom"/>
            <w:hideMark/>
          </w:tcPr>
          <w:p w14:paraId="4456D4C4"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4.303,19</w:t>
            </w:r>
          </w:p>
        </w:tc>
      </w:tr>
      <w:tr w:rsidR="009E5848" w:rsidRPr="00A22988" w14:paraId="73F2644F" w14:textId="77777777" w:rsidTr="009E5848">
        <w:trPr>
          <w:trHeight w:val="57"/>
        </w:trPr>
        <w:tc>
          <w:tcPr>
            <w:tcW w:w="258" w:type="pct"/>
            <w:tcBorders>
              <w:top w:val="nil"/>
              <w:left w:val="single" w:sz="4" w:space="0" w:color="auto"/>
              <w:bottom w:val="single" w:sz="4" w:space="0" w:color="auto"/>
              <w:right w:val="single" w:sz="4" w:space="0" w:color="auto"/>
            </w:tcBorders>
            <w:shd w:val="clear" w:color="auto" w:fill="auto"/>
            <w:noWrap/>
            <w:vAlign w:val="bottom"/>
            <w:hideMark/>
          </w:tcPr>
          <w:p w14:paraId="2E014FDB"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29</w:t>
            </w:r>
          </w:p>
        </w:tc>
        <w:tc>
          <w:tcPr>
            <w:tcW w:w="1424" w:type="pct"/>
            <w:tcBorders>
              <w:top w:val="nil"/>
              <w:left w:val="nil"/>
              <w:bottom w:val="single" w:sz="4" w:space="0" w:color="auto"/>
              <w:right w:val="single" w:sz="4" w:space="0" w:color="auto"/>
            </w:tcBorders>
            <w:shd w:val="clear" w:color="auto" w:fill="auto"/>
            <w:hideMark/>
          </w:tcPr>
          <w:p w14:paraId="03615F4D"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xml:space="preserve">TAME (ARAUCA) </w:t>
            </w:r>
          </w:p>
        </w:tc>
        <w:tc>
          <w:tcPr>
            <w:tcW w:w="758" w:type="pct"/>
            <w:tcBorders>
              <w:top w:val="nil"/>
              <w:left w:val="nil"/>
              <w:bottom w:val="single" w:sz="4" w:space="0" w:color="auto"/>
              <w:right w:val="single" w:sz="4" w:space="0" w:color="auto"/>
            </w:tcBorders>
            <w:shd w:val="clear" w:color="auto" w:fill="auto"/>
            <w:hideMark/>
          </w:tcPr>
          <w:p w14:paraId="4991BF2D"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*500</w:t>
            </w:r>
          </w:p>
        </w:tc>
        <w:tc>
          <w:tcPr>
            <w:tcW w:w="898" w:type="pct"/>
            <w:tcBorders>
              <w:top w:val="nil"/>
              <w:left w:val="nil"/>
              <w:bottom w:val="single" w:sz="4" w:space="0" w:color="auto"/>
              <w:right w:val="single" w:sz="4" w:space="0" w:color="auto"/>
            </w:tcBorders>
            <w:shd w:val="clear" w:color="auto" w:fill="auto"/>
            <w:hideMark/>
          </w:tcPr>
          <w:p w14:paraId="775FEFA5" w14:textId="77777777" w:rsidR="009E5848" w:rsidRPr="00A22988" w:rsidRDefault="009E5848" w:rsidP="009E5848">
            <w:pPr>
              <w:spacing w:after="0" w:line="240" w:lineRule="auto"/>
              <w:rPr>
                <w:rFonts w:ascii="Arial Narrow" w:eastAsia="Times New Roman" w:hAnsi="Arial Narrow" w:cs="Calibri"/>
                <w:color w:val="000000"/>
                <w:sz w:val="14"/>
                <w:szCs w:val="14"/>
              </w:rPr>
            </w:pPr>
            <w:r w:rsidRPr="00A22988">
              <w:rPr>
                <w:rFonts w:ascii="Arial Narrow" w:eastAsia="Times New Roman" w:hAnsi="Arial Narrow" w:cs="Calibri"/>
                <w:color w:val="000000"/>
                <w:sz w:val="14"/>
                <w:szCs w:val="14"/>
              </w:rPr>
              <w:t xml:space="preserve">SUMINISTRO A GRANEL EN AEROPUERTO  </w:t>
            </w:r>
          </w:p>
        </w:tc>
        <w:tc>
          <w:tcPr>
            <w:tcW w:w="653" w:type="pct"/>
            <w:tcBorders>
              <w:top w:val="nil"/>
              <w:left w:val="nil"/>
              <w:bottom w:val="single" w:sz="4" w:space="0" w:color="auto"/>
              <w:right w:val="single" w:sz="4" w:space="0" w:color="auto"/>
            </w:tcBorders>
            <w:shd w:val="clear" w:color="auto" w:fill="auto"/>
            <w:hideMark/>
          </w:tcPr>
          <w:p w14:paraId="36798607"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1009" w:type="pct"/>
            <w:tcBorders>
              <w:top w:val="nil"/>
              <w:left w:val="nil"/>
              <w:bottom w:val="single" w:sz="4" w:space="0" w:color="auto"/>
              <w:right w:val="single" w:sz="4" w:space="0" w:color="auto"/>
            </w:tcBorders>
            <w:shd w:val="clear" w:color="auto" w:fill="auto"/>
            <w:noWrap/>
            <w:vAlign w:val="bottom"/>
            <w:hideMark/>
          </w:tcPr>
          <w:p w14:paraId="6F178266"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4.558,63</w:t>
            </w:r>
          </w:p>
        </w:tc>
      </w:tr>
      <w:tr w:rsidR="009E5848" w:rsidRPr="00A22988" w14:paraId="0C9C19CC" w14:textId="77777777" w:rsidTr="009E5848">
        <w:trPr>
          <w:trHeight w:val="57"/>
        </w:trPr>
        <w:tc>
          <w:tcPr>
            <w:tcW w:w="258" w:type="pct"/>
            <w:tcBorders>
              <w:top w:val="nil"/>
              <w:left w:val="single" w:sz="4" w:space="0" w:color="auto"/>
              <w:bottom w:val="single" w:sz="4" w:space="0" w:color="auto"/>
              <w:right w:val="single" w:sz="4" w:space="0" w:color="auto"/>
            </w:tcBorders>
            <w:shd w:val="clear" w:color="auto" w:fill="auto"/>
            <w:noWrap/>
            <w:vAlign w:val="bottom"/>
            <w:hideMark/>
          </w:tcPr>
          <w:p w14:paraId="34FF2236"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30</w:t>
            </w:r>
          </w:p>
        </w:tc>
        <w:tc>
          <w:tcPr>
            <w:tcW w:w="1424" w:type="pct"/>
            <w:tcBorders>
              <w:top w:val="nil"/>
              <w:left w:val="nil"/>
              <w:bottom w:val="single" w:sz="4" w:space="0" w:color="auto"/>
              <w:right w:val="single" w:sz="4" w:space="0" w:color="auto"/>
            </w:tcBorders>
            <w:shd w:val="clear" w:color="auto" w:fill="auto"/>
            <w:hideMark/>
          </w:tcPr>
          <w:p w14:paraId="3AD040AB"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 xml:space="preserve">PL-SARAVENA (ARAUCA) </w:t>
            </w:r>
          </w:p>
        </w:tc>
        <w:tc>
          <w:tcPr>
            <w:tcW w:w="758" w:type="pct"/>
            <w:tcBorders>
              <w:top w:val="nil"/>
              <w:left w:val="nil"/>
              <w:bottom w:val="single" w:sz="4" w:space="0" w:color="auto"/>
              <w:right w:val="single" w:sz="4" w:space="0" w:color="auto"/>
            </w:tcBorders>
            <w:shd w:val="clear" w:color="auto" w:fill="auto"/>
            <w:hideMark/>
          </w:tcPr>
          <w:p w14:paraId="624DABCC"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9170</w:t>
            </w:r>
          </w:p>
        </w:tc>
        <w:tc>
          <w:tcPr>
            <w:tcW w:w="898" w:type="pct"/>
            <w:tcBorders>
              <w:top w:val="nil"/>
              <w:left w:val="nil"/>
              <w:bottom w:val="single" w:sz="4" w:space="0" w:color="auto"/>
              <w:right w:val="single" w:sz="4" w:space="0" w:color="auto"/>
            </w:tcBorders>
            <w:shd w:val="clear" w:color="auto" w:fill="auto"/>
            <w:hideMark/>
          </w:tcPr>
          <w:p w14:paraId="58C49C7B"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PLANTA EN ADMINISTRACION</w:t>
            </w:r>
          </w:p>
        </w:tc>
        <w:tc>
          <w:tcPr>
            <w:tcW w:w="653" w:type="pct"/>
            <w:tcBorders>
              <w:top w:val="nil"/>
              <w:left w:val="nil"/>
              <w:bottom w:val="single" w:sz="4" w:space="0" w:color="auto"/>
              <w:right w:val="single" w:sz="4" w:space="0" w:color="auto"/>
            </w:tcBorders>
            <w:shd w:val="clear" w:color="auto" w:fill="auto"/>
            <w:hideMark/>
          </w:tcPr>
          <w:p w14:paraId="09B3FFB1"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1009" w:type="pct"/>
            <w:tcBorders>
              <w:top w:val="nil"/>
              <w:left w:val="nil"/>
              <w:bottom w:val="single" w:sz="4" w:space="0" w:color="auto"/>
              <w:right w:val="single" w:sz="4" w:space="0" w:color="auto"/>
            </w:tcBorders>
            <w:shd w:val="clear" w:color="auto" w:fill="auto"/>
            <w:noWrap/>
            <w:vAlign w:val="bottom"/>
            <w:hideMark/>
          </w:tcPr>
          <w:p w14:paraId="5964D715"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3.158,92</w:t>
            </w:r>
          </w:p>
        </w:tc>
      </w:tr>
      <w:tr w:rsidR="009E5848" w:rsidRPr="00A22988" w14:paraId="5F5C4CF1" w14:textId="77777777" w:rsidTr="009E5848">
        <w:trPr>
          <w:trHeight w:val="57"/>
        </w:trPr>
        <w:tc>
          <w:tcPr>
            <w:tcW w:w="258" w:type="pct"/>
            <w:tcBorders>
              <w:top w:val="nil"/>
              <w:left w:val="single" w:sz="4" w:space="0" w:color="auto"/>
              <w:bottom w:val="single" w:sz="4" w:space="0" w:color="auto"/>
              <w:right w:val="single" w:sz="4" w:space="0" w:color="auto"/>
            </w:tcBorders>
            <w:shd w:val="clear" w:color="auto" w:fill="auto"/>
            <w:noWrap/>
            <w:vAlign w:val="bottom"/>
            <w:hideMark/>
          </w:tcPr>
          <w:p w14:paraId="5B96606E"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31</w:t>
            </w:r>
          </w:p>
        </w:tc>
        <w:tc>
          <w:tcPr>
            <w:tcW w:w="1424" w:type="pct"/>
            <w:tcBorders>
              <w:top w:val="nil"/>
              <w:left w:val="nil"/>
              <w:bottom w:val="single" w:sz="4" w:space="0" w:color="auto"/>
              <w:right w:val="single" w:sz="4" w:space="0" w:color="auto"/>
            </w:tcBorders>
            <w:shd w:val="clear" w:color="auto" w:fill="auto"/>
            <w:hideMark/>
          </w:tcPr>
          <w:p w14:paraId="32FE3414"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PEÑAS COLORADAS (CAQUETA)</w:t>
            </w:r>
          </w:p>
        </w:tc>
        <w:tc>
          <w:tcPr>
            <w:tcW w:w="758" w:type="pct"/>
            <w:tcBorders>
              <w:top w:val="nil"/>
              <w:left w:val="nil"/>
              <w:bottom w:val="single" w:sz="4" w:space="0" w:color="auto"/>
              <w:right w:val="single" w:sz="4" w:space="0" w:color="auto"/>
            </w:tcBorders>
            <w:shd w:val="clear" w:color="auto" w:fill="auto"/>
            <w:hideMark/>
          </w:tcPr>
          <w:p w14:paraId="5D20AE1E"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1345,9</w:t>
            </w:r>
          </w:p>
        </w:tc>
        <w:tc>
          <w:tcPr>
            <w:tcW w:w="898" w:type="pct"/>
            <w:tcBorders>
              <w:top w:val="nil"/>
              <w:left w:val="nil"/>
              <w:bottom w:val="single" w:sz="4" w:space="0" w:color="auto"/>
              <w:right w:val="single" w:sz="4" w:space="0" w:color="auto"/>
            </w:tcBorders>
            <w:shd w:val="clear" w:color="auto" w:fill="auto"/>
            <w:hideMark/>
          </w:tcPr>
          <w:p w14:paraId="49C4A058" w14:textId="77777777" w:rsidR="009E5848" w:rsidRPr="00A22988" w:rsidRDefault="009E5848" w:rsidP="009E5848">
            <w:pPr>
              <w:spacing w:after="0" w:line="240" w:lineRule="auto"/>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VIA AÉREA</w:t>
            </w:r>
          </w:p>
        </w:tc>
        <w:tc>
          <w:tcPr>
            <w:tcW w:w="653" w:type="pct"/>
            <w:tcBorders>
              <w:top w:val="nil"/>
              <w:left w:val="nil"/>
              <w:bottom w:val="single" w:sz="4" w:space="0" w:color="auto"/>
              <w:right w:val="single" w:sz="4" w:space="0" w:color="auto"/>
            </w:tcBorders>
            <w:shd w:val="clear" w:color="auto" w:fill="auto"/>
            <w:hideMark/>
          </w:tcPr>
          <w:p w14:paraId="17483BF1" w14:textId="77777777" w:rsidR="009E5848" w:rsidRPr="00A22988" w:rsidRDefault="009E5848" w:rsidP="009E5848">
            <w:pPr>
              <w:spacing w:after="0" w:line="240" w:lineRule="auto"/>
              <w:jc w:val="center"/>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1</w:t>
            </w:r>
          </w:p>
        </w:tc>
        <w:tc>
          <w:tcPr>
            <w:tcW w:w="1009" w:type="pct"/>
            <w:tcBorders>
              <w:top w:val="nil"/>
              <w:left w:val="nil"/>
              <w:bottom w:val="single" w:sz="4" w:space="0" w:color="auto"/>
              <w:right w:val="single" w:sz="4" w:space="0" w:color="auto"/>
            </w:tcBorders>
            <w:shd w:val="clear" w:color="auto" w:fill="auto"/>
            <w:noWrap/>
            <w:vAlign w:val="bottom"/>
            <w:hideMark/>
          </w:tcPr>
          <w:p w14:paraId="49305C93" w14:textId="77777777" w:rsidR="009E5848" w:rsidRPr="00A22988" w:rsidRDefault="009E5848" w:rsidP="009E5848">
            <w:pPr>
              <w:spacing w:after="0" w:line="240" w:lineRule="auto"/>
              <w:jc w:val="right"/>
              <w:rPr>
                <w:rFonts w:ascii="Arial Narrow" w:eastAsia="Times New Roman" w:hAnsi="Arial Narrow" w:cs="Calibri"/>
                <w:color w:val="000000"/>
                <w:sz w:val="14"/>
                <w:szCs w:val="14"/>
                <w:lang w:val="en-US"/>
              </w:rPr>
            </w:pPr>
            <w:r w:rsidRPr="00A22988">
              <w:rPr>
                <w:rFonts w:ascii="Arial Narrow" w:eastAsia="Times New Roman" w:hAnsi="Arial Narrow" w:cs="Calibri"/>
                <w:color w:val="000000"/>
                <w:sz w:val="14"/>
                <w:szCs w:val="14"/>
                <w:lang w:val="en-US"/>
              </w:rPr>
              <w:t>43.486,82</w:t>
            </w:r>
          </w:p>
        </w:tc>
      </w:tr>
    </w:tbl>
    <w:p w14:paraId="181898C9" w14:textId="77777777" w:rsidR="009E5848" w:rsidRPr="00A22988" w:rsidRDefault="009E5848" w:rsidP="00437A26">
      <w:pPr>
        <w:widowControl w:val="0"/>
        <w:autoSpaceDE w:val="0"/>
        <w:autoSpaceDN w:val="0"/>
        <w:spacing w:before="101" w:after="0" w:line="240" w:lineRule="auto"/>
        <w:ind w:right="293"/>
        <w:jc w:val="both"/>
        <w:rPr>
          <w:rFonts w:ascii="Arial Narrow" w:eastAsia="Arial Narrow" w:hAnsi="Arial Narrow" w:cs="Arial Narrow"/>
          <w:lang w:val="es-ES" w:eastAsia="es-ES" w:bidi="es-ES"/>
        </w:rPr>
      </w:pPr>
    </w:p>
    <w:p w14:paraId="1AF6591C" w14:textId="54F5D7B2" w:rsidR="00E01B17" w:rsidRPr="00A22988" w:rsidRDefault="00E01B17" w:rsidP="00437A26">
      <w:pPr>
        <w:widowControl w:val="0"/>
        <w:autoSpaceDE w:val="0"/>
        <w:autoSpaceDN w:val="0"/>
        <w:spacing w:before="101" w:after="0" w:line="240" w:lineRule="auto"/>
        <w:ind w:right="293"/>
        <w:jc w:val="both"/>
        <w:rPr>
          <w:rFonts w:ascii="Arial Narrow" w:eastAsia="Arial Narrow" w:hAnsi="Arial Narrow" w:cs="Arial Narrow"/>
          <w:lang w:val="es-ES" w:eastAsia="es-ES" w:bidi="es-ES"/>
        </w:rPr>
      </w:pPr>
      <w:r w:rsidRPr="00A22988">
        <w:rPr>
          <w:rFonts w:ascii="Arial Narrow" w:eastAsia="Arial Narrow" w:hAnsi="Arial Narrow" w:cs="Arial Narrow"/>
          <w:lang w:val="es-ES" w:eastAsia="es-ES" w:bidi="es-ES"/>
        </w:rPr>
        <w:t xml:space="preserve">Es preciso indicar que no se trata de un contrato de compraventa de bienes y/o servicios de ejecución instantánea, sino de un contrato de suministro de tracto sucesivo que se mantiene en el tiempo hasta </w:t>
      </w:r>
      <w:r w:rsidRPr="00A22988">
        <w:rPr>
          <w:rFonts w:ascii="Arial Narrow" w:eastAsia="Arial Narrow" w:hAnsi="Arial Narrow" w:cs="Arial Narrow"/>
          <w:lang w:val="es-ES" w:eastAsia="es-ES" w:bidi="es-ES"/>
        </w:rPr>
        <w:lastRenderedPageBreak/>
        <w:t>cuando los requerimientos agoten el presupuesto establecido, optimizándose así el uso de los recursos, teniendo en cuenta</w:t>
      </w:r>
      <w:r w:rsidRPr="00A22988">
        <w:rPr>
          <w:rFonts w:ascii="Arial Narrow" w:eastAsia="Arial Narrow" w:hAnsi="Arial Narrow" w:cs="Arial Narrow"/>
          <w:spacing w:val="-3"/>
          <w:lang w:val="es-ES" w:eastAsia="es-ES" w:bidi="es-ES"/>
        </w:rPr>
        <w:t xml:space="preserve"> </w:t>
      </w:r>
      <w:r w:rsidRPr="00A22988">
        <w:rPr>
          <w:rFonts w:ascii="Arial Narrow" w:eastAsia="Arial Narrow" w:hAnsi="Arial Narrow" w:cs="Arial Narrow"/>
          <w:lang w:val="es-ES" w:eastAsia="es-ES" w:bidi="es-ES"/>
        </w:rPr>
        <w:t>que</w:t>
      </w:r>
      <w:r w:rsidRPr="00A22988">
        <w:rPr>
          <w:rFonts w:ascii="Arial Narrow" w:eastAsia="Arial Narrow" w:hAnsi="Arial Narrow" w:cs="Arial Narrow"/>
          <w:spacing w:val="-3"/>
          <w:lang w:val="es-ES" w:eastAsia="es-ES" w:bidi="es-ES"/>
        </w:rPr>
        <w:t xml:space="preserve"> </w:t>
      </w:r>
      <w:r w:rsidRPr="00A22988">
        <w:rPr>
          <w:rFonts w:ascii="Arial Narrow" w:eastAsia="Arial Narrow" w:hAnsi="Arial Narrow" w:cs="Arial Narrow"/>
          <w:lang w:val="es-ES" w:eastAsia="es-ES" w:bidi="es-ES"/>
        </w:rPr>
        <w:t>las</w:t>
      </w:r>
      <w:r w:rsidRPr="00A22988">
        <w:rPr>
          <w:rFonts w:ascii="Arial Narrow" w:eastAsia="Arial Narrow" w:hAnsi="Arial Narrow" w:cs="Arial Narrow"/>
          <w:spacing w:val="-3"/>
          <w:lang w:val="es-ES" w:eastAsia="es-ES" w:bidi="es-ES"/>
        </w:rPr>
        <w:t xml:space="preserve"> </w:t>
      </w:r>
      <w:r w:rsidRPr="00A22988">
        <w:rPr>
          <w:rFonts w:ascii="Arial Narrow" w:eastAsia="Arial Narrow" w:hAnsi="Arial Narrow" w:cs="Arial Narrow"/>
          <w:lang w:val="es-ES" w:eastAsia="es-ES" w:bidi="es-ES"/>
        </w:rPr>
        <w:t>solicitudes</w:t>
      </w:r>
      <w:r w:rsidRPr="00A22988">
        <w:rPr>
          <w:rFonts w:ascii="Arial Narrow" w:eastAsia="Arial Narrow" w:hAnsi="Arial Narrow" w:cs="Arial Narrow"/>
          <w:spacing w:val="-3"/>
          <w:lang w:val="es-ES" w:eastAsia="es-ES" w:bidi="es-ES"/>
        </w:rPr>
        <w:t xml:space="preserve"> </w:t>
      </w:r>
      <w:r w:rsidRPr="00A22988">
        <w:rPr>
          <w:rFonts w:ascii="Arial Narrow" w:eastAsia="Arial Narrow" w:hAnsi="Arial Narrow" w:cs="Arial Narrow"/>
          <w:lang w:val="es-ES" w:eastAsia="es-ES" w:bidi="es-ES"/>
        </w:rPr>
        <w:t>se</w:t>
      </w:r>
      <w:r w:rsidRPr="00A22988">
        <w:rPr>
          <w:rFonts w:ascii="Arial Narrow" w:eastAsia="Arial Narrow" w:hAnsi="Arial Narrow" w:cs="Arial Narrow"/>
          <w:spacing w:val="-3"/>
          <w:lang w:val="es-ES" w:eastAsia="es-ES" w:bidi="es-ES"/>
        </w:rPr>
        <w:t xml:space="preserve"> </w:t>
      </w:r>
      <w:r w:rsidRPr="00A22988">
        <w:rPr>
          <w:rFonts w:ascii="Arial Narrow" w:eastAsia="Arial Narrow" w:hAnsi="Arial Narrow" w:cs="Arial Narrow"/>
          <w:lang w:val="es-ES" w:eastAsia="es-ES" w:bidi="es-ES"/>
        </w:rPr>
        <w:t>realizaran</w:t>
      </w:r>
      <w:r w:rsidRPr="00A22988">
        <w:rPr>
          <w:rFonts w:ascii="Arial Narrow" w:eastAsia="Arial Narrow" w:hAnsi="Arial Narrow" w:cs="Arial Narrow"/>
          <w:spacing w:val="-3"/>
          <w:lang w:val="es-ES" w:eastAsia="es-ES" w:bidi="es-ES"/>
        </w:rPr>
        <w:t xml:space="preserve"> </w:t>
      </w:r>
      <w:r w:rsidRPr="00A22988">
        <w:rPr>
          <w:rFonts w:ascii="Arial Narrow" w:eastAsia="Arial Narrow" w:hAnsi="Arial Narrow" w:cs="Arial Narrow"/>
          <w:lang w:val="es-ES" w:eastAsia="es-ES" w:bidi="es-ES"/>
        </w:rPr>
        <w:t>por</w:t>
      </w:r>
      <w:r w:rsidRPr="00A22988">
        <w:rPr>
          <w:rFonts w:ascii="Arial Narrow" w:eastAsia="Arial Narrow" w:hAnsi="Arial Narrow" w:cs="Arial Narrow"/>
          <w:spacing w:val="-1"/>
          <w:lang w:val="es-ES" w:eastAsia="es-ES" w:bidi="es-ES"/>
        </w:rPr>
        <w:t xml:space="preserve"> </w:t>
      </w:r>
      <w:r w:rsidRPr="00A22988">
        <w:rPr>
          <w:rFonts w:ascii="Arial Narrow" w:eastAsia="Arial Narrow" w:hAnsi="Arial Narrow" w:cs="Arial Narrow"/>
          <w:lang w:val="es-ES" w:eastAsia="es-ES" w:bidi="es-ES"/>
        </w:rPr>
        <w:t>el</w:t>
      </w:r>
      <w:r w:rsidRPr="00A22988">
        <w:rPr>
          <w:rFonts w:ascii="Arial Narrow" w:eastAsia="Arial Narrow" w:hAnsi="Arial Narrow" w:cs="Arial Narrow"/>
          <w:spacing w:val="-5"/>
          <w:lang w:val="es-ES" w:eastAsia="es-ES" w:bidi="es-ES"/>
        </w:rPr>
        <w:t xml:space="preserve"> </w:t>
      </w:r>
      <w:r w:rsidRPr="00A22988">
        <w:rPr>
          <w:rFonts w:ascii="Arial Narrow" w:eastAsia="Arial Narrow" w:hAnsi="Arial Narrow" w:cs="Arial Narrow"/>
          <w:lang w:val="es-ES" w:eastAsia="es-ES" w:bidi="es-ES"/>
        </w:rPr>
        <w:t>supervisor</w:t>
      </w:r>
      <w:r w:rsidRPr="00A22988">
        <w:rPr>
          <w:rFonts w:ascii="Arial Narrow" w:eastAsia="Arial Narrow" w:hAnsi="Arial Narrow" w:cs="Arial Narrow"/>
          <w:spacing w:val="-2"/>
          <w:lang w:val="es-ES" w:eastAsia="es-ES" w:bidi="es-ES"/>
        </w:rPr>
        <w:t xml:space="preserve"> </w:t>
      </w:r>
      <w:r w:rsidRPr="00A22988">
        <w:rPr>
          <w:rFonts w:ascii="Arial Narrow" w:eastAsia="Arial Narrow" w:hAnsi="Arial Narrow" w:cs="Arial Narrow"/>
          <w:lang w:val="es-ES" w:eastAsia="es-ES" w:bidi="es-ES"/>
        </w:rPr>
        <w:t>previa</w:t>
      </w:r>
      <w:r w:rsidRPr="00A22988">
        <w:rPr>
          <w:rFonts w:ascii="Arial Narrow" w:eastAsia="Arial Narrow" w:hAnsi="Arial Narrow" w:cs="Arial Narrow"/>
          <w:spacing w:val="-3"/>
          <w:lang w:val="es-ES" w:eastAsia="es-ES" w:bidi="es-ES"/>
        </w:rPr>
        <w:t xml:space="preserve"> </w:t>
      </w:r>
      <w:r w:rsidRPr="00A22988">
        <w:rPr>
          <w:rFonts w:ascii="Arial Narrow" w:eastAsia="Arial Narrow" w:hAnsi="Arial Narrow" w:cs="Arial Narrow"/>
          <w:lang w:val="es-ES" w:eastAsia="es-ES" w:bidi="es-ES"/>
        </w:rPr>
        <w:t>autorización</w:t>
      </w:r>
      <w:r w:rsidRPr="00A22988">
        <w:rPr>
          <w:rFonts w:ascii="Arial Narrow" w:eastAsia="Arial Narrow" w:hAnsi="Arial Narrow" w:cs="Arial Narrow"/>
          <w:spacing w:val="-3"/>
          <w:lang w:val="es-ES" w:eastAsia="es-ES" w:bidi="es-ES"/>
        </w:rPr>
        <w:t xml:space="preserve"> </w:t>
      </w:r>
      <w:r w:rsidRPr="00A22988">
        <w:rPr>
          <w:rFonts w:ascii="Arial Narrow" w:eastAsia="Arial Narrow" w:hAnsi="Arial Narrow" w:cs="Arial Narrow"/>
          <w:lang w:val="es-ES" w:eastAsia="es-ES" w:bidi="es-ES"/>
        </w:rPr>
        <w:t>del</w:t>
      </w:r>
      <w:r w:rsidRPr="00A22988">
        <w:rPr>
          <w:rFonts w:ascii="Arial Narrow" w:eastAsia="Arial Narrow" w:hAnsi="Arial Narrow" w:cs="Arial Narrow"/>
          <w:spacing w:val="-4"/>
          <w:lang w:val="es-ES" w:eastAsia="es-ES" w:bidi="es-ES"/>
        </w:rPr>
        <w:t xml:space="preserve"> </w:t>
      </w:r>
      <w:r w:rsidRPr="00A22988">
        <w:rPr>
          <w:rFonts w:ascii="Arial Narrow" w:eastAsia="Arial Narrow" w:hAnsi="Arial Narrow" w:cs="Arial Narrow"/>
          <w:lang w:val="es-ES" w:eastAsia="es-ES" w:bidi="es-ES"/>
        </w:rPr>
        <w:t>ordenador</w:t>
      </w:r>
      <w:r w:rsidRPr="00A22988">
        <w:rPr>
          <w:rFonts w:ascii="Arial Narrow" w:eastAsia="Arial Narrow" w:hAnsi="Arial Narrow" w:cs="Arial Narrow"/>
          <w:spacing w:val="-2"/>
          <w:lang w:val="es-ES" w:eastAsia="es-ES" w:bidi="es-ES"/>
        </w:rPr>
        <w:t xml:space="preserve"> </w:t>
      </w:r>
      <w:r w:rsidRPr="00A22988">
        <w:rPr>
          <w:rFonts w:ascii="Arial Narrow" w:eastAsia="Arial Narrow" w:hAnsi="Arial Narrow" w:cs="Arial Narrow"/>
          <w:lang w:val="es-ES" w:eastAsia="es-ES" w:bidi="es-ES"/>
        </w:rPr>
        <w:t>de</w:t>
      </w:r>
      <w:r w:rsidRPr="00A22988">
        <w:rPr>
          <w:rFonts w:ascii="Arial Narrow" w:eastAsia="Arial Narrow" w:hAnsi="Arial Narrow" w:cs="Arial Narrow"/>
          <w:spacing w:val="-3"/>
          <w:lang w:val="es-ES" w:eastAsia="es-ES" w:bidi="es-ES"/>
        </w:rPr>
        <w:t xml:space="preserve"> </w:t>
      </w:r>
      <w:r w:rsidRPr="00A22988">
        <w:rPr>
          <w:rFonts w:ascii="Arial Narrow" w:eastAsia="Arial Narrow" w:hAnsi="Arial Narrow" w:cs="Arial Narrow"/>
          <w:lang w:val="es-ES" w:eastAsia="es-ES" w:bidi="es-ES"/>
        </w:rPr>
        <w:t>gasto,</w:t>
      </w:r>
      <w:r w:rsidRPr="00A22988">
        <w:rPr>
          <w:rFonts w:ascii="Arial Narrow" w:eastAsia="Arial Narrow" w:hAnsi="Arial Narrow" w:cs="Arial Narrow"/>
          <w:spacing w:val="-6"/>
          <w:lang w:val="es-ES" w:eastAsia="es-ES" w:bidi="es-ES"/>
        </w:rPr>
        <w:t xml:space="preserve"> </w:t>
      </w:r>
      <w:r w:rsidRPr="00A22988">
        <w:rPr>
          <w:rFonts w:ascii="Arial Narrow" w:eastAsia="Arial Narrow" w:hAnsi="Arial Narrow" w:cs="Arial Narrow"/>
          <w:lang w:val="es-ES" w:eastAsia="es-ES" w:bidi="es-ES"/>
        </w:rPr>
        <w:t>con</w:t>
      </w:r>
      <w:r w:rsidRPr="00A22988">
        <w:rPr>
          <w:rFonts w:ascii="Arial Narrow" w:eastAsia="Arial Narrow" w:hAnsi="Arial Narrow" w:cs="Arial Narrow"/>
          <w:spacing w:val="-3"/>
          <w:lang w:val="es-ES" w:eastAsia="es-ES" w:bidi="es-ES"/>
        </w:rPr>
        <w:t xml:space="preserve"> </w:t>
      </w:r>
      <w:r w:rsidRPr="00A22988">
        <w:rPr>
          <w:rFonts w:ascii="Arial Narrow" w:eastAsia="Arial Narrow" w:hAnsi="Arial Narrow" w:cs="Arial Narrow"/>
          <w:lang w:val="es-ES" w:eastAsia="es-ES" w:bidi="es-ES"/>
        </w:rPr>
        <w:t>base en las necesidades establecidas por la Departamento de</w:t>
      </w:r>
      <w:r w:rsidRPr="00A22988">
        <w:rPr>
          <w:rFonts w:ascii="Arial Narrow" w:eastAsia="Arial Narrow" w:hAnsi="Arial Narrow" w:cs="Arial Narrow"/>
          <w:spacing w:val="-14"/>
          <w:lang w:val="es-ES" w:eastAsia="es-ES" w:bidi="es-ES"/>
        </w:rPr>
        <w:t xml:space="preserve"> </w:t>
      </w:r>
      <w:proofErr w:type="spellStart"/>
      <w:r w:rsidR="00437A26" w:rsidRPr="00A22988">
        <w:rPr>
          <w:rFonts w:ascii="Arial Narrow" w:eastAsia="Arial Narrow" w:hAnsi="Arial Narrow" w:cs="Arial Narrow"/>
          <w:lang w:val="es-ES" w:eastAsia="es-ES" w:bidi="es-ES"/>
        </w:rPr>
        <w:t>Combustible.,</w:t>
      </w:r>
      <w:r w:rsidRPr="00A22988">
        <w:rPr>
          <w:rFonts w:ascii="Arial Narrow" w:eastAsia="Arial Narrow" w:hAnsi="Arial Narrow" w:cs="Arial Narrow"/>
          <w:b/>
          <w:i/>
          <w:sz w:val="20"/>
          <w:u w:val="single"/>
          <w:lang w:val="es-ES" w:eastAsia="es-ES" w:bidi="es-ES"/>
        </w:rPr>
        <w:t>El</w:t>
      </w:r>
      <w:proofErr w:type="spellEnd"/>
      <w:r w:rsidRPr="00A22988">
        <w:rPr>
          <w:rFonts w:ascii="Arial Narrow" w:eastAsia="Arial Narrow" w:hAnsi="Arial Narrow" w:cs="Arial Narrow"/>
          <w:b/>
          <w:i/>
          <w:sz w:val="20"/>
          <w:u w:val="single"/>
          <w:lang w:val="es-ES" w:eastAsia="es-ES" w:bidi="es-ES"/>
        </w:rPr>
        <w:t xml:space="preserve"> término margen de comercialización se refiere al suministro de combustible nacional o importado, por lo tanto</w:t>
      </w:r>
      <w:r w:rsidRPr="00A22988">
        <w:rPr>
          <w:rFonts w:ascii="Arial Narrow" w:eastAsia="Arial Narrow" w:hAnsi="Arial Narrow" w:cs="Arial Narrow"/>
          <w:b/>
          <w:i/>
          <w:sz w:val="20"/>
          <w:lang w:val="es-ES" w:eastAsia="es-ES" w:bidi="es-ES"/>
        </w:rPr>
        <w:t xml:space="preserve"> </w:t>
      </w:r>
      <w:r w:rsidRPr="00A22988">
        <w:rPr>
          <w:rFonts w:ascii="Arial Narrow" w:eastAsia="Arial Narrow" w:hAnsi="Arial Narrow" w:cs="Arial Narrow"/>
          <w:b/>
          <w:i/>
          <w:sz w:val="20"/>
          <w:u w:val="single"/>
          <w:lang w:val="es-ES" w:eastAsia="es-ES" w:bidi="es-ES"/>
        </w:rPr>
        <w:t>este valor será idéntico para cualquiera de las dos circunstancias.</w:t>
      </w:r>
      <w:r w:rsidRPr="00A22988">
        <w:rPr>
          <w:rFonts w:ascii="Arial Narrow" w:eastAsia="Arial Narrow" w:hAnsi="Arial Narrow" w:cs="Arial Narrow"/>
          <w:b/>
          <w:i/>
          <w:sz w:val="20"/>
          <w:lang w:val="es-ES" w:eastAsia="es-ES" w:bidi="es-ES"/>
        </w:rPr>
        <w:t xml:space="preserve"> </w:t>
      </w:r>
    </w:p>
    <w:p w14:paraId="77C54655" w14:textId="77777777" w:rsidR="00E01B17" w:rsidRPr="00A22988" w:rsidRDefault="00E01B17" w:rsidP="00E01B17">
      <w:pPr>
        <w:widowControl w:val="0"/>
        <w:autoSpaceDE w:val="0"/>
        <w:autoSpaceDN w:val="0"/>
        <w:spacing w:before="157" w:after="0" w:line="237" w:lineRule="auto"/>
        <w:ind w:right="282"/>
        <w:rPr>
          <w:rFonts w:ascii="Arial Narrow" w:eastAsia="Arial Narrow" w:hAnsi="Arial Narrow" w:cs="Arial Narrow"/>
          <w:lang w:val="es-ES" w:eastAsia="es-ES" w:bidi="es-ES"/>
        </w:rPr>
      </w:pPr>
      <w:r w:rsidRPr="00A22988">
        <w:rPr>
          <w:rFonts w:ascii="Arial Narrow" w:eastAsia="Arial Narrow" w:hAnsi="Arial Narrow" w:cs="Arial Narrow"/>
          <w:lang w:val="es-ES" w:eastAsia="es-ES" w:bidi="es-ES"/>
        </w:rPr>
        <w:t>En</w:t>
      </w:r>
      <w:r w:rsidRPr="00A22988">
        <w:rPr>
          <w:rFonts w:ascii="Arial Narrow" w:eastAsia="Arial Narrow" w:hAnsi="Arial Narrow" w:cs="Arial Narrow"/>
          <w:spacing w:val="-13"/>
          <w:lang w:val="es-ES" w:eastAsia="es-ES" w:bidi="es-ES"/>
        </w:rPr>
        <w:t xml:space="preserve"> </w:t>
      </w:r>
      <w:r w:rsidRPr="00A22988">
        <w:rPr>
          <w:rFonts w:ascii="Arial Narrow" w:eastAsia="Arial Narrow" w:hAnsi="Arial Narrow" w:cs="Arial Narrow"/>
          <w:lang w:val="es-ES" w:eastAsia="es-ES" w:bidi="es-ES"/>
        </w:rPr>
        <w:t>este</w:t>
      </w:r>
      <w:r w:rsidRPr="00A22988">
        <w:rPr>
          <w:rFonts w:ascii="Arial Narrow" w:eastAsia="Arial Narrow" w:hAnsi="Arial Narrow" w:cs="Arial Narrow"/>
          <w:spacing w:val="-7"/>
          <w:lang w:val="es-ES" w:eastAsia="es-ES" w:bidi="es-ES"/>
        </w:rPr>
        <w:t xml:space="preserve"> </w:t>
      </w:r>
      <w:r w:rsidRPr="00A22988">
        <w:rPr>
          <w:rFonts w:ascii="Arial Narrow" w:eastAsia="Arial Narrow" w:hAnsi="Arial Narrow" w:cs="Arial Narrow"/>
          <w:lang w:val="es-ES" w:eastAsia="es-ES" w:bidi="es-ES"/>
        </w:rPr>
        <w:t>orden</w:t>
      </w:r>
      <w:r w:rsidRPr="00A22988">
        <w:rPr>
          <w:rFonts w:ascii="Arial Narrow" w:eastAsia="Arial Narrow" w:hAnsi="Arial Narrow" w:cs="Arial Narrow"/>
          <w:spacing w:val="-12"/>
          <w:lang w:val="es-ES" w:eastAsia="es-ES" w:bidi="es-ES"/>
        </w:rPr>
        <w:t xml:space="preserve"> </w:t>
      </w:r>
      <w:r w:rsidRPr="00A22988">
        <w:rPr>
          <w:rFonts w:ascii="Arial Narrow" w:eastAsia="Arial Narrow" w:hAnsi="Arial Narrow" w:cs="Arial Narrow"/>
          <w:lang w:val="es-ES" w:eastAsia="es-ES" w:bidi="es-ES"/>
        </w:rPr>
        <w:t>de</w:t>
      </w:r>
      <w:r w:rsidRPr="00A22988">
        <w:rPr>
          <w:rFonts w:ascii="Arial Narrow" w:eastAsia="Arial Narrow" w:hAnsi="Arial Narrow" w:cs="Arial Narrow"/>
          <w:spacing w:val="-7"/>
          <w:lang w:val="es-ES" w:eastAsia="es-ES" w:bidi="es-ES"/>
        </w:rPr>
        <w:t xml:space="preserve"> </w:t>
      </w:r>
      <w:r w:rsidRPr="00A22988">
        <w:rPr>
          <w:rFonts w:ascii="Arial Narrow" w:eastAsia="Arial Narrow" w:hAnsi="Arial Narrow" w:cs="Arial Narrow"/>
          <w:lang w:val="es-ES" w:eastAsia="es-ES" w:bidi="es-ES"/>
        </w:rPr>
        <w:t>ideas,</w:t>
      </w:r>
      <w:r w:rsidRPr="00A22988">
        <w:rPr>
          <w:rFonts w:ascii="Arial Narrow" w:eastAsia="Arial Narrow" w:hAnsi="Arial Narrow" w:cs="Arial Narrow"/>
          <w:spacing w:val="-11"/>
          <w:lang w:val="es-ES" w:eastAsia="es-ES" w:bidi="es-ES"/>
        </w:rPr>
        <w:t xml:space="preserve"> </w:t>
      </w:r>
      <w:r w:rsidRPr="00A22988">
        <w:rPr>
          <w:rFonts w:ascii="Arial Narrow" w:eastAsia="Arial Narrow" w:hAnsi="Arial Narrow" w:cs="Arial Narrow"/>
          <w:lang w:val="es-ES" w:eastAsia="es-ES" w:bidi="es-ES"/>
        </w:rPr>
        <w:t>los</w:t>
      </w:r>
      <w:r w:rsidRPr="00A22988">
        <w:rPr>
          <w:rFonts w:ascii="Arial Narrow" w:eastAsia="Arial Narrow" w:hAnsi="Arial Narrow" w:cs="Arial Narrow"/>
          <w:spacing w:val="-12"/>
          <w:lang w:val="es-ES" w:eastAsia="es-ES" w:bidi="es-ES"/>
        </w:rPr>
        <w:t xml:space="preserve"> </w:t>
      </w:r>
      <w:r w:rsidRPr="00A22988">
        <w:rPr>
          <w:rFonts w:ascii="Arial Narrow" w:eastAsia="Arial Narrow" w:hAnsi="Arial Narrow" w:cs="Arial Narrow"/>
          <w:lang w:val="es-ES" w:eastAsia="es-ES" w:bidi="es-ES"/>
        </w:rPr>
        <w:t>valores</w:t>
      </w:r>
      <w:r w:rsidRPr="00A22988">
        <w:rPr>
          <w:rFonts w:ascii="Arial Narrow" w:eastAsia="Arial Narrow" w:hAnsi="Arial Narrow" w:cs="Arial Narrow"/>
          <w:spacing w:val="-12"/>
          <w:lang w:val="es-ES" w:eastAsia="es-ES" w:bidi="es-ES"/>
        </w:rPr>
        <w:t xml:space="preserve"> </w:t>
      </w:r>
      <w:r w:rsidRPr="00A22988">
        <w:rPr>
          <w:rFonts w:ascii="Arial Narrow" w:eastAsia="Arial Narrow" w:hAnsi="Arial Narrow" w:cs="Arial Narrow"/>
          <w:lang w:val="es-ES" w:eastAsia="es-ES" w:bidi="es-ES"/>
        </w:rPr>
        <w:t>estimados</w:t>
      </w:r>
      <w:r w:rsidRPr="00A22988">
        <w:rPr>
          <w:rFonts w:ascii="Arial Narrow" w:eastAsia="Arial Narrow" w:hAnsi="Arial Narrow" w:cs="Arial Narrow"/>
          <w:spacing w:val="-12"/>
          <w:lang w:val="es-ES" w:eastAsia="es-ES" w:bidi="es-ES"/>
        </w:rPr>
        <w:t xml:space="preserve"> </w:t>
      </w:r>
      <w:r w:rsidRPr="00A22988">
        <w:rPr>
          <w:rFonts w:ascii="Arial Narrow" w:eastAsia="Arial Narrow" w:hAnsi="Arial Narrow" w:cs="Arial Narrow"/>
          <w:lang w:val="es-ES" w:eastAsia="es-ES" w:bidi="es-ES"/>
        </w:rPr>
        <w:t>de</w:t>
      </w:r>
      <w:r w:rsidRPr="00A22988">
        <w:rPr>
          <w:rFonts w:ascii="Arial Narrow" w:eastAsia="Arial Narrow" w:hAnsi="Arial Narrow" w:cs="Arial Narrow"/>
          <w:spacing w:val="-7"/>
          <w:lang w:val="es-ES" w:eastAsia="es-ES" w:bidi="es-ES"/>
        </w:rPr>
        <w:t xml:space="preserve"> </w:t>
      </w:r>
      <w:r w:rsidRPr="00A22988">
        <w:rPr>
          <w:rFonts w:ascii="Arial Narrow" w:eastAsia="Arial Narrow" w:hAnsi="Arial Narrow" w:cs="Arial Narrow"/>
          <w:lang w:val="es-ES" w:eastAsia="es-ES" w:bidi="es-ES"/>
        </w:rPr>
        <w:t>los</w:t>
      </w:r>
      <w:r w:rsidRPr="00A22988">
        <w:rPr>
          <w:rFonts w:ascii="Arial Narrow" w:eastAsia="Arial Narrow" w:hAnsi="Arial Narrow" w:cs="Arial Narrow"/>
          <w:spacing w:val="-8"/>
          <w:lang w:val="es-ES" w:eastAsia="es-ES" w:bidi="es-ES"/>
        </w:rPr>
        <w:t xml:space="preserve"> </w:t>
      </w:r>
      <w:r w:rsidRPr="00A22988">
        <w:rPr>
          <w:rFonts w:ascii="Arial Narrow" w:eastAsia="Arial Narrow" w:hAnsi="Arial Narrow" w:cs="Arial Narrow"/>
          <w:lang w:val="es-ES" w:eastAsia="es-ES" w:bidi="es-ES"/>
        </w:rPr>
        <w:t>contratos</w:t>
      </w:r>
      <w:r w:rsidRPr="00A22988">
        <w:rPr>
          <w:rFonts w:ascii="Arial Narrow" w:eastAsia="Arial Narrow" w:hAnsi="Arial Narrow" w:cs="Arial Narrow"/>
          <w:spacing w:val="27"/>
          <w:lang w:val="es-ES" w:eastAsia="es-ES" w:bidi="es-ES"/>
        </w:rPr>
        <w:t xml:space="preserve"> </w:t>
      </w:r>
      <w:r w:rsidRPr="00A22988">
        <w:rPr>
          <w:rFonts w:ascii="Arial Narrow" w:eastAsia="Arial Narrow" w:hAnsi="Arial Narrow" w:cs="Arial Narrow"/>
          <w:lang w:val="es-ES" w:eastAsia="es-ES" w:bidi="es-ES"/>
        </w:rPr>
        <w:t>será</w:t>
      </w:r>
      <w:r w:rsidRPr="00A22988">
        <w:rPr>
          <w:rFonts w:ascii="Arial Narrow" w:eastAsia="Arial Narrow" w:hAnsi="Arial Narrow" w:cs="Arial Narrow"/>
          <w:spacing w:val="-12"/>
          <w:lang w:val="es-ES" w:eastAsia="es-ES" w:bidi="es-ES"/>
        </w:rPr>
        <w:t xml:space="preserve"> </w:t>
      </w:r>
      <w:r w:rsidRPr="00A22988">
        <w:rPr>
          <w:rFonts w:ascii="Arial Narrow" w:eastAsia="Arial Narrow" w:hAnsi="Arial Narrow" w:cs="Arial Narrow"/>
          <w:lang w:val="es-ES" w:eastAsia="es-ES" w:bidi="es-ES"/>
        </w:rPr>
        <w:t>el</w:t>
      </w:r>
      <w:r w:rsidRPr="00A22988">
        <w:rPr>
          <w:rFonts w:ascii="Arial Narrow" w:eastAsia="Arial Narrow" w:hAnsi="Arial Narrow" w:cs="Arial Narrow"/>
          <w:spacing w:val="-14"/>
          <w:lang w:val="es-ES" w:eastAsia="es-ES" w:bidi="es-ES"/>
        </w:rPr>
        <w:t xml:space="preserve"> </w:t>
      </w:r>
      <w:r w:rsidRPr="00A22988">
        <w:rPr>
          <w:rFonts w:ascii="Arial Narrow" w:eastAsia="Arial Narrow" w:hAnsi="Arial Narrow" w:cs="Arial Narrow"/>
          <w:lang w:val="es-ES" w:eastAsia="es-ES" w:bidi="es-ES"/>
        </w:rPr>
        <w:t>resultante</w:t>
      </w:r>
      <w:r w:rsidRPr="00A22988">
        <w:rPr>
          <w:rFonts w:ascii="Arial Narrow" w:eastAsia="Arial Narrow" w:hAnsi="Arial Narrow" w:cs="Arial Narrow"/>
          <w:spacing w:val="-12"/>
          <w:lang w:val="es-ES" w:eastAsia="es-ES" w:bidi="es-ES"/>
        </w:rPr>
        <w:t xml:space="preserve"> </w:t>
      </w:r>
      <w:r w:rsidRPr="00A22988">
        <w:rPr>
          <w:rFonts w:ascii="Arial Narrow" w:eastAsia="Arial Narrow" w:hAnsi="Arial Narrow" w:cs="Arial Narrow"/>
          <w:lang w:val="es-ES" w:eastAsia="es-ES" w:bidi="es-ES"/>
        </w:rPr>
        <w:t>de</w:t>
      </w:r>
      <w:r w:rsidRPr="00A22988">
        <w:rPr>
          <w:rFonts w:ascii="Arial Narrow" w:eastAsia="Arial Narrow" w:hAnsi="Arial Narrow" w:cs="Arial Narrow"/>
          <w:spacing w:val="-8"/>
          <w:lang w:val="es-ES" w:eastAsia="es-ES" w:bidi="es-ES"/>
        </w:rPr>
        <w:t xml:space="preserve"> </w:t>
      </w:r>
      <w:r w:rsidRPr="00A22988">
        <w:rPr>
          <w:rFonts w:ascii="Arial Narrow" w:eastAsia="Arial Narrow" w:hAnsi="Arial Narrow" w:cs="Arial Narrow"/>
          <w:lang w:val="es-ES" w:eastAsia="es-ES" w:bidi="es-ES"/>
        </w:rPr>
        <w:t>la</w:t>
      </w:r>
      <w:r w:rsidRPr="00A22988">
        <w:rPr>
          <w:rFonts w:ascii="Arial Narrow" w:eastAsia="Arial Narrow" w:hAnsi="Arial Narrow" w:cs="Arial Narrow"/>
          <w:spacing w:val="-7"/>
          <w:lang w:val="es-ES" w:eastAsia="es-ES" w:bidi="es-ES"/>
        </w:rPr>
        <w:t xml:space="preserve"> </w:t>
      </w:r>
      <w:r w:rsidRPr="00A22988">
        <w:rPr>
          <w:rFonts w:ascii="Arial Narrow" w:eastAsia="Arial Narrow" w:hAnsi="Arial Narrow" w:cs="Arial Narrow"/>
          <w:lang w:val="es-ES" w:eastAsia="es-ES" w:bidi="es-ES"/>
        </w:rPr>
        <w:t>adjudicación</w:t>
      </w:r>
      <w:r w:rsidRPr="00A22988">
        <w:rPr>
          <w:rFonts w:ascii="Arial Narrow" w:eastAsia="Arial Narrow" w:hAnsi="Arial Narrow" w:cs="Arial Narrow"/>
          <w:spacing w:val="-7"/>
          <w:lang w:val="es-ES" w:eastAsia="es-ES" w:bidi="es-ES"/>
        </w:rPr>
        <w:t xml:space="preserve"> </w:t>
      </w:r>
      <w:r w:rsidRPr="00A22988">
        <w:rPr>
          <w:rFonts w:ascii="Arial Narrow" w:eastAsia="Arial Narrow" w:hAnsi="Arial Narrow" w:cs="Arial Narrow"/>
          <w:lang w:val="es-ES" w:eastAsia="es-ES" w:bidi="es-ES"/>
        </w:rPr>
        <w:t>no</w:t>
      </w:r>
      <w:r w:rsidRPr="00A22988">
        <w:rPr>
          <w:rFonts w:ascii="Arial Narrow" w:eastAsia="Arial Narrow" w:hAnsi="Arial Narrow" w:cs="Arial Narrow"/>
          <w:spacing w:val="-12"/>
          <w:lang w:val="es-ES" w:eastAsia="es-ES" w:bidi="es-ES"/>
        </w:rPr>
        <w:t xml:space="preserve"> </w:t>
      </w:r>
      <w:r w:rsidRPr="00A22988">
        <w:rPr>
          <w:rFonts w:ascii="Arial Narrow" w:eastAsia="Arial Narrow" w:hAnsi="Arial Narrow" w:cs="Arial Narrow"/>
          <w:lang w:val="es-ES" w:eastAsia="es-ES" w:bidi="es-ES"/>
        </w:rPr>
        <w:t>obstante los mismos no podrán superar el Presupuesto</w:t>
      </w:r>
      <w:r w:rsidRPr="00A22988">
        <w:rPr>
          <w:rFonts w:ascii="Arial Narrow" w:eastAsia="Arial Narrow" w:hAnsi="Arial Narrow" w:cs="Arial Narrow"/>
          <w:spacing w:val="-12"/>
          <w:lang w:val="es-ES" w:eastAsia="es-ES" w:bidi="es-ES"/>
        </w:rPr>
        <w:t xml:space="preserve"> </w:t>
      </w:r>
      <w:r w:rsidRPr="00A22988">
        <w:rPr>
          <w:rFonts w:ascii="Arial Narrow" w:eastAsia="Arial Narrow" w:hAnsi="Arial Narrow" w:cs="Arial Narrow"/>
          <w:lang w:val="es-ES" w:eastAsia="es-ES" w:bidi="es-ES"/>
        </w:rPr>
        <w:t>Asignado.</w:t>
      </w:r>
    </w:p>
    <w:p w14:paraId="66282FCD" w14:textId="77777777" w:rsidR="00E01B17" w:rsidRPr="00A22988" w:rsidRDefault="00E01B17" w:rsidP="00E01B17">
      <w:pPr>
        <w:widowControl w:val="0"/>
        <w:autoSpaceDE w:val="0"/>
        <w:autoSpaceDN w:val="0"/>
        <w:spacing w:before="199" w:after="0" w:line="240" w:lineRule="auto"/>
        <w:outlineLvl w:val="1"/>
        <w:rPr>
          <w:rFonts w:ascii="Arial Narrow" w:eastAsia="Arial Narrow" w:hAnsi="Arial Narrow" w:cs="Arial Narrow"/>
          <w:b/>
          <w:bCs/>
          <w:lang w:val="es-ES" w:eastAsia="es-ES" w:bidi="es-ES"/>
        </w:rPr>
      </w:pPr>
      <w:r w:rsidRPr="00A22988">
        <w:rPr>
          <w:rFonts w:ascii="Arial Narrow" w:eastAsia="Arial Narrow" w:hAnsi="Arial Narrow" w:cs="Arial Narrow"/>
          <w:b/>
          <w:bCs/>
          <w:lang w:val="es-ES" w:eastAsia="es-ES" w:bidi="es-ES"/>
        </w:rPr>
        <w:t>PROYECCIÓN CANTIDADES MÍNIMAS</w:t>
      </w:r>
    </w:p>
    <w:p w14:paraId="2EBEAE4E" w14:textId="77777777" w:rsidR="00E01B17" w:rsidRPr="00A22988" w:rsidRDefault="00E01B17" w:rsidP="00E01B17">
      <w:pPr>
        <w:widowControl w:val="0"/>
        <w:autoSpaceDE w:val="0"/>
        <w:autoSpaceDN w:val="0"/>
        <w:spacing w:after="0" w:line="240" w:lineRule="auto"/>
        <w:rPr>
          <w:rFonts w:ascii="Arial Narrow" w:eastAsia="Arial Narrow" w:hAnsi="Arial Narrow" w:cs="Arial Narrow"/>
          <w:b/>
          <w:sz w:val="25"/>
          <w:lang w:val="es-ES" w:eastAsia="es-ES" w:bidi="es-ES"/>
        </w:rPr>
      </w:pPr>
    </w:p>
    <w:p w14:paraId="6431B037" w14:textId="17A2BACA" w:rsidR="00E01B17" w:rsidRPr="00A22988" w:rsidRDefault="00E01B17" w:rsidP="00E01B17">
      <w:pPr>
        <w:widowControl w:val="0"/>
        <w:autoSpaceDE w:val="0"/>
        <w:autoSpaceDN w:val="0"/>
        <w:spacing w:after="0" w:line="237" w:lineRule="auto"/>
        <w:rPr>
          <w:rFonts w:ascii="Arial Narrow" w:eastAsia="Arial Narrow" w:hAnsi="Arial Narrow" w:cs="Arial Narrow"/>
          <w:lang w:val="es-ES" w:eastAsia="es-ES" w:bidi="es-ES"/>
        </w:rPr>
      </w:pPr>
      <w:r w:rsidRPr="00A22988">
        <w:rPr>
          <w:rFonts w:ascii="Arial Narrow" w:eastAsia="Arial Narrow" w:hAnsi="Arial Narrow" w:cs="Arial Narrow"/>
          <w:lang w:val="es-ES" w:eastAsia="es-ES" w:bidi="es-ES"/>
        </w:rPr>
        <w:t xml:space="preserve">La proyección de cantidades, están supeditadas a un proceso de suministro, por lo que la satisfacción de la </w:t>
      </w:r>
      <w:r w:rsidR="000711EC" w:rsidRPr="00A22988">
        <w:rPr>
          <w:rFonts w:ascii="Arial Narrow" w:eastAsia="Arial Narrow" w:hAnsi="Arial Narrow" w:cs="Arial Narrow"/>
          <w:lang w:val="es-ES" w:eastAsia="es-ES" w:bidi="es-ES"/>
        </w:rPr>
        <w:t>puesta en marcha</w:t>
      </w:r>
      <w:r w:rsidRPr="00A22988">
        <w:rPr>
          <w:rFonts w:ascii="Arial Narrow" w:eastAsia="Arial Narrow" w:hAnsi="Arial Narrow" w:cs="Arial Narrow"/>
          <w:lang w:val="es-ES" w:eastAsia="es-ES" w:bidi="es-ES"/>
        </w:rPr>
        <w:t xml:space="preserve"> de cada ítem está sujeta al pedido del supervisor del contrato.</w:t>
      </w:r>
    </w:p>
    <w:p w14:paraId="61420B90" w14:textId="77777777" w:rsidR="00E01B17" w:rsidRPr="00A22988" w:rsidRDefault="00E01B17" w:rsidP="00E01B17">
      <w:pPr>
        <w:widowControl w:val="0"/>
        <w:autoSpaceDE w:val="0"/>
        <w:autoSpaceDN w:val="0"/>
        <w:spacing w:before="5" w:after="0" w:line="240" w:lineRule="auto"/>
        <w:rPr>
          <w:rFonts w:ascii="Arial Narrow" w:eastAsia="Arial Narrow" w:hAnsi="Arial Narrow" w:cs="Arial Narrow"/>
          <w:sz w:val="24"/>
          <w:lang w:val="es-ES" w:eastAsia="es-ES" w:bidi="es-ES"/>
        </w:rPr>
      </w:pPr>
    </w:p>
    <w:p w14:paraId="2E7B4756" w14:textId="6630A168" w:rsidR="001817B0" w:rsidRPr="00A22988" w:rsidRDefault="001817B0" w:rsidP="00437A26">
      <w:pPr>
        <w:widowControl w:val="0"/>
        <w:autoSpaceDE w:val="0"/>
        <w:autoSpaceDN w:val="0"/>
        <w:spacing w:after="0" w:line="240" w:lineRule="auto"/>
        <w:outlineLvl w:val="1"/>
        <w:rPr>
          <w:rFonts w:ascii="Arial Narrow" w:eastAsia="Times New Roman" w:hAnsi="Arial Narrow" w:cs="Arial"/>
          <w:b/>
          <w:bCs/>
          <w:lang w:val="es-MX" w:eastAsia="es-ES"/>
        </w:rPr>
      </w:pPr>
      <w:r w:rsidRPr="00A22988">
        <w:rPr>
          <w:rFonts w:ascii="Arial Narrow" w:eastAsia="Times New Roman" w:hAnsi="Arial Narrow" w:cs="Arial"/>
          <w:b/>
          <w:bCs/>
          <w:lang w:val="es-MX" w:eastAsia="es-ES"/>
        </w:rPr>
        <w:t>CUBRIMIENTO DE LA NECESIDAD</w:t>
      </w:r>
      <w:r w:rsidR="00437A26" w:rsidRPr="00A22988">
        <w:rPr>
          <w:rFonts w:ascii="Arial Narrow" w:eastAsia="Times New Roman" w:hAnsi="Arial Narrow" w:cs="Arial"/>
          <w:b/>
          <w:bCs/>
          <w:lang w:val="es-MX" w:eastAsia="es-ES"/>
        </w:rPr>
        <w:t>.</w:t>
      </w:r>
    </w:p>
    <w:p w14:paraId="72ACED12" w14:textId="77777777" w:rsidR="00437A26" w:rsidRPr="00A22988" w:rsidRDefault="00437A26" w:rsidP="00437A26">
      <w:pPr>
        <w:widowControl w:val="0"/>
        <w:autoSpaceDE w:val="0"/>
        <w:autoSpaceDN w:val="0"/>
        <w:spacing w:after="0" w:line="240" w:lineRule="auto"/>
        <w:outlineLvl w:val="1"/>
        <w:rPr>
          <w:rFonts w:ascii="Arial Narrow" w:eastAsia="Arial Narrow" w:hAnsi="Arial Narrow" w:cs="Arial Narrow"/>
          <w:b/>
          <w:bCs/>
          <w:lang w:val="es-ES" w:eastAsia="es-ES" w:bidi="es-ES"/>
        </w:rPr>
      </w:pPr>
    </w:p>
    <w:p w14:paraId="4A6C6A30" w14:textId="58713233" w:rsidR="001817B0" w:rsidRPr="00A22988" w:rsidRDefault="001817B0" w:rsidP="00437A26">
      <w:pPr>
        <w:spacing w:after="200" w:line="240" w:lineRule="auto"/>
        <w:jc w:val="both"/>
        <w:rPr>
          <w:rFonts w:ascii="Arial Narrow" w:eastAsia="Calibri" w:hAnsi="Arial Narrow" w:cs="Arial"/>
          <w:lang w:eastAsia="es-CO"/>
        </w:rPr>
      </w:pPr>
      <w:r w:rsidRPr="00A22988">
        <w:rPr>
          <w:rFonts w:ascii="Arial Narrow" w:eastAsia="Calibri" w:hAnsi="Arial Narrow" w:cs="Arial"/>
          <w:lang w:eastAsia="es-CO"/>
        </w:rPr>
        <w:t>Teniendo en cuenta el presupuesto asignado para el presente proceso correspondiente a</w:t>
      </w:r>
      <w:r w:rsidR="001320B6" w:rsidRPr="00A22988">
        <w:rPr>
          <w:rFonts w:ascii="Arial Narrow" w:eastAsia="Calibri" w:hAnsi="Arial Narrow" w:cs="Arial"/>
        </w:rPr>
        <w:t xml:space="preserve"> </w:t>
      </w:r>
      <w:r w:rsidR="009D3D28" w:rsidRPr="00A22988">
        <w:rPr>
          <w:rFonts w:ascii="Arial Narrow" w:hAnsi="Arial Narrow"/>
          <w:b/>
        </w:rPr>
        <w:t>OCHO MIL TRECIENTOS OCHENTA Y SEIS MILLONES SETECIENTOS CUARENTA Y CUATRO MIL QUINIENTOS OCHENTA Y SIETE</w:t>
      </w:r>
      <w:r w:rsidR="00437A26" w:rsidRPr="00A22988">
        <w:rPr>
          <w:rFonts w:ascii="Arial Narrow" w:hAnsi="Arial Narrow"/>
          <w:b/>
        </w:rPr>
        <w:t xml:space="preserve"> PESOS M/CTE ($</w:t>
      </w:r>
      <w:r w:rsidR="009D3D28" w:rsidRPr="00A22988">
        <w:rPr>
          <w:rFonts w:ascii="Arial Narrow" w:hAnsi="Arial Narrow"/>
          <w:b/>
        </w:rPr>
        <w:t>8.386.744.587</w:t>
      </w:r>
      <w:r w:rsidR="00437A26" w:rsidRPr="00A22988">
        <w:rPr>
          <w:rFonts w:ascii="Arial Narrow" w:hAnsi="Arial Narrow"/>
          <w:b/>
        </w:rPr>
        <w:t>,00)</w:t>
      </w:r>
      <w:r w:rsidR="00437A26" w:rsidRPr="00A22988">
        <w:rPr>
          <w:rFonts w:ascii="Arial Narrow" w:hAnsi="Arial Narrow"/>
        </w:rPr>
        <w:t xml:space="preserve">, </w:t>
      </w:r>
      <w:r w:rsidR="009D3D28" w:rsidRPr="00A22988">
        <w:rPr>
          <w:rFonts w:ascii="Arial Narrow" w:hAnsi="Arial Narrow"/>
        </w:rPr>
        <w:t xml:space="preserve">distribuidos por vigencias </w:t>
      </w:r>
      <w:proofErr w:type="spellStart"/>
      <w:r w:rsidR="009D3D28" w:rsidRPr="00A22988">
        <w:rPr>
          <w:rFonts w:ascii="Arial Narrow" w:hAnsi="Arial Narrow"/>
        </w:rPr>
        <w:t>asi</w:t>
      </w:r>
      <w:proofErr w:type="spellEnd"/>
      <w:r w:rsidR="009D3D28" w:rsidRPr="00A22988">
        <w:rPr>
          <w:rFonts w:ascii="Arial Narrow" w:hAnsi="Arial Narrow"/>
        </w:rPr>
        <w:t xml:space="preserve">: </w:t>
      </w:r>
      <w:r w:rsidR="009D3D28" w:rsidRPr="00A22988">
        <w:rPr>
          <w:rFonts w:ascii="Arial Narrow" w:hAnsi="Arial Narrow"/>
          <w:b/>
        </w:rPr>
        <w:t>VIGENCIA 2019</w:t>
      </w:r>
      <w:r w:rsidR="009D3D28" w:rsidRPr="00A22988">
        <w:rPr>
          <w:rFonts w:ascii="Arial Narrow" w:hAnsi="Arial Narrow"/>
        </w:rPr>
        <w:t xml:space="preserve">: </w:t>
      </w:r>
      <w:r w:rsidR="009D3D28" w:rsidRPr="00A22988">
        <w:rPr>
          <w:rFonts w:ascii="Arial Narrow" w:hAnsi="Arial Narrow"/>
          <w:b/>
        </w:rPr>
        <w:t>CIEN MILLONES DE PESOS M/CTE ($100.000.000,00</w:t>
      </w:r>
      <w:r w:rsidR="009D3D28" w:rsidRPr="00A22988">
        <w:rPr>
          <w:rFonts w:ascii="Arial Narrow" w:hAnsi="Arial Narrow"/>
        </w:rPr>
        <w:t xml:space="preserve">) y para la </w:t>
      </w:r>
      <w:r w:rsidR="009D3D28" w:rsidRPr="00A22988">
        <w:rPr>
          <w:rFonts w:ascii="Arial Narrow" w:hAnsi="Arial Narrow"/>
          <w:b/>
        </w:rPr>
        <w:t>VIGENCIA 2020</w:t>
      </w:r>
      <w:r w:rsidR="009A0776" w:rsidRPr="00A22988">
        <w:rPr>
          <w:rFonts w:ascii="Arial Narrow" w:hAnsi="Arial Narrow"/>
        </w:rPr>
        <w:t xml:space="preserve"> </w:t>
      </w:r>
      <w:r w:rsidR="009A0776" w:rsidRPr="00A22988">
        <w:rPr>
          <w:rFonts w:ascii="Arial Narrow" w:hAnsi="Arial Narrow"/>
          <w:b/>
        </w:rPr>
        <w:t>OCHO MIL DOCIENTOS OCHENTA Y SEIS MILLONES SETECIENTOS CUARENTA Y CUATRO MIL QUINIENTOS OCHENTA Y SIETE PESOS M/CTE ($8.286.744.587,00)</w:t>
      </w:r>
      <w:r w:rsidRPr="00A22988">
        <w:rPr>
          <w:rFonts w:ascii="Arial Narrow" w:eastAsia="Calibri" w:hAnsi="Arial Narrow" w:cs="Arial"/>
          <w:b/>
        </w:rPr>
        <w:t xml:space="preserve"> </w:t>
      </w:r>
      <w:r w:rsidRPr="00A22988">
        <w:rPr>
          <w:rFonts w:ascii="Arial Narrow" w:eastAsia="Calibri" w:hAnsi="Arial Narrow" w:cs="Arial"/>
        </w:rPr>
        <w:t xml:space="preserve">aclara </w:t>
      </w:r>
      <w:r w:rsidRPr="00A22988">
        <w:rPr>
          <w:rFonts w:ascii="Arial Narrow" w:eastAsia="Times New Roman" w:hAnsi="Arial Narrow" w:cs="Arial"/>
          <w:bCs/>
          <w:lang w:val="es-MX"/>
        </w:rPr>
        <w:t xml:space="preserve">que la necesidad total de </w:t>
      </w:r>
      <w:r w:rsidRPr="00A22988">
        <w:rPr>
          <w:rFonts w:ascii="Arial Narrow" w:eastAsia="Calibri" w:hAnsi="Arial Narrow" w:cs="Arial"/>
          <w:lang w:val="es-ES" w:eastAsia="es-CO"/>
        </w:rPr>
        <w:t>COMBUSTIBLE DE AVIACIÓN JET A 1,</w:t>
      </w:r>
      <w:r w:rsidRPr="00A22988">
        <w:rPr>
          <w:rFonts w:ascii="Arial Narrow" w:eastAsia="Calibri" w:hAnsi="Arial Narrow" w:cs="Arial"/>
          <w:lang w:eastAsia="es-CO"/>
        </w:rPr>
        <w:t xml:space="preserve"> no se agota con el plazo de ejecución señalado en el anexo datos del proceso, toda vez que este tipo de requerimientos es constante para la administración teniendo en cuenta que las operaciones de las aeronaves que se encuentran siempre en cumplimiento de diversas tareas.</w:t>
      </w:r>
    </w:p>
    <w:p w14:paraId="7828182C" w14:textId="77777777" w:rsidR="001817B0" w:rsidRPr="00A22988" w:rsidRDefault="001817B0" w:rsidP="001817B0">
      <w:pPr>
        <w:spacing w:after="200" w:line="240" w:lineRule="auto"/>
        <w:jc w:val="both"/>
        <w:rPr>
          <w:rFonts w:ascii="Arial Narrow" w:eastAsia="MS Mincho" w:hAnsi="Arial Narrow" w:cs="Arial"/>
          <w:lang w:val="es-MX" w:eastAsia="es-ES"/>
        </w:rPr>
      </w:pPr>
      <w:r w:rsidRPr="00A22988">
        <w:rPr>
          <w:rFonts w:ascii="Arial Narrow" w:eastAsia="MS Mincho" w:hAnsi="Arial Narrow" w:cs="Arial"/>
          <w:b/>
          <w:lang w:val="es-MX" w:eastAsia="es-ES"/>
        </w:rPr>
        <w:t xml:space="preserve">Moneda: </w:t>
      </w:r>
      <w:r w:rsidRPr="00A22988">
        <w:rPr>
          <w:rFonts w:ascii="Arial Narrow" w:eastAsia="MS Mincho" w:hAnsi="Arial Narrow" w:cs="Arial"/>
          <w:lang w:val="es-MX" w:eastAsia="es-ES"/>
        </w:rPr>
        <w:t>Pesos Colombianos.</w:t>
      </w:r>
    </w:p>
    <w:p w14:paraId="18A71C90" w14:textId="77777777" w:rsidR="00160CBF" w:rsidRPr="00A22988" w:rsidRDefault="00160CBF" w:rsidP="0021573A">
      <w:pPr>
        <w:spacing w:after="0" w:line="240" w:lineRule="auto"/>
        <w:jc w:val="both"/>
        <w:rPr>
          <w:rFonts w:ascii="Arial Narrow" w:eastAsia="Calibri" w:hAnsi="Arial Narrow" w:cs="Arial"/>
          <w:b/>
          <w:bCs/>
          <w:u w:color="000000"/>
          <w:lang w:bidi="hi-IN"/>
        </w:rPr>
      </w:pPr>
    </w:p>
    <w:p w14:paraId="40967757" w14:textId="60EB4195" w:rsidR="004B4076" w:rsidRPr="00BB31A3" w:rsidRDefault="009D068F" w:rsidP="00BB31A3">
      <w:pPr>
        <w:pStyle w:val="Prrafodelista"/>
        <w:numPr>
          <w:ilvl w:val="0"/>
          <w:numId w:val="102"/>
        </w:numPr>
        <w:tabs>
          <w:tab w:val="left" w:pos="5670"/>
        </w:tabs>
        <w:spacing w:line="240" w:lineRule="auto"/>
        <w:jc w:val="both"/>
        <w:rPr>
          <w:rFonts w:ascii="Arial Narrow" w:hAnsi="Arial Narrow" w:cs="Arial"/>
          <w:bCs/>
        </w:rPr>
      </w:pPr>
      <w:r w:rsidRPr="00BB31A3">
        <w:rPr>
          <w:rFonts w:ascii="Arial Narrow" w:hAnsi="Arial Narrow" w:cs="Arial"/>
          <w:b/>
          <w:bCs/>
        </w:rPr>
        <w:t xml:space="preserve">JUSTIFICACIÓN FACTORES DE </w:t>
      </w:r>
      <w:r w:rsidR="00BB31A3" w:rsidRPr="00BB31A3">
        <w:rPr>
          <w:rFonts w:ascii="Arial Narrow" w:hAnsi="Arial Narrow" w:cs="Arial"/>
          <w:b/>
          <w:bCs/>
        </w:rPr>
        <w:t>SELECCIÓN QUE PERMITAN IDENTIFICAR LA(S) OFERTA MÁS FAVORABLE.</w:t>
      </w:r>
    </w:p>
    <w:p w14:paraId="5D2B3F57" w14:textId="77777777" w:rsidR="004B4076" w:rsidRPr="00A22988" w:rsidRDefault="004B4076" w:rsidP="004B4076">
      <w:pPr>
        <w:autoSpaceDE w:val="0"/>
        <w:autoSpaceDN w:val="0"/>
        <w:adjustRightInd w:val="0"/>
        <w:spacing w:after="0" w:line="240" w:lineRule="auto"/>
        <w:jc w:val="both"/>
        <w:rPr>
          <w:rFonts w:ascii="Arial Narrow" w:hAnsi="Arial Narrow" w:cs="Arial"/>
          <w:b/>
          <w:bCs/>
        </w:rPr>
      </w:pPr>
    </w:p>
    <w:p w14:paraId="15A27F58" w14:textId="4385C253" w:rsidR="00972F7D" w:rsidRPr="00A22988" w:rsidRDefault="00740710" w:rsidP="00972F7D">
      <w:pPr>
        <w:autoSpaceDE w:val="0"/>
        <w:autoSpaceDN w:val="0"/>
        <w:adjustRightInd w:val="0"/>
        <w:spacing w:after="0" w:line="240" w:lineRule="auto"/>
        <w:jc w:val="both"/>
        <w:rPr>
          <w:rFonts w:ascii="Arial Narrow" w:hAnsi="Arial Narrow" w:cs="Arial"/>
          <w:bCs/>
        </w:rPr>
      </w:pPr>
      <w:r w:rsidRPr="00A22988">
        <w:rPr>
          <w:rFonts w:ascii="Arial Narrow" w:hAnsi="Arial Narrow" w:cs="Arial"/>
          <w:bCs/>
        </w:rPr>
        <w:t>Con l</w:t>
      </w:r>
      <w:r w:rsidR="004B4076" w:rsidRPr="00A22988">
        <w:rPr>
          <w:rFonts w:ascii="Arial Narrow" w:hAnsi="Arial Narrow" w:cs="Arial"/>
          <w:bCs/>
        </w:rPr>
        <w:t>a justificación de factores de selecci</w:t>
      </w:r>
      <w:r w:rsidR="00972F7D" w:rsidRPr="00A22988">
        <w:rPr>
          <w:rFonts w:ascii="Arial Narrow" w:hAnsi="Arial Narrow" w:cs="Arial"/>
          <w:bCs/>
        </w:rPr>
        <w:t xml:space="preserve">ón </w:t>
      </w:r>
      <w:r w:rsidRPr="00A22988">
        <w:rPr>
          <w:rFonts w:ascii="Arial Narrow" w:hAnsi="Arial Narrow" w:cs="Arial"/>
          <w:bCs/>
        </w:rPr>
        <w:t xml:space="preserve">se busca </w:t>
      </w:r>
      <w:r w:rsidR="00972F7D" w:rsidRPr="00A22988">
        <w:rPr>
          <w:rFonts w:ascii="Arial Narrow" w:hAnsi="Arial Narrow" w:cs="Arial"/>
          <w:bCs/>
        </w:rPr>
        <w:t xml:space="preserve"> identificar la(s) </w:t>
      </w:r>
      <w:r w:rsidR="004B4076" w:rsidRPr="00A22988">
        <w:rPr>
          <w:rFonts w:ascii="Arial Narrow" w:hAnsi="Arial Narrow" w:cs="Arial"/>
          <w:bCs/>
        </w:rPr>
        <w:t>oferta</w:t>
      </w:r>
      <w:r w:rsidR="00972F7D" w:rsidRPr="00A22988">
        <w:rPr>
          <w:rFonts w:ascii="Arial Narrow" w:hAnsi="Arial Narrow" w:cs="Arial"/>
          <w:bCs/>
        </w:rPr>
        <w:t xml:space="preserve"> (s)</w:t>
      </w:r>
      <w:r w:rsidR="004B4076" w:rsidRPr="00A22988">
        <w:rPr>
          <w:rFonts w:ascii="Arial Narrow" w:hAnsi="Arial Narrow" w:cs="Arial"/>
          <w:bCs/>
        </w:rPr>
        <w:t xml:space="preserve"> </w:t>
      </w:r>
      <w:proofErr w:type="spellStart"/>
      <w:r w:rsidR="004B4076" w:rsidRPr="00A22988">
        <w:rPr>
          <w:rFonts w:ascii="Arial Narrow" w:hAnsi="Arial Narrow" w:cs="Arial"/>
          <w:bCs/>
        </w:rPr>
        <w:t>mas</w:t>
      </w:r>
      <w:proofErr w:type="spellEnd"/>
      <w:r w:rsidR="004B4076" w:rsidRPr="00A22988">
        <w:rPr>
          <w:rFonts w:ascii="Arial Narrow" w:hAnsi="Arial Narrow" w:cs="Arial"/>
          <w:bCs/>
        </w:rPr>
        <w:t xml:space="preserve"> favorable</w:t>
      </w:r>
      <w:r w:rsidR="004A6A03" w:rsidRPr="00A22988">
        <w:rPr>
          <w:rFonts w:ascii="Arial Narrow" w:hAnsi="Arial Narrow" w:cs="Arial"/>
          <w:bCs/>
        </w:rPr>
        <w:t xml:space="preserve"> (s)</w:t>
      </w:r>
      <w:r w:rsidR="004B4076" w:rsidRPr="00A22988">
        <w:rPr>
          <w:rFonts w:ascii="Arial Narrow" w:hAnsi="Arial Narrow" w:cs="Arial"/>
          <w:bCs/>
        </w:rPr>
        <w:t>, previo un análisis comparativo de las ofertas que cumplan con los requisitos</w:t>
      </w:r>
      <w:r w:rsidR="00972F7D" w:rsidRPr="00A22988">
        <w:rPr>
          <w:rFonts w:ascii="Arial Narrow" w:hAnsi="Arial Narrow" w:cs="Arial"/>
          <w:bCs/>
        </w:rPr>
        <w:t xml:space="preserve"> establecidos por la entidad y a los fines que ella busca, aplicando los mismos criterios para todas ellas, lo que permite asegurar una selección objetiva,</w:t>
      </w:r>
      <w:r w:rsidRPr="00A22988">
        <w:rPr>
          <w:rFonts w:ascii="Arial Narrow" w:hAnsi="Arial Narrow" w:cs="Arial"/>
          <w:bCs/>
        </w:rPr>
        <w:t xml:space="preserve"> </w:t>
      </w:r>
      <w:r w:rsidR="00972F7D" w:rsidRPr="00A22988">
        <w:rPr>
          <w:rFonts w:ascii="Arial Narrow" w:hAnsi="Arial Narrow" w:cs="Arial"/>
          <w:bCs/>
        </w:rPr>
        <w:t>teniendo en cuenta para tal efecto lo dispuesto por el artículo 5 de la Ley 1150 de 2007, y utilizando la modalidad de Selección Abreviada con procedimiento de Subasta Inversa reglamentado en los artículos 2.2.1.2.1.2.</w:t>
      </w:r>
      <w:r w:rsidR="001D778D" w:rsidRPr="00A22988">
        <w:rPr>
          <w:rFonts w:ascii="Arial Narrow" w:hAnsi="Arial Narrow" w:cs="Arial"/>
          <w:bCs/>
        </w:rPr>
        <w:t>2 y SS del Decreto 1082 de 2015.</w:t>
      </w:r>
    </w:p>
    <w:p w14:paraId="00B2938A" w14:textId="77777777" w:rsidR="00972F7D" w:rsidRPr="00A22988" w:rsidRDefault="00972F7D" w:rsidP="00972F7D">
      <w:pPr>
        <w:autoSpaceDE w:val="0"/>
        <w:autoSpaceDN w:val="0"/>
        <w:adjustRightInd w:val="0"/>
        <w:spacing w:after="0" w:line="240" w:lineRule="auto"/>
        <w:jc w:val="both"/>
        <w:rPr>
          <w:rFonts w:ascii="Arial Narrow" w:hAnsi="Arial Narrow" w:cs="Arial"/>
          <w:bCs/>
        </w:rPr>
      </w:pPr>
    </w:p>
    <w:p w14:paraId="184BA1AD" w14:textId="7CE6784F" w:rsidR="004A6A03" w:rsidRPr="00A22988" w:rsidRDefault="004A6A03" w:rsidP="004A6A03">
      <w:pPr>
        <w:autoSpaceDE w:val="0"/>
        <w:autoSpaceDN w:val="0"/>
        <w:adjustRightInd w:val="0"/>
        <w:spacing w:after="0" w:line="240" w:lineRule="auto"/>
        <w:jc w:val="both"/>
        <w:rPr>
          <w:rFonts w:ascii="Arial Narrow" w:hAnsi="Arial Narrow" w:cs="Arial"/>
          <w:bCs/>
        </w:rPr>
      </w:pPr>
      <w:r w:rsidRPr="00A22988">
        <w:rPr>
          <w:rFonts w:ascii="Arial Narrow" w:hAnsi="Arial Narrow" w:cs="Arial"/>
          <w:bCs/>
        </w:rPr>
        <w:t>El criterio que determinará de manera objetiva al adjudicatario de la selección, entre los proponentes que hayan cumplido con la totalidad de criterios habilitantes y que oferten la totalidad de elementos que se requieren, teniendo en cuenta que los bienes que se pretenden adquirir son bienes de características técnicas uniformes y de común utilización y conforme con lo expresado en el numeral 3 del artículo 5 de la Ley 1150 de 2007.</w:t>
      </w:r>
    </w:p>
    <w:p w14:paraId="73CB59CE" w14:textId="77777777" w:rsidR="004A6A03" w:rsidRPr="00A22988" w:rsidRDefault="004A6A03" w:rsidP="004A6A03">
      <w:pPr>
        <w:autoSpaceDE w:val="0"/>
        <w:autoSpaceDN w:val="0"/>
        <w:adjustRightInd w:val="0"/>
        <w:spacing w:after="0" w:line="240" w:lineRule="auto"/>
        <w:jc w:val="both"/>
        <w:rPr>
          <w:rFonts w:ascii="Arial Narrow" w:hAnsi="Arial Narrow" w:cs="Arial"/>
          <w:bCs/>
        </w:rPr>
      </w:pPr>
    </w:p>
    <w:p w14:paraId="5EC806E4" w14:textId="6C07B84B" w:rsidR="004A6A03" w:rsidRPr="00A22988" w:rsidRDefault="004A6A03" w:rsidP="004A6A03">
      <w:pPr>
        <w:autoSpaceDE w:val="0"/>
        <w:autoSpaceDN w:val="0"/>
        <w:adjustRightInd w:val="0"/>
        <w:spacing w:after="0" w:line="240" w:lineRule="auto"/>
        <w:jc w:val="both"/>
        <w:rPr>
          <w:rFonts w:ascii="Arial Narrow" w:hAnsi="Arial Narrow" w:cs="Arial"/>
          <w:bCs/>
        </w:rPr>
      </w:pPr>
      <w:r w:rsidRPr="00A22988">
        <w:rPr>
          <w:rFonts w:ascii="Arial Narrow" w:hAnsi="Arial Narrow" w:cs="Arial"/>
          <w:bCs/>
        </w:rPr>
        <w:t>Para efectos de la subasta a realizarse, el ofrecimiento más favorable corresponde a aquel que ofrezca el meno</w:t>
      </w:r>
      <w:r w:rsidR="008D0C42" w:rsidRPr="00A22988">
        <w:rPr>
          <w:rFonts w:ascii="Arial Narrow" w:hAnsi="Arial Narrow" w:cs="Arial"/>
          <w:bCs/>
        </w:rPr>
        <w:t>7</w:t>
      </w:r>
      <w:r w:rsidRPr="00A22988">
        <w:rPr>
          <w:rFonts w:ascii="Arial Narrow" w:hAnsi="Arial Narrow" w:cs="Arial"/>
          <w:bCs/>
        </w:rPr>
        <w:t>r precio total.</w:t>
      </w:r>
    </w:p>
    <w:p w14:paraId="5DFF85D8" w14:textId="77777777" w:rsidR="00160CBF" w:rsidRPr="00A22988" w:rsidRDefault="00160CBF" w:rsidP="0021573A">
      <w:pPr>
        <w:autoSpaceDE w:val="0"/>
        <w:autoSpaceDN w:val="0"/>
        <w:adjustRightInd w:val="0"/>
        <w:spacing w:after="0" w:line="240" w:lineRule="auto"/>
        <w:jc w:val="both"/>
        <w:rPr>
          <w:rFonts w:ascii="Arial Narrow" w:hAnsi="Arial Narrow" w:cs="Arial"/>
          <w:b/>
          <w:bCs/>
          <w:highlight w:val="cyan"/>
        </w:rPr>
      </w:pPr>
    </w:p>
    <w:p w14:paraId="0B91E237" w14:textId="77777777" w:rsidR="000E7A6D" w:rsidRDefault="000E7A6D" w:rsidP="0021573A">
      <w:pPr>
        <w:pStyle w:val="Prrafodelista"/>
        <w:autoSpaceDE w:val="0"/>
        <w:autoSpaceDN w:val="0"/>
        <w:adjustRightInd w:val="0"/>
        <w:spacing w:after="0" w:line="240" w:lineRule="auto"/>
        <w:ind w:left="0"/>
        <w:jc w:val="both"/>
        <w:rPr>
          <w:rFonts w:ascii="Arial Narrow" w:hAnsi="Arial Narrow" w:cs="Arial"/>
          <w:b/>
          <w:bCs/>
        </w:rPr>
      </w:pPr>
    </w:p>
    <w:p w14:paraId="7CDA212F" w14:textId="77777777" w:rsidR="009D068F" w:rsidRPr="00A22988" w:rsidRDefault="009D068F" w:rsidP="0021573A">
      <w:pPr>
        <w:pStyle w:val="Prrafodelista"/>
        <w:autoSpaceDE w:val="0"/>
        <w:autoSpaceDN w:val="0"/>
        <w:adjustRightInd w:val="0"/>
        <w:spacing w:after="0" w:line="240" w:lineRule="auto"/>
        <w:ind w:left="0"/>
        <w:jc w:val="both"/>
        <w:rPr>
          <w:rFonts w:ascii="Arial Narrow" w:hAnsi="Arial Narrow" w:cs="Arial"/>
          <w:b/>
          <w:bCs/>
        </w:rPr>
      </w:pPr>
      <w:r w:rsidRPr="00A22988">
        <w:rPr>
          <w:rFonts w:ascii="Arial Narrow" w:hAnsi="Arial Narrow" w:cs="Arial"/>
          <w:b/>
          <w:bCs/>
        </w:rPr>
        <w:lastRenderedPageBreak/>
        <w:t>PARTICIPANTES</w:t>
      </w:r>
    </w:p>
    <w:p w14:paraId="57380B1F" w14:textId="77777777" w:rsidR="009D068F" w:rsidRPr="00A22988" w:rsidRDefault="009D068F" w:rsidP="0021573A">
      <w:pPr>
        <w:autoSpaceDE w:val="0"/>
        <w:autoSpaceDN w:val="0"/>
        <w:adjustRightInd w:val="0"/>
        <w:spacing w:after="0" w:line="240" w:lineRule="auto"/>
        <w:jc w:val="both"/>
        <w:rPr>
          <w:rFonts w:ascii="Arial Narrow" w:hAnsi="Arial Narrow" w:cs="Arial"/>
        </w:rPr>
      </w:pPr>
    </w:p>
    <w:p w14:paraId="2F60888D" w14:textId="4F3F56DE" w:rsidR="009D068F" w:rsidRPr="00A22988" w:rsidRDefault="009D068F" w:rsidP="00541BA8">
      <w:pPr>
        <w:tabs>
          <w:tab w:val="left" w:pos="284"/>
        </w:tabs>
        <w:spacing w:after="0" w:line="240" w:lineRule="auto"/>
        <w:jc w:val="both"/>
        <w:rPr>
          <w:rFonts w:ascii="Arial Narrow" w:hAnsi="Arial Narrow" w:cs="Arial"/>
        </w:rPr>
      </w:pPr>
      <w:r w:rsidRPr="00A22988">
        <w:rPr>
          <w:rFonts w:ascii="Arial Narrow" w:hAnsi="Arial Narrow" w:cs="Arial"/>
        </w:rPr>
        <w:t>Podrán participar en este proceso todas las personas naturales o jurídicas, de naturaleza pública o privada, de origen nacional o extranjero, individual o conjuntamente bajo las formas de asociación previstas en el artículo 7º de la Ley 80 de 1993, esto es bajo las figuras de consorcios o en uniones temporales o promesa de sociedad futura, consideradas legalmente capaces en las disposiciones legales colombianas y que no se encuentren inhabilitada</w:t>
      </w:r>
      <w:r w:rsidR="00541BA8" w:rsidRPr="00A22988">
        <w:rPr>
          <w:rFonts w:ascii="Arial Narrow" w:hAnsi="Arial Narrow" w:cs="Arial"/>
        </w:rPr>
        <w:t>s para contratar con el Estado.</w:t>
      </w:r>
    </w:p>
    <w:p w14:paraId="65DDBD25" w14:textId="77777777" w:rsidR="00AB64BE" w:rsidRPr="00A22988" w:rsidRDefault="00AB64BE" w:rsidP="0021573A">
      <w:pPr>
        <w:spacing w:after="0" w:line="240" w:lineRule="auto"/>
        <w:jc w:val="both"/>
        <w:rPr>
          <w:rFonts w:ascii="Arial Narrow" w:hAnsi="Arial Narrow" w:cs="Arial"/>
          <w:highlight w:val="cyan"/>
        </w:rPr>
      </w:pPr>
    </w:p>
    <w:p w14:paraId="4110DAD3" w14:textId="6AA87E97" w:rsidR="00AB1D56" w:rsidRDefault="00AB1D56" w:rsidP="00AB1D56">
      <w:pPr>
        <w:spacing w:after="0"/>
        <w:jc w:val="both"/>
        <w:rPr>
          <w:rFonts w:ascii="Arial Narrow" w:hAnsi="Arial Narrow" w:cs="Tahoma"/>
        </w:rPr>
      </w:pPr>
      <w:r w:rsidRPr="00A22988">
        <w:rPr>
          <w:rFonts w:ascii="Arial Narrow" w:hAnsi="Arial Narrow" w:cs="Tahoma"/>
        </w:rPr>
        <w:t>Que no se encuentren incursas en ninguna de las prohibiciones, inhabilidades e incompatibilidades de que tratan el artículo 8º y 9º de la Ley 80 de 1993 y demás normas que le sean aplicables. Cuando la inhabilidad o incompatibilidad sobrevenga en un proponente dentro del proceso de selección, éste deberá comunicar de inmediato y por escrito y se entenderá que renuncia a la participación en dicho proceso y a los derechos surgidos del mismo.</w:t>
      </w:r>
    </w:p>
    <w:p w14:paraId="441125F1" w14:textId="77777777" w:rsidR="00320B76" w:rsidRDefault="00320B76" w:rsidP="00AB1D56">
      <w:pPr>
        <w:spacing w:after="0"/>
        <w:jc w:val="both"/>
        <w:rPr>
          <w:rFonts w:ascii="Arial Narrow" w:hAnsi="Arial Narrow" w:cs="Tahoma"/>
        </w:rPr>
      </w:pPr>
    </w:p>
    <w:p w14:paraId="7733C087" w14:textId="77777777" w:rsidR="00320B76" w:rsidRDefault="00320B76" w:rsidP="00320B76">
      <w:pPr>
        <w:autoSpaceDE w:val="0"/>
        <w:adjustRightInd w:val="0"/>
        <w:spacing w:after="0" w:line="240" w:lineRule="auto"/>
        <w:jc w:val="both"/>
        <w:rPr>
          <w:rFonts w:ascii="Arial Narrow" w:eastAsia="Arial Unicode MS" w:hAnsi="Arial Narrow" w:cs="Arial"/>
          <w:lang w:eastAsia="es-ES"/>
        </w:rPr>
      </w:pPr>
      <w:r w:rsidRPr="008C52C8">
        <w:rPr>
          <w:rFonts w:ascii="Arial Narrow" w:eastAsia="Arial Unicode MS" w:hAnsi="Arial Narrow" w:cs="Arial"/>
          <w:lang w:eastAsia="es-ES"/>
        </w:rPr>
        <w:t>La Entidad revisará las ofertas presentadas y publicará un informe de habilitación de los oferentes, en el cual indicará si los proponentes acreditaron la capacidad de participar en el Proceso de Contratación y si acreditaron el cumplimiento de los aspectos jurídicos, técnicos, financieros y económicos.</w:t>
      </w:r>
    </w:p>
    <w:p w14:paraId="60E974D4" w14:textId="77777777" w:rsidR="00320B76" w:rsidRPr="00A22988" w:rsidRDefault="00320B76" w:rsidP="00AB1D56">
      <w:pPr>
        <w:spacing w:after="0"/>
        <w:jc w:val="both"/>
        <w:rPr>
          <w:rFonts w:ascii="Arial Narrow" w:hAnsi="Arial Narrow" w:cs="Tahoma"/>
        </w:rPr>
      </w:pPr>
    </w:p>
    <w:p w14:paraId="23CF4158" w14:textId="77777777" w:rsidR="00AB1D56" w:rsidRPr="00320B76" w:rsidRDefault="00AB1D56" w:rsidP="0021573A">
      <w:pPr>
        <w:spacing w:after="0" w:line="240" w:lineRule="auto"/>
        <w:jc w:val="both"/>
        <w:rPr>
          <w:rFonts w:ascii="Arial Narrow" w:hAnsi="Arial Narrow" w:cs="Arial"/>
          <w:b/>
          <w:bCs/>
        </w:rPr>
      </w:pPr>
    </w:p>
    <w:p w14:paraId="71CCAA51" w14:textId="6ABDB37F" w:rsidR="009D068F" w:rsidRPr="00320B76" w:rsidRDefault="005B3B2E" w:rsidP="0021573A">
      <w:pPr>
        <w:spacing w:after="0" w:line="240" w:lineRule="auto"/>
        <w:jc w:val="both"/>
        <w:rPr>
          <w:rFonts w:ascii="Arial Narrow" w:hAnsi="Arial Narrow" w:cs="Arial"/>
        </w:rPr>
      </w:pPr>
      <w:r w:rsidRPr="00320B76">
        <w:rPr>
          <w:rFonts w:ascii="Arial Narrow" w:hAnsi="Arial Narrow" w:cs="Arial"/>
          <w:b/>
          <w:bCs/>
        </w:rPr>
        <w:t xml:space="preserve">LIMITACIÓN A </w:t>
      </w:r>
      <w:r w:rsidR="009D068F" w:rsidRPr="00320B76">
        <w:rPr>
          <w:rFonts w:ascii="Arial Narrow" w:hAnsi="Arial Narrow" w:cs="Arial"/>
          <w:b/>
          <w:bCs/>
        </w:rPr>
        <w:t>MIPYMES</w:t>
      </w:r>
    </w:p>
    <w:p w14:paraId="1D5EE9F5" w14:textId="5E86AF4B" w:rsidR="009D068F" w:rsidRPr="00320B76" w:rsidRDefault="009D068F" w:rsidP="00541BA8">
      <w:pPr>
        <w:pStyle w:val="Prrafodelista"/>
        <w:spacing w:after="0" w:line="240" w:lineRule="auto"/>
        <w:ind w:left="785"/>
        <w:jc w:val="both"/>
        <w:rPr>
          <w:rFonts w:ascii="Arial Narrow" w:hAnsi="Arial Narrow" w:cs="Arial"/>
        </w:rPr>
      </w:pPr>
      <w:r w:rsidRPr="00320B76">
        <w:rPr>
          <w:rFonts w:ascii="Arial Narrow" w:hAnsi="Arial Narrow" w:cs="Arial"/>
          <w:b/>
          <w:bCs/>
        </w:rPr>
        <w:t> </w:t>
      </w:r>
    </w:p>
    <w:p w14:paraId="061E9C1D" w14:textId="32D068AD" w:rsidR="00705C4A" w:rsidRPr="00320B76" w:rsidRDefault="00A433A3" w:rsidP="00705C4A">
      <w:pPr>
        <w:jc w:val="both"/>
        <w:rPr>
          <w:rFonts w:ascii="Arial Narrow" w:hAnsi="Arial Narrow" w:cs="Arial"/>
        </w:rPr>
      </w:pPr>
      <w:bookmarkStart w:id="8" w:name="_Hlk526079588"/>
      <w:r w:rsidRPr="00320B76">
        <w:rPr>
          <w:rFonts w:ascii="Arial Narrow" w:hAnsi="Arial Narrow" w:cs="Arial"/>
          <w:lang w:val="es-ES"/>
        </w:rPr>
        <w:t>C</w:t>
      </w:r>
      <w:proofErr w:type="spellStart"/>
      <w:r w:rsidR="00705C4A" w:rsidRPr="00320B76">
        <w:rPr>
          <w:rFonts w:ascii="Arial Narrow" w:hAnsi="Arial Narrow" w:cs="Arial"/>
        </w:rPr>
        <w:t>on</w:t>
      </w:r>
      <w:proofErr w:type="spellEnd"/>
      <w:r w:rsidR="00705C4A" w:rsidRPr="00320B76">
        <w:rPr>
          <w:rFonts w:ascii="Arial Narrow" w:hAnsi="Arial Narrow" w:cs="Arial"/>
        </w:rPr>
        <w:t xml:space="preserve"> las </w:t>
      </w:r>
      <w:proofErr w:type="spellStart"/>
      <w:r w:rsidR="00705C4A" w:rsidRPr="00320B76">
        <w:rPr>
          <w:rFonts w:ascii="Arial Narrow" w:hAnsi="Arial Narrow" w:cs="Arial"/>
        </w:rPr>
        <w:t>mypimes</w:t>
      </w:r>
      <w:proofErr w:type="spellEnd"/>
      <w:r w:rsidR="00705C4A" w:rsidRPr="00320B76">
        <w:rPr>
          <w:rFonts w:ascii="Arial Narrow" w:hAnsi="Arial Narrow" w:cs="Arial"/>
        </w:rPr>
        <w:t xml:space="preserve"> se busca incentivar las micro, pequeñas y medianas empresas. Este incentivo no otorga puntaje, sólo permite que si el presupuesto de la contratación está por debajo del umbral y se cumplan los requisitos del Decreto 1082 se limite permitiendo la participación sólo de éste sector, siendo para el efecto EL PRECIO el único factor de escogencia. </w:t>
      </w:r>
      <w:r w:rsidRPr="00320B76">
        <w:rPr>
          <w:rFonts w:ascii="Arial Narrow" w:hAnsi="Arial Narrow" w:cs="Arial"/>
        </w:rPr>
        <w:t>No obstante</w:t>
      </w:r>
      <w:r w:rsidR="00091751" w:rsidRPr="00320B76">
        <w:rPr>
          <w:rFonts w:ascii="Arial Narrow" w:hAnsi="Arial Narrow" w:cs="Arial"/>
        </w:rPr>
        <w:t>,</w:t>
      </w:r>
      <w:r w:rsidR="00FA2860" w:rsidRPr="00320B76">
        <w:rPr>
          <w:rFonts w:ascii="Arial Narrow" w:hAnsi="Arial Narrow" w:cs="Arial"/>
        </w:rPr>
        <w:t xml:space="preserve"> </w:t>
      </w:r>
      <w:r w:rsidR="00705C4A" w:rsidRPr="00320B76">
        <w:rPr>
          <w:rFonts w:ascii="Arial Narrow" w:hAnsi="Arial Narrow" w:cs="Arial"/>
        </w:rPr>
        <w:t>para el presente proceso no es aplicable</w:t>
      </w:r>
      <w:r w:rsidR="005B3B2E" w:rsidRPr="00320B76">
        <w:rPr>
          <w:rFonts w:ascii="Arial Narrow" w:hAnsi="Arial Narrow" w:cs="Arial"/>
        </w:rPr>
        <w:t xml:space="preserve">, </w:t>
      </w:r>
      <w:r w:rsidR="00705C4A" w:rsidRPr="00320B76">
        <w:rPr>
          <w:rFonts w:ascii="Arial Narrow" w:hAnsi="Arial Narrow" w:cs="Arial"/>
        </w:rPr>
        <w:t xml:space="preserve">al sobrepasar el presupuesto del proceso el umbral establecido por Colombia Compra Eficiente según información suministrada por </w:t>
      </w:r>
      <w:proofErr w:type="spellStart"/>
      <w:r w:rsidR="00705C4A" w:rsidRPr="00320B76">
        <w:rPr>
          <w:rFonts w:ascii="Arial Narrow" w:hAnsi="Arial Narrow" w:cs="Arial"/>
        </w:rPr>
        <w:t>MinCIT</w:t>
      </w:r>
      <w:bookmarkEnd w:id="8"/>
      <w:proofErr w:type="spellEnd"/>
      <w:r w:rsidR="00541BA8" w:rsidRPr="00320B76">
        <w:rPr>
          <w:rFonts w:ascii="Arial Narrow" w:hAnsi="Arial Narrow" w:cs="Arial"/>
        </w:rPr>
        <w:t>, por un valor de $377.079.000 vigente hasta el 31/12/19.</w:t>
      </w:r>
    </w:p>
    <w:p w14:paraId="3D6399B4" w14:textId="4178DC54" w:rsidR="00B81A18" w:rsidRPr="00A22988" w:rsidRDefault="00FA2860" w:rsidP="00B81A18">
      <w:pPr>
        <w:jc w:val="both"/>
        <w:rPr>
          <w:rFonts w:ascii="Arial Narrow" w:hAnsi="Arial Narrow" w:cs="Arial"/>
        </w:rPr>
      </w:pPr>
      <w:r w:rsidRPr="00320B76">
        <w:rPr>
          <w:rFonts w:ascii="Arial Narrow" w:hAnsi="Arial Narrow" w:cs="Arial"/>
        </w:rPr>
        <w:t xml:space="preserve">Nota: A </w:t>
      </w:r>
      <w:r w:rsidR="00B81A18" w:rsidRPr="00320B76">
        <w:rPr>
          <w:rFonts w:ascii="Arial Narrow" w:hAnsi="Arial Narrow" w:cs="Arial"/>
        </w:rPr>
        <w:t xml:space="preserve">fin de dar claridad se señala que el </w:t>
      </w:r>
      <w:r w:rsidR="00091751" w:rsidRPr="00320B76">
        <w:rPr>
          <w:rFonts w:ascii="Arial Narrow" w:hAnsi="Arial Narrow" w:cs="Arial"/>
        </w:rPr>
        <w:t>artículo</w:t>
      </w:r>
      <w:r w:rsidR="00B81A18" w:rsidRPr="00320B76">
        <w:rPr>
          <w:rFonts w:ascii="Arial Narrow" w:hAnsi="Arial Narrow" w:cs="Arial"/>
        </w:rPr>
        <w:t xml:space="preserve"> 2.2</w:t>
      </w:r>
      <w:r w:rsidR="00534D61" w:rsidRPr="00320B76">
        <w:rPr>
          <w:rFonts w:ascii="Arial Narrow" w:hAnsi="Arial Narrow" w:cs="Arial"/>
        </w:rPr>
        <w:t>.</w:t>
      </w:r>
      <w:r w:rsidR="00B81A18" w:rsidRPr="00320B76">
        <w:rPr>
          <w:rFonts w:ascii="Arial Narrow" w:hAnsi="Arial Narrow" w:cs="Arial"/>
        </w:rPr>
        <w:t>1.2.4.2.1.</w:t>
      </w:r>
      <w:r w:rsidR="00091751" w:rsidRPr="00320B76">
        <w:rPr>
          <w:rFonts w:ascii="Arial Narrow" w:hAnsi="Arial Narrow" w:cs="Arial"/>
        </w:rPr>
        <w:t>,</w:t>
      </w:r>
      <w:r w:rsidR="00B81A18" w:rsidRPr="00320B76">
        <w:rPr>
          <w:rFonts w:ascii="Arial Narrow" w:hAnsi="Arial Narrow" w:cs="Arial"/>
        </w:rPr>
        <w:t xml:space="preserve"> del Decreto 1082 de 2015 puntualmente versa sobre la aplicación de la Ley 816 de 2003.</w:t>
      </w:r>
    </w:p>
    <w:p w14:paraId="0582D416" w14:textId="77777777" w:rsidR="009D068F" w:rsidRPr="00A22988" w:rsidRDefault="009D068F" w:rsidP="0021573A">
      <w:pPr>
        <w:spacing w:after="0" w:line="240" w:lineRule="auto"/>
        <w:jc w:val="both"/>
        <w:rPr>
          <w:rFonts w:ascii="Arial Narrow" w:hAnsi="Arial Narrow" w:cs="Arial"/>
          <w:b/>
          <w:bCs/>
          <w:highlight w:val="magenta"/>
        </w:rPr>
      </w:pPr>
    </w:p>
    <w:p w14:paraId="070EF9F5" w14:textId="77777777" w:rsidR="00F635FE" w:rsidRPr="00A22988" w:rsidRDefault="00F635FE" w:rsidP="0021573A">
      <w:pPr>
        <w:spacing w:line="240" w:lineRule="auto"/>
        <w:ind w:left="141" w:hanging="141"/>
        <w:contextualSpacing/>
        <w:jc w:val="both"/>
        <w:rPr>
          <w:rFonts w:ascii="Arial Narrow" w:hAnsi="Arial Narrow" w:cs="Arial"/>
          <w:b/>
        </w:rPr>
      </w:pPr>
      <w:r w:rsidRPr="00A22988">
        <w:rPr>
          <w:rFonts w:ascii="Arial Narrow" w:hAnsi="Arial Narrow" w:cs="Arial"/>
          <w:b/>
        </w:rPr>
        <w:t>6.1 DOCUMENTOS DE CONTENIDO JURÍDICO OBJETO DE VERIFICACIÓN</w:t>
      </w:r>
    </w:p>
    <w:p w14:paraId="6497D4B0" w14:textId="77777777" w:rsidR="009D068F" w:rsidRPr="00A22988" w:rsidRDefault="009D068F" w:rsidP="0021573A">
      <w:pPr>
        <w:spacing w:after="0" w:line="240" w:lineRule="auto"/>
        <w:jc w:val="both"/>
        <w:rPr>
          <w:rFonts w:ascii="Arial Narrow" w:hAnsi="Arial Narrow" w:cs="Arial"/>
          <w:b/>
          <w:highlight w:val="magenta"/>
        </w:rPr>
      </w:pPr>
    </w:p>
    <w:p w14:paraId="5151B806" w14:textId="77777777" w:rsidR="003044E2" w:rsidRPr="00A22988" w:rsidRDefault="003044E2" w:rsidP="0021573A">
      <w:pPr>
        <w:spacing w:after="0" w:line="240" w:lineRule="auto"/>
        <w:jc w:val="both"/>
        <w:rPr>
          <w:rFonts w:ascii="Arial Narrow" w:eastAsia="MS Mincho" w:hAnsi="Arial Narrow" w:cs="Arial"/>
          <w:highlight w:val="magenta"/>
          <w:lang w:val="es-ES" w:eastAsia="es-ES"/>
        </w:rPr>
      </w:pPr>
    </w:p>
    <w:p w14:paraId="2FC755FB" w14:textId="0F386E95" w:rsidR="009D068F" w:rsidRPr="00A22988" w:rsidRDefault="003044E2" w:rsidP="003044E2">
      <w:pPr>
        <w:ind w:right="81"/>
        <w:jc w:val="both"/>
        <w:rPr>
          <w:rFonts w:ascii="Arial Narrow" w:eastAsia="Arial" w:hAnsi="Arial Narrow" w:cs="Tahoma"/>
          <w:spacing w:val="2"/>
        </w:rPr>
      </w:pPr>
      <w:r w:rsidRPr="00A22988">
        <w:rPr>
          <w:rFonts w:ascii="Arial Narrow" w:eastAsia="Arial" w:hAnsi="Arial Narrow" w:cs="Tahoma"/>
          <w:spacing w:val="1"/>
        </w:rPr>
        <w:t>La entidad r</w:t>
      </w:r>
      <w:r w:rsidRPr="00A22988">
        <w:rPr>
          <w:rFonts w:ascii="Arial Narrow" w:eastAsia="Arial" w:hAnsi="Arial Narrow" w:cs="Tahoma"/>
        </w:rPr>
        <w:t>e</w:t>
      </w:r>
      <w:r w:rsidRPr="00A22988">
        <w:rPr>
          <w:rFonts w:ascii="Arial Narrow" w:eastAsia="Arial" w:hAnsi="Arial Narrow" w:cs="Tahoma"/>
          <w:spacing w:val="-3"/>
        </w:rPr>
        <w:t>v</w:t>
      </w:r>
      <w:r w:rsidRPr="00A22988">
        <w:rPr>
          <w:rFonts w:ascii="Arial Narrow" w:eastAsia="Arial" w:hAnsi="Arial Narrow" w:cs="Tahoma"/>
          <w:spacing w:val="-1"/>
        </w:rPr>
        <w:t>i</w:t>
      </w:r>
      <w:r w:rsidRPr="00A22988">
        <w:rPr>
          <w:rFonts w:ascii="Arial Narrow" w:eastAsia="Arial" w:hAnsi="Arial Narrow" w:cs="Tahoma"/>
        </w:rPr>
        <w:t xml:space="preserve">sará </w:t>
      </w:r>
      <w:r w:rsidRPr="00A22988">
        <w:rPr>
          <w:rFonts w:ascii="Arial Narrow" w:eastAsia="Arial" w:hAnsi="Arial Narrow" w:cs="Tahoma"/>
          <w:spacing w:val="2"/>
        </w:rPr>
        <w:t>q</w:t>
      </w:r>
      <w:r w:rsidRPr="00A22988">
        <w:rPr>
          <w:rFonts w:ascii="Arial Narrow" w:eastAsia="Arial" w:hAnsi="Arial Narrow" w:cs="Tahoma"/>
        </w:rPr>
        <w:t xml:space="preserve">ue </w:t>
      </w:r>
      <w:r w:rsidRPr="00A22988">
        <w:rPr>
          <w:rFonts w:ascii="Arial Narrow" w:eastAsia="Arial" w:hAnsi="Arial Narrow" w:cs="Tahoma"/>
          <w:spacing w:val="-1"/>
        </w:rPr>
        <w:t>l</w:t>
      </w:r>
      <w:r w:rsidRPr="00A22988">
        <w:rPr>
          <w:rFonts w:ascii="Arial Narrow" w:eastAsia="Arial" w:hAnsi="Arial Narrow" w:cs="Tahoma"/>
        </w:rPr>
        <w:t xml:space="preserve">os </w:t>
      </w:r>
      <w:r w:rsidRPr="00A22988">
        <w:rPr>
          <w:rFonts w:ascii="Arial Narrow" w:eastAsia="Arial" w:hAnsi="Arial Narrow" w:cs="Tahoma"/>
          <w:spacing w:val="-1"/>
        </w:rPr>
        <w:t>P</w:t>
      </w:r>
      <w:r w:rsidRPr="00A22988">
        <w:rPr>
          <w:rFonts w:ascii="Arial Narrow" w:eastAsia="Arial" w:hAnsi="Arial Narrow" w:cs="Tahoma"/>
          <w:spacing w:val="1"/>
        </w:rPr>
        <w:t>r</w:t>
      </w:r>
      <w:r w:rsidRPr="00A22988">
        <w:rPr>
          <w:rFonts w:ascii="Arial Narrow" w:eastAsia="Arial" w:hAnsi="Arial Narrow" w:cs="Tahoma"/>
        </w:rPr>
        <w:t>o</w:t>
      </w:r>
      <w:r w:rsidRPr="00A22988">
        <w:rPr>
          <w:rFonts w:ascii="Arial Narrow" w:eastAsia="Arial" w:hAnsi="Arial Narrow" w:cs="Tahoma"/>
          <w:spacing w:val="-1"/>
        </w:rPr>
        <w:t>p</w:t>
      </w:r>
      <w:r w:rsidRPr="00A22988">
        <w:rPr>
          <w:rFonts w:ascii="Arial Narrow" w:eastAsia="Arial" w:hAnsi="Arial Narrow" w:cs="Tahoma"/>
        </w:rPr>
        <w:t>o</w:t>
      </w:r>
      <w:r w:rsidRPr="00A22988">
        <w:rPr>
          <w:rFonts w:ascii="Arial Narrow" w:eastAsia="Arial" w:hAnsi="Arial Narrow" w:cs="Tahoma"/>
          <w:spacing w:val="-1"/>
        </w:rPr>
        <w:t>n</w:t>
      </w:r>
      <w:r w:rsidRPr="00A22988">
        <w:rPr>
          <w:rFonts w:ascii="Arial Narrow" w:eastAsia="Arial" w:hAnsi="Arial Narrow" w:cs="Tahoma"/>
        </w:rPr>
        <w:t>e</w:t>
      </w:r>
      <w:r w:rsidRPr="00A22988">
        <w:rPr>
          <w:rFonts w:ascii="Arial Narrow" w:eastAsia="Arial" w:hAnsi="Arial Narrow" w:cs="Tahoma"/>
          <w:spacing w:val="-1"/>
        </w:rPr>
        <w:t>n</w:t>
      </w:r>
      <w:r w:rsidRPr="00A22988">
        <w:rPr>
          <w:rFonts w:ascii="Arial Narrow" w:eastAsia="Arial" w:hAnsi="Arial Narrow" w:cs="Tahoma"/>
          <w:spacing w:val="1"/>
        </w:rPr>
        <w:t>t</w:t>
      </w:r>
      <w:r w:rsidRPr="00A22988">
        <w:rPr>
          <w:rFonts w:ascii="Arial Narrow" w:eastAsia="Arial" w:hAnsi="Arial Narrow" w:cs="Tahoma"/>
        </w:rPr>
        <w:t>es no</w:t>
      </w:r>
      <w:r w:rsidRPr="00A22988">
        <w:rPr>
          <w:rFonts w:ascii="Arial Narrow" w:eastAsia="Arial" w:hAnsi="Arial Narrow" w:cs="Tahoma"/>
          <w:spacing w:val="-1"/>
        </w:rPr>
        <w:t xml:space="preserve"> </w:t>
      </w:r>
      <w:r w:rsidRPr="00A22988">
        <w:rPr>
          <w:rFonts w:ascii="Arial Narrow" w:eastAsia="Arial" w:hAnsi="Arial Narrow" w:cs="Tahoma"/>
        </w:rPr>
        <w:t>se enc</w:t>
      </w:r>
      <w:r w:rsidRPr="00A22988">
        <w:rPr>
          <w:rFonts w:ascii="Arial Narrow" w:eastAsia="Arial" w:hAnsi="Arial Narrow" w:cs="Tahoma"/>
          <w:spacing w:val="-3"/>
        </w:rPr>
        <w:t>u</w:t>
      </w:r>
      <w:r w:rsidRPr="00A22988">
        <w:rPr>
          <w:rFonts w:ascii="Arial Narrow" w:eastAsia="Arial" w:hAnsi="Arial Narrow" w:cs="Tahoma"/>
        </w:rPr>
        <w:t>e</w:t>
      </w:r>
      <w:r w:rsidRPr="00A22988">
        <w:rPr>
          <w:rFonts w:ascii="Arial Narrow" w:eastAsia="Arial" w:hAnsi="Arial Narrow" w:cs="Tahoma"/>
          <w:spacing w:val="-1"/>
        </w:rPr>
        <w:t>n</w:t>
      </w:r>
      <w:r w:rsidRPr="00A22988">
        <w:rPr>
          <w:rFonts w:ascii="Arial Narrow" w:eastAsia="Arial" w:hAnsi="Arial Narrow" w:cs="Tahoma"/>
          <w:spacing w:val="1"/>
        </w:rPr>
        <w:t>tr</w:t>
      </w:r>
      <w:r w:rsidRPr="00A22988">
        <w:rPr>
          <w:rFonts w:ascii="Arial Narrow" w:eastAsia="Arial" w:hAnsi="Arial Narrow" w:cs="Tahoma"/>
        </w:rPr>
        <w:t>en</w:t>
      </w:r>
      <w:r w:rsidRPr="00A22988">
        <w:rPr>
          <w:rFonts w:ascii="Arial Narrow" w:eastAsia="Arial" w:hAnsi="Arial Narrow" w:cs="Tahoma"/>
          <w:spacing w:val="1"/>
        </w:rPr>
        <w:t xml:space="preserve"> </w:t>
      </w:r>
      <w:r w:rsidRPr="00A22988">
        <w:rPr>
          <w:rFonts w:ascii="Arial Narrow" w:eastAsia="Arial" w:hAnsi="Arial Narrow" w:cs="Tahoma"/>
        </w:rPr>
        <w:t>en</w:t>
      </w:r>
      <w:r w:rsidRPr="00A22988">
        <w:rPr>
          <w:rFonts w:ascii="Arial Narrow" w:eastAsia="Arial" w:hAnsi="Arial Narrow" w:cs="Tahoma"/>
          <w:spacing w:val="-2"/>
        </w:rPr>
        <w:t xml:space="preserve"> </w:t>
      </w:r>
      <w:r w:rsidRPr="00A22988">
        <w:rPr>
          <w:rFonts w:ascii="Arial Narrow" w:eastAsia="Arial" w:hAnsi="Arial Narrow" w:cs="Tahoma"/>
        </w:rPr>
        <w:t>ca</w:t>
      </w:r>
      <w:r w:rsidRPr="00A22988">
        <w:rPr>
          <w:rFonts w:ascii="Arial Narrow" w:eastAsia="Arial" w:hAnsi="Arial Narrow" w:cs="Tahoma"/>
          <w:spacing w:val="-1"/>
        </w:rPr>
        <w:t>u</w:t>
      </w:r>
      <w:r w:rsidRPr="00A22988">
        <w:rPr>
          <w:rFonts w:ascii="Arial Narrow" w:eastAsia="Arial" w:hAnsi="Arial Narrow" w:cs="Tahoma"/>
        </w:rPr>
        <w:t>sa</w:t>
      </w:r>
      <w:r w:rsidRPr="00A22988">
        <w:rPr>
          <w:rFonts w:ascii="Arial Narrow" w:eastAsia="Arial" w:hAnsi="Arial Narrow" w:cs="Tahoma"/>
          <w:spacing w:val="-1"/>
        </w:rPr>
        <w:t>l</w:t>
      </w:r>
      <w:r w:rsidRPr="00A22988">
        <w:rPr>
          <w:rFonts w:ascii="Arial Narrow" w:eastAsia="Arial" w:hAnsi="Arial Narrow" w:cs="Tahoma"/>
        </w:rPr>
        <w:t>es de</w:t>
      </w:r>
      <w:r w:rsidRPr="00A22988">
        <w:rPr>
          <w:rFonts w:ascii="Arial Narrow" w:eastAsia="Arial" w:hAnsi="Arial Narrow" w:cs="Tahoma"/>
          <w:spacing w:val="1"/>
        </w:rPr>
        <w:t xml:space="preserve"> </w:t>
      </w:r>
      <w:r w:rsidRPr="00A22988">
        <w:rPr>
          <w:rFonts w:ascii="Arial Narrow" w:eastAsia="Arial" w:hAnsi="Arial Narrow" w:cs="Tahoma"/>
          <w:spacing w:val="-1"/>
        </w:rPr>
        <w:t>i</w:t>
      </w:r>
      <w:r w:rsidRPr="00A22988">
        <w:rPr>
          <w:rFonts w:ascii="Arial Narrow" w:eastAsia="Arial" w:hAnsi="Arial Narrow" w:cs="Tahoma"/>
          <w:spacing w:val="-3"/>
        </w:rPr>
        <w:t>n</w:t>
      </w:r>
      <w:r w:rsidRPr="00A22988">
        <w:rPr>
          <w:rFonts w:ascii="Arial Narrow" w:eastAsia="Arial" w:hAnsi="Arial Narrow" w:cs="Tahoma"/>
        </w:rPr>
        <w:t>h</w:t>
      </w:r>
      <w:r w:rsidRPr="00A22988">
        <w:rPr>
          <w:rFonts w:ascii="Arial Narrow" w:eastAsia="Arial" w:hAnsi="Arial Narrow" w:cs="Tahoma"/>
          <w:spacing w:val="-1"/>
        </w:rPr>
        <w:t>a</w:t>
      </w:r>
      <w:r w:rsidRPr="00A22988">
        <w:rPr>
          <w:rFonts w:ascii="Arial Narrow" w:eastAsia="Arial" w:hAnsi="Arial Narrow" w:cs="Tahoma"/>
        </w:rPr>
        <w:t>b</w:t>
      </w:r>
      <w:r w:rsidRPr="00A22988">
        <w:rPr>
          <w:rFonts w:ascii="Arial Narrow" w:eastAsia="Arial" w:hAnsi="Arial Narrow" w:cs="Tahoma"/>
          <w:spacing w:val="-1"/>
        </w:rPr>
        <w:t>ili</w:t>
      </w:r>
      <w:r w:rsidRPr="00A22988">
        <w:rPr>
          <w:rFonts w:ascii="Arial Narrow" w:eastAsia="Arial" w:hAnsi="Arial Narrow" w:cs="Tahoma"/>
        </w:rPr>
        <w:t>d</w:t>
      </w:r>
      <w:r w:rsidRPr="00A22988">
        <w:rPr>
          <w:rFonts w:ascii="Arial Narrow" w:eastAsia="Arial" w:hAnsi="Arial Narrow" w:cs="Tahoma"/>
          <w:spacing w:val="-1"/>
        </w:rPr>
        <w:t>a</w:t>
      </w:r>
      <w:r w:rsidRPr="00A22988">
        <w:rPr>
          <w:rFonts w:ascii="Arial Narrow" w:eastAsia="Arial" w:hAnsi="Arial Narrow" w:cs="Tahoma"/>
        </w:rPr>
        <w:t>d,</w:t>
      </w:r>
      <w:r w:rsidRPr="00A22988">
        <w:rPr>
          <w:rFonts w:ascii="Arial Narrow" w:eastAsia="Arial" w:hAnsi="Arial Narrow" w:cs="Tahoma"/>
          <w:spacing w:val="2"/>
        </w:rPr>
        <w:t xml:space="preserve"> </w:t>
      </w:r>
      <w:r w:rsidRPr="00A22988">
        <w:rPr>
          <w:rFonts w:ascii="Arial Narrow" w:eastAsia="Arial" w:hAnsi="Arial Narrow" w:cs="Tahoma"/>
          <w:spacing w:val="-1"/>
        </w:rPr>
        <w:t>i</w:t>
      </w:r>
      <w:r w:rsidRPr="00A22988">
        <w:rPr>
          <w:rFonts w:ascii="Arial Narrow" w:eastAsia="Arial" w:hAnsi="Arial Narrow" w:cs="Tahoma"/>
        </w:rPr>
        <w:t>nc</w:t>
      </w:r>
      <w:r w:rsidRPr="00A22988">
        <w:rPr>
          <w:rFonts w:ascii="Arial Narrow" w:eastAsia="Arial" w:hAnsi="Arial Narrow" w:cs="Tahoma"/>
          <w:spacing w:val="-1"/>
        </w:rPr>
        <w:t>o</w:t>
      </w:r>
      <w:r w:rsidRPr="00A22988">
        <w:rPr>
          <w:rFonts w:ascii="Arial Narrow" w:eastAsia="Arial" w:hAnsi="Arial Narrow" w:cs="Tahoma"/>
          <w:spacing w:val="1"/>
        </w:rPr>
        <w:t>m</w:t>
      </w:r>
      <w:r w:rsidRPr="00A22988">
        <w:rPr>
          <w:rFonts w:ascii="Arial Narrow" w:eastAsia="Arial" w:hAnsi="Arial Narrow" w:cs="Tahoma"/>
        </w:rPr>
        <w:t>p</w:t>
      </w:r>
      <w:r w:rsidRPr="00A22988">
        <w:rPr>
          <w:rFonts w:ascii="Arial Narrow" w:eastAsia="Arial" w:hAnsi="Arial Narrow" w:cs="Tahoma"/>
          <w:spacing w:val="-1"/>
        </w:rPr>
        <w:t>a</w:t>
      </w:r>
      <w:r w:rsidRPr="00A22988">
        <w:rPr>
          <w:rFonts w:ascii="Arial Narrow" w:eastAsia="Arial" w:hAnsi="Arial Narrow" w:cs="Tahoma"/>
          <w:spacing w:val="1"/>
        </w:rPr>
        <w:t>t</w:t>
      </w:r>
      <w:r w:rsidRPr="00A22988">
        <w:rPr>
          <w:rFonts w:ascii="Arial Narrow" w:eastAsia="Arial" w:hAnsi="Arial Narrow" w:cs="Tahoma"/>
          <w:spacing w:val="-1"/>
        </w:rPr>
        <w:t>i</w:t>
      </w:r>
      <w:r w:rsidRPr="00A22988">
        <w:rPr>
          <w:rFonts w:ascii="Arial Narrow" w:eastAsia="Arial" w:hAnsi="Arial Narrow" w:cs="Tahoma"/>
        </w:rPr>
        <w:t>b</w:t>
      </w:r>
      <w:r w:rsidRPr="00A22988">
        <w:rPr>
          <w:rFonts w:ascii="Arial Narrow" w:eastAsia="Arial" w:hAnsi="Arial Narrow" w:cs="Tahoma"/>
          <w:spacing w:val="-1"/>
        </w:rPr>
        <w:t>ili</w:t>
      </w:r>
      <w:r w:rsidRPr="00A22988">
        <w:rPr>
          <w:rFonts w:ascii="Arial Narrow" w:eastAsia="Arial" w:hAnsi="Arial Narrow" w:cs="Tahoma"/>
          <w:spacing w:val="2"/>
        </w:rPr>
        <w:t>d</w:t>
      </w:r>
      <w:r w:rsidRPr="00A22988">
        <w:rPr>
          <w:rFonts w:ascii="Arial Narrow" w:eastAsia="Arial" w:hAnsi="Arial Narrow" w:cs="Tahoma"/>
        </w:rPr>
        <w:t>ad</w:t>
      </w:r>
      <w:r w:rsidRPr="00A22988">
        <w:rPr>
          <w:rFonts w:ascii="Arial Narrow" w:eastAsia="Arial" w:hAnsi="Arial Narrow" w:cs="Tahoma"/>
          <w:spacing w:val="1"/>
        </w:rPr>
        <w:t xml:space="preserve"> </w:t>
      </w:r>
      <w:r w:rsidRPr="00A22988">
        <w:rPr>
          <w:rFonts w:ascii="Arial Narrow" w:eastAsia="Arial" w:hAnsi="Arial Narrow" w:cs="Tahoma"/>
        </w:rPr>
        <w:t>o co</w:t>
      </w:r>
      <w:r w:rsidRPr="00A22988">
        <w:rPr>
          <w:rFonts w:ascii="Arial Narrow" w:eastAsia="Arial" w:hAnsi="Arial Narrow" w:cs="Tahoma"/>
          <w:spacing w:val="-2"/>
        </w:rPr>
        <w:t>n</w:t>
      </w:r>
      <w:r w:rsidRPr="00A22988">
        <w:rPr>
          <w:rFonts w:ascii="Arial Narrow" w:eastAsia="Arial" w:hAnsi="Arial Narrow" w:cs="Tahoma"/>
          <w:spacing w:val="3"/>
        </w:rPr>
        <w:t>f</w:t>
      </w:r>
      <w:r w:rsidRPr="00A22988">
        <w:rPr>
          <w:rFonts w:ascii="Arial Narrow" w:eastAsia="Arial" w:hAnsi="Arial Narrow" w:cs="Tahoma"/>
          <w:spacing w:val="-1"/>
        </w:rPr>
        <w:t>li</w:t>
      </w:r>
      <w:r w:rsidRPr="00A22988">
        <w:rPr>
          <w:rFonts w:ascii="Arial Narrow" w:eastAsia="Arial" w:hAnsi="Arial Narrow" w:cs="Tahoma"/>
        </w:rPr>
        <w:t>c</w:t>
      </w:r>
      <w:r w:rsidRPr="00A22988">
        <w:rPr>
          <w:rFonts w:ascii="Arial Narrow" w:eastAsia="Arial" w:hAnsi="Arial Narrow" w:cs="Tahoma"/>
          <w:spacing w:val="1"/>
        </w:rPr>
        <w:t>t</w:t>
      </w:r>
      <w:r w:rsidRPr="00A22988">
        <w:rPr>
          <w:rFonts w:ascii="Arial Narrow" w:eastAsia="Arial" w:hAnsi="Arial Narrow" w:cs="Tahoma"/>
        </w:rPr>
        <w:t>o</w:t>
      </w:r>
      <w:r w:rsidRPr="00A22988">
        <w:rPr>
          <w:rFonts w:ascii="Arial Narrow" w:eastAsia="Arial" w:hAnsi="Arial Narrow" w:cs="Tahoma"/>
          <w:spacing w:val="-2"/>
        </w:rPr>
        <w:t xml:space="preserve"> </w:t>
      </w:r>
      <w:r w:rsidRPr="00A22988">
        <w:rPr>
          <w:rFonts w:ascii="Arial Narrow" w:eastAsia="Arial" w:hAnsi="Arial Narrow" w:cs="Tahoma"/>
          <w:spacing w:val="-3"/>
        </w:rPr>
        <w:t>d</w:t>
      </w:r>
      <w:r w:rsidRPr="00A22988">
        <w:rPr>
          <w:rFonts w:ascii="Arial Narrow" w:eastAsia="Arial" w:hAnsi="Arial Narrow" w:cs="Tahoma"/>
        </w:rPr>
        <w:t xml:space="preserve">e </w:t>
      </w:r>
      <w:r w:rsidRPr="00A22988">
        <w:rPr>
          <w:rFonts w:ascii="Arial Narrow" w:eastAsia="Arial" w:hAnsi="Arial Narrow" w:cs="Tahoma"/>
          <w:spacing w:val="-1"/>
        </w:rPr>
        <w:t>i</w:t>
      </w:r>
      <w:r w:rsidRPr="00A22988">
        <w:rPr>
          <w:rFonts w:ascii="Arial Narrow" w:eastAsia="Arial" w:hAnsi="Arial Narrow" w:cs="Tahoma"/>
        </w:rPr>
        <w:t>nte</w:t>
      </w:r>
      <w:r w:rsidRPr="00A22988">
        <w:rPr>
          <w:rFonts w:ascii="Arial Narrow" w:eastAsia="Arial" w:hAnsi="Arial Narrow" w:cs="Tahoma"/>
          <w:spacing w:val="1"/>
        </w:rPr>
        <w:t>r</w:t>
      </w:r>
      <w:r w:rsidRPr="00A22988">
        <w:rPr>
          <w:rFonts w:ascii="Arial Narrow" w:eastAsia="Arial" w:hAnsi="Arial Narrow" w:cs="Tahoma"/>
        </w:rPr>
        <w:t>és</w:t>
      </w:r>
      <w:r w:rsidRPr="00A22988">
        <w:rPr>
          <w:rFonts w:ascii="Arial Narrow" w:eastAsia="Arial" w:hAnsi="Arial Narrow" w:cs="Tahoma"/>
          <w:spacing w:val="2"/>
        </w:rPr>
        <w:t xml:space="preserve"> </w:t>
      </w:r>
      <w:r w:rsidRPr="00A22988">
        <w:rPr>
          <w:rFonts w:ascii="Arial Narrow" w:eastAsia="Arial" w:hAnsi="Arial Narrow" w:cs="Tahoma"/>
        </w:rPr>
        <w:t>p</w:t>
      </w:r>
      <w:r w:rsidRPr="00A22988">
        <w:rPr>
          <w:rFonts w:ascii="Arial Narrow" w:eastAsia="Arial" w:hAnsi="Arial Narrow" w:cs="Tahoma"/>
          <w:spacing w:val="-1"/>
        </w:rPr>
        <w:t>a</w:t>
      </w:r>
      <w:r w:rsidRPr="00A22988">
        <w:rPr>
          <w:rFonts w:ascii="Arial Narrow" w:eastAsia="Arial" w:hAnsi="Arial Narrow" w:cs="Tahoma"/>
          <w:spacing w:val="1"/>
        </w:rPr>
        <w:t>r</w:t>
      </w:r>
      <w:r w:rsidRPr="00A22988">
        <w:rPr>
          <w:rFonts w:ascii="Arial Narrow" w:eastAsia="Arial" w:hAnsi="Arial Narrow" w:cs="Tahoma"/>
        </w:rPr>
        <w:t>a</w:t>
      </w:r>
      <w:r w:rsidRPr="00A22988">
        <w:rPr>
          <w:rFonts w:ascii="Arial Narrow" w:eastAsia="Arial" w:hAnsi="Arial Narrow" w:cs="Tahoma"/>
          <w:spacing w:val="2"/>
        </w:rPr>
        <w:t xml:space="preserve"> </w:t>
      </w:r>
      <w:r w:rsidRPr="00A22988">
        <w:rPr>
          <w:rFonts w:ascii="Arial Narrow" w:eastAsia="Arial" w:hAnsi="Arial Narrow" w:cs="Tahoma"/>
        </w:rPr>
        <w:t>ce</w:t>
      </w:r>
      <w:r w:rsidRPr="00A22988">
        <w:rPr>
          <w:rFonts w:ascii="Arial Narrow" w:eastAsia="Arial" w:hAnsi="Arial Narrow" w:cs="Tahoma"/>
          <w:spacing w:val="-1"/>
        </w:rPr>
        <w:t>l</w:t>
      </w:r>
      <w:r w:rsidRPr="00A22988">
        <w:rPr>
          <w:rFonts w:ascii="Arial Narrow" w:eastAsia="Arial" w:hAnsi="Arial Narrow" w:cs="Tahoma"/>
        </w:rPr>
        <w:t>e</w:t>
      </w:r>
      <w:r w:rsidRPr="00A22988">
        <w:rPr>
          <w:rFonts w:ascii="Arial Narrow" w:eastAsia="Arial" w:hAnsi="Arial Narrow" w:cs="Tahoma"/>
          <w:spacing w:val="-1"/>
        </w:rPr>
        <w:t>b</w:t>
      </w:r>
      <w:r w:rsidRPr="00A22988">
        <w:rPr>
          <w:rFonts w:ascii="Arial Narrow" w:eastAsia="Arial" w:hAnsi="Arial Narrow" w:cs="Tahoma"/>
          <w:spacing w:val="1"/>
        </w:rPr>
        <w:t>r</w:t>
      </w:r>
      <w:r w:rsidRPr="00A22988">
        <w:rPr>
          <w:rFonts w:ascii="Arial Narrow" w:eastAsia="Arial" w:hAnsi="Arial Narrow" w:cs="Tahoma"/>
          <w:spacing w:val="-3"/>
        </w:rPr>
        <w:t>a</w:t>
      </w:r>
      <w:r w:rsidRPr="00A22988">
        <w:rPr>
          <w:rFonts w:ascii="Arial Narrow" w:eastAsia="Arial" w:hAnsi="Arial Narrow" w:cs="Tahoma"/>
        </w:rPr>
        <w:t>r</w:t>
      </w:r>
      <w:r w:rsidRPr="00A22988">
        <w:rPr>
          <w:rFonts w:ascii="Arial Narrow" w:eastAsia="Arial" w:hAnsi="Arial Narrow" w:cs="Tahoma"/>
          <w:spacing w:val="5"/>
        </w:rPr>
        <w:t xml:space="preserve"> </w:t>
      </w:r>
      <w:r w:rsidRPr="00A22988">
        <w:rPr>
          <w:rFonts w:ascii="Arial Narrow" w:eastAsia="Arial" w:hAnsi="Arial Narrow" w:cs="Tahoma"/>
        </w:rPr>
        <w:t>o</w:t>
      </w:r>
      <w:r w:rsidRPr="00A22988">
        <w:rPr>
          <w:rFonts w:ascii="Arial Narrow" w:eastAsia="Arial" w:hAnsi="Arial Narrow" w:cs="Tahoma"/>
          <w:spacing w:val="2"/>
        </w:rPr>
        <w:t xml:space="preserve"> </w:t>
      </w:r>
      <w:r w:rsidRPr="00A22988">
        <w:rPr>
          <w:rFonts w:ascii="Arial Narrow" w:eastAsia="Arial" w:hAnsi="Arial Narrow" w:cs="Tahoma"/>
          <w:spacing w:val="-3"/>
        </w:rPr>
        <w:t>e</w:t>
      </w:r>
      <w:r w:rsidRPr="00A22988">
        <w:rPr>
          <w:rFonts w:ascii="Arial Narrow" w:eastAsia="Arial" w:hAnsi="Arial Narrow" w:cs="Tahoma"/>
          <w:spacing w:val="1"/>
        </w:rPr>
        <w:t>j</w:t>
      </w:r>
      <w:r w:rsidRPr="00A22988">
        <w:rPr>
          <w:rFonts w:ascii="Arial Narrow" w:eastAsia="Arial" w:hAnsi="Arial Narrow" w:cs="Tahoma"/>
        </w:rPr>
        <w:t>ec</w:t>
      </w:r>
      <w:r w:rsidRPr="00A22988">
        <w:rPr>
          <w:rFonts w:ascii="Arial Narrow" w:eastAsia="Arial" w:hAnsi="Arial Narrow" w:cs="Tahoma"/>
          <w:spacing w:val="-1"/>
        </w:rPr>
        <w:t>u</w:t>
      </w:r>
      <w:r w:rsidRPr="00A22988">
        <w:rPr>
          <w:rFonts w:ascii="Arial Narrow" w:eastAsia="Arial" w:hAnsi="Arial Narrow" w:cs="Tahoma"/>
          <w:spacing w:val="1"/>
        </w:rPr>
        <w:t>t</w:t>
      </w:r>
      <w:r w:rsidRPr="00A22988">
        <w:rPr>
          <w:rFonts w:ascii="Arial Narrow" w:eastAsia="Arial" w:hAnsi="Arial Narrow" w:cs="Tahoma"/>
          <w:spacing w:val="-3"/>
        </w:rPr>
        <w:t>a</w:t>
      </w:r>
      <w:r w:rsidRPr="00A22988">
        <w:rPr>
          <w:rFonts w:ascii="Arial Narrow" w:eastAsia="Arial" w:hAnsi="Arial Narrow" w:cs="Tahoma"/>
        </w:rPr>
        <w:t>r</w:t>
      </w:r>
      <w:r w:rsidRPr="00A22988">
        <w:rPr>
          <w:rFonts w:ascii="Arial Narrow" w:eastAsia="Arial" w:hAnsi="Arial Narrow" w:cs="Tahoma"/>
          <w:spacing w:val="3"/>
        </w:rPr>
        <w:t xml:space="preserve"> </w:t>
      </w:r>
      <w:r w:rsidRPr="00A22988">
        <w:rPr>
          <w:rFonts w:ascii="Arial Narrow" w:eastAsia="Arial" w:hAnsi="Arial Narrow" w:cs="Tahoma"/>
        </w:rPr>
        <w:t>el</w:t>
      </w:r>
      <w:r w:rsidRPr="00A22988">
        <w:rPr>
          <w:rFonts w:ascii="Arial Narrow" w:eastAsia="Arial" w:hAnsi="Arial Narrow" w:cs="Tahoma"/>
          <w:spacing w:val="3"/>
        </w:rPr>
        <w:t xml:space="preserve"> </w:t>
      </w:r>
      <w:r w:rsidRPr="00A22988">
        <w:rPr>
          <w:rFonts w:ascii="Arial Narrow" w:eastAsia="Arial" w:hAnsi="Arial Narrow" w:cs="Tahoma"/>
        </w:rPr>
        <w:t>co</w:t>
      </w:r>
      <w:r w:rsidRPr="00A22988">
        <w:rPr>
          <w:rFonts w:ascii="Arial Narrow" w:eastAsia="Arial" w:hAnsi="Arial Narrow" w:cs="Tahoma"/>
          <w:spacing w:val="-3"/>
        </w:rPr>
        <w:t>n</w:t>
      </w:r>
      <w:r w:rsidRPr="00A22988">
        <w:rPr>
          <w:rFonts w:ascii="Arial Narrow" w:eastAsia="Arial" w:hAnsi="Arial Narrow" w:cs="Tahoma"/>
          <w:spacing w:val="1"/>
        </w:rPr>
        <w:t>tr</w:t>
      </w:r>
      <w:r w:rsidRPr="00A22988">
        <w:rPr>
          <w:rFonts w:ascii="Arial Narrow" w:eastAsia="Arial" w:hAnsi="Arial Narrow" w:cs="Tahoma"/>
          <w:spacing w:val="-3"/>
        </w:rPr>
        <w:t>a</w:t>
      </w:r>
      <w:r w:rsidRPr="00A22988">
        <w:rPr>
          <w:rFonts w:ascii="Arial Narrow" w:eastAsia="Arial" w:hAnsi="Arial Narrow" w:cs="Tahoma"/>
          <w:spacing w:val="1"/>
        </w:rPr>
        <w:t>t</w:t>
      </w:r>
      <w:r w:rsidRPr="00A22988">
        <w:rPr>
          <w:rFonts w:ascii="Arial Narrow" w:eastAsia="Arial" w:hAnsi="Arial Narrow" w:cs="Tahoma"/>
        </w:rPr>
        <w:t>o.</w:t>
      </w:r>
      <w:r w:rsidRPr="00A22988">
        <w:rPr>
          <w:rFonts w:ascii="Arial Narrow" w:eastAsia="Arial" w:hAnsi="Arial Narrow" w:cs="Tahoma"/>
          <w:spacing w:val="3"/>
        </w:rPr>
        <w:t xml:space="preserve"> </w:t>
      </w:r>
      <w:r w:rsidRPr="00A22988">
        <w:rPr>
          <w:rFonts w:ascii="Arial Narrow" w:eastAsia="Arial" w:hAnsi="Arial Narrow" w:cs="Tahoma"/>
          <w:spacing w:val="-1"/>
        </w:rPr>
        <w:t>P</w:t>
      </w:r>
      <w:r w:rsidRPr="00A22988">
        <w:rPr>
          <w:rFonts w:ascii="Arial Narrow" w:eastAsia="Arial" w:hAnsi="Arial Narrow" w:cs="Tahoma"/>
        </w:rPr>
        <w:t>ara e</w:t>
      </w:r>
      <w:r w:rsidRPr="00A22988">
        <w:rPr>
          <w:rFonts w:ascii="Arial Narrow" w:eastAsia="Arial" w:hAnsi="Arial Narrow" w:cs="Tahoma"/>
          <w:spacing w:val="-1"/>
        </w:rPr>
        <w:t>ll</w:t>
      </w:r>
      <w:r w:rsidRPr="00A22988">
        <w:rPr>
          <w:rFonts w:ascii="Arial Narrow" w:eastAsia="Arial" w:hAnsi="Arial Narrow" w:cs="Tahoma"/>
        </w:rPr>
        <w:t>o,</w:t>
      </w:r>
      <w:r w:rsidRPr="00A22988">
        <w:rPr>
          <w:rFonts w:ascii="Arial Narrow" w:eastAsia="Arial" w:hAnsi="Arial Narrow" w:cs="Tahoma"/>
          <w:spacing w:val="5"/>
        </w:rPr>
        <w:t xml:space="preserve"> </w:t>
      </w:r>
      <w:r w:rsidRPr="00A22988">
        <w:rPr>
          <w:rFonts w:ascii="Arial Narrow" w:eastAsia="Arial" w:hAnsi="Arial Narrow" w:cs="Tahoma"/>
          <w:spacing w:val="1"/>
        </w:rPr>
        <w:t>r</w:t>
      </w:r>
      <w:r w:rsidRPr="00A22988">
        <w:rPr>
          <w:rFonts w:ascii="Arial Narrow" w:eastAsia="Arial" w:hAnsi="Arial Narrow" w:cs="Tahoma"/>
        </w:rPr>
        <w:t>e</w:t>
      </w:r>
      <w:r w:rsidRPr="00A22988">
        <w:rPr>
          <w:rFonts w:ascii="Arial Narrow" w:eastAsia="Arial" w:hAnsi="Arial Narrow" w:cs="Tahoma"/>
          <w:spacing w:val="-3"/>
        </w:rPr>
        <w:t>v</w:t>
      </w:r>
      <w:r w:rsidRPr="00A22988">
        <w:rPr>
          <w:rFonts w:ascii="Arial Narrow" w:eastAsia="Arial" w:hAnsi="Arial Narrow" w:cs="Tahoma"/>
          <w:spacing w:val="-1"/>
        </w:rPr>
        <w:t>i</w:t>
      </w:r>
      <w:r w:rsidRPr="00A22988">
        <w:rPr>
          <w:rFonts w:ascii="Arial Narrow" w:eastAsia="Arial" w:hAnsi="Arial Narrow" w:cs="Tahoma"/>
        </w:rPr>
        <w:t>sará</w:t>
      </w:r>
      <w:r w:rsidRPr="00A22988">
        <w:rPr>
          <w:rFonts w:ascii="Arial Narrow" w:eastAsia="Arial" w:hAnsi="Arial Narrow" w:cs="Tahoma"/>
          <w:spacing w:val="5"/>
        </w:rPr>
        <w:t xml:space="preserve"> </w:t>
      </w:r>
      <w:r w:rsidRPr="00A22988">
        <w:rPr>
          <w:rFonts w:ascii="Arial Narrow" w:eastAsia="Arial" w:hAnsi="Arial Narrow" w:cs="Tahoma"/>
        </w:rPr>
        <w:t>el</w:t>
      </w:r>
      <w:r w:rsidRPr="00A22988">
        <w:rPr>
          <w:rFonts w:ascii="Arial Narrow" w:eastAsia="Arial" w:hAnsi="Arial Narrow" w:cs="Tahoma"/>
          <w:spacing w:val="1"/>
        </w:rPr>
        <w:t xml:space="preserve"> </w:t>
      </w:r>
      <w:r w:rsidRPr="00A22988">
        <w:rPr>
          <w:rFonts w:ascii="Arial Narrow" w:eastAsia="Arial" w:hAnsi="Arial Narrow" w:cs="Tahoma"/>
        </w:rPr>
        <w:t>b</w:t>
      </w:r>
      <w:r w:rsidRPr="00A22988">
        <w:rPr>
          <w:rFonts w:ascii="Arial Narrow" w:eastAsia="Arial" w:hAnsi="Arial Narrow" w:cs="Tahoma"/>
          <w:spacing w:val="-1"/>
        </w:rPr>
        <w:t>ol</w:t>
      </w:r>
      <w:r w:rsidRPr="00A22988">
        <w:rPr>
          <w:rFonts w:ascii="Arial Narrow" w:eastAsia="Arial" w:hAnsi="Arial Narrow" w:cs="Tahoma"/>
        </w:rPr>
        <w:t>et</w:t>
      </w:r>
      <w:r w:rsidRPr="00A22988">
        <w:rPr>
          <w:rFonts w:ascii="Arial Narrow" w:eastAsia="Arial" w:hAnsi="Arial Narrow" w:cs="Tahoma"/>
          <w:spacing w:val="-3"/>
        </w:rPr>
        <w:t>í</w:t>
      </w:r>
      <w:r w:rsidRPr="00A22988">
        <w:rPr>
          <w:rFonts w:ascii="Arial Narrow" w:eastAsia="Arial" w:hAnsi="Arial Narrow" w:cs="Tahoma"/>
        </w:rPr>
        <w:t>n</w:t>
      </w:r>
      <w:r w:rsidRPr="00A22988">
        <w:rPr>
          <w:rFonts w:ascii="Arial Narrow" w:eastAsia="Arial" w:hAnsi="Arial Narrow" w:cs="Tahoma"/>
          <w:spacing w:val="4"/>
        </w:rPr>
        <w:t xml:space="preserve"> </w:t>
      </w:r>
      <w:r w:rsidRPr="00A22988">
        <w:rPr>
          <w:rFonts w:ascii="Arial Narrow" w:eastAsia="Arial" w:hAnsi="Arial Narrow" w:cs="Tahoma"/>
        </w:rPr>
        <w:t>de</w:t>
      </w:r>
      <w:r w:rsidRPr="00A22988">
        <w:rPr>
          <w:rFonts w:ascii="Arial Narrow" w:eastAsia="Arial" w:hAnsi="Arial Narrow" w:cs="Tahoma"/>
          <w:spacing w:val="4"/>
        </w:rPr>
        <w:t xml:space="preserve"> </w:t>
      </w:r>
      <w:r w:rsidRPr="00A22988">
        <w:rPr>
          <w:rFonts w:ascii="Arial Narrow" w:eastAsia="Arial" w:hAnsi="Arial Narrow" w:cs="Tahoma"/>
          <w:spacing w:val="1"/>
        </w:rPr>
        <w:t>r</w:t>
      </w:r>
      <w:r w:rsidRPr="00A22988">
        <w:rPr>
          <w:rFonts w:ascii="Arial Narrow" w:eastAsia="Arial" w:hAnsi="Arial Narrow" w:cs="Tahoma"/>
        </w:rPr>
        <w:t>es</w:t>
      </w:r>
      <w:r w:rsidRPr="00A22988">
        <w:rPr>
          <w:rFonts w:ascii="Arial Narrow" w:eastAsia="Arial" w:hAnsi="Arial Narrow" w:cs="Tahoma"/>
          <w:spacing w:val="-1"/>
        </w:rPr>
        <w:t>p</w:t>
      </w:r>
      <w:r w:rsidRPr="00A22988">
        <w:rPr>
          <w:rFonts w:ascii="Arial Narrow" w:eastAsia="Arial" w:hAnsi="Arial Narrow" w:cs="Tahoma"/>
        </w:rPr>
        <w:t>o</w:t>
      </w:r>
      <w:r w:rsidRPr="00A22988">
        <w:rPr>
          <w:rFonts w:ascii="Arial Narrow" w:eastAsia="Arial" w:hAnsi="Arial Narrow" w:cs="Tahoma"/>
          <w:spacing w:val="-3"/>
        </w:rPr>
        <w:t>n</w:t>
      </w:r>
      <w:r w:rsidRPr="00A22988">
        <w:rPr>
          <w:rFonts w:ascii="Arial Narrow" w:eastAsia="Arial" w:hAnsi="Arial Narrow" w:cs="Tahoma"/>
        </w:rPr>
        <w:t>sa</w:t>
      </w:r>
      <w:r w:rsidRPr="00A22988">
        <w:rPr>
          <w:rFonts w:ascii="Arial Narrow" w:eastAsia="Arial" w:hAnsi="Arial Narrow" w:cs="Tahoma"/>
          <w:spacing w:val="-1"/>
        </w:rPr>
        <w:t>bl</w:t>
      </w:r>
      <w:r w:rsidRPr="00A22988">
        <w:rPr>
          <w:rFonts w:ascii="Arial Narrow" w:eastAsia="Arial" w:hAnsi="Arial Narrow" w:cs="Tahoma"/>
          <w:spacing w:val="-3"/>
        </w:rPr>
        <w:t>e</w:t>
      </w:r>
      <w:r w:rsidRPr="00A22988">
        <w:rPr>
          <w:rFonts w:ascii="Arial Narrow" w:eastAsia="Arial" w:hAnsi="Arial Narrow" w:cs="Tahoma"/>
        </w:rPr>
        <w:t xml:space="preserve">s </w:t>
      </w:r>
      <w:r w:rsidRPr="00A22988">
        <w:rPr>
          <w:rFonts w:ascii="Arial Narrow" w:eastAsia="Arial" w:hAnsi="Arial Narrow" w:cs="Tahoma"/>
          <w:spacing w:val="3"/>
        </w:rPr>
        <w:t>f</w:t>
      </w:r>
      <w:r w:rsidRPr="00A22988">
        <w:rPr>
          <w:rFonts w:ascii="Arial Narrow" w:eastAsia="Arial" w:hAnsi="Arial Narrow" w:cs="Tahoma"/>
          <w:spacing w:val="-1"/>
        </w:rPr>
        <w:t>i</w:t>
      </w:r>
      <w:r w:rsidRPr="00A22988">
        <w:rPr>
          <w:rFonts w:ascii="Arial Narrow" w:eastAsia="Arial" w:hAnsi="Arial Narrow" w:cs="Tahoma"/>
        </w:rPr>
        <w:t>s</w:t>
      </w:r>
      <w:r w:rsidRPr="00A22988">
        <w:rPr>
          <w:rFonts w:ascii="Arial Narrow" w:eastAsia="Arial" w:hAnsi="Arial Narrow" w:cs="Tahoma"/>
          <w:spacing w:val="-2"/>
        </w:rPr>
        <w:t>c</w:t>
      </w:r>
      <w:r w:rsidRPr="00A22988">
        <w:rPr>
          <w:rFonts w:ascii="Arial Narrow" w:eastAsia="Arial" w:hAnsi="Arial Narrow" w:cs="Tahoma"/>
        </w:rPr>
        <w:t>a</w:t>
      </w:r>
      <w:r w:rsidRPr="00A22988">
        <w:rPr>
          <w:rFonts w:ascii="Arial Narrow" w:eastAsia="Arial" w:hAnsi="Arial Narrow" w:cs="Tahoma"/>
          <w:spacing w:val="-1"/>
        </w:rPr>
        <w:t>l</w:t>
      </w:r>
      <w:r w:rsidRPr="00A22988">
        <w:rPr>
          <w:rFonts w:ascii="Arial Narrow" w:eastAsia="Arial" w:hAnsi="Arial Narrow" w:cs="Tahoma"/>
        </w:rPr>
        <w:t>es,</w:t>
      </w:r>
      <w:r w:rsidRPr="00A22988">
        <w:rPr>
          <w:rFonts w:ascii="Arial Narrow" w:eastAsia="Arial" w:hAnsi="Arial Narrow" w:cs="Tahoma"/>
          <w:spacing w:val="5"/>
        </w:rPr>
        <w:t xml:space="preserve"> </w:t>
      </w:r>
      <w:r w:rsidRPr="00A22988">
        <w:rPr>
          <w:rFonts w:ascii="Arial Narrow" w:eastAsia="Arial" w:hAnsi="Arial Narrow" w:cs="Tahoma"/>
        </w:rPr>
        <w:t>el ce</w:t>
      </w:r>
      <w:r w:rsidRPr="00A22988">
        <w:rPr>
          <w:rFonts w:ascii="Arial Narrow" w:eastAsia="Arial" w:hAnsi="Arial Narrow" w:cs="Tahoma"/>
          <w:spacing w:val="-2"/>
        </w:rPr>
        <w:t>r</w:t>
      </w:r>
      <w:r w:rsidRPr="00A22988">
        <w:rPr>
          <w:rFonts w:ascii="Arial Narrow" w:eastAsia="Arial" w:hAnsi="Arial Narrow" w:cs="Tahoma"/>
          <w:spacing w:val="1"/>
        </w:rPr>
        <w:t>t</w:t>
      </w:r>
      <w:r w:rsidRPr="00A22988">
        <w:rPr>
          <w:rFonts w:ascii="Arial Narrow" w:eastAsia="Arial" w:hAnsi="Arial Narrow" w:cs="Tahoma"/>
          <w:spacing w:val="-3"/>
        </w:rPr>
        <w:t>i</w:t>
      </w:r>
      <w:r w:rsidRPr="00A22988">
        <w:rPr>
          <w:rFonts w:ascii="Arial Narrow" w:eastAsia="Arial" w:hAnsi="Arial Narrow" w:cs="Tahoma"/>
          <w:spacing w:val="3"/>
        </w:rPr>
        <w:t>f</w:t>
      </w:r>
      <w:r w:rsidRPr="00A22988">
        <w:rPr>
          <w:rFonts w:ascii="Arial Narrow" w:eastAsia="Arial" w:hAnsi="Arial Narrow" w:cs="Tahoma"/>
          <w:spacing w:val="-1"/>
        </w:rPr>
        <w:t>i</w:t>
      </w:r>
      <w:r w:rsidRPr="00A22988">
        <w:rPr>
          <w:rFonts w:ascii="Arial Narrow" w:eastAsia="Arial" w:hAnsi="Arial Narrow" w:cs="Tahoma"/>
        </w:rPr>
        <w:t>ca</w:t>
      </w:r>
      <w:r w:rsidRPr="00A22988">
        <w:rPr>
          <w:rFonts w:ascii="Arial Narrow" w:eastAsia="Arial" w:hAnsi="Arial Narrow" w:cs="Tahoma"/>
          <w:spacing w:val="-1"/>
        </w:rPr>
        <w:t>d</w:t>
      </w:r>
      <w:r w:rsidRPr="00A22988">
        <w:rPr>
          <w:rFonts w:ascii="Arial Narrow" w:eastAsia="Arial" w:hAnsi="Arial Narrow" w:cs="Tahoma"/>
        </w:rPr>
        <w:t>o</w:t>
      </w:r>
      <w:r w:rsidRPr="00A22988">
        <w:rPr>
          <w:rFonts w:ascii="Arial Narrow" w:eastAsia="Arial" w:hAnsi="Arial Narrow" w:cs="Tahoma"/>
          <w:spacing w:val="1"/>
        </w:rPr>
        <w:t xml:space="preserve"> </w:t>
      </w:r>
      <w:r w:rsidRPr="00A22988">
        <w:rPr>
          <w:rFonts w:ascii="Arial Narrow" w:eastAsia="Arial" w:hAnsi="Arial Narrow" w:cs="Tahoma"/>
        </w:rPr>
        <w:t>de</w:t>
      </w:r>
      <w:r w:rsidRPr="00A22988">
        <w:rPr>
          <w:rFonts w:ascii="Arial Narrow" w:eastAsia="Arial" w:hAnsi="Arial Narrow" w:cs="Tahoma"/>
          <w:spacing w:val="3"/>
        </w:rPr>
        <w:t xml:space="preserve"> </w:t>
      </w:r>
      <w:r w:rsidRPr="00A22988">
        <w:rPr>
          <w:rFonts w:ascii="Arial Narrow" w:eastAsia="Arial" w:hAnsi="Arial Narrow" w:cs="Tahoma"/>
        </w:rPr>
        <w:t>a</w:t>
      </w:r>
      <w:r w:rsidRPr="00A22988">
        <w:rPr>
          <w:rFonts w:ascii="Arial Narrow" w:eastAsia="Arial" w:hAnsi="Arial Narrow" w:cs="Tahoma"/>
          <w:spacing w:val="1"/>
        </w:rPr>
        <w:t>nt</w:t>
      </w:r>
      <w:r w:rsidRPr="00A22988">
        <w:rPr>
          <w:rFonts w:ascii="Arial Narrow" w:eastAsia="Arial" w:hAnsi="Arial Narrow" w:cs="Tahoma"/>
        </w:rPr>
        <w:t>ec</w:t>
      </w:r>
      <w:r w:rsidRPr="00A22988">
        <w:rPr>
          <w:rFonts w:ascii="Arial Narrow" w:eastAsia="Arial" w:hAnsi="Arial Narrow" w:cs="Tahoma"/>
          <w:spacing w:val="-1"/>
        </w:rPr>
        <w:t>e</w:t>
      </w:r>
      <w:r w:rsidRPr="00A22988">
        <w:rPr>
          <w:rFonts w:ascii="Arial Narrow" w:eastAsia="Arial" w:hAnsi="Arial Narrow" w:cs="Tahoma"/>
        </w:rPr>
        <w:t>d</w:t>
      </w:r>
      <w:r w:rsidRPr="00A22988">
        <w:rPr>
          <w:rFonts w:ascii="Arial Narrow" w:eastAsia="Arial" w:hAnsi="Arial Narrow" w:cs="Tahoma"/>
          <w:spacing w:val="-1"/>
        </w:rPr>
        <w:t>e</w:t>
      </w:r>
      <w:r w:rsidRPr="00A22988">
        <w:rPr>
          <w:rFonts w:ascii="Arial Narrow" w:eastAsia="Arial" w:hAnsi="Arial Narrow" w:cs="Tahoma"/>
          <w:spacing w:val="-3"/>
        </w:rPr>
        <w:t>n</w:t>
      </w:r>
      <w:r w:rsidRPr="00A22988">
        <w:rPr>
          <w:rFonts w:ascii="Arial Narrow" w:eastAsia="Arial" w:hAnsi="Arial Narrow" w:cs="Tahoma"/>
          <w:spacing w:val="1"/>
        </w:rPr>
        <w:t>t</w:t>
      </w:r>
      <w:r w:rsidRPr="00A22988">
        <w:rPr>
          <w:rFonts w:ascii="Arial Narrow" w:eastAsia="Arial" w:hAnsi="Arial Narrow" w:cs="Tahoma"/>
        </w:rPr>
        <w:t>es</w:t>
      </w:r>
      <w:r w:rsidRPr="00A22988">
        <w:rPr>
          <w:rFonts w:ascii="Arial Narrow" w:eastAsia="Arial" w:hAnsi="Arial Narrow" w:cs="Tahoma"/>
          <w:spacing w:val="4"/>
        </w:rPr>
        <w:t xml:space="preserve"> </w:t>
      </w:r>
      <w:r w:rsidRPr="00A22988">
        <w:rPr>
          <w:rFonts w:ascii="Arial Narrow" w:eastAsia="Arial" w:hAnsi="Arial Narrow" w:cs="Tahoma"/>
        </w:rPr>
        <w:t>d</w:t>
      </w:r>
      <w:r w:rsidRPr="00A22988">
        <w:rPr>
          <w:rFonts w:ascii="Arial Narrow" w:eastAsia="Arial" w:hAnsi="Arial Narrow" w:cs="Tahoma"/>
          <w:spacing w:val="-1"/>
        </w:rPr>
        <w:t>i</w:t>
      </w:r>
      <w:r w:rsidRPr="00A22988">
        <w:rPr>
          <w:rFonts w:ascii="Arial Narrow" w:eastAsia="Arial" w:hAnsi="Arial Narrow" w:cs="Tahoma"/>
        </w:rPr>
        <w:t>sc</w:t>
      </w:r>
      <w:r w:rsidRPr="00A22988">
        <w:rPr>
          <w:rFonts w:ascii="Arial Narrow" w:eastAsia="Arial" w:hAnsi="Arial Narrow" w:cs="Tahoma"/>
          <w:spacing w:val="-1"/>
        </w:rPr>
        <w:t>i</w:t>
      </w:r>
      <w:r w:rsidRPr="00A22988">
        <w:rPr>
          <w:rFonts w:ascii="Arial Narrow" w:eastAsia="Arial" w:hAnsi="Arial Narrow" w:cs="Tahoma"/>
        </w:rPr>
        <w:t>p</w:t>
      </w:r>
      <w:r w:rsidRPr="00A22988">
        <w:rPr>
          <w:rFonts w:ascii="Arial Narrow" w:eastAsia="Arial" w:hAnsi="Arial Narrow" w:cs="Tahoma"/>
          <w:spacing w:val="-4"/>
        </w:rPr>
        <w:t>l</w:t>
      </w:r>
      <w:r w:rsidRPr="00A22988">
        <w:rPr>
          <w:rFonts w:ascii="Arial Narrow" w:eastAsia="Arial" w:hAnsi="Arial Narrow" w:cs="Tahoma"/>
          <w:spacing w:val="-1"/>
        </w:rPr>
        <w:t>i</w:t>
      </w:r>
      <w:r w:rsidRPr="00A22988">
        <w:rPr>
          <w:rFonts w:ascii="Arial Narrow" w:eastAsia="Arial" w:hAnsi="Arial Narrow" w:cs="Tahoma"/>
        </w:rPr>
        <w:t>n</w:t>
      </w:r>
      <w:r w:rsidRPr="00A22988">
        <w:rPr>
          <w:rFonts w:ascii="Arial Narrow" w:eastAsia="Arial" w:hAnsi="Arial Narrow" w:cs="Tahoma"/>
          <w:spacing w:val="-1"/>
        </w:rPr>
        <w:t>a</w:t>
      </w:r>
      <w:r w:rsidRPr="00A22988">
        <w:rPr>
          <w:rFonts w:ascii="Arial Narrow" w:eastAsia="Arial" w:hAnsi="Arial Narrow" w:cs="Tahoma"/>
          <w:spacing w:val="1"/>
        </w:rPr>
        <w:t>r</w:t>
      </w:r>
      <w:r w:rsidRPr="00A22988">
        <w:rPr>
          <w:rFonts w:ascii="Arial Narrow" w:eastAsia="Arial" w:hAnsi="Arial Narrow" w:cs="Tahoma"/>
          <w:spacing w:val="-1"/>
        </w:rPr>
        <w:t>i</w:t>
      </w:r>
      <w:r w:rsidRPr="00A22988">
        <w:rPr>
          <w:rFonts w:ascii="Arial Narrow" w:eastAsia="Arial" w:hAnsi="Arial Narrow" w:cs="Tahoma"/>
        </w:rPr>
        <w:t>os,</w:t>
      </w:r>
      <w:r w:rsidRPr="00A22988">
        <w:rPr>
          <w:rFonts w:ascii="Arial Narrow" w:eastAsia="Arial" w:hAnsi="Arial Narrow" w:cs="Tahoma"/>
          <w:spacing w:val="5"/>
        </w:rPr>
        <w:t xml:space="preserve"> </w:t>
      </w:r>
      <w:r w:rsidRPr="00A22988">
        <w:rPr>
          <w:rFonts w:ascii="Arial Narrow" w:eastAsia="Arial" w:hAnsi="Arial Narrow" w:cs="Tahoma"/>
        </w:rPr>
        <w:t>el</w:t>
      </w:r>
      <w:r w:rsidRPr="00A22988">
        <w:rPr>
          <w:rFonts w:ascii="Arial Narrow" w:eastAsia="Arial" w:hAnsi="Arial Narrow" w:cs="Tahoma"/>
          <w:spacing w:val="3"/>
        </w:rPr>
        <w:t xml:space="preserve"> </w:t>
      </w:r>
      <w:r w:rsidRPr="00A22988">
        <w:rPr>
          <w:rFonts w:ascii="Arial Narrow" w:eastAsia="Arial" w:hAnsi="Arial Narrow" w:cs="Tahoma"/>
        </w:rPr>
        <w:t>c</w:t>
      </w:r>
      <w:r w:rsidRPr="00A22988">
        <w:rPr>
          <w:rFonts w:ascii="Arial Narrow" w:eastAsia="Arial" w:hAnsi="Arial Narrow" w:cs="Tahoma"/>
          <w:spacing w:val="-3"/>
        </w:rPr>
        <w:t>e</w:t>
      </w:r>
      <w:r w:rsidRPr="00A22988">
        <w:rPr>
          <w:rFonts w:ascii="Arial Narrow" w:eastAsia="Arial" w:hAnsi="Arial Narrow" w:cs="Tahoma"/>
          <w:spacing w:val="1"/>
        </w:rPr>
        <w:t>rt</w:t>
      </w:r>
      <w:r w:rsidRPr="00A22988">
        <w:rPr>
          <w:rFonts w:ascii="Arial Narrow" w:eastAsia="Arial" w:hAnsi="Arial Narrow" w:cs="Tahoma"/>
          <w:spacing w:val="-3"/>
        </w:rPr>
        <w:t>i</w:t>
      </w:r>
      <w:r w:rsidRPr="00A22988">
        <w:rPr>
          <w:rFonts w:ascii="Arial Narrow" w:eastAsia="Arial" w:hAnsi="Arial Narrow" w:cs="Tahoma"/>
          <w:spacing w:val="3"/>
        </w:rPr>
        <w:t>f</w:t>
      </w:r>
      <w:r w:rsidRPr="00A22988">
        <w:rPr>
          <w:rFonts w:ascii="Arial Narrow" w:eastAsia="Arial" w:hAnsi="Arial Narrow" w:cs="Tahoma"/>
          <w:spacing w:val="-1"/>
        </w:rPr>
        <w:t>i</w:t>
      </w:r>
      <w:r w:rsidRPr="00A22988">
        <w:rPr>
          <w:rFonts w:ascii="Arial Narrow" w:eastAsia="Arial" w:hAnsi="Arial Narrow" w:cs="Tahoma"/>
        </w:rPr>
        <w:t>ca</w:t>
      </w:r>
      <w:r w:rsidRPr="00A22988">
        <w:rPr>
          <w:rFonts w:ascii="Arial Narrow" w:eastAsia="Arial" w:hAnsi="Arial Narrow" w:cs="Tahoma"/>
          <w:spacing w:val="-1"/>
        </w:rPr>
        <w:t>d</w:t>
      </w:r>
      <w:r w:rsidRPr="00A22988">
        <w:rPr>
          <w:rFonts w:ascii="Arial Narrow" w:eastAsia="Arial" w:hAnsi="Arial Narrow" w:cs="Tahoma"/>
        </w:rPr>
        <w:t>o</w:t>
      </w:r>
      <w:r w:rsidRPr="00A22988">
        <w:rPr>
          <w:rFonts w:ascii="Arial Narrow" w:eastAsia="Arial" w:hAnsi="Arial Narrow" w:cs="Tahoma"/>
          <w:spacing w:val="1"/>
        </w:rPr>
        <w:t xml:space="preserve"> </w:t>
      </w:r>
      <w:r w:rsidRPr="00A22988">
        <w:rPr>
          <w:rFonts w:ascii="Arial Narrow" w:eastAsia="Arial" w:hAnsi="Arial Narrow" w:cs="Tahoma"/>
          <w:spacing w:val="-3"/>
        </w:rPr>
        <w:t>d</w:t>
      </w:r>
      <w:r w:rsidRPr="00A22988">
        <w:rPr>
          <w:rFonts w:ascii="Arial Narrow" w:eastAsia="Arial" w:hAnsi="Arial Narrow" w:cs="Tahoma"/>
        </w:rPr>
        <w:t>e</w:t>
      </w:r>
      <w:r w:rsidRPr="00A22988">
        <w:rPr>
          <w:rFonts w:ascii="Arial Narrow" w:eastAsia="Arial" w:hAnsi="Arial Narrow" w:cs="Tahoma"/>
          <w:spacing w:val="4"/>
        </w:rPr>
        <w:t xml:space="preserve"> </w:t>
      </w:r>
      <w:r w:rsidRPr="00A22988">
        <w:rPr>
          <w:rFonts w:ascii="Arial Narrow" w:eastAsia="Arial" w:hAnsi="Arial Narrow" w:cs="Tahoma"/>
        </w:rPr>
        <w:t>a</w:t>
      </w:r>
      <w:r w:rsidRPr="00A22988">
        <w:rPr>
          <w:rFonts w:ascii="Arial Narrow" w:eastAsia="Arial" w:hAnsi="Arial Narrow" w:cs="Tahoma"/>
          <w:spacing w:val="-1"/>
        </w:rPr>
        <w:t>n</w:t>
      </w:r>
      <w:r w:rsidRPr="00A22988">
        <w:rPr>
          <w:rFonts w:ascii="Arial Narrow" w:eastAsia="Arial" w:hAnsi="Arial Narrow" w:cs="Tahoma"/>
          <w:spacing w:val="1"/>
        </w:rPr>
        <w:t>t</w:t>
      </w:r>
      <w:r w:rsidRPr="00A22988">
        <w:rPr>
          <w:rFonts w:ascii="Arial Narrow" w:eastAsia="Arial" w:hAnsi="Arial Narrow" w:cs="Tahoma"/>
        </w:rPr>
        <w:t>ec</w:t>
      </w:r>
      <w:r w:rsidRPr="00A22988">
        <w:rPr>
          <w:rFonts w:ascii="Arial Narrow" w:eastAsia="Arial" w:hAnsi="Arial Narrow" w:cs="Tahoma"/>
          <w:spacing w:val="-1"/>
        </w:rPr>
        <w:t>e</w:t>
      </w:r>
      <w:r w:rsidRPr="00A22988">
        <w:rPr>
          <w:rFonts w:ascii="Arial Narrow" w:eastAsia="Arial" w:hAnsi="Arial Narrow" w:cs="Tahoma"/>
        </w:rPr>
        <w:t>d</w:t>
      </w:r>
      <w:r w:rsidRPr="00A22988">
        <w:rPr>
          <w:rFonts w:ascii="Arial Narrow" w:eastAsia="Arial" w:hAnsi="Arial Narrow" w:cs="Tahoma"/>
          <w:spacing w:val="-1"/>
        </w:rPr>
        <w:t>e</w:t>
      </w:r>
      <w:r w:rsidRPr="00A22988">
        <w:rPr>
          <w:rFonts w:ascii="Arial Narrow" w:eastAsia="Arial" w:hAnsi="Arial Narrow" w:cs="Tahoma"/>
          <w:spacing w:val="-3"/>
        </w:rPr>
        <w:t>n</w:t>
      </w:r>
      <w:r w:rsidRPr="00A22988">
        <w:rPr>
          <w:rFonts w:ascii="Arial Narrow" w:eastAsia="Arial" w:hAnsi="Arial Narrow" w:cs="Tahoma"/>
          <w:spacing w:val="1"/>
        </w:rPr>
        <w:t>t</w:t>
      </w:r>
      <w:r w:rsidRPr="00A22988">
        <w:rPr>
          <w:rFonts w:ascii="Arial Narrow" w:eastAsia="Arial" w:hAnsi="Arial Narrow" w:cs="Tahoma"/>
        </w:rPr>
        <w:t xml:space="preserve">es </w:t>
      </w:r>
      <w:r w:rsidRPr="00A22988">
        <w:rPr>
          <w:rFonts w:ascii="Arial Narrow" w:eastAsia="Arial" w:hAnsi="Arial Narrow" w:cs="Tahoma"/>
          <w:spacing w:val="1"/>
        </w:rPr>
        <w:t>j</w:t>
      </w:r>
      <w:r w:rsidRPr="00A22988">
        <w:rPr>
          <w:rFonts w:ascii="Arial Narrow" w:eastAsia="Arial" w:hAnsi="Arial Narrow" w:cs="Tahoma"/>
        </w:rPr>
        <w:t>u</w:t>
      </w:r>
      <w:r w:rsidRPr="00A22988">
        <w:rPr>
          <w:rFonts w:ascii="Arial Narrow" w:eastAsia="Arial" w:hAnsi="Arial Narrow" w:cs="Tahoma"/>
          <w:spacing w:val="-1"/>
        </w:rPr>
        <w:t>di</w:t>
      </w:r>
      <w:r w:rsidRPr="00A22988">
        <w:rPr>
          <w:rFonts w:ascii="Arial Narrow" w:eastAsia="Arial" w:hAnsi="Arial Narrow" w:cs="Tahoma"/>
        </w:rPr>
        <w:t>c</w:t>
      </w:r>
      <w:r w:rsidRPr="00A22988">
        <w:rPr>
          <w:rFonts w:ascii="Arial Narrow" w:eastAsia="Arial" w:hAnsi="Arial Narrow" w:cs="Tahoma"/>
          <w:spacing w:val="-1"/>
        </w:rPr>
        <w:t>i</w:t>
      </w:r>
      <w:r w:rsidRPr="00A22988">
        <w:rPr>
          <w:rFonts w:ascii="Arial Narrow" w:eastAsia="Arial" w:hAnsi="Arial Narrow" w:cs="Tahoma"/>
        </w:rPr>
        <w:t>a</w:t>
      </w:r>
      <w:r w:rsidRPr="00A22988">
        <w:rPr>
          <w:rFonts w:ascii="Arial Narrow" w:eastAsia="Arial" w:hAnsi="Arial Narrow" w:cs="Tahoma"/>
          <w:spacing w:val="-1"/>
        </w:rPr>
        <w:t>l</w:t>
      </w:r>
      <w:r w:rsidRPr="00A22988">
        <w:rPr>
          <w:rFonts w:ascii="Arial Narrow" w:eastAsia="Arial" w:hAnsi="Arial Narrow" w:cs="Tahoma"/>
        </w:rPr>
        <w:t xml:space="preserve">es y el </w:t>
      </w:r>
      <w:r w:rsidRPr="00A22988">
        <w:rPr>
          <w:rFonts w:ascii="Arial Narrow" w:eastAsia="Arial" w:hAnsi="Arial Narrow" w:cs="Tahoma"/>
          <w:spacing w:val="-1"/>
        </w:rPr>
        <w:t>RU</w:t>
      </w:r>
      <w:r w:rsidRPr="00A22988">
        <w:rPr>
          <w:rFonts w:ascii="Arial Narrow" w:eastAsia="Arial" w:hAnsi="Arial Narrow" w:cs="Tahoma"/>
        </w:rPr>
        <w:t>P p</w:t>
      </w:r>
      <w:r w:rsidRPr="00A22988">
        <w:rPr>
          <w:rFonts w:ascii="Arial Narrow" w:eastAsia="Arial" w:hAnsi="Arial Narrow" w:cs="Tahoma"/>
          <w:spacing w:val="-1"/>
        </w:rPr>
        <w:t>a</w:t>
      </w:r>
      <w:r w:rsidRPr="00A22988">
        <w:rPr>
          <w:rFonts w:ascii="Arial Narrow" w:eastAsia="Arial" w:hAnsi="Arial Narrow" w:cs="Tahoma"/>
          <w:spacing w:val="1"/>
        </w:rPr>
        <w:t>r</w:t>
      </w:r>
      <w:r w:rsidRPr="00A22988">
        <w:rPr>
          <w:rFonts w:ascii="Arial Narrow" w:eastAsia="Arial" w:hAnsi="Arial Narrow" w:cs="Tahoma"/>
        </w:rPr>
        <w:t>a</w:t>
      </w:r>
      <w:r w:rsidRPr="00A22988">
        <w:rPr>
          <w:rFonts w:ascii="Arial Narrow" w:eastAsia="Arial" w:hAnsi="Arial Narrow" w:cs="Tahoma"/>
          <w:spacing w:val="-1"/>
        </w:rPr>
        <w:t xml:space="preserve"> </w:t>
      </w:r>
      <w:r w:rsidRPr="00A22988">
        <w:rPr>
          <w:rFonts w:ascii="Arial Narrow" w:eastAsia="Arial" w:hAnsi="Arial Narrow" w:cs="Tahoma"/>
          <w:spacing w:val="-2"/>
        </w:rPr>
        <w:t>v</w:t>
      </w:r>
      <w:r w:rsidRPr="00A22988">
        <w:rPr>
          <w:rFonts w:ascii="Arial Narrow" w:eastAsia="Arial" w:hAnsi="Arial Narrow" w:cs="Tahoma"/>
        </w:rPr>
        <w:t>eri</w:t>
      </w:r>
      <w:r w:rsidRPr="00A22988">
        <w:rPr>
          <w:rFonts w:ascii="Arial Narrow" w:eastAsia="Arial" w:hAnsi="Arial Narrow" w:cs="Tahoma"/>
          <w:spacing w:val="3"/>
        </w:rPr>
        <w:t>f</w:t>
      </w:r>
      <w:r w:rsidRPr="00A22988">
        <w:rPr>
          <w:rFonts w:ascii="Arial Narrow" w:eastAsia="Arial" w:hAnsi="Arial Narrow" w:cs="Tahoma"/>
          <w:spacing w:val="-1"/>
        </w:rPr>
        <w:t>i</w:t>
      </w:r>
      <w:r w:rsidRPr="00A22988">
        <w:rPr>
          <w:rFonts w:ascii="Arial Narrow" w:eastAsia="Arial" w:hAnsi="Arial Narrow" w:cs="Tahoma"/>
        </w:rPr>
        <w:t>car</w:t>
      </w:r>
      <w:r w:rsidRPr="00A22988">
        <w:rPr>
          <w:rFonts w:ascii="Arial Narrow" w:eastAsia="Arial" w:hAnsi="Arial Narrow" w:cs="Tahoma"/>
          <w:spacing w:val="-3"/>
        </w:rPr>
        <w:t xml:space="preserve"> </w:t>
      </w:r>
      <w:r w:rsidRPr="00A22988">
        <w:rPr>
          <w:rFonts w:ascii="Arial Narrow" w:eastAsia="Arial" w:hAnsi="Arial Narrow" w:cs="Tahoma"/>
          <w:spacing w:val="2"/>
        </w:rPr>
        <w:t>q</w:t>
      </w:r>
      <w:r w:rsidRPr="00A22988">
        <w:rPr>
          <w:rFonts w:ascii="Arial Narrow" w:eastAsia="Arial" w:hAnsi="Arial Narrow" w:cs="Tahoma"/>
        </w:rPr>
        <w:t>ue</w:t>
      </w:r>
      <w:r w:rsidRPr="00A22988">
        <w:rPr>
          <w:rFonts w:ascii="Arial Narrow" w:eastAsia="Arial" w:hAnsi="Arial Narrow" w:cs="Tahoma"/>
          <w:spacing w:val="1"/>
        </w:rPr>
        <w:t xml:space="preserve"> </w:t>
      </w:r>
      <w:r w:rsidRPr="00A22988">
        <w:rPr>
          <w:rFonts w:ascii="Arial Narrow" w:eastAsia="Arial" w:hAnsi="Arial Narrow" w:cs="Tahoma"/>
        </w:rPr>
        <w:t>no</w:t>
      </w:r>
      <w:r w:rsidRPr="00A22988">
        <w:rPr>
          <w:rFonts w:ascii="Arial Narrow" w:eastAsia="Arial" w:hAnsi="Arial Narrow" w:cs="Tahoma"/>
          <w:spacing w:val="-2"/>
        </w:rPr>
        <w:t xml:space="preserve"> </w:t>
      </w:r>
      <w:r w:rsidRPr="00A22988">
        <w:rPr>
          <w:rFonts w:ascii="Arial Narrow" w:eastAsia="Arial" w:hAnsi="Arial Narrow" w:cs="Tahoma"/>
        </w:rPr>
        <w:t>h</w:t>
      </w:r>
      <w:r w:rsidRPr="00A22988">
        <w:rPr>
          <w:rFonts w:ascii="Arial Narrow" w:eastAsia="Arial" w:hAnsi="Arial Narrow" w:cs="Tahoma"/>
          <w:spacing w:val="-1"/>
        </w:rPr>
        <w:t>a</w:t>
      </w:r>
      <w:r w:rsidRPr="00A22988">
        <w:rPr>
          <w:rFonts w:ascii="Arial Narrow" w:eastAsia="Arial" w:hAnsi="Arial Narrow" w:cs="Tahoma"/>
          <w:spacing w:val="-2"/>
        </w:rPr>
        <w:t>y</w:t>
      </w:r>
      <w:r w:rsidRPr="00A22988">
        <w:rPr>
          <w:rFonts w:ascii="Arial Narrow" w:eastAsia="Arial" w:hAnsi="Arial Narrow" w:cs="Tahoma"/>
        </w:rPr>
        <w:t>a s</w:t>
      </w:r>
      <w:r w:rsidRPr="00A22988">
        <w:rPr>
          <w:rFonts w:ascii="Arial Narrow" w:eastAsia="Arial" w:hAnsi="Arial Narrow" w:cs="Tahoma"/>
          <w:spacing w:val="-2"/>
        </w:rPr>
        <w:t>a</w:t>
      </w:r>
      <w:r w:rsidRPr="00A22988">
        <w:rPr>
          <w:rFonts w:ascii="Arial Narrow" w:eastAsia="Arial" w:hAnsi="Arial Narrow" w:cs="Tahoma"/>
        </w:rPr>
        <w:t>nc</w:t>
      </w:r>
      <w:r w:rsidRPr="00A22988">
        <w:rPr>
          <w:rFonts w:ascii="Arial Narrow" w:eastAsia="Arial" w:hAnsi="Arial Narrow" w:cs="Tahoma"/>
          <w:spacing w:val="-1"/>
        </w:rPr>
        <w:t>i</w:t>
      </w:r>
      <w:r w:rsidRPr="00A22988">
        <w:rPr>
          <w:rFonts w:ascii="Arial Narrow" w:eastAsia="Arial" w:hAnsi="Arial Narrow" w:cs="Tahoma"/>
        </w:rPr>
        <w:t>o</w:t>
      </w:r>
      <w:r w:rsidRPr="00A22988">
        <w:rPr>
          <w:rFonts w:ascii="Arial Narrow" w:eastAsia="Arial" w:hAnsi="Arial Narrow" w:cs="Tahoma"/>
          <w:spacing w:val="-1"/>
        </w:rPr>
        <w:t>n</w:t>
      </w:r>
      <w:r w:rsidRPr="00A22988">
        <w:rPr>
          <w:rFonts w:ascii="Arial Narrow" w:eastAsia="Arial" w:hAnsi="Arial Narrow" w:cs="Tahoma"/>
        </w:rPr>
        <w:t>es i</w:t>
      </w:r>
      <w:r w:rsidRPr="00A22988">
        <w:rPr>
          <w:rFonts w:ascii="Arial Narrow" w:eastAsia="Arial" w:hAnsi="Arial Narrow" w:cs="Tahoma"/>
          <w:spacing w:val="-1"/>
        </w:rPr>
        <w:t>n</w:t>
      </w:r>
      <w:r w:rsidRPr="00A22988">
        <w:rPr>
          <w:rFonts w:ascii="Arial Narrow" w:eastAsia="Arial" w:hAnsi="Arial Narrow" w:cs="Tahoma"/>
        </w:rPr>
        <w:t>sc</w:t>
      </w:r>
      <w:r w:rsidRPr="00A22988">
        <w:rPr>
          <w:rFonts w:ascii="Arial Narrow" w:eastAsia="Arial" w:hAnsi="Arial Narrow" w:cs="Tahoma"/>
          <w:spacing w:val="1"/>
        </w:rPr>
        <w:t>r</w:t>
      </w:r>
      <w:r w:rsidRPr="00A22988">
        <w:rPr>
          <w:rFonts w:ascii="Arial Narrow" w:eastAsia="Arial" w:hAnsi="Arial Narrow" w:cs="Tahoma"/>
          <w:spacing w:val="-1"/>
        </w:rPr>
        <w:t>i</w:t>
      </w:r>
      <w:r w:rsidRPr="00A22988">
        <w:rPr>
          <w:rFonts w:ascii="Arial Narrow" w:eastAsia="Arial" w:hAnsi="Arial Narrow" w:cs="Tahoma"/>
          <w:spacing w:val="1"/>
        </w:rPr>
        <w:t>t</w:t>
      </w:r>
      <w:r w:rsidRPr="00A22988">
        <w:rPr>
          <w:rFonts w:ascii="Arial Narrow" w:eastAsia="Arial" w:hAnsi="Arial Narrow" w:cs="Tahoma"/>
        </w:rPr>
        <w:t>a</w:t>
      </w:r>
      <w:r w:rsidRPr="00A22988">
        <w:rPr>
          <w:rFonts w:ascii="Arial Narrow" w:eastAsia="Arial" w:hAnsi="Arial Narrow" w:cs="Tahoma"/>
          <w:spacing w:val="-3"/>
        </w:rPr>
        <w:t>s</w:t>
      </w:r>
      <w:r w:rsidRPr="00A22988">
        <w:rPr>
          <w:rFonts w:ascii="Arial Narrow" w:eastAsia="Arial" w:hAnsi="Arial Narrow" w:cs="Tahoma"/>
        </w:rPr>
        <w:t xml:space="preserve">; </w:t>
      </w:r>
      <w:r w:rsidR="009D068F" w:rsidRPr="00A22988">
        <w:rPr>
          <w:rFonts w:ascii="Arial Narrow" w:eastAsia="Arial" w:hAnsi="Arial Narrow" w:cs="Tahoma"/>
          <w:spacing w:val="2"/>
        </w:rPr>
        <w:t>Esta evaluación consiste en la verificación de los requisitos de carácter jurídico.</w:t>
      </w:r>
    </w:p>
    <w:p w14:paraId="0D3A4332" w14:textId="77777777" w:rsidR="009D068F" w:rsidRPr="00A22988" w:rsidRDefault="009D068F" w:rsidP="0021573A">
      <w:pPr>
        <w:spacing w:after="0" w:line="240" w:lineRule="auto"/>
        <w:jc w:val="both"/>
        <w:rPr>
          <w:rFonts w:ascii="Arial Narrow" w:hAnsi="Arial Narrow" w:cs="Arial"/>
          <w:b/>
          <w:highlight w:val="magenta"/>
          <w:lang w:val="es-ES"/>
        </w:rPr>
      </w:pPr>
    </w:p>
    <w:p w14:paraId="55A319FB" w14:textId="0F9D2610" w:rsidR="009D068F" w:rsidRPr="002D4CCF" w:rsidRDefault="009D068F" w:rsidP="002D4CCF">
      <w:pPr>
        <w:pStyle w:val="Prrafodelista"/>
        <w:numPr>
          <w:ilvl w:val="2"/>
          <w:numId w:val="112"/>
        </w:numPr>
        <w:spacing w:after="0" w:line="240" w:lineRule="auto"/>
        <w:jc w:val="both"/>
        <w:rPr>
          <w:rFonts w:ascii="Arial Narrow" w:hAnsi="Arial Narrow" w:cs="Arial"/>
          <w:b/>
        </w:rPr>
      </w:pPr>
      <w:r w:rsidRPr="002D4CCF">
        <w:rPr>
          <w:rFonts w:ascii="Arial Narrow" w:hAnsi="Arial Narrow" w:cs="Arial"/>
          <w:b/>
        </w:rPr>
        <w:t xml:space="preserve">CARTA DE PRESENTACIÓN DE LA PROPUESTA- </w:t>
      </w:r>
    </w:p>
    <w:p w14:paraId="03D0DDB7" w14:textId="77777777" w:rsidR="00A433A3" w:rsidRPr="00A22988" w:rsidRDefault="00A433A3" w:rsidP="00A433A3">
      <w:pPr>
        <w:pStyle w:val="Prrafodelista"/>
        <w:spacing w:after="0" w:line="240" w:lineRule="auto"/>
        <w:jc w:val="both"/>
        <w:rPr>
          <w:rFonts w:ascii="Arial Narrow" w:hAnsi="Arial Narrow" w:cs="Arial"/>
          <w:b/>
        </w:rPr>
      </w:pPr>
    </w:p>
    <w:p w14:paraId="6D288B59" w14:textId="77777777" w:rsidR="009D068F" w:rsidRPr="00A22988" w:rsidRDefault="009D068F" w:rsidP="0021573A">
      <w:pPr>
        <w:spacing w:after="0" w:line="240" w:lineRule="auto"/>
        <w:jc w:val="both"/>
        <w:rPr>
          <w:rFonts w:ascii="Arial Narrow" w:eastAsia="MS Mincho" w:hAnsi="Arial Narrow" w:cs="Arial"/>
          <w:lang w:val="es-ES_tradnl"/>
        </w:rPr>
      </w:pPr>
      <w:r w:rsidRPr="00A22988">
        <w:rPr>
          <w:rFonts w:ascii="Arial Narrow" w:eastAsia="MS Mincho" w:hAnsi="Arial Narrow" w:cs="Arial"/>
          <w:lang w:val="es-ES_tradnl"/>
        </w:rPr>
        <w:t xml:space="preserve">La carta de presentación de la propuesta se diligenciará conforme al modelo contenido en el formulario “CARTA DE PRESENTACIÓN DE LA PROPUESTA” y será firmada por el proponente, representante legal del proponente o su apoderado. Si la propuesta es presentada en unión temporal, consorcio o promesa de sociedad futura, suscrita por su representante debidamente facultado en los términos de Ley. </w:t>
      </w:r>
    </w:p>
    <w:p w14:paraId="3314F406" w14:textId="77777777" w:rsidR="000F3F0E" w:rsidRPr="00A22988" w:rsidRDefault="000F3F0E" w:rsidP="0021573A">
      <w:pPr>
        <w:spacing w:after="0" w:line="240" w:lineRule="auto"/>
        <w:jc w:val="both"/>
        <w:rPr>
          <w:rFonts w:ascii="Arial Narrow" w:eastAsia="MS Mincho" w:hAnsi="Arial Narrow" w:cs="Arial"/>
          <w:lang w:val="es-ES_tradnl"/>
        </w:rPr>
      </w:pPr>
    </w:p>
    <w:p w14:paraId="16B9E14C" w14:textId="77777777" w:rsidR="000F3F0E" w:rsidRPr="00A22988" w:rsidRDefault="000F3F0E" w:rsidP="000F3F0E">
      <w:pPr>
        <w:spacing w:after="0"/>
        <w:jc w:val="both"/>
        <w:rPr>
          <w:rFonts w:ascii="Arial Narrow" w:eastAsia="MS Mincho" w:hAnsi="Arial Narrow" w:cs="Arial"/>
          <w:lang w:val="es-ES_tradnl"/>
        </w:rPr>
      </w:pPr>
      <w:r w:rsidRPr="00A22988">
        <w:rPr>
          <w:rFonts w:ascii="Arial Narrow" w:eastAsia="MS Mincho" w:hAnsi="Arial Narrow" w:cs="Arial"/>
          <w:lang w:val="es-ES_tradnl"/>
        </w:rPr>
        <w:t>Así mismo, la propuesta debe presentarse sin borrones, tachaduras ni enmendaduras que puedan afectar sus características, cantidades, valores unitarios o valores totales, por lo tanto, la propuesta debe ser en términos claros, precisos y concretos, de forma tal que no se preste a interpretaciones equívocas o erróneas, en el momento de su estudio.</w:t>
      </w:r>
    </w:p>
    <w:p w14:paraId="4776B504" w14:textId="77777777" w:rsidR="009D068F" w:rsidRPr="00A22988" w:rsidRDefault="009D068F" w:rsidP="0021573A">
      <w:pPr>
        <w:spacing w:after="0" w:line="240" w:lineRule="auto"/>
        <w:jc w:val="both"/>
        <w:rPr>
          <w:rFonts w:ascii="Arial Narrow" w:eastAsia="MS Mincho" w:hAnsi="Arial Narrow" w:cs="Arial"/>
          <w:lang w:val="es-ES_tradnl"/>
        </w:rPr>
      </w:pPr>
    </w:p>
    <w:p w14:paraId="300B32A5" w14:textId="77777777" w:rsidR="009D068F" w:rsidRDefault="009D068F" w:rsidP="0021573A">
      <w:pPr>
        <w:spacing w:after="0" w:line="240" w:lineRule="auto"/>
        <w:jc w:val="both"/>
        <w:rPr>
          <w:rFonts w:ascii="Arial Narrow" w:eastAsia="MS Mincho" w:hAnsi="Arial Narrow" w:cs="Arial"/>
          <w:lang w:val="es-ES_tradnl"/>
        </w:rPr>
      </w:pPr>
      <w:r w:rsidRPr="00A22988">
        <w:rPr>
          <w:rFonts w:ascii="Arial Narrow" w:eastAsia="MS Mincho" w:hAnsi="Arial Narrow" w:cs="Arial"/>
          <w:lang w:val="es-ES_tradnl"/>
        </w:rPr>
        <w:t>Si la carta de presentación de la propuesta no se encuentra suscrita por el proponente, o se presenta incompleta o su contenido no está conforme a lo exigido en el Formulario “CARTA DE PRESENTACIÓN DE LA PROPUESTA” del presente proceso, la CENAC AVIACIÓN solicitará aclaración al proponente, para que dentro del plazo que señale para el efecto la aporte o subsane lo pertinente.</w:t>
      </w:r>
    </w:p>
    <w:p w14:paraId="39B422A8" w14:textId="77777777" w:rsidR="002D4CCF" w:rsidRPr="00A22988" w:rsidRDefault="002D4CCF" w:rsidP="0021573A">
      <w:pPr>
        <w:spacing w:after="0" w:line="240" w:lineRule="auto"/>
        <w:jc w:val="both"/>
        <w:rPr>
          <w:rFonts w:ascii="Arial Narrow" w:eastAsia="MS Mincho" w:hAnsi="Arial Narrow" w:cs="Arial"/>
          <w:lang w:val="es-ES_tradnl"/>
        </w:rPr>
      </w:pPr>
    </w:p>
    <w:p w14:paraId="5E95F5C4" w14:textId="77777777" w:rsidR="003044E2" w:rsidRPr="00A22988" w:rsidRDefault="003044E2" w:rsidP="0021573A">
      <w:pPr>
        <w:spacing w:after="0" w:line="240" w:lineRule="auto"/>
        <w:jc w:val="both"/>
        <w:rPr>
          <w:rFonts w:ascii="Arial Narrow" w:eastAsia="MS Mincho" w:hAnsi="Arial Narrow" w:cs="Arial"/>
          <w:highlight w:val="magenta"/>
          <w:lang w:val="es-ES_tradnl"/>
        </w:rPr>
      </w:pPr>
    </w:p>
    <w:p w14:paraId="5C81F49A" w14:textId="02CFBA0C" w:rsidR="009D068F" w:rsidRPr="002D4CCF" w:rsidRDefault="009D068F" w:rsidP="002D4CCF">
      <w:pPr>
        <w:pStyle w:val="Prrafodelista"/>
        <w:numPr>
          <w:ilvl w:val="2"/>
          <w:numId w:val="112"/>
        </w:numPr>
        <w:tabs>
          <w:tab w:val="left" w:pos="284"/>
        </w:tabs>
        <w:spacing w:after="0" w:line="240" w:lineRule="auto"/>
        <w:jc w:val="both"/>
        <w:rPr>
          <w:rFonts w:ascii="Arial Narrow" w:hAnsi="Arial Narrow" w:cs="Arial"/>
          <w:b/>
          <w:bCs/>
        </w:rPr>
      </w:pPr>
      <w:r w:rsidRPr="002D4CCF">
        <w:rPr>
          <w:rFonts w:ascii="Arial Narrow" w:hAnsi="Arial Narrow" w:cs="Arial"/>
          <w:b/>
          <w:bCs/>
        </w:rPr>
        <w:t>AUTORIZACIÓN PARA PRESENTAR PROPUESTA Y SUSCRIBIR EL CONTRATO</w:t>
      </w:r>
    </w:p>
    <w:p w14:paraId="0091AAD1" w14:textId="77777777" w:rsidR="009D068F" w:rsidRPr="00A22988" w:rsidRDefault="009D068F" w:rsidP="0021573A">
      <w:pPr>
        <w:tabs>
          <w:tab w:val="left" w:pos="284"/>
        </w:tabs>
        <w:spacing w:after="0" w:line="240" w:lineRule="auto"/>
        <w:jc w:val="both"/>
        <w:rPr>
          <w:rFonts w:ascii="Arial Narrow" w:hAnsi="Arial Narrow" w:cs="Arial"/>
          <w:bCs/>
        </w:rPr>
      </w:pPr>
    </w:p>
    <w:p w14:paraId="6F52B27E" w14:textId="77777777" w:rsidR="009D068F" w:rsidRPr="00A22988" w:rsidRDefault="009D068F" w:rsidP="0021573A">
      <w:pPr>
        <w:spacing w:after="0" w:line="240" w:lineRule="auto"/>
        <w:jc w:val="both"/>
        <w:rPr>
          <w:rFonts w:ascii="Arial Narrow" w:hAnsi="Arial Narrow" w:cs="Arial"/>
        </w:rPr>
      </w:pPr>
      <w:r w:rsidRPr="00A22988">
        <w:rPr>
          <w:rFonts w:ascii="Arial Narrow" w:hAnsi="Arial Narrow" w:cs="Arial"/>
        </w:rPr>
        <w:t>Si el representante legal del oferente o de algunos de los integrantes de un consorcio, unión temporal o promesa de sociedad futura requiere autorización de sus órganos de dirección para presentar oferta y para suscribir el contrato, anexarán los documentos que acrediten dicha autorización, la cual deberá ser previa a la fecha de presentación de la oferta.</w:t>
      </w:r>
    </w:p>
    <w:p w14:paraId="5296902C" w14:textId="77777777" w:rsidR="009D068F" w:rsidRPr="00A22988" w:rsidRDefault="009D068F" w:rsidP="0021573A">
      <w:pPr>
        <w:spacing w:after="0" w:line="240" w:lineRule="auto"/>
        <w:jc w:val="both"/>
        <w:rPr>
          <w:rFonts w:ascii="Arial Narrow" w:hAnsi="Arial Narrow" w:cs="Arial"/>
          <w:bCs/>
        </w:rPr>
      </w:pPr>
    </w:p>
    <w:p w14:paraId="7525CBDC" w14:textId="77777777" w:rsidR="009D068F" w:rsidRPr="00A22988" w:rsidRDefault="009D068F" w:rsidP="0021573A">
      <w:pPr>
        <w:spacing w:after="0" w:line="240" w:lineRule="auto"/>
        <w:jc w:val="both"/>
        <w:rPr>
          <w:rFonts w:ascii="Arial Narrow" w:hAnsi="Arial Narrow" w:cs="Arial"/>
          <w:bCs/>
        </w:rPr>
      </w:pPr>
      <w:r w:rsidRPr="00A22988">
        <w:rPr>
          <w:rFonts w:ascii="Arial Narrow" w:hAnsi="Arial Narrow" w:cs="Arial"/>
          <w:bCs/>
        </w:rPr>
        <w:t>Cuando el valor de la propuesta supere el monto de la autorización prevista en los estatutos para que el representante legal pueda presentar propuesta o contratar, anexará el respectivo documento donde previamente a la presentación de la propuesta se le faculte contratar, mínimo por el valor del presupuesto oficial del proceso de selección.</w:t>
      </w:r>
    </w:p>
    <w:p w14:paraId="460ABBFF" w14:textId="77777777" w:rsidR="009D068F" w:rsidRPr="00A22988" w:rsidRDefault="009D068F" w:rsidP="0021573A">
      <w:pPr>
        <w:spacing w:after="0" w:line="240" w:lineRule="auto"/>
        <w:jc w:val="both"/>
        <w:rPr>
          <w:rFonts w:ascii="Arial Narrow" w:hAnsi="Arial Narrow" w:cs="Arial"/>
          <w:bCs/>
        </w:rPr>
      </w:pPr>
    </w:p>
    <w:p w14:paraId="24DAEFE5" w14:textId="77777777" w:rsidR="009D068F" w:rsidRPr="00A22988" w:rsidRDefault="009D068F" w:rsidP="0021573A">
      <w:pPr>
        <w:autoSpaceDE w:val="0"/>
        <w:autoSpaceDN w:val="0"/>
        <w:spacing w:after="0" w:line="240" w:lineRule="auto"/>
        <w:jc w:val="both"/>
        <w:rPr>
          <w:rFonts w:ascii="Arial Narrow" w:hAnsi="Arial Narrow" w:cs="Arial"/>
        </w:rPr>
      </w:pPr>
      <w:r w:rsidRPr="00A22988">
        <w:rPr>
          <w:rFonts w:ascii="Arial Narrow" w:hAnsi="Arial Narrow" w:cs="Arial"/>
        </w:rPr>
        <w:t xml:space="preserve">En el caso de consorcios, cada uno de los representantes legales de sus miembros deberá estar facultado para contratar mínimo por la proporción en relación con la cantidad de sus integrantes frente al presupuesto oficial. </w:t>
      </w:r>
    </w:p>
    <w:p w14:paraId="7E31D7E3" w14:textId="77777777" w:rsidR="009D068F" w:rsidRPr="00A22988" w:rsidRDefault="009D068F" w:rsidP="0021573A">
      <w:pPr>
        <w:autoSpaceDE w:val="0"/>
        <w:autoSpaceDN w:val="0"/>
        <w:spacing w:after="0" w:line="240" w:lineRule="auto"/>
        <w:jc w:val="both"/>
        <w:rPr>
          <w:rFonts w:ascii="Arial Narrow" w:hAnsi="Arial Narrow" w:cs="Arial"/>
        </w:rPr>
      </w:pPr>
    </w:p>
    <w:p w14:paraId="59342C67" w14:textId="77777777" w:rsidR="009D068F" w:rsidRPr="00A22988" w:rsidRDefault="009D068F" w:rsidP="0021573A">
      <w:pPr>
        <w:autoSpaceDE w:val="0"/>
        <w:autoSpaceDN w:val="0"/>
        <w:spacing w:after="0" w:line="240" w:lineRule="auto"/>
        <w:jc w:val="both"/>
        <w:rPr>
          <w:rFonts w:ascii="Arial Narrow" w:hAnsi="Arial Narrow" w:cs="Arial"/>
        </w:rPr>
      </w:pPr>
      <w:r w:rsidRPr="00A22988">
        <w:rPr>
          <w:rFonts w:ascii="Arial Narrow" w:hAnsi="Arial Narrow" w:cs="Arial"/>
        </w:rPr>
        <w:t xml:space="preserve">Para las uniones temporales los representantes legales deberán estar facultados para contratar mínimo en proporción a su participación en dicha unión frente al valor de la propuesta. </w:t>
      </w:r>
    </w:p>
    <w:p w14:paraId="41985EE2" w14:textId="77777777" w:rsidR="009D068F" w:rsidRPr="00A22988" w:rsidRDefault="009D068F" w:rsidP="0021573A">
      <w:pPr>
        <w:spacing w:after="0" w:line="240" w:lineRule="auto"/>
        <w:jc w:val="both"/>
        <w:rPr>
          <w:rFonts w:ascii="Arial Narrow" w:hAnsi="Arial Narrow" w:cs="Arial"/>
          <w:bCs/>
        </w:rPr>
      </w:pPr>
    </w:p>
    <w:p w14:paraId="0D7CDA6C" w14:textId="77777777" w:rsidR="009D068F" w:rsidRPr="00A22988" w:rsidRDefault="009D068F" w:rsidP="0021573A">
      <w:pPr>
        <w:spacing w:after="0" w:line="240" w:lineRule="auto"/>
        <w:jc w:val="both"/>
        <w:rPr>
          <w:rFonts w:ascii="Arial Narrow" w:hAnsi="Arial Narrow" w:cs="Arial"/>
          <w:bCs/>
        </w:rPr>
      </w:pPr>
      <w:r w:rsidRPr="00A22988">
        <w:rPr>
          <w:rFonts w:ascii="Arial Narrow" w:hAnsi="Arial Narrow" w:cs="Arial"/>
          <w:bCs/>
        </w:rPr>
        <w:t>En el evento en que no se aporte con la oferta la autorización prevista anteriormente, la CENAC AVIACIÓN solicitará al proponente allegue el documento dentro del plazo que le señale para el efecto, dicha autorización deberá ser expedida con anterioridad a la presentación de la oferta.</w:t>
      </w:r>
    </w:p>
    <w:p w14:paraId="02BBEE39" w14:textId="6CBB4A02" w:rsidR="00A433A3" w:rsidRPr="00A22988" w:rsidRDefault="00A433A3" w:rsidP="0021573A">
      <w:pPr>
        <w:spacing w:after="0" w:line="240" w:lineRule="auto"/>
        <w:contextualSpacing/>
        <w:jc w:val="both"/>
        <w:rPr>
          <w:rFonts w:ascii="Arial Narrow" w:eastAsia="Calibri" w:hAnsi="Arial Narrow" w:cs="Arial"/>
          <w:highlight w:val="magenta"/>
        </w:rPr>
      </w:pPr>
    </w:p>
    <w:p w14:paraId="299B4B3D" w14:textId="77777777" w:rsidR="008714B8" w:rsidRPr="00A22988" w:rsidRDefault="008714B8" w:rsidP="0021573A">
      <w:pPr>
        <w:spacing w:after="0" w:line="240" w:lineRule="auto"/>
        <w:contextualSpacing/>
        <w:jc w:val="both"/>
        <w:rPr>
          <w:rFonts w:ascii="Arial Narrow" w:eastAsia="Calibri" w:hAnsi="Arial Narrow" w:cs="Arial"/>
          <w:b/>
          <w:highlight w:val="magenta"/>
        </w:rPr>
      </w:pPr>
    </w:p>
    <w:p w14:paraId="45A21FC7" w14:textId="77777777" w:rsidR="009D068F" w:rsidRPr="00A22988" w:rsidRDefault="009D068F" w:rsidP="002D4CCF">
      <w:pPr>
        <w:numPr>
          <w:ilvl w:val="2"/>
          <w:numId w:val="112"/>
        </w:numPr>
        <w:spacing w:after="0" w:line="240" w:lineRule="auto"/>
        <w:contextualSpacing/>
        <w:jc w:val="both"/>
        <w:rPr>
          <w:rFonts w:ascii="Arial Narrow" w:eastAsia="Calibri" w:hAnsi="Arial Narrow" w:cs="Arial"/>
          <w:b/>
        </w:rPr>
      </w:pPr>
      <w:r w:rsidRPr="00A22988">
        <w:rPr>
          <w:rFonts w:ascii="Arial Narrow" w:eastAsia="Calibri" w:hAnsi="Arial Narrow" w:cs="Arial"/>
          <w:b/>
        </w:rPr>
        <w:t>CERTIFICADO DE EXISTENCIA Y REPRESENTACIÓN LEGAL</w:t>
      </w:r>
    </w:p>
    <w:p w14:paraId="77A9ED1B" w14:textId="77777777" w:rsidR="009D068F" w:rsidRPr="00A22988" w:rsidRDefault="009D068F" w:rsidP="0021573A">
      <w:pPr>
        <w:spacing w:after="0" w:line="240" w:lineRule="auto"/>
        <w:ind w:left="720"/>
        <w:contextualSpacing/>
        <w:jc w:val="both"/>
        <w:rPr>
          <w:rFonts w:ascii="Arial Narrow" w:eastAsia="Calibri" w:hAnsi="Arial Narrow" w:cs="Arial"/>
          <w:b/>
        </w:rPr>
      </w:pPr>
    </w:p>
    <w:p w14:paraId="4CFA2084" w14:textId="77777777" w:rsidR="009D068F" w:rsidRPr="00A22988" w:rsidRDefault="009D068F" w:rsidP="0021573A">
      <w:pPr>
        <w:spacing w:after="0" w:line="240" w:lineRule="auto"/>
        <w:contextualSpacing/>
        <w:jc w:val="both"/>
        <w:rPr>
          <w:rFonts w:ascii="Arial Narrow" w:eastAsia="Calibri" w:hAnsi="Arial Narrow" w:cs="Arial"/>
          <w:b/>
        </w:rPr>
      </w:pPr>
      <w:r w:rsidRPr="00A22988">
        <w:rPr>
          <w:rFonts w:ascii="Arial Narrow" w:eastAsia="Calibri" w:hAnsi="Arial Narrow" w:cs="Arial"/>
          <w:b/>
        </w:rPr>
        <w:t>6</w:t>
      </w:r>
      <w:r w:rsidR="003243A9" w:rsidRPr="00A22988">
        <w:rPr>
          <w:rFonts w:ascii="Arial Narrow" w:eastAsia="Calibri" w:hAnsi="Arial Narrow" w:cs="Arial"/>
          <w:b/>
        </w:rPr>
        <w:t>.1.2</w:t>
      </w:r>
      <w:r w:rsidRPr="00A22988">
        <w:rPr>
          <w:rFonts w:ascii="Arial Narrow" w:eastAsia="Calibri" w:hAnsi="Arial Narrow" w:cs="Arial"/>
          <w:b/>
        </w:rPr>
        <w:t>.1 Personas Jurídicas Nacionales de Naturaleza Privada y/o Personas Naturales con Establecimientos de Comercio.</w:t>
      </w:r>
    </w:p>
    <w:p w14:paraId="32BE3D99" w14:textId="77777777" w:rsidR="009D068F" w:rsidRPr="00A22988" w:rsidRDefault="009D068F" w:rsidP="0021573A">
      <w:pPr>
        <w:suppressAutoHyphens/>
        <w:spacing w:after="0" w:line="240" w:lineRule="auto"/>
        <w:jc w:val="both"/>
        <w:rPr>
          <w:rFonts w:ascii="Arial Narrow" w:hAnsi="Arial Narrow" w:cs="Arial"/>
          <w:spacing w:val="-3"/>
        </w:rPr>
      </w:pPr>
    </w:p>
    <w:p w14:paraId="474DE1A9" w14:textId="77777777" w:rsidR="009D068F" w:rsidRPr="00A22988" w:rsidRDefault="009D068F" w:rsidP="0021573A">
      <w:pPr>
        <w:suppressAutoHyphens/>
        <w:spacing w:line="240" w:lineRule="auto"/>
        <w:jc w:val="both"/>
        <w:rPr>
          <w:rFonts w:ascii="Arial Narrow" w:hAnsi="Arial Narrow" w:cs="Arial"/>
          <w:spacing w:val="-3"/>
        </w:rPr>
      </w:pPr>
      <w:r w:rsidRPr="00A22988">
        <w:rPr>
          <w:rFonts w:ascii="Arial Narrow" w:hAnsi="Arial Narrow" w:cs="Arial"/>
          <w:spacing w:val="-3"/>
        </w:rPr>
        <w:t>Se consideran personas jurídicas nacionales de naturaleza privada y/o personas naturales con establecimientos de comercio, aquellas entidades y/o establecimientos de comercio, constituidas con anterioridad a la fecha en la que venza el plazo para la presentación de propuestas dentro del presente proceso de selección conforme a la legislación colombiana y con domicilio en Colombia, con aportes de origen privado, las que deberán cumplir al momento de presentación de la propuesta con los siguientes requisitos:</w:t>
      </w:r>
    </w:p>
    <w:p w14:paraId="22EFE34E" w14:textId="77777777" w:rsidR="00CA2700" w:rsidRPr="00A22988" w:rsidRDefault="00CA2700" w:rsidP="00CA2700">
      <w:pPr>
        <w:pStyle w:val="Prrafodelista"/>
        <w:numPr>
          <w:ilvl w:val="0"/>
          <w:numId w:val="4"/>
        </w:numPr>
        <w:ind w:right="80"/>
        <w:jc w:val="both"/>
        <w:rPr>
          <w:rFonts w:ascii="Arial Narrow" w:hAnsi="Arial Narrow" w:cs="Tahoma"/>
          <w:lang w:eastAsia="es-CO"/>
        </w:rPr>
      </w:pPr>
      <w:r w:rsidRPr="00A22988">
        <w:rPr>
          <w:rFonts w:ascii="Arial Narrow" w:hAnsi="Arial Narrow" w:cs="Arial"/>
          <w:spacing w:val="-3"/>
        </w:rPr>
        <w:lastRenderedPageBreak/>
        <w:t>Acreditar su existencia y representación legal, mediante la presentación del certificado de existencia y representación legal expedido por la Cámara de Comercio de su domicilio social y/o matrícula mercantil, con fecha de expedición igual o inferior a treinta (30) días calendarios anteriores a la fecha de presentación de la propuesta,</w:t>
      </w:r>
      <w:r w:rsidRPr="00A22988">
        <w:rPr>
          <w:rFonts w:ascii="Arial Narrow" w:hAnsi="Arial Narrow" w:cs="Tahoma"/>
          <w:lang w:eastAsia="es-CO"/>
        </w:rPr>
        <w:t xml:space="preserve"> </w:t>
      </w:r>
      <w:r w:rsidRPr="00A22988">
        <w:rPr>
          <w:rFonts w:ascii="Arial Narrow" w:hAnsi="Arial Narrow" w:cs="Arial"/>
          <w:spacing w:val="-3"/>
        </w:rPr>
        <w:t>donde conste quién ejerce la representación legal y las facultades del mismo.</w:t>
      </w:r>
    </w:p>
    <w:p w14:paraId="22B74112" w14:textId="77777777" w:rsidR="003B3327" w:rsidRPr="00A22988" w:rsidRDefault="009D068F" w:rsidP="0021573A">
      <w:pPr>
        <w:pStyle w:val="Prrafodelista"/>
        <w:numPr>
          <w:ilvl w:val="0"/>
          <w:numId w:val="4"/>
        </w:numPr>
        <w:suppressAutoHyphens/>
        <w:spacing w:after="0" w:line="240" w:lineRule="auto"/>
        <w:ind w:right="80"/>
        <w:jc w:val="both"/>
        <w:rPr>
          <w:rFonts w:ascii="Arial Narrow" w:hAnsi="Arial Narrow" w:cs="Arial"/>
          <w:spacing w:val="-3"/>
        </w:rPr>
      </w:pPr>
      <w:r w:rsidRPr="00A22988">
        <w:rPr>
          <w:rFonts w:ascii="Arial Narrow" w:hAnsi="Arial Narrow" w:cs="Arial"/>
          <w:spacing w:val="-3"/>
        </w:rPr>
        <w:t xml:space="preserve">Acreditar un término mínimo de duración remanente de la sociedad no inferior al plazo del contrato y un año más. </w:t>
      </w:r>
    </w:p>
    <w:p w14:paraId="4DD195C4" w14:textId="6B4813B9" w:rsidR="009D068F" w:rsidRPr="00A22988" w:rsidRDefault="009D068F" w:rsidP="0021573A">
      <w:pPr>
        <w:pStyle w:val="Prrafodelista"/>
        <w:numPr>
          <w:ilvl w:val="0"/>
          <w:numId w:val="4"/>
        </w:numPr>
        <w:suppressAutoHyphens/>
        <w:spacing w:after="0" w:line="240" w:lineRule="auto"/>
        <w:ind w:right="80"/>
        <w:jc w:val="both"/>
        <w:rPr>
          <w:rFonts w:ascii="Arial Narrow" w:hAnsi="Arial Narrow" w:cs="Arial"/>
          <w:spacing w:val="-3"/>
        </w:rPr>
      </w:pPr>
      <w:r w:rsidRPr="00A22988">
        <w:rPr>
          <w:rFonts w:ascii="Arial Narrow" w:hAnsi="Arial Narrow" w:cs="Arial"/>
          <w:spacing w:val="-3"/>
        </w:rPr>
        <w:t>Acreditar la suficiencia de la capacidad del representante legal y/o suplente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7C6B4F40" w14:textId="77777777" w:rsidR="003E0C91" w:rsidRPr="00A22988" w:rsidRDefault="009D068F" w:rsidP="0021573A">
      <w:pPr>
        <w:numPr>
          <w:ilvl w:val="0"/>
          <w:numId w:val="4"/>
        </w:numPr>
        <w:suppressAutoHyphens/>
        <w:spacing w:after="0" w:line="240" w:lineRule="auto"/>
        <w:jc w:val="both"/>
        <w:rPr>
          <w:rFonts w:ascii="Arial Narrow" w:hAnsi="Arial Narrow" w:cs="Arial"/>
          <w:spacing w:val="-3"/>
        </w:rPr>
      </w:pPr>
      <w:r w:rsidRPr="00A22988">
        <w:rPr>
          <w:rFonts w:ascii="Arial Narrow" w:hAnsi="Arial Narrow" w:cs="Arial"/>
          <w:spacing w:val="-3"/>
        </w:rPr>
        <w:t>Acreditar que el objeto social principal de la sociedad, y la actividad comercial, para el caso de las personas naturales, se encuentra directamente relacionado con el objeto del contrato, según el tipo de sociedad comercial que se acredite, de manera que le permita a la persona jurídica y/o natural la celebración y ejecución del contrato, teniendo en cuenta para estos efectos el alcance y la naturaleza de las diferentes obligaciones que adquiere.</w:t>
      </w:r>
    </w:p>
    <w:p w14:paraId="3BCC3C4B" w14:textId="77777777" w:rsidR="003E0C91" w:rsidRDefault="003E0C91" w:rsidP="0021573A">
      <w:pPr>
        <w:shd w:val="clear" w:color="auto" w:fill="FFFFFF"/>
        <w:suppressAutoHyphens/>
        <w:spacing w:after="0" w:line="240" w:lineRule="auto"/>
        <w:ind w:left="720"/>
        <w:jc w:val="both"/>
        <w:rPr>
          <w:rFonts w:ascii="Arial Narrow" w:hAnsi="Arial Narrow" w:cs="Arial"/>
          <w:highlight w:val="magenta"/>
        </w:rPr>
      </w:pPr>
    </w:p>
    <w:p w14:paraId="75689339" w14:textId="77777777" w:rsidR="000E7A6D" w:rsidRPr="00A22988" w:rsidRDefault="000E7A6D" w:rsidP="0021573A">
      <w:pPr>
        <w:shd w:val="clear" w:color="auto" w:fill="FFFFFF"/>
        <w:suppressAutoHyphens/>
        <w:spacing w:after="0" w:line="240" w:lineRule="auto"/>
        <w:ind w:left="720"/>
        <w:jc w:val="both"/>
        <w:rPr>
          <w:rFonts w:ascii="Arial Narrow" w:hAnsi="Arial Narrow" w:cs="Arial"/>
          <w:highlight w:val="magenta"/>
        </w:rPr>
      </w:pPr>
    </w:p>
    <w:p w14:paraId="02C8385D" w14:textId="77777777" w:rsidR="009D068F" w:rsidRPr="00A22988" w:rsidRDefault="009D068F" w:rsidP="0039075D">
      <w:pPr>
        <w:pStyle w:val="Prrafodelista"/>
        <w:numPr>
          <w:ilvl w:val="3"/>
          <w:numId w:val="42"/>
        </w:numPr>
        <w:spacing w:after="0" w:line="240" w:lineRule="auto"/>
        <w:jc w:val="both"/>
        <w:rPr>
          <w:rFonts w:ascii="Arial Narrow" w:hAnsi="Arial Narrow" w:cs="Arial"/>
          <w:b/>
        </w:rPr>
      </w:pPr>
      <w:r w:rsidRPr="00A22988">
        <w:rPr>
          <w:rFonts w:ascii="Arial Narrow" w:hAnsi="Arial Narrow" w:cs="Arial"/>
          <w:b/>
        </w:rPr>
        <w:t xml:space="preserve"> Personas Jurídicas Nacionales de Naturaleza Pública</w:t>
      </w:r>
    </w:p>
    <w:p w14:paraId="5626ED53" w14:textId="77777777" w:rsidR="009D068F" w:rsidRPr="00A22988" w:rsidRDefault="009D068F" w:rsidP="0021573A">
      <w:pPr>
        <w:shd w:val="clear" w:color="auto" w:fill="FFFFFF"/>
        <w:spacing w:after="0" w:line="240" w:lineRule="auto"/>
        <w:rPr>
          <w:rFonts w:ascii="Arial Narrow" w:hAnsi="Arial Narrow" w:cs="Arial"/>
        </w:rPr>
      </w:pPr>
    </w:p>
    <w:p w14:paraId="2E6B6312" w14:textId="77777777" w:rsidR="009D068F" w:rsidRPr="00A22988" w:rsidRDefault="009D068F" w:rsidP="0021573A">
      <w:pPr>
        <w:shd w:val="clear" w:color="auto" w:fill="FFFFFF"/>
        <w:suppressAutoHyphens/>
        <w:spacing w:line="240" w:lineRule="auto"/>
        <w:jc w:val="both"/>
        <w:rPr>
          <w:rFonts w:ascii="Arial Narrow" w:hAnsi="Arial Narrow" w:cs="Arial"/>
          <w:spacing w:val="-3"/>
        </w:rPr>
      </w:pPr>
      <w:r w:rsidRPr="00A22988">
        <w:rPr>
          <w:rFonts w:ascii="Arial Narrow" w:hAnsi="Arial Narrow" w:cs="Arial"/>
          <w:spacing w:val="-3"/>
        </w:rPr>
        <w:t>Se considerarán personas jurídicas Nacionales de Naturaleza Pública, aquellas entidades conformadas bajo las leyes de la República de Colombia, que por virtud de la Ley o del acto que autorice su constitución y según la participación estatal que se registre en ellas, deban someterse al régimen de derecho público, trátese de entidades territoriales o descentralizadas funcionalmente de cualquier orden, las que deberán cumplir con los siguientes requisitos:</w:t>
      </w:r>
    </w:p>
    <w:p w14:paraId="68C472D1" w14:textId="77777777" w:rsidR="009D068F" w:rsidRPr="00A22988" w:rsidRDefault="009D068F" w:rsidP="0021573A">
      <w:pPr>
        <w:numPr>
          <w:ilvl w:val="0"/>
          <w:numId w:val="5"/>
        </w:numPr>
        <w:shd w:val="clear" w:color="auto" w:fill="FFFFFF"/>
        <w:suppressAutoHyphens/>
        <w:spacing w:after="0" w:line="240" w:lineRule="auto"/>
        <w:ind w:left="720"/>
        <w:jc w:val="both"/>
        <w:rPr>
          <w:rFonts w:ascii="Arial Narrow" w:hAnsi="Arial Narrow" w:cs="Arial"/>
          <w:spacing w:val="-3"/>
        </w:rPr>
      </w:pPr>
      <w:r w:rsidRPr="00A22988">
        <w:rPr>
          <w:rFonts w:ascii="Arial Narrow" w:hAnsi="Arial Narrow" w:cs="Arial"/>
          <w:spacing w:val="-3"/>
        </w:rPr>
        <w:t xml:space="preserve">Acreditar su existencia y representación legal, salvo que dicha existencia y representación se deriven de la Constitución o la ley. Para el efecto, deberán mencionarse los documentos y actos administrativos que conforme a la Ley, sean expedidos en cada caso por la autoridad competente, con las formalidades y requisitos exigidos por la ley para su eficacia y oponibilidad ante terceros. </w:t>
      </w:r>
    </w:p>
    <w:p w14:paraId="7CBE2EC2" w14:textId="77777777" w:rsidR="008D17A6" w:rsidRPr="00A22988" w:rsidRDefault="008D17A6" w:rsidP="008D17A6">
      <w:pPr>
        <w:shd w:val="clear" w:color="auto" w:fill="FFFFFF"/>
        <w:suppressAutoHyphens/>
        <w:spacing w:after="0" w:line="240" w:lineRule="auto"/>
        <w:ind w:left="720"/>
        <w:jc w:val="both"/>
        <w:rPr>
          <w:rFonts w:ascii="Arial Narrow" w:hAnsi="Arial Narrow" w:cs="Arial"/>
          <w:spacing w:val="-3"/>
        </w:rPr>
      </w:pPr>
    </w:p>
    <w:p w14:paraId="5375AE7E" w14:textId="77777777" w:rsidR="009D068F" w:rsidRPr="00A22988" w:rsidRDefault="009D068F" w:rsidP="0021573A">
      <w:pPr>
        <w:shd w:val="clear" w:color="auto" w:fill="FFFFFF"/>
        <w:suppressAutoHyphens/>
        <w:spacing w:line="240" w:lineRule="auto"/>
        <w:ind w:left="720"/>
        <w:jc w:val="both"/>
        <w:rPr>
          <w:rFonts w:ascii="Arial Narrow" w:hAnsi="Arial Narrow" w:cs="Arial"/>
          <w:spacing w:val="-3"/>
        </w:rPr>
      </w:pPr>
      <w:r w:rsidRPr="00A22988">
        <w:rPr>
          <w:rFonts w:ascii="Arial Narrow" w:hAnsi="Arial Narrow" w:cs="Arial"/>
          <w:spacing w:val="-3"/>
        </w:rPr>
        <w:t>En todo caso, deberá mencionarse el documento mediante el cual se dio la autorización para la suscripción del contrato, impartida por el órgano competente, sin perjuicio de lo cual, será responsabilidad de la persona jurídica correspondiente, asegurarse de haber cumplido con todos los requisitos presupuéstales y administrativos necesarios para obligarse y para poder ejecutar adecuada y oportunamente las obligaciones que contrae mediante la presentación de la propuesta.</w:t>
      </w:r>
    </w:p>
    <w:p w14:paraId="64B3E732" w14:textId="77777777" w:rsidR="009D068F" w:rsidRPr="00A22988" w:rsidRDefault="009D068F" w:rsidP="0021573A">
      <w:pPr>
        <w:numPr>
          <w:ilvl w:val="0"/>
          <w:numId w:val="5"/>
        </w:numPr>
        <w:shd w:val="clear" w:color="auto" w:fill="FFFFFF"/>
        <w:suppressAutoHyphens/>
        <w:spacing w:after="0" w:line="240" w:lineRule="auto"/>
        <w:ind w:left="720"/>
        <w:jc w:val="both"/>
        <w:rPr>
          <w:rFonts w:ascii="Arial Narrow" w:hAnsi="Arial Narrow" w:cs="Arial"/>
        </w:rPr>
      </w:pPr>
      <w:r w:rsidRPr="00A22988">
        <w:rPr>
          <w:rFonts w:ascii="Arial Narrow" w:hAnsi="Arial Narrow" w:cs="Arial"/>
          <w:spacing w:val="-3"/>
        </w:rPr>
        <w:t>Acreditar que el ente público contratante tiene capacidad legal para la celebración y ejecución del contrato.</w:t>
      </w:r>
    </w:p>
    <w:p w14:paraId="64B957AE" w14:textId="77777777" w:rsidR="009D068F" w:rsidRPr="000E7A6D" w:rsidRDefault="009D068F" w:rsidP="0021573A">
      <w:pPr>
        <w:numPr>
          <w:ilvl w:val="0"/>
          <w:numId w:val="5"/>
        </w:numPr>
        <w:shd w:val="clear" w:color="auto" w:fill="FFFFFF"/>
        <w:suppressAutoHyphens/>
        <w:spacing w:after="0" w:line="240" w:lineRule="auto"/>
        <w:ind w:left="720"/>
        <w:jc w:val="both"/>
        <w:rPr>
          <w:rFonts w:ascii="Arial Narrow" w:hAnsi="Arial Narrow" w:cs="Arial"/>
        </w:rPr>
      </w:pPr>
      <w:r w:rsidRPr="00A22988">
        <w:rPr>
          <w:rFonts w:ascii="Arial Narrow" w:hAnsi="Arial Narrow" w:cs="Arial"/>
          <w:spacing w:val="-3"/>
        </w:rPr>
        <w:t>Acreditar la suficiencia de la capacidad legal del representante legal para la presentación de la propuesta y para la suscripción del contrato, teniendo en cuenta para estos efectos el alcance y la naturaleza de las diferentes obligaciones que adquiere.</w:t>
      </w:r>
    </w:p>
    <w:p w14:paraId="47E4F3B5" w14:textId="77777777" w:rsidR="000E7A6D" w:rsidRDefault="000E7A6D" w:rsidP="000E7A6D">
      <w:pPr>
        <w:shd w:val="clear" w:color="auto" w:fill="FFFFFF"/>
        <w:suppressAutoHyphens/>
        <w:spacing w:after="0" w:line="240" w:lineRule="auto"/>
        <w:ind w:left="720"/>
        <w:jc w:val="both"/>
        <w:rPr>
          <w:rFonts w:ascii="Arial Narrow" w:hAnsi="Arial Narrow" w:cs="Arial"/>
          <w:spacing w:val="-3"/>
        </w:rPr>
      </w:pPr>
    </w:p>
    <w:p w14:paraId="3566464A" w14:textId="77777777" w:rsidR="000E7A6D" w:rsidRDefault="000E7A6D" w:rsidP="000E7A6D">
      <w:pPr>
        <w:shd w:val="clear" w:color="auto" w:fill="FFFFFF"/>
        <w:suppressAutoHyphens/>
        <w:spacing w:after="0" w:line="240" w:lineRule="auto"/>
        <w:ind w:left="720"/>
        <w:jc w:val="both"/>
        <w:rPr>
          <w:rFonts w:ascii="Arial Narrow" w:hAnsi="Arial Narrow" w:cs="Arial"/>
          <w:spacing w:val="-3"/>
        </w:rPr>
      </w:pPr>
    </w:p>
    <w:p w14:paraId="2FA34F10" w14:textId="77777777" w:rsidR="000E7A6D" w:rsidRDefault="000E7A6D" w:rsidP="000E7A6D">
      <w:pPr>
        <w:shd w:val="clear" w:color="auto" w:fill="FFFFFF"/>
        <w:suppressAutoHyphens/>
        <w:spacing w:after="0" w:line="240" w:lineRule="auto"/>
        <w:ind w:left="720"/>
        <w:jc w:val="both"/>
        <w:rPr>
          <w:rFonts w:ascii="Arial Narrow" w:hAnsi="Arial Narrow" w:cs="Arial"/>
          <w:spacing w:val="-3"/>
        </w:rPr>
      </w:pPr>
    </w:p>
    <w:p w14:paraId="271CEBE9" w14:textId="77777777" w:rsidR="000E7A6D" w:rsidRPr="00A22988" w:rsidRDefault="000E7A6D" w:rsidP="000E7A6D">
      <w:pPr>
        <w:shd w:val="clear" w:color="auto" w:fill="FFFFFF"/>
        <w:suppressAutoHyphens/>
        <w:spacing w:after="0" w:line="240" w:lineRule="auto"/>
        <w:ind w:left="720"/>
        <w:jc w:val="both"/>
        <w:rPr>
          <w:rFonts w:ascii="Arial Narrow" w:hAnsi="Arial Narrow" w:cs="Arial"/>
        </w:rPr>
      </w:pPr>
    </w:p>
    <w:p w14:paraId="0401DB1D" w14:textId="76A00EE6" w:rsidR="005A6046" w:rsidRPr="00A22988" w:rsidRDefault="00970887" w:rsidP="0021573A">
      <w:pPr>
        <w:shd w:val="clear" w:color="auto" w:fill="FFFFFF"/>
        <w:suppressAutoHyphens/>
        <w:spacing w:after="0" w:line="240" w:lineRule="auto"/>
        <w:jc w:val="both"/>
        <w:rPr>
          <w:rFonts w:ascii="Arial Narrow" w:eastAsia="MS Mincho" w:hAnsi="Arial Narrow" w:cs="Arial"/>
          <w:highlight w:val="magenta"/>
          <w:lang w:eastAsia="es-ES"/>
        </w:rPr>
      </w:pPr>
      <w:r w:rsidRPr="00A22988">
        <w:rPr>
          <w:rFonts w:ascii="Arial Narrow" w:eastAsia="MS Mincho" w:hAnsi="Arial Narrow" w:cs="Arial"/>
          <w:highlight w:val="magenta"/>
          <w:lang w:eastAsia="es-ES"/>
        </w:rPr>
        <w:t xml:space="preserve"> </w:t>
      </w:r>
    </w:p>
    <w:p w14:paraId="60201760" w14:textId="1A0F3BD8" w:rsidR="009D068F" w:rsidRPr="00A22988" w:rsidRDefault="003243A9" w:rsidP="0021573A">
      <w:pPr>
        <w:spacing w:after="0" w:line="240" w:lineRule="auto"/>
        <w:contextualSpacing/>
        <w:jc w:val="both"/>
        <w:rPr>
          <w:rFonts w:ascii="Arial Narrow" w:eastAsia="Calibri" w:hAnsi="Arial Narrow" w:cs="Arial"/>
          <w:b/>
        </w:rPr>
      </w:pPr>
      <w:r w:rsidRPr="00A22988">
        <w:rPr>
          <w:rFonts w:ascii="Arial Narrow" w:eastAsia="Calibri" w:hAnsi="Arial Narrow" w:cs="Arial"/>
          <w:b/>
        </w:rPr>
        <w:lastRenderedPageBreak/>
        <w:t>6.1.2</w:t>
      </w:r>
      <w:r w:rsidR="009D068F" w:rsidRPr="00A22988">
        <w:rPr>
          <w:rFonts w:ascii="Arial Narrow" w:eastAsia="Calibri" w:hAnsi="Arial Narrow" w:cs="Arial"/>
          <w:b/>
        </w:rPr>
        <w:t xml:space="preserve">.3 Personas Jurídicas Públicas o Privadas de Origen Extranjero </w:t>
      </w:r>
    </w:p>
    <w:p w14:paraId="4A2DAEF1" w14:textId="77777777" w:rsidR="009D068F" w:rsidRPr="00A22988" w:rsidRDefault="009D068F" w:rsidP="0021573A">
      <w:pPr>
        <w:spacing w:after="0" w:line="240" w:lineRule="auto"/>
        <w:jc w:val="both"/>
        <w:rPr>
          <w:rFonts w:ascii="Arial Narrow" w:eastAsia="MS Mincho" w:hAnsi="Arial Narrow" w:cs="Arial"/>
          <w:bCs/>
          <w:lang w:val="es-ES_tradnl"/>
        </w:rPr>
      </w:pPr>
    </w:p>
    <w:p w14:paraId="66C27CC1" w14:textId="77777777" w:rsidR="003B3327" w:rsidRPr="00A22988" w:rsidRDefault="00E57464" w:rsidP="0021573A">
      <w:pPr>
        <w:spacing w:line="240" w:lineRule="auto"/>
        <w:jc w:val="both"/>
        <w:rPr>
          <w:rFonts w:ascii="Arial Narrow" w:hAnsi="Arial Narrow" w:cs="Arial"/>
          <w:bCs/>
        </w:rPr>
      </w:pPr>
      <w:r w:rsidRPr="00A22988">
        <w:rPr>
          <w:rFonts w:ascii="Arial Narrow" w:hAnsi="Arial Narrow" w:cs="Arial"/>
          <w:bCs/>
        </w:rPr>
        <w:t>Para los efectos previstos en este numeral, se consideran personas jurídicas públicas o privadas de origen extranjero las sociedades no constituidas de acuerdo con la legislación nacional.</w:t>
      </w:r>
      <w:r w:rsidRPr="00A22988">
        <w:rPr>
          <w:rFonts w:ascii="Arial Narrow" w:hAnsi="Arial Narrow" w:cs="Arial"/>
          <w:bCs/>
        </w:rPr>
        <w:cr/>
      </w:r>
    </w:p>
    <w:p w14:paraId="0A7000AB" w14:textId="39A7E112" w:rsidR="00E57464" w:rsidRPr="00A22988" w:rsidRDefault="00E57464" w:rsidP="0021573A">
      <w:pPr>
        <w:spacing w:line="240" w:lineRule="auto"/>
        <w:jc w:val="both"/>
        <w:rPr>
          <w:rFonts w:ascii="Arial Narrow" w:hAnsi="Arial Narrow" w:cs="Arial"/>
          <w:bCs/>
        </w:rPr>
      </w:pPr>
      <w:r w:rsidRPr="00A22988">
        <w:rPr>
          <w:rFonts w:ascii="Arial Narrow" w:hAnsi="Arial Narrow" w:cs="Arial"/>
          <w:bCs/>
        </w:rPr>
        <w:t>Las Propuestas de personas jurídicas de origen extranjero se someterán en todo ca</w:t>
      </w:r>
      <w:r w:rsidR="00322C11" w:rsidRPr="00A22988">
        <w:rPr>
          <w:rFonts w:ascii="Arial Narrow" w:hAnsi="Arial Narrow" w:cs="Arial"/>
          <w:bCs/>
        </w:rPr>
        <w:t>so a la legislación colombiana,</w:t>
      </w:r>
      <w:r w:rsidR="006F227C" w:rsidRPr="00A22988">
        <w:rPr>
          <w:rFonts w:ascii="Arial Narrow" w:hAnsi="Arial Narrow" w:cs="Arial"/>
          <w:bCs/>
        </w:rPr>
        <w:t xml:space="preserve"> los documentos otorgados en el extranjero deberán cumplir con los requisitos establecidos en las leyes colombianas, y en especial los previstos en el artículo 480 del Código de Comercio y artículo 251</w:t>
      </w:r>
      <w:r w:rsidR="00322C11" w:rsidRPr="00A22988">
        <w:rPr>
          <w:rFonts w:ascii="Arial Narrow" w:hAnsi="Arial Narrow" w:cs="Arial"/>
          <w:bCs/>
        </w:rPr>
        <w:t xml:space="preserve"> del Código General del Proceso</w:t>
      </w:r>
      <w:r w:rsidR="005A7795" w:rsidRPr="00A22988">
        <w:rPr>
          <w:rFonts w:ascii="Arial Narrow" w:hAnsi="Arial Narrow" w:cs="Arial"/>
          <w:bCs/>
        </w:rPr>
        <w:t xml:space="preserve"> (Ley 1564 de 2012),</w:t>
      </w:r>
      <w:r w:rsidR="00515F0D" w:rsidRPr="00A22988">
        <w:rPr>
          <w:rFonts w:ascii="Arial Narrow" w:hAnsi="Arial Narrow" w:cs="Arial"/>
          <w:bCs/>
        </w:rPr>
        <w:t xml:space="preserve"> la circular externa N°17 del 11 de febrero de 2015 de Colombia Compra Eficiente</w:t>
      </w:r>
      <w:r w:rsidR="005A7795" w:rsidRPr="00A22988">
        <w:rPr>
          <w:rFonts w:ascii="Arial Narrow" w:hAnsi="Arial Narrow" w:cs="Arial"/>
          <w:bCs/>
        </w:rPr>
        <w:t xml:space="preserve"> y demás normas vigentes</w:t>
      </w:r>
      <w:r w:rsidR="00322C11" w:rsidRPr="00A22988">
        <w:rPr>
          <w:rFonts w:ascii="Arial Narrow" w:hAnsi="Arial Narrow" w:cs="Arial"/>
          <w:bCs/>
        </w:rPr>
        <w:t xml:space="preserve">; </w:t>
      </w:r>
      <w:r w:rsidRPr="00A22988">
        <w:rPr>
          <w:rFonts w:ascii="Arial Narrow" w:hAnsi="Arial Narrow" w:cs="Arial"/>
          <w:bCs/>
        </w:rPr>
        <w:t>sin perjuicio de lo cual para su participación cumplirán con las siguientes condiciones:</w:t>
      </w:r>
    </w:p>
    <w:p w14:paraId="05D64909" w14:textId="3C0C16A2" w:rsidR="00E57464" w:rsidRPr="00A22988" w:rsidRDefault="00E57464" w:rsidP="009E5848">
      <w:pPr>
        <w:pStyle w:val="Prrafodelista"/>
        <w:numPr>
          <w:ilvl w:val="3"/>
          <w:numId w:val="93"/>
        </w:numPr>
        <w:spacing w:line="240" w:lineRule="auto"/>
        <w:ind w:left="709" w:hanging="283"/>
        <w:jc w:val="both"/>
        <w:rPr>
          <w:rFonts w:ascii="Arial Narrow" w:hAnsi="Arial Narrow" w:cs="Arial"/>
          <w:bCs/>
        </w:rPr>
      </w:pPr>
      <w:r w:rsidRPr="00A22988">
        <w:rPr>
          <w:rFonts w:ascii="Arial Narrow" w:hAnsi="Arial Narrow" w:cs="Arial"/>
          <w:bCs/>
        </w:rPr>
        <w:t>Acreditar su existencia y representación legal a efectos de lo cual presentará un documento expedido por la autoridad competente en el país de su domicilio, con fecha de expedición igual o inferior a treinta (30) días calendario anteriores a la fecha del cierre definitivo del presente proceso de selección,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y suscribir el Contrato.</w:t>
      </w:r>
    </w:p>
    <w:p w14:paraId="08BC987E" w14:textId="77777777" w:rsidR="00E57464" w:rsidRPr="00A22988" w:rsidRDefault="00E57464" w:rsidP="00326479">
      <w:pPr>
        <w:spacing w:line="240" w:lineRule="auto"/>
        <w:ind w:left="708"/>
        <w:jc w:val="both"/>
        <w:rPr>
          <w:rFonts w:ascii="Arial Narrow" w:hAnsi="Arial Narrow" w:cs="Arial"/>
          <w:bCs/>
        </w:rPr>
      </w:pPr>
      <w:r w:rsidRPr="00A22988">
        <w:rPr>
          <w:rFonts w:ascii="Arial Narrow" w:hAnsi="Arial Narrow" w:cs="Arial"/>
          <w:bCs/>
        </w:rPr>
        <w:t>Cuando el representante legal tenga limitaciones estatutarias, se presentará adicionalmente copia del acta o documento en donde conste la decisión del órgano social correspondiente que autorice al representante legal para presentar la Propuesta, la suscripción del Contrato y para actuar en los demás actos requeridos para la contratación en el caso de resultar Adjudicatario.</w:t>
      </w:r>
    </w:p>
    <w:p w14:paraId="4632D26B" w14:textId="77777777" w:rsidR="00E57464" w:rsidRPr="00A22988" w:rsidRDefault="00E57464" w:rsidP="0021573A">
      <w:pPr>
        <w:widowControl w:val="0"/>
        <w:spacing w:line="240" w:lineRule="auto"/>
        <w:jc w:val="both"/>
        <w:rPr>
          <w:rFonts w:ascii="Arial Narrow" w:hAnsi="Arial Narrow" w:cs="Arial"/>
          <w:bCs/>
        </w:rPr>
      </w:pPr>
      <w:r w:rsidRPr="00A22988">
        <w:rPr>
          <w:rFonts w:ascii="Arial Narrow" w:hAnsi="Arial Narrow" w:cs="Arial"/>
          <w:b/>
          <w:bCs/>
        </w:rPr>
        <w:t>Nota 1:</w:t>
      </w:r>
      <w:r w:rsidRPr="00A22988">
        <w:rPr>
          <w:rFonts w:ascii="Arial Narrow" w:hAnsi="Arial Narrow" w:cs="Arial"/>
          <w:bCs/>
        </w:rPr>
        <w:t xml:space="preserve"> En caso que el documento expedido por la autoridad competente del país de su domicilio, no contenga toda la información requerida en el literal “a” el proponente, deberá acompañar a su oferta el o los documentos públicos o privados mediante los cuales acredite el cumplimiento de lo exigido en el literal a. </w:t>
      </w:r>
    </w:p>
    <w:p w14:paraId="26BF3900" w14:textId="77777777" w:rsidR="00E57464" w:rsidRPr="00A22988" w:rsidRDefault="00E57464" w:rsidP="00371434">
      <w:pPr>
        <w:tabs>
          <w:tab w:val="left" w:pos="709"/>
        </w:tabs>
        <w:suppressAutoHyphens/>
        <w:spacing w:line="240" w:lineRule="auto"/>
        <w:ind w:left="709" w:hanging="283"/>
        <w:jc w:val="both"/>
        <w:rPr>
          <w:rFonts w:ascii="Arial Narrow" w:hAnsi="Arial Narrow" w:cs="Arial"/>
          <w:spacing w:val="-3"/>
        </w:rPr>
      </w:pPr>
      <w:r w:rsidRPr="00A22988">
        <w:rPr>
          <w:rFonts w:ascii="Arial Narrow" w:hAnsi="Arial Narrow" w:cs="Arial"/>
          <w:b/>
          <w:bCs/>
        </w:rPr>
        <w:t>b.</w:t>
      </w:r>
      <w:r w:rsidRPr="00A22988">
        <w:rPr>
          <w:rFonts w:ascii="Arial Narrow" w:hAnsi="Arial Narrow" w:cs="Arial"/>
          <w:bCs/>
        </w:rPr>
        <w:tab/>
      </w:r>
      <w:r w:rsidRPr="00A22988">
        <w:rPr>
          <w:rFonts w:ascii="Arial Narrow" w:hAnsi="Arial Narrow" w:cs="Arial"/>
          <w:spacing w:val="-3"/>
        </w:rPr>
        <w:t xml:space="preserve">Acreditar un término mínimo de duración remanente de la sociedad no inferior al plazo de ejecución del contrato y un año más. </w:t>
      </w:r>
    </w:p>
    <w:p w14:paraId="257FC877" w14:textId="77777777" w:rsidR="006F7DD8" w:rsidRPr="00A22988" w:rsidRDefault="00E57464" w:rsidP="006F7DD8">
      <w:pPr>
        <w:spacing w:line="240" w:lineRule="auto"/>
        <w:ind w:left="426"/>
        <w:jc w:val="both"/>
        <w:rPr>
          <w:rFonts w:ascii="Arial Narrow" w:hAnsi="Arial Narrow" w:cs="Arial"/>
          <w:bCs/>
        </w:rPr>
      </w:pPr>
      <w:r w:rsidRPr="00A22988">
        <w:rPr>
          <w:rFonts w:ascii="Arial Narrow" w:hAnsi="Arial Narrow" w:cs="Arial"/>
          <w:b/>
          <w:bCs/>
        </w:rPr>
        <w:t>c.</w:t>
      </w:r>
      <w:r w:rsidRPr="00A22988">
        <w:rPr>
          <w:rFonts w:ascii="Arial Narrow" w:hAnsi="Arial Narrow" w:cs="Arial"/>
          <w:bCs/>
        </w:rPr>
        <w:tab/>
        <w:t>Acreditar que su objeto social se encuentra directamente relacionado con el objeto de la presente contratación de manera que le permita a la persona jurídica celebrar y ejecutar el contrato ofrecido, teniendo en cuenta para estos efectos el alcance y la naturaleza de las diferentes obligaciones que adquiere.</w:t>
      </w:r>
    </w:p>
    <w:p w14:paraId="0B8F0833" w14:textId="77777777" w:rsidR="006146C3" w:rsidRDefault="006146C3" w:rsidP="006146C3">
      <w:pPr>
        <w:spacing w:line="240" w:lineRule="auto"/>
        <w:ind w:left="426"/>
        <w:jc w:val="both"/>
        <w:rPr>
          <w:rFonts w:ascii="Arial Narrow" w:hAnsi="Arial Narrow" w:cs="Arial"/>
          <w:bCs/>
        </w:rPr>
      </w:pPr>
      <w:r w:rsidRPr="00A22988">
        <w:rPr>
          <w:rFonts w:ascii="Arial Narrow" w:hAnsi="Arial Narrow" w:cs="Arial"/>
          <w:bCs/>
        </w:rPr>
        <w:t xml:space="preserve">En todos los casos, los documentos expedidos en el exterior que acrediten las condiciones anteriores cumplirán todos y cada uno de los requisitos legales exigidos para la validez y oponibilidad en Colombia, con el propósito que puedan obrar como prueba conforme con lo dispuesto en el artículo 251 del Código General del Proceso (Ley 1564 de 2012), el artículo 480 del Código de Comercio y las demás normas vigentes. </w:t>
      </w:r>
    </w:p>
    <w:p w14:paraId="34582DA9" w14:textId="68B4965B" w:rsidR="00A934C7" w:rsidRPr="00A934C7" w:rsidRDefault="00A934C7" w:rsidP="00A934C7">
      <w:pPr>
        <w:pStyle w:val="Prrafodelista"/>
        <w:numPr>
          <w:ilvl w:val="0"/>
          <w:numId w:val="5"/>
        </w:numPr>
        <w:spacing w:line="240" w:lineRule="auto"/>
        <w:jc w:val="both"/>
        <w:rPr>
          <w:rFonts w:ascii="Arial Narrow" w:hAnsi="Arial Narrow" w:cs="Arial"/>
          <w:bCs/>
        </w:rPr>
      </w:pPr>
      <w:r w:rsidRPr="00A934C7">
        <w:rPr>
          <w:rFonts w:ascii="Arial Narrow" w:hAnsi="Arial Narrow" w:cs="Arial"/>
          <w:bCs/>
        </w:rPr>
        <w:t xml:space="preserve">Para los proponentes extranjeros con sucursal en Colombia deberán presentar con su oferta el REGISTRO ÚNICO DE PROPONENTES el cual deberá tener una fecha de expedición no mayor a treinta (30) días calendarios anteriores a la fecha de cierre del proceso de selección, prevista en el cronograma del proceso. </w:t>
      </w:r>
    </w:p>
    <w:p w14:paraId="6F963C27" w14:textId="35DC8A5B" w:rsidR="00A934C7" w:rsidRPr="00A934C7" w:rsidRDefault="00A934C7" w:rsidP="00A934C7">
      <w:pPr>
        <w:spacing w:line="240" w:lineRule="auto"/>
        <w:ind w:left="142"/>
        <w:jc w:val="both"/>
        <w:rPr>
          <w:rFonts w:ascii="Arial Narrow" w:hAnsi="Arial Narrow" w:cs="Arial"/>
          <w:bCs/>
        </w:rPr>
      </w:pPr>
      <w:r w:rsidRPr="00A934C7">
        <w:rPr>
          <w:rFonts w:ascii="Arial Narrow" w:hAnsi="Arial Narrow" w:cs="Arial"/>
          <w:bCs/>
        </w:rPr>
        <w:t>El RUP deberá encontrarse debidamente renovado y en firme para la fecha del cierre del proceso de selección.</w:t>
      </w:r>
    </w:p>
    <w:p w14:paraId="718E8A71" w14:textId="77777777" w:rsidR="00A934C7" w:rsidRDefault="00A934C7" w:rsidP="006146C3">
      <w:pPr>
        <w:spacing w:line="240" w:lineRule="auto"/>
        <w:ind w:left="426"/>
        <w:jc w:val="both"/>
        <w:rPr>
          <w:rFonts w:ascii="Arial Narrow" w:hAnsi="Arial Narrow" w:cs="Arial"/>
          <w:bCs/>
        </w:rPr>
      </w:pPr>
    </w:p>
    <w:p w14:paraId="04620F02" w14:textId="77777777" w:rsidR="00A934C7" w:rsidRPr="00A22988" w:rsidRDefault="00A934C7" w:rsidP="006146C3">
      <w:pPr>
        <w:spacing w:line="240" w:lineRule="auto"/>
        <w:ind w:left="426"/>
        <w:jc w:val="both"/>
        <w:rPr>
          <w:rFonts w:ascii="Arial Narrow" w:hAnsi="Arial Narrow" w:cs="Arial"/>
          <w:bCs/>
        </w:rPr>
      </w:pPr>
    </w:p>
    <w:p w14:paraId="093A452D" w14:textId="77777777" w:rsidR="006146C3" w:rsidRPr="00A22988" w:rsidRDefault="006146C3" w:rsidP="006146C3">
      <w:pPr>
        <w:spacing w:line="240" w:lineRule="auto"/>
        <w:jc w:val="both"/>
        <w:rPr>
          <w:rFonts w:ascii="Arial Narrow" w:hAnsi="Arial Narrow" w:cs="Arial"/>
          <w:bCs/>
        </w:rPr>
      </w:pPr>
      <w:r w:rsidRPr="00A22988">
        <w:rPr>
          <w:rFonts w:ascii="Arial Narrow" w:hAnsi="Arial Narrow" w:cs="Arial"/>
          <w:b/>
          <w:bCs/>
        </w:rPr>
        <w:t>Nota 1:</w:t>
      </w:r>
      <w:r w:rsidRPr="00A22988">
        <w:rPr>
          <w:rFonts w:ascii="Arial Narrow" w:hAnsi="Arial Narrow" w:cs="Arial"/>
          <w:bCs/>
        </w:rPr>
        <w:t xml:space="preserve"> Los anteriores requisitos se acreditaran de conformidad con la Ley vigente del País de origen de la sociedad proponente. </w:t>
      </w:r>
    </w:p>
    <w:p w14:paraId="1B7C8F1D" w14:textId="77777777" w:rsidR="006146C3" w:rsidRPr="00A22988" w:rsidRDefault="006146C3" w:rsidP="006146C3">
      <w:pPr>
        <w:spacing w:line="240" w:lineRule="auto"/>
        <w:jc w:val="both"/>
        <w:rPr>
          <w:rFonts w:ascii="Arial Narrow" w:hAnsi="Arial Narrow" w:cs="Arial"/>
          <w:bCs/>
        </w:rPr>
      </w:pPr>
      <w:r w:rsidRPr="00A22988">
        <w:rPr>
          <w:rFonts w:ascii="Arial Narrow" w:hAnsi="Arial Narrow" w:cs="Arial"/>
          <w:bCs/>
        </w:rPr>
        <w:t xml:space="preserve">En todos los casos, los documentos expedidos en el exterior que acrediten las condiciones anteriores cumplirán todos y cada uno de los requisitos legales exigidos para la validez y oponibilidad en Colombia, con el propósito que puedan obrar como prueba conforme con lo dispuesto en el artículo 251 del Código General del Proceso (Ley 1564 de 2012), el artículo 480 del Código de Comercio, ,la circular externa N°17 del 11 de febrero de 2015 de Colombia Compra Eficiente y las demás normas vigentes. </w:t>
      </w:r>
    </w:p>
    <w:p w14:paraId="148B151E" w14:textId="77777777" w:rsidR="006146C3" w:rsidRPr="00A22988" w:rsidRDefault="006146C3" w:rsidP="006146C3">
      <w:pPr>
        <w:spacing w:line="240" w:lineRule="auto"/>
        <w:jc w:val="both"/>
        <w:rPr>
          <w:rFonts w:ascii="Arial Narrow" w:hAnsi="Arial Narrow" w:cs="Arial"/>
          <w:bCs/>
        </w:rPr>
      </w:pPr>
      <w:r w:rsidRPr="00A22988">
        <w:rPr>
          <w:rFonts w:ascii="Arial Narrow" w:hAnsi="Arial Narrow" w:cs="Arial"/>
          <w:b/>
          <w:bCs/>
        </w:rPr>
        <w:t xml:space="preserve">Nota 2: </w:t>
      </w:r>
      <w:r w:rsidRPr="00A22988">
        <w:rPr>
          <w:rFonts w:ascii="Arial Narrow" w:hAnsi="Arial Narrow" w:cs="Arial"/>
          <w:bCs/>
        </w:rPr>
        <w:t>El proponente extranjero y los integrantes de los oferentes plurales extranjeros deberán diligenciar el Formulario correspondiente anexo en documentos del proceso en la plataforma del SECOP II, en el cual deberá manifestar bajo la gravedad del juramento que no tiene Sucursal en Colombia, ni ejerce actividades de comercio de carácter permanente en el país.</w:t>
      </w:r>
    </w:p>
    <w:p w14:paraId="7A9D02F9" w14:textId="22609273" w:rsidR="006146C3" w:rsidRPr="00A22988" w:rsidRDefault="006146C3" w:rsidP="006146C3">
      <w:pPr>
        <w:spacing w:line="240" w:lineRule="auto"/>
        <w:jc w:val="both"/>
        <w:rPr>
          <w:rFonts w:ascii="Arial Narrow" w:hAnsi="Arial Narrow" w:cs="Arial"/>
          <w:bCs/>
          <w:i/>
        </w:rPr>
      </w:pPr>
      <w:r w:rsidRPr="00A22988">
        <w:rPr>
          <w:rFonts w:ascii="Arial Narrow" w:hAnsi="Arial Narrow" w:cs="Arial"/>
          <w:b/>
          <w:bCs/>
        </w:rPr>
        <w:t xml:space="preserve">Nota 3: </w:t>
      </w:r>
      <w:r w:rsidRPr="00A22988">
        <w:rPr>
          <w:rFonts w:ascii="Arial Narrow" w:hAnsi="Arial Narrow" w:cs="Arial"/>
          <w:bCs/>
        </w:rPr>
        <w:t xml:space="preserve">De conformidad a la Guía de Colombia Compra Eficiente G-PPEPC-01 Para la participación de Proveedores Extranjeros en Procesos de </w:t>
      </w:r>
      <w:r w:rsidRPr="00A22988">
        <w:rPr>
          <w:rFonts w:ascii="Arial Narrow" w:hAnsi="Arial Narrow" w:cs="Arial"/>
          <w:bCs/>
          <w:i/>
        </w:rPr>
        <w:t>Contratación “Las personas jurídicas extranjeras no están obligadas a constituir una sucursal en Colombia para presentar ofertas. Solamente están obligadas a hacerlo cuando son adjudicatarias de contratos de obra, prestación de servicios, concesión o cualquier otro contrato que para su ejecución requiera presencia constante en Colombia.”</w:t>
      </w:r>
    </w:p>
    <w:p w14:paraId="7487FA79" w14:textId="77777777" w:rsidR="006146C3" w:rsidRPr="00A22988" w:rsidRDefault="006146C3" w:rsidP="006146C3">
      <w:pPr>
        <w:spacing w:line="240" w:lineRule="auto"/>
        <w:jc w:val="both"/>
        <w:rPr>
          <w:rFonts w:ascii="Arial Narrow" w:hAnsi="Arial Narrow" w:cs="Arial"/>
          <w:bCs/>
          <w:i/>
        </w:rPr>
      </w:pPr>
      <w:r w:rsidRPr="00A22988">
        <w:rPr>
          <w:rFonts w:ascii="Arial Narrow" w:hAnsi="Arial Narrow" w:cs="Arial"/>
          <w:bCs/>
        </w:rPr>
        <w:t xml:space="preserve"> </w:t>
      </w:r>
      <w:r w:rsidRPr="00A22988">
        <w:rPr>
          <w:rFonts w:ascii="Arial Narrow" w:hAnsi="Arial Narrow" w:cs="Arial"/>
          <w:bCs/>
          <w:i/>
        </w:rPr>
        <w:t>“Para la presentación de la oferta no será necesario que se constituya una sucursal en Colombia pues esto es solo obligatorio si se resulta adjudicatario en Procesos de Contratación que tengan por objeto la construcción de obras o prestación de servicios, pues en estos dos casos, se entiende que la persona jurídica extranjera está ejerciendo negocios permanentes en Colombia”</w:t>
      </w:r>
    </w:p>
    <w:p w14:paraId="1FA0E314" w14:textId="77777777" w:rsidR="006146C3" w:rsidRPr="00A22988" w:rsidRDefault="006146C3" w:rsidP="006146C3">
      <w:pPr>
        <w:spacing w:line="240" w:lineRule="auto"/>
        <w:jc w:val="both"/>
        <w:rPr>
          <w:rFonts w:ascii="Arial Narrow" w:hAnsi="Arial Narrow" w:cs="Arial"/>
          <w:bCs/>
          <w:i/>
        </w:rPr>
      </w:pPr>
      <w:r w:rsidRPr="00A22988">
        <w:rPr>
          <w:rFonts w:ascii="Arial Narrow" w:hAnsi="Arial Narrow" w:cs="Arial"/>
          <w:bCs/>
        </w:rPr>
        <w:t xml:space="preserve">Así mismo en el numeral IV “Sobre las sociedades extranjeras” de la </w:t>
      </w:r>
      <w:proofErr w:type="spellStart"/>
      <w:r w:rsidRPr="00A22988">
        <w:rPr>
          <w:rFonts w:ascii="Arial Narrow" w:hAnsi="Arial Narrow" w:cs="Arial"/>
          <w:bCs/>
        </w:rPr>
        <w:t>Guia</w:t>
      </w:r>
      <w:proofErr w:type="spellEnd"/>
      <w:r w:rsidRPr="00A22988">
        <w:rPr>
          <w:rFonts w:ascii="Arial Narrow" w:hAnsi="Arial Narrow" w:cs="Arial"/>
          <w:bCs/>
        </w:rPr>
        <w:t xml:space="preserve"> de Asuntos Corporativos en los Procesos de Contratación G-ACPC-01 de Colombia Compra Eficiente,  se señala: </w:t>
      </w:r>
      <w:r w:rsidRPr="00A22988">
        <w:rPr>
          <w:rFonts w:ascii="Arial Narrow" w:hAnsi="Arial Narrow" w:cs="Arial"/>
          <w:bCs/>
          <w:i/>
        </w:rPr>
        <w:t xml:space="preserve">“Para la presentación de la oferta no será necesario que se constituya una sucursal en Colombia pues </w:t>
      </w:r>
      <w:proofErr w:type="spellStart"/>
      <w:r w:rsidRPr="00A22988">
        <w:rPr>
          <w:rFonts w:ascii="Arial Narrow" w:hAnsi="Arial Narrow" w:cs="Arial"/>
          <w:bCs/>
          <w:i/>
        </w:rPr>
        <w:t>èsto</w:t>
      </w:r>
      <w:proofErr w:type="spellEnd"/>
      <w:r w:rsidRPr="00A22988">
        <w:rPr>
          <w:rFonts w:ascii="Arial Narrow" w:hAnsi="Arial Narrow" w:cs="Arial"/>
          <w:bCs/>
          <w:i/>
        </w:rPr>
        <w:t xml:space="preserve"> </w:t>
      </w:r>
      <w:proofErr w:type="spellStart"/>
      <w:r w:rsidRPr="00A22988">
        <w:rPr>
          <w:rFonts w:ascii="Arial Narrow" w:hAnsi="Arial Narrow" w:cs="Arial"/>
          <w:bCs/>
          <w:i/>
        </w:rPr>
        <w:t>sòlo</w:t>
      </w:r>
      <w:proofErr w:type="spellEnd"/>
      <w:r w:rsidRPr="00A22988">
        <w:rPr>
          <w:rFonts w:ascii="Arial Narrow" w:hAnsi="Arial Narrow" w:cs="Arial"/>
          <w:bCs/>
          <w:i/>
        </w:rPr>
        <w:t xml:space="preserve"> es obligatorio si se resulta adjudicatario en Procesos de Contratación que tenga por objeto la construcción de obras o la prestación de servicios, pues en estos dos casos, se entiende que la persona jurídica extranjera </w:t>
      </w:r>
      <w:proofErr w:type="spellStart"/>
      <w:r w:rsidRPr="00A22988">
        <w:rPr>
          <w:rFonts w:ascii="Arial Narrow" w:hAnsi="Arial Narrow" w:cs="Arial"/>
          <w:bCs/>
          <w:i/>
        </w:rPr>
        <w:t>està</w:t>
      </w:r>
      <w:proofErr w:type="spellEnd"/>
      <w:r w:rsidRPr="00A22988">
        <w:rPr>
          <w:rFonts w:ascii="Arial Narrow" w:hAnsi="Arial Narrow" w:cs="Arial"/>
          <w:bCs/>
          <w:i/>
        </w:rPr>
        <w:t xml:space="preserve"> ejerciendo negocios permanentes en Colombia.”</w:t>
      </w:r>
    </w:p>
    <w:p w14:paraId="7A343820" w14:textId="77777777" w:rsidR="006146C3" w:rsidRPr="00A22988" w:rsidRDefault="006146C3" w:rsidP="006146C3">
      <w:pPr>
        <w:spacing w:line="240" w:lineRule="auto"/>
        <w:jc w:val="both"/>
        <w:rPr>
          <w:rFonts w:ascii="Arial Narrow" w:hAnsi="Arial Narrow" w:cs="Arial"/>
          <w:bCs/>
        </w:rPr>
      </w:pPr>
      <w:r w:rsidRPr="00A22988">
        <w:rPr>
          <w:rFonts w:ascii="Arial Narrow" w:hAnsi="Arial Narrow" w:cs="Arial"/>
          <w:bCs/>
        </w:rPr>
        <w:t>En caso de aplicar en los casos señalados por Colombia Compra Eficiente para la obligatoriedad de constituir sucursal en Colombia se deberá diligenciar el</w:t>
      </w:r>
      <w:r w:rsidRPr="00A22988">
        <w:rPr>
          <w:rFonts w:ascii="Arial Narrow" w:hAnsi="Arial Narrow" w:cs="Arial"/>
          <w:b/>
          <w:bCs/>
        </w:rPr>
        <w:t xml:space="preserve"> FORMATO COMPROMISO DE CONSTITUCIÓN DE SUCURSAL EN COLOMBIA</w:t>
      </w:r>
      <w:r w:rsidRPr="00A22988">
        <w:rPr>
          <w:rFonts w:ascii="Arial Narrow" w:hAnsi="Arial Narrow" w:cs="Arial"/>
          <w:bCs/>
        </w:rPr>
        <w:t xml:space="preserve">. Que contiene información referente a la duración de la sociedad y de la sucursal que no podrá ser inferior en ambos casos al plazo de ejecución del contrato y un año (1) mas, contados a partir del perfeccionamiento. </w:t>
      </w:r>
    </w:p>
    <w:p w14:paraId="405A16DD" w14:textId="77777777" w:rsidR="006146C3" w:rsidRPr="00A22988" w:rsidRDefault="006146C3" w:rsidP="006146C3">
      <w:pPr>
        <w:spacing w:line="240" w:lineRule="auto"/>
        <w:contextualSpacing/>
        <w:jc w:val="both"/>
        <w:rPr>
          <w:rFonts w:ascii="Arial Narrow" w:eastAsia="Times New Roman" w:hAnsi="Arial Narrow" w:cs="Arial"/>
          <w:b/>
        </w:rPr>
      </w:pPr>
    </w:p>
    <w:p w14:paraId="52D2E9CC" w14:textId="77777777" w:rsidR="009D068F" w:rsidRPr="00A22988" w:rsidRDefault="009D068F" w:rsidP="0021573A">
      <w:pPr>
        <w:spacing w:after="0" w:line="240" w:lineRule="auto"/>
        <w:contextualSpacing/>
        <w:jc w:val="both"/>
        <w:rPr>
          <w:rFonts w:ascii="Arial Narrow" w:hAnsi="Arial Narrow" w:cs="Arial"/>
          <w:b/>
        </w:rPr>
      </w:pPr>
      <w:r w:rsidRPr="00A22988">
        <w:rPr>
          <w:rFonts w:ascii="Arial Narrow" w:hAnsi="Arial Narrow" w:cs="Arial"/>
          <w:b/>
        </w:rPr>
        <w:t>APODERADO, PERSONA JURÍDICA EXTRANJERA</w:t>
      </w:r>
    </w:p>
    <w:p w14:paraId="00602675" w14:textId="77777777" w:rsidR="009D068F" w:rsidRPr="00A22988" w:rsidRDefault="009D068F" w:rsidP="0021573A">
      <w:pPr>
        <w:spacing w:after="0" w:line="240" w:lineRule="auto"/>
        <w:contextualSpacing/>
        <w:jc w:val="both"/>
        <w:rPr>
          <w:rFonts w:ascii="Arial Narrow" w:hAnsi="Arial Narrow" w:cs="Arial"/>
        </w:rPr>
      </w:pPr>
    </w:p>
    <w:p w14:paraId="03B006D6" w14:textId="77777777" w:rsidR="009D068F" w:rsidRPr="00A22988" w:rsidRDefault="009D068F" w:rsidP="0021573A">
      <w:pPr>
        <w:spacing w:line="240" w:lineRule="auto"/>
        <w:jc w:val="both"/>
        <w:rPr>
          <w:rFonts w:ascii="Arial Narrow" w:hAnsi="Arial Narrow" w:cs="Arial"/>
          <w:bCs/>
        </w:rPr>
      </w:pPr>
      <w:r w:rsidRPr="00A22988">
        <w:rPr>
          <w:rFonts w:ascii="Arial Narrow" w:hAnsi="Arial Narrow" w:cs="Arial"/>
          <w:bCs/>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proceso contractual, así como para representarla judicial o extrajudicialmente.</w:t>
      </w:r>
    </w:p>
    <w:p w14:paraId="1302F94B" w14:textId="77777777" w:rsidR="009D068F" w:rsidRPr="00A22988" w:rsidRDefault="009D068F" w:rsidP="0021573A">
      <w:pPr>
        <w:spacing w:line="240" w:lineRule="auto"/>
        <w:jc w:val="both"/>
        <w:rPr>
          <w:rFonts w:ascii="Arial Narrow" w:hAnsi="Arial Narrow" w:cs="Arial"/>
          <w:bCs/>
        </w:rPr>
      </w:pPr>
      <w:r w:rsidRPr="00A22988">
        <w:rPr>
          <w:rFonts w:ascii="Arial Narrow" w:hAnsi="Arial Narrow" w:cs="Arial"/>
          <w:bCs/>
        </w:rPr>
        <w:lastRenderedPageBreak/>
        <w:t>Dicho apoderado podrá ser el mismo apoderado único para el caso de personas extranjeras que participen en consorcio, unión temporal o promesa de sociedad futura, y en tal caso bastará para todos los efectos, la presentación del poder común otorgado por todos los participantes del consorcio, unión temporal o promesa de sociedad futura.</w:t>
      </w:r>
    </w:p>
    <w:p w14:paraId="742260E9" w14:textId="77777777" w:rsidR="009D068F" w:rsidRPr="00A22988" w:rsidRDefault="009D068F" w:rsidP="0021573A">
      <w:pPr>
        <w:shd w:val="clear" w:color="auto" w:fill="FFFFFF"/>
        <w:autoSpaceDE w:val="0"/>
        <w:autoSpaceDN w:val="0"/>
        <w:adjustRightInd w:val="0"/>
        <w:spacing w:line="240" w:lineRule="auto"/>
        <w:jc w:val="both"/>
        <w:rPr>
          <w:rFonts w:ascii="Arial Narrow" w:hAnsi="Arial Narrow" w:cs="Arial"/>
          <w:bCs/>
        </w:rPr>
      </w:pPr>
      <w:r w:rsidRPr="00A22988">
        <w:rPr>
          <w:rFonts w:ascii="Arial Narrow" w:hAnsi="Arial Narrow" w:cs="Arial"/>
          <w:bCs/>
        </w:rPr>
        <w:t xml:space="preserve">En todos los casos, deberán cumplirse todos y cada uno de los requisitos legales exigidos para la validez y oponibilidad en Colombia de documentos expedidos en el exterior, con el propósito de que puedan obrar como prueba conforme con lo dispuesto en los artículos 74 y 251 de la Ley 1564 de 2012 (Código General del Proceso), y el artículo 480 del código de comercio y las demás normas vigentes. </w:t>
      </w:r>
    </w:p>
    <w:p w14:paraId="65ECBA2C" w14:textId="77777777" w:rsidR="009D068F" w:rsidRPr="00A22988" w:rsidRDefault="009D068F" w:rsidP="0021573A">
      <w:pPr>
        <w:spacing w:line="240" w:lineRule="auto"/>
        <w:jc w:val="both"/>
        <w:rPr>
          <w:rFonts w:ascii="Arial Narrow" w:hAnsi="Arial Narrow" w:cs="Arial"/>
          <w:bCs/>
        </w:rPr>
      </w:pPr>
      <w:r w:rsidRPr="00A22988">
        <w:rPr>
          <w:rFonts w:ascii="Arial Narrow" w:hAnsi="Arial Narrow" w:cs="Arial"/>
          <w:b/>
          <w:bCs/>
        </w:rPr>
        <w:t>NOTA 1</w:t>
      </w:r>
      <w:r w:rsidRPr="00A22988">
        <w:rPr>
          <w:rFonts w:ascii="Arial Narrow" w:hAnsi="Arial Narrow" w:cs="Arial"/>
          <w:bCs/>
        </w:rPr>
        <w:t>: Las disposiciones, de este proceso contractual en cuanto a proponentes extranjeros se refiere, regirán sin perjuicio de lo pactado en tratados o convenios internacionales. Cuando el proponente extranjero, sin domicilio o sucursal en Colombia, provenga de un país que hace parte de la Convención de la Haya, sobre la “abolición de requisitos de legalización para documentos públicos extranjeros”, no se requiere de la consularización a que se refiere en el párrafo anterior, sino que será suficiente que los documentos se adicionen con el certificado de “apostille”, por parte de la autoridad competente del país donde se origina el documento.</w:t>
      </w:r>
    </w:p>
    <w:p w14:paraId="0EF8841D" w14:textId="699B4DBE" w:rsidR="00A433A3" w:rsidRPr="00A22988" w:rsidRDefault="009D068F" w:rsidP="0021573A">
      <w:pPr>
        <w:spacing w:line="240" w:lineRule="auto"/>
        <w:jc w:val="both"/>
        <w:rPr>
          <w:rFonts w:ascii="Arial Narrow" w:hAnsi="Arial Narrow" w:cs="Arial"/>
          <w:bCs/>
        </w:rPr>
      </w:pPr>
      <w:r w:rsidRPr="00A22988">
        <w:rPr>
          <w:rFonts w:ascii="Arial Narrow" w:hAnsi="Arial Narrow" w:cs="Arial"/>
          <w:bCs/>
        </w:rPr>
        <w:t>Anexo a este poder deberá allegarse copia de la cédula de ciudadanía del representante legal de la firma apoderada.</w:t>
      </w:r>
    </w:p>
    <w:p w14:paraId="6B3A4D62" w14:textId="77777777" w:rsidR="009D068F" w:rsidRPr="00A22988" w:rsidRDefault="009D068F" w:rsidP="0021573A">
      <w:pPr>
        <w:spacing w:after="0" w:line="240" w:lineRule="auto"/>
        <w:jc w:val="both"/>
        <w:rPr>
          <w:rFonts w:ascii="Arial Narrow" w:eastAsia="MS Mincho" w:hAnsi="Arial Narrow" w:cs="Arial"/>
          <w:bCs/>
        </w:rPr>
      </w:pPr>
    </w:p>
    <w:p w14:paraId="36B7A38F" w14:textId="77777777" w:rsidR="009D068F" w:rsidRPr="00A22988" w:rsidRDefault="009D068F" w:rsidP="0021573A">
      <w:pPr>
        <w:autoSpaceDE w:val="0"/>
        <w:autoSpaceDN w:val="0"/>
        <w:adjustRightInd w:val="0"/>
        <w:spacing w:after="0" w:line="240" w:lineRule="auto"/>
        <w:jc w:val="both"/>
        <w:rPr>
          <w:rFonts w:ascii="Arial Narrow" w:eastAsia="Calibri" w:hAnsi="Arial Narrow" w:cs="Arial"/>
          <w:b/>
          <w:bCs/>
        </w:rPr>
      </w:pPr>
      <w:r w:rsidRPr="00A22988">
        <w:rPr>
          <w:rFonts w:ascii="Arial Narrow" w:eastAsia="Calibri" w:hAnsi="Arial Narrow" w:cs="Arial"/>
          <w:b/>
          <w:bCs/>
        </w:rPr>
        <w:t>CONSULARIZACIÓN</w:t>
      </w:r>
    </w:p>
    <w:p w14:paraId="3E0A81A3" w14:textId="77777777" w:rsidR="009D068F" w:rsidRPr="00A22988" w:rsidRDefault="009D068F" w:rsidP="0021573A">
      <w:pPr>
        <w:autoSpaceDE w:val="0"/>
        <w:autoSpaceDN w:val="0"/>
        <w:adjustRightInd w:val="0"/>
        <w:spacing w:after="0" w:line="240" w:lineRule="auto"/>
        <w:jc w:val="both"/>
        <w:rPr>
          <w:rFonts w:ascii="Arial Narrow" w:eastAsia="Calibri" w:hAnsi="Arial Narrow" w:cs="Arial"/>
          <w:b/>
          <w:bCs/>
        </w:rPr>
      </w:pPr>
    </w:p>
    <w:p w14:paraId="341C1824" w14:textId="77777777" w:rsidR="009D068F" w:rsidRPr="00A22988" w:rsidRDefault="009D068F" w:rsidP="0021573A">
      <w:pPr>
        <w:autoSpaceDE w:val="0"/>
        <w:autoSpaceDN w:val="0"/>
        <w:adjustRightInd w:val="0"/>
        <w:spacing w:after="0" w:line="240" w:lineRule="auto"/>
        <w:jc w:val="both"/>
        <w:rPr>
          <w:rFonts w:ascii="Arial Narrow" w:eastAsia="Calibri" w:hAnsi="Arial Narrow" w:cs="Arial"/>
        </w:rPr>
      </w:pPr>
      <w:r w:rsidRPr="00A22988">
        <w:rPr>
          <w:rFonts w:ascii="Arial Narrow" w:eastAsia="Calibri" w:hAnsi="Arial Narrow" w:cs="Arial"/>
        </w:rPr>
        <w:t>De conformidad con lo previsto por el artículo 480 del Código de Comercio que señala: “</w:t>
      </w:r>
      <w:r w:rsidRPr="00A22988">
        <w:rPr>
          <w:rFonts w:ascii="Arial Narrow" w:eastAsia="Calibri" w:hAnsi="Arial Narrow" w:cs="Arial"/>
          <w:iCs/>
        </w:rPr>
        <w:t>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 Al autenticar los documentos a que se refiere este artículo los cónsules harán constar que existe la sociedad y ejerce su objeto conforme a las leyes del respectivo país.</w:t>
      </w:r>
      <w:r w:rsidRPr="00A22988">
        <w:rPr>
          <w:rFonts w:ascii="Arial Narrow" w:eastAsia="Calibri" w:hAnsi="Arial Narrow" w:cs="Arial"/>
        </w:rPr>
        <w:t>”</w:t>
      </w:r>
    </w:p>
    <w:p w14:paraId="34D6F352" w14:textId="77777777" w:rsidR="009D068F" w:rsidRPr="00A22988" w:rsidRDefault="009D068F" w:rsidP="0021573A">
      <w:pPr>
        <w:tabs>
          <w:tab w:val="left" w:pos="5554"/>
        </w:tabs>
        <w:autoSpaceDE w:val="0"/>
        <w:autoSpaceDN w:val="0"/>
        <w:adjustRightInd w:val="0"/>
        <w:spacing w:after="0" w:line="240" w:lineRule="auto"/>
        <w:jc w:val="both"/>
        <w:rPr>
          <w:rFonts w:ascii="Arial Narrow" w:eastAsia="Calibri" w:hAnsi="Arial Narrow" w:cs="Arial"/>
        </w:rPr>
      </w:pPr>
      <w:r w:rsidRPr="00A22988">
        <w:rPr>
          <w:rFonts w:ascii="Arial Narrow" w:eastAsia="Calibri" w:hAnsi="Arial Narrow" w:cs="Arial"/>
        </w:rPr>
        <w:tab/>
      </w:r>
    </w:p>
    <w:p w14:paraId="35416D40" w14:textId="77777777" w:rsidR="009D068F" w:rsidRPr="00A22988" w:rsidRDefault="009D068F" w:rsidP="0021573A">
      <w:pPr>
        <w:spacing w:after="0" w:line="240" w:lineRule="auto"/>
        <w:contextualSpacing/>
        <w:jc w:val="both"/>
        <w:rPr>
          <w:rFonts w:ascii="Arial Narrow" w:eastAsia="MS Mincho" w:hAnsi="Arial Narrow" w:cs="Arial"/>
          <w:b/>
          <w:lang w:val="es-ES_tradnl"/>
        </w:rPr>
      </w:pPr>
      <w:r w:rsidRPr="00A22988">
        <w:rPr>
          <w:rFonts w:ascii="Arial Narrow" w:eastAsia="Calibri" w:hAnsi="Arial Narrow" w:cs="Arial"/>
        </w:rPr>
        <w:t xml:space="preserve">Los proponentes deberán dar cumplimiento a lo señalado en el citado artículo, respecto a los documentos otorgados o expedidos en el exterior, así como a la existencia de la respectiva sociedad. </w:t>
      </w:r>
    </w:p>
    <w:p w14:paraId="2A090FA3" w14:textId="77777777" w:rsidR="009D068F" w:rsidRPr="00A22988" w:rsidRDefault="009D068F" w:rsidP="0021573A">
      <w:pPr>
        <w:spacing w:after="0" w:line="240" w:lineRule="auto"/>
        <w:contextualSpacing/>
        <w:jc w:val="both"/>
        <w:rPr>
          <w:rFonts w:ascii="Arial Narrow" w:hAnsi="Arial Narrow" w:cs="Arial"/>
          <w:b/>
        </w:rPr>
      </w:pPr>
    </w:p>
    <w:p w14:paraId="38A99C75" w14:textId="77777777" w:rsidR="009D068F" w:rsidRPr="00A22988" w:rsidRDefault="009D068F" w:rsidP="0021573A">
      <w:pPr>
        <w:spacing w:after="0" w:line="240" w:lineRule="auto"/>
        <w:contextualSpacing/>
        <w:jc w:val="both"/>
        <w:rPr>
          <w:rFonts w:ascii="Arial Narrow" w:hAnsi="Arial Narrow" w:cs="Arial"/>
          <w:b/>
        </w:rPr>
      </w:pPr>
      <w:r w:rsidRPr="00A22988">
        <w:rPr>
          <w:rFonts w:ascii="Arial Narrow" w:hAnsi="Arial Narrow" w:cs="Arial"/>
          <w:b/>
        </w:rPr>
        <w:t>DOCUMENTO EXPEDIDO EN EL EXTERIOR</w:t>
      </w:r>
    </w:p>
    <w:p w14:paraId="5DE40FD7" w14:textId="77777777" w:rsidR="009D068F" w:rsidRPr="00A22988" w:rsidRDefault="009D068F" w:rsidP="0021573A">
      <w:pPr>
        <w:spacing w:after="0" w:line="240" w:lineRule="auto"/>
        <w:contextualSpacing/>
        <w:jc w:val="both"/>
        <w:rPr>
          <w:rFonts w:ascii="Arial Narrow" w:hAnsi="Arial Narrow" w:cs="Arial"/>
          <w:b/>
        </w:rPr>
      </w:pPr>
    </w:p>
    <w:p w14:paraId="1140950F" w14:textId="77777777" w:rsidR="009D068F" w:rsidRPr="00A22988" w:rsidRDefault="009D068F" w:rsidP="0021573A">
      <w:pPr>
        <w:tabs>
          <w:tab w:val="left" w:pos="1302"/>
          <w:tab w:val="center" w:pos="4419"/>
        </w:tabs>
        <w:spacing w:line="240" w:lineRule="auto"/>
        <w:jc w:val="both"/>
        <w:rPr>
          <w:rFonts w:ascii="Arial Narrow" w:hAnsi="Arial Narrow" w:cs="Arial"/>
        </w:rPr>
      </w:pPr>
      <w:r w:rsidRPr="00A22988">
        <w:rPr>
          <w:rFonts w:ascii="Arial Narrow" w:hAnsi="Arial Narrow" w:cs="Arial"/>
        </w:rPr>
        <w:t xml:space="preserve">Cuando se trate de documentos de naturaleza pública otorgados en el exterior, de conformidad con lo previsto en la Ley 455 de 1998, no se requerirá del trámite de consularización señalado en el numeral anterior, siempre que provenga de uno de los países signatarios de la Convención de La Haya del 5 de octubre de 1961, sobre abolición del requisito de legalización para documentos públicos extranjeros, aprobada por la Ley 455 de 1998. </w:t>
      </w:r>
    </w:p>
    <w:p w14:paraId="75A30DC7" w14:textId="77777777" w:rsidR="009D068F" w:rsidRPr="00A22988" w:rsidRDefault="009D068F" w:rsidP="0021573A">
      <w:pPr>
        <w:autoSpaceDE w:val="0"/>
        <w:autoSpaceDN w:val="0"/>
        <w:adjustRightInd w:val="0"/>
        <w:spacing w:line="240" w:lineRule="auto"/>
        <w:jc w:val="both"/>
        <w:rPr>
          <w:rFonts w:ascii="Arial Narrow" w:hAnsi="Arial Narrow" w:cs="Arial"/>
        </w:rPr>
      </w:pPr>
      <w:r w:rsidRPr="00A22988">
        <w:rPr>
          <w:rFonts w:ascii="Arial Narrow" w:hAnsi="Arial Narrow" w:cs="Arial"/>
        </w:rPr>
        <w:t>En este caso solo será exigible la apostille, trámite que consiste en el certificado mediante el cual se avala la autenticidad de la firma y el título a que ha actuado la persona firmante del documento y que se surte ante la autoridad competente en el país de origen.</w:t>
      </w:r>
    </w:p>
    <w:p w14:paraId="0B548761" w14:textId="77777777" w:rsidR="009D068F" w:rsidRPr="00A22988" w:rsidRDefault="009D068F" w:rsidP="0021573A">
      <w:pPr>
        <w:autoSpaceDE w:val="0"/>
        <w:autoSpaceDN w:val="0"/>
        <w:adjustRightInd w:val="0"/>
        <w:spacing w:line="240" w:lineRule="auto"/>
        <w:jc w:val="both"/>
        <w:rPr>
          <w:rFonts w:ascii="Arial Narrow" w:hAnsi="Arial Narrow" w:cs="Arial"/>
          <w:bCs/>
        </w:rPr>
      </w:pPr>
      <w:r w:rsidRPr="00A22988">
        <w:rPr>
          <w:rFonts w:ascii="Arial Narrow" w:hAnsi="Arial Narrow" w:cs="Arial"/>
          <w:bCs/>
        </w:rPr>
        <w:t>Conforme a la Circular Externa No. 17 del 11 de febrero de 2015 de Colombia Compra, los proponentes podrán presentar documentos en un idioma distinto al castellano junto con la traducción simple al castellano</w:t>
      </w:r>
      <w:r w:rsidRPr="00A22988">
        <w:rPr>
          <w:rFonts w:ascii="Arial Narrow" w:hAnsi="Arial Narrow" w:cs="Arial"/>
          <w:b/>
          <w:bCs/>
          <w:i/>
          <w:u w:val="single"/>
        </w:rPr>
        <w:t>. El adjudicatario al momento de suscribir el respectivo Contrato, debe presentar la traducción oficial al castellano de los documentos presentados en idioma extranjero dicha traducción oficial debe ser el mismo texto presentado</w:t>
      </w:r>
      <w:r w:rsidRPr="00A22988">
        <w:rPr>
          <w:rFonts w:ascii="Arial Narrow" w:hAnsi="Arial Narrow" w:cs="Arial"/>
          <w:bCs/>
        </w:rPr>
        <w:t>.</w:t>
      </w:r>
    </w:p>
    <w:p w14:paraId="30CDAB6A" w14:textId="77777777" w:rsidR="00A433A3" w:rsidRPr="00A22988" w:rsidRDefault="009D068F" w:rsidP="00A433A3">
      <w:pPr>
        <w:autoSpaceDE w:val="0"/>
        <w:autoSpaceDN w:val="0"/>
        <w:adjustRightInd w:val="0"/>
        <w:spacing w:line="240" w:lineRule="auto"/>
        <w:jc w:val="both"/>
        <w:rPr>
          <w:rFonts w:ascii="Arial Narrow" w:hAnsi="Arial Narrow" w:cs="Arial"/>
          <w:b/>
          <w:i/>
          <w:u w:val="single"/>
        </w:rPr>
      </w:pPr>
      <w:r w:rsidRPr="00A22988">
        <w:rPr>
          <w:rFonts w:ascii="Arial Narrow" w:hAnsi="Arial Narrow" w:cs="Arial"/>
          <w:bCs/>
        </w:rPr>
        <w:lastRenderedPageBreak/>
        <w:t>Debe tenerse en cuenta que l</w:t>
      </w:r>
      <w:r w:rsidRPr="00A22988">
        <w:rPr>
          <w:rFonts w:ascii="Arial Narrow" w:hAnsi="Arial Narrow" w:cs="Arial"/>
        </w:rPr>
        <w:t xml:space="preserve">os documentos otorgados en el exterior que no estén en idioma Español proveniente de países signatarios de la convención de La Haya, deberán ser presentados acompañados de una traducción a este idioma, la cual, deberá ser </w:t>
      </w:r>
      <w:r w:rsidRPr="00A22988">
        <w:rPr>
          <w:rFonts w:ascii="Arial Narrow" w:hAnsi="Arial Narrow" w:cs="Arial"/>
          <w:b/>
          <w:i/>
          <w:u w:val="single"/>
        </w:rPr>
        <w:t>oficial para el adjudicatario en los términos del artículo 251 del Código General del Proceso o efectuada por traductor o intérprete oficial cumpliendo el trámite del Apostille; traducciones oficiales que deberán ser aportados al momento de la suscripción del respectivo contrato.</w:t>
      </w:r>
    </w:p>
    <w:p w14:paraId="63A83E40" w14:textId="77777777" w:rsidR="00A433A3" w:rsidRPr="00A22988" w:rsidRDefault="00A433A3" w:rsidP="00A433A3">
      <w:pPr>
        <w:autoSpaceDE w:val="0"/>
        <w:autoSpaceDN w:val="0"/>
        <w:adjustRightInd w:val="0"/>
        <w:spacing w:line="240" w:lineRule="auto"/>
        <w:jc w:val="both"/>
        <w:rPr>
          <w:rFonts w:ascii="Arial Narrow" w:hAnsi="Arial Narrow" w:cs="Arial"/>
          <w:b/>
          <w:i/>
          <w:u w:val="single"/>
        </w:rPr>
      </w:pPr>
    </w:p>
    <w:p w14:paraId="03D3169B" w14:textId="5D35D8F3" w:rsidR="009D068F" w:rsidRPr="00A22988" w:rsidRDefault="009D068F" w:rsidP="00A433A3">
      <w:pPr>
        <w:autoSpaceDE w:val="0"/>
        <w:autoSpaceDN w:val="0"/>
        <w:adjustRightInd w:val="0"/>
        <w:spacing w:line="240" w:lineRule="auto"/>
        <w:jc w:val="both"/>
        <w:rPr>
          <w:rFonts w:ascii="Arial Narrow" w:hAnsi="Arial Narrow" w:cs="Arial"/>
          <w:b/>
          <w:bCs/>
          <w:shd w:val="clear" w:color="auto" w:fill="FFFF00"/>
        </w:rPr>
      </w:pPr>
      <w:r w:rsidRPr="00A22988">
        <w:rPr>
          <w:rFonts w:ascii="Arial Narrow" w:hAnsi="Arial Narrow" w:cs="Arial"/>
          <w:b/>
          <w:bCs/>
        </w:rPr>
        <w:t>DOCUMENTOS EN IDIOMA EXTRANJERO</w:t>
      </w:r>
      <w:r w:rsidRPr="00A22988">
        <w:rPr>
          <w:rFonts w:ascii="Arial Narrow" w:hAnsi="Arial Narrow" w:cs="Arial"/>
          <w:b/>
          <w:bCs/>
          <w:shd w:val="clear" w:color="auto" w:fill="FFFF00"/>
        </w:rPr>
        <w:t xml:space="preserve"> </w:t>
      </w:r>
    </w:p>
    <w:p w14:paraId="5416F1ED" w14:textId="77777777" w:rsidR="009D068F" w:rsidRPr="00A22988" w:rsidRDefault="009D068F" w:rsidP="0021573A">
      <w:pPr>
        <w:spacing w:after="0" w:line="240" w:lineRule="auto"/>
        <w:jc w:val="both"/>
        <w:rPr>
          <w:rFonts w:ascii="Arial Narrow" w:hAnsi="Arial Narrow" w:cs="Arial"/>
          <w:b/>
          <w:bCs/>
          <w:shd w:val="clear" w:color="auto" w:fill="FFFF00"/>
        </w:rPr>
      </w:pPr>
    </w:p>
    <w:p w14:paraId="0F4C0517" w14:textId="77777777" w:rsidR="009D068F" w:rsidRPr="00A22988" w:rsidRDefault="009D068F" w:rsidP="0021573A">
      <w:pPr>
        <w:spacing w:after="0" w:line="240" w:lineRule="auto"/>
        <w:jc w:val="both"/>
        <w:rPr>
          <w:rFonts w:ascii="Arial Narrow" w:eastAsia="MS Mincho" w:hAnsi="Arial Narrow" w:cs="Arial"/>
        </w:rPr>
      </w:pPr>
      <w:r w:rsidRPr="00A22988">
        <w:rPr>
          <w:rFonts w:ascii="Arial Narrow" w:eastAsia="MS Mincho" w:hAnsi="Arial Narrow" w:cs="Arial"/>
        </w:rPr>
        <w:t xml:space="preserve">En todo caso </w:t>
      </w:r>
      <w:r w:rsidRPr="00A22988">
        <w:rPr>
          <w:rFonts w:ascii="Arial Narrow" w:eastAsia="MS Mincho" w:hAnsi="Arial Narrow" w:cs="Arial"/>
          <w:u w:val="single"/>
        </w:rPr>
        <w:t>los documentos jurídicos, técnicos y financieros,</w:t>
      </w:r>
      <w:r w:rsidRPr="00A22988">
        <w:rPr>
          <w:rFonts w:ascii="Arial Narrow" w:eastAsia="MS Mincho" w:hAnsi="Arial Narrow" w:cs="Arial"/>
        </w:rPr>
        <w:t xml:space="preserve"> que se aporten con la oferta, en un idioma distinto al castellano, deben ser presentados en su lengua original junto con la traducción simple al castellano. Si el proponente resulta adjudicatario, debe presentar la traducción oficial al castellano de los documentos presentados en idioma extranjero. Así mismo, para el adjudicatario estos documentos deben cumplir con el requisito de legalización y apostille previstos en el artículo 251 del Código General del Proceso.  </w:t>
      </w:r>
    </w:p>
    <w:p w14:paraId="726BFDB9" w14:textId="77777777" w:rsidR="009D068F" w:rsidRPr="00A22988" w:rsidRDefault="009D068F" w:rsidP="0021573A">
      <w:pPr>
        <w:spacing w:after="0" w:line="240" w:lineRule="auto"/>
        <w:jc w:val="both"/>
        <w:rPr>
          <w:rFonts w:ascii="Arial Narrow" w:eastAsia="MS Mincho" w:hAnsi="Arial Narrow" w:cs="Arial"/>
        </w:rPr>
      </w:pPr>
    </w:p>
    <w:p w14:paraId="33F18F27" w14:textId="3F0F8F42" w:rsidR="009D068F" w:rsidRPr="00A22988" w:rsidRDefault="003243A9" w:rsidP="00A75483">
      <w:pPr>
        <w:spacing w:after="0" w:line="240" w:lineRule="auto"/>
        <w:ind w:left="426" w:hanging="426"/>
        <w:contextualSpacing/>
        <w:jc w:val="both"/>
        <w:rPr>
          <w:rFonts w:ascii="Arial Narrow" w:hAnsi="Arial Narrow" w:cs="Arial"/>
          <w:b/>
        </w:rPr>
      </w:pPr>
      <w:r w:rsidRPr="00A22988">
        <w:rPr>
          <w:rFonts w:ascii="Arial Narrow" w:hAnsi="Arial Narrow" w:cs="Arial"/>
          <w:b/>
        </w:rPr>
        <w:t>6.1.2.4.</w:t>
      </w:r>
      <w:r w:rsidR="00EB21BF">
        <w:rPr>
          <w:rFonts w:ascii="Arial Narrow" w:hAnsi="Arial Narrow" w:cs="Arial"/>
          <w:b/>
        </w:rPr>
        <w:t xml:space="preserve"> </w:t>
      </w:r>
      <w:r w:rsidR="009D068F" w:rsidRPr="00A22988">
        <w:rPr>
          <w:rFonts w:ascii="Arial Narrow" w:hAnsi="Arial Narrow" w:cs="Arial"/>
          <w:b/>
        </w:rPr>
        <w:t>PROPUESTAS CONJUNTAS / PROPONENTES PLURALES</w:t>
      </w:r>
    </w:p>
    <w:p w14:paraId="550DA934" w14:textId="77777777" w:rsidR="009D068F" w:rsidRPr="00A22988" w:rsidRDefault="009D068F" w:rsidP="0021573A">
      <w:pPr>
        <w:spacing w:after="0" w:line="240" w:lineRule="auto"/>
        <w:contextualSpacing/>
        <w:jc w:val="both"/>
        <w:rPr>
          <w:rFonts w:ascii="Arial Narrow" w:hAnsi="Arial Narrow" w:cs="Arial"/>
          <w:b/>
        </w:rPr>
      </w:pPr>
    </w:p>
    <w:p w14:paraId="08210829" w14:textId="77777777" w:rsidR="009D068F" w:rsidRPr="00A934C7" w:rsidRDefault="009D068F" w:rsidP="00A934C7">
      <w:pPr>
        <w:spacing w:line="240" w:lineRule="auto"/>
        <w:jc w:val="both"/>
        <w:rPr>
          <w:rFonts w:ascii="Arial Narrow" w:hAnsi="Arial Narrow" w:cs="Arial"/>
        </w:rPr>
      </w:pPr>
      <w:r w:rsidRPr="00A934C7">
        <w:rPr>
          <w:rFonts w:ascii="Arial Narrow" w:hAnsi="Arial Narrow" w:cs="Arial"/>
        </w:rPr>
        <w:t>Se entenderá por propuesta conjunta, una propuesta presentada en consorcio, unión temporal o promesa de sociedad futura.</w:t>
      </w:r>
    </w:p>
    <w:p w14:paraId="79B28FFE" w14:textId="77777777" w:rsidR="009D068F" w:rsidRPr="00A934C7" w:rsidRDefault="009D068F" w:rsidP="00A934C7">
      <w:pPr>
        <w:spacing w:line="240" w:lineRule="auto"/>
        <w:jc w:val="both"/>
        <w:rPr>
          <w:rFonts w:ascii="Arial Narrow" w:hAnsi="Arial Narrow" w:cs="Arial"/>
        </w:rPr>
      </w:pPr>
      <w:r w:rsidRPr="00A934C7">
        <w:rPr>
          <w:rFonts w:ascii="Arial Narrow" w:hAnsi="Arial Narrow" w:cs="Arial"/>
        </w:rPr>
        <w:t>En tal caso se tendrá como proponente, para todos los efectos, el grupo conformado por la pluralidad de personas, y no las personas que lo conforman individualmente consideradas.</w:t>
      </w:r>
    </w:p>
    <w:p w14:paraId="1FE5D2B2" w14:textId="77777777" w:rsidR="009D068F" w:rsidRPr="00A934C7" w:rsidRDefault="009D068F" w:rsidP="00A934C7">
      <w:pPr>
        <w:spacing w:line="240" w:lineRule="auto"/>
        <w:jc w:val="both"/>
        <w:rPr>
          <w:rFonts w:ascii="Arial Narrow" w:hAnsi="Arial Narrow" w:cs="Arial"/>
        </w:rPr>
      </w:pPr>
      <w:r w:rsidRPr="00A934C7">
        <w:rPr>
          <w:rFonts w:ascii="Arial Narrow" w:hAnsi="Arial Narrow" w:cs="Arial"/>
        </w:rPr>
        <w:t>Podrán participar consorcios, uniones temporales o promesa de sociedad futura, para lo cual cumplirán los siguientes requisitos:</w:t>
      </w:r>
    </w:p>
    <w:p w14:paraId="4ED0ADF6" w14:textId="77777777" w:rsidR="009D068F" w:rsidRPr="00A22988" w:rsidRDefault="009D068F" w:rsidP="0021573A">
      <w:pPr>
        <w:pStyle w:val="Prrafodelista"/>
        <w:spacing w:line="240" w:lineRule="auto"/>
        <w:ind w:left="360"/>
        <w:jc w:val="both"/>
        <w:rPr>
          <w:rFonts w:ascii="Arial Narrow" w:hAnsi="Arial Narrow" w:cs="Arial"/>
        </w:rPr>
      </w:pPr>
    </w:p>
    <w:p w14:paraId="36AE9228" w14:textId="77777777" w:rsidR="009D068F" w:rsidRPr="00A22988" w:rsidRDefault="009D068F" w:rsidP="00DB0BED">
      <w:pPr>
        <w:pStyle w:val="Prrafodelista"/>
        <w:numPr>
          <w:ilvl w:val="1"/>
          <w:numId w:val="34"/>
        </w:numPr>
        <w:tabs>
          <w:tab w:val="left" w:pos="284"/>
        </w:tabs>
        <w:spacing w:after="200" w:line="240" w:lineRule="auto"/>
        <w:ind w:left="851" w:hanging="425"/>
        <w:jc w:val="both"/>
        <w:rPr>
          <w:rFonts w:ascii="Arial Narrow" w:hAnsi="Arial Narrow" w:cs="Arial"/>
        </w:rPr>
      </w:pPr>
      <w:r w:rsidRPr="00A22988">
        <w:rPr>
          <w:rFonts w:ascii="Arial Narrow" w:hAnsi="Arial Narrow" w:cs="Arial"/>
        </w:rPr>
        <w:t>Acreditar la existencia, representación legal, capacidad legal y jurídica de las personas jurídicas que vayan a conformar el consorcio o la unión temporal, y la capacidad de sus representantes, así como para la presentación de la propuesta, celebración y ejecución del contrato.</w:t>
      </w:r>
    </w:p>
    <w:p w14:paraId="6229CF90" w14:textId="77777777" w:rsidR="009D068F" w:rsidRPr="00A22988" w:rsidRDefault="009D068F" w:rsidP="0021573A">
      <w:pPr>
        <w:pStyle w:val="Prrafodelista"/>
        <w:tabs>
          <w:tab w:val="left" w:pos="284"/>
        </w:tabs>
        <w:spacing w:line="240" w:lineRule="auto"/>
        <w:ind w:left="851"/>
        <w:jc w:val="both"/>
        <w:rPr>
          <w:rFonts w:ascii="Arial Narrow" w:hAnsi="Arial Narrow" w:cs="Arial"/>
        </w:rPr>
      </w:pPr>
    </w:p>
    <w:p w14:paraId="790CA8A4" w14:textId="77777777" w:rsidR="009D068F" w:rsidRPr="00A22988" w:rsidRDefault="009D068F" w:rsidP="00DB0BED">
      <w:pPr>
        <w:pStyle w:val="Prrafodelista"/>
        <w:numPr>
          <w:ilvl w:val="1"/>
          <w:numId w:val="34"/>
        </w:numPr>
        <w:tabs>
          <w:tab w:val="left" w:pos="284"/>
        </w:tabs>
        <w:spacing w:after="200" w:line="240" w:lineRule="auto"/>
        <w:ind w:left="851" w:hanging="425"/>
        <w:jc w:val="both"/>
        <w:rPr>
          <w:rFonts w:ascii="Arial Narrow" w:hAnsi="Arial Narrow" w:cs="Arial"/>
        </w:rPr>
      </w:pPr>
      <w:r w:rsidRPr="00A22988">
        <w:rPr>
          <w:rFonts w:ascii="Arial Narrow" w:hAnsi="Arial Narrow" w:cs="Arial"/>
        </w:rPr>
        <w:t>Acreditar la existencia del consorcio o de la unión temporal, y específicamente la circunstancia de tratarse de uno u otro, lo cual se declarará expresamente en el acuerdo de asociación correspondiente, señalando las reglas básicas que regulan las relaciones entre ellos, los términos, actividades, condiciones, y para el caso de las uniones temporales la participación porcentual de los miembros de la misma en la propuesta y en la ejecución de las obligaciones atribuidas al contratista por el contrato ofrecido.</w:t>
      </w:r>
    </w:p>
    <w:p w14:paraId="75AE99E7" w14:textId="77777777" w:rsidR="009D068F" w:rsidRPr="00A22988" w:rsidRDefault="009D068F" w:rsidP="0021573A">
      <w:pPr>
        <w:pStyle w:val="Prrafodelista"/>
        <w:spacing w:line="240" w:lineRule="auto"/>
        <w:rPr>
          <w:rFonts w:ascii="Arial Narrow" w:hAnsi="Arial Narrow" w:cs="Arial"/>
        </w:rPr>
      </w:pPr>
    </w:p>
    <w:p w14:paraId="46533CB6" w14:textId="77777777" w:rsidR="009D068F" w:rsidRPr="00A22988" w:rsidRDefault="009D068F" w:rsidP="00DB0BED">
      <w:pPr>
        <w:pStyle w:val="Prrafodelista"/>
        <w:numPr>
          <w:ilvl w:val="1"/>
          <w:numId w:val="34"/>
        </w:numPr>
        <w:tabs>
          <w:tab w:val="left" w:pos="284"/>
        </w:tabs>
        <w:spacing w:after="200" w:line="240" w:lineRule="auto"/>
        <w:ind w:left="851" w:hanging="425"/>
        <w:jc w:val="both"/>
        <w:rPr>
          <w:rFonts w:ascii="Arial Narrow" w:hAnsi="Arial Narrow" w:cs="Arial"/>
        </w:rPr>
      </w:pPr>
      <w:r w:rsidRPr="00A22988">
        <w:rPr>
          <w:rFonts w:ascii="Arial Narrow" w:hAnsi="Arial Narrow" w:cs="Arial"/>
        </w:rPr>
        <w:t xml:space="preserve">Acreditar que el término mínimo de duración del consorcio o de la unión temporal no sea inferior al plazo de ejecución del contrato a celebrar y </w:t>
      </w:r>
      <w:proofErr w:type="gramStart"/>
      <w:r w:rsidRPr="00A22988">
        <w:rPr>
          <w:rFonts w:ascii="Arial Narrow" w:hAnsi="Arial Narrow" w:cs="Arial"/>
        </w:rPr>
        <w:t>un  (</w:t>
      </w:r>
      <w:proofErr w:type="gramEnd"/>
      <w:r w:rsidRPr="00A22988">
        <w:rPr>
          <w:rFonts w:ascii="Arial Narrow" w:hAnsi="Arial Narrow" w:cs="Arial"/>
        </w:rPr>
        <w:t>1) años más.</w:t>
      </w:r>
    </w:p>
    <w:p w14:paraId="024CED75" w14:textId="77777777" w:rsidR="009D068F" w:rsidRPr="00A22988" w:rsidRDefault="009D068F" w:rsidP="0021573A">
      <w:pPr>
        <w:pStyle w:val="Prrafodelista"/>
        <w:spacing w:line="240" w:lineRule="auto"/>
        <w:rPr>
          <w:rFonts w:ascii="Arial Narrow" w:hAnsi="Arial Narrow" w:cs="Arial"/>
        </w:rPr>
      </w:pPr>
    </w:p>
    <w:p w14:paraId="5C3E6516" w14:textId="77777777" w:rsidR="009D068F" w:rsidRPr="00A22988" w:rsidRDefault="009D068F" w:rsidP="00DB0BED">
      <w:pPr>
        <w:pStyle w:val="Prrafodelista"/>
        <w:numPr>
          <w:ilvl w:val="1"/>
          <w:numId w:val="34"/>
        </w:numPr>
        <w:tabs>
          <w:tab w:val="left" w:pos="284"/>
        </w:tabs>
        <w:spacing w:after="200" w:line="240" w:lineRule="auto"/>
        <w:ind w:left="851" w:hanging="425"/>
        <w:jc w:val="both"/>
        <w:rPr>
          <w:rFonts w:ascii="Arial Narrow" w:hAnsi="Arial Narrow" w:cs="Arial"/>
        </w:rPr>
      </w:pPr>
      <w:r w:rsidRPr="00A22988">
        <w:rPr>
          <w:rFonts w:ascii="Arial Narrow" w:hAnsi="Arial Narrow" w:cs="Arial"/>
        </w:rPr>
        <w:t xml:space="preserve">Acreditar que el término mínimo de duración de cada una de las personas jurídicas integrantes del consorcio, unión temporal o promesa de sociedad futura </w:t>
      </w:r>
      <w:r w:rsidRPr="00A22988">
        <w:rPr>
          <w:rFonts w:ascii="Arial Narrow" w:hAnsi="Arial Narrow" w:cs="Arial"/>
          <w:spacing w:val="-3"/>
        </w:rPr>
        <w:t xml:space="preserve">no sea inferior al plazo del contrato y un año más. </w:t>
      </w:r>
    </w:p>
    <w:p w14:paraId="60B8F70D" w14:textId="77777777" w:rsidR="009D068F" w:rsidRPr="00A22988" w:rsidRDefault="009D068F" w:rsidP="0021573A">
      <w:pPr>
        <w:pStyle w:val="Prrafodelista"/>
        <w:spacing w:line="240" w:lineRule="auto"/>
        <w:rPr>
          <w:rFonts w:ascii="Arial Narrow" w:hAnsi="Arial Narrow" w:cs="Arial"/>
        </w:rPr>
      </w:pPr>
    </w:p>
    <w:p w14:paraId="32EA9A72" w14:textId="77777777" w:rsidR="009D068F" w:rsidRPr="00A22988" w:rsidRDefault="009D068F" w:rsidP="00DB0BED">
      <w:pPr>
        <w:pStyle w:val="Prrafodelista"/>
        <w:numPr>
          <w:ilvl w:val="1"/>
          <w:numId w:val="34"/>
        </w:numPr>
        <w:tabs>
          <w:tab w:val="left" w:pos="284"/>
        </w:tabs>
        <w:spacing w:after="200" w:line="240" w:lineRule="auto"/>
        <w:ind w:left="851" w:hanging="425"/>
        <w:jc w:val="both"/>
        <w:rPr>
          <w:rFonts w:ascii="Arial Narrow" w:hAnsi="Arial Narrow" w:cs="Arial"/>
        </w:rPr>
      </w:pPr>
      <w:r w:rsidRPr="00A22988">
        <w:rPr>
          <w:rFonts w:ascii="Arial Narrow" w:hAnsi="Arial Narrow" w:cs="Arial"/>
        </w:rPr>
        <w:t>La designación de un representante que estará facultado para actuar en nombre y representación del consorcio o de la unión temporal. Igualmente designarán un suplente que lo reemplace en los casos de ausencia temporal o definitiva.</w:t>
      </w:r>
    </w:p>
    <w:p w14:paraId="6D33D064" w14:textId="77777777" w:rsidR="009D068F" w:rsidRPr="00A22988" w:rsidRDefault="009D068F" w:rsidP="0021573A">
      <w:pPr>
        <w:pStyle w:val="Prrafodelista"/>
        <w:spacing w:line="240" w:lineRule="auto"/>
        <w:rPr>
          <w:rFonts w:ascii="Arial Narrow" w:hAnsi="Arial Narrow" w:cs="Arial"/>
        </w:rPr>
      </w:pPr>
    </w:p>
    <w:p w14:paraId="77CE8961" w14:textId="77777777" w:rsidR="009D068F" w:rsidRPr="00A22988" w:rsidRDefault="009D068F" w:rsidP="00DB0BED">
      <w:pPr>
        <w:pStyle w:val="Prrafodelista"/>
        <w:numPr>
          <w:ilvl w:val="1"/>
          <w:numId w:val="34"/>
        </w:numPr>
        <w:tabs>
          <w:tab w:val="left" w:pos="284"/>
        </w:tabs>
        <w:spacing w:after="200" w:line="240" w:lineRule="auto"/>
        <w:ind w:left="851" w:hanging="425"/>
        <w:jc w:val="both"/>
        <w:rPr>
          <w:rFonts w:ascii="Arial Narrow" w:hAnsi="Arial Narrow" w:cs="Arial"/>
        </w:rPr>
      </w:pPr>
      <w:r w:rsidRPr="00A22988">
        <w:rPr>
          <w:rFonts w:ascii="Arial Narrow" w:hAnsi="Arial Narrow" w:cs="Arial"/>
        </w:rPr>
        <w:t>Los requisitos relacionados con la existencia, representación legal y duración de los consorcios o uniones temporales, se acreditarán mediante la presentación del documento consorcial o de constitución de la unión temporal en el que se consignen los acuerdos y la información requerida.</w:t>
      </w:r>
    </w:p>
    <w:p w14:paraId="49795496" w14:textId="77777777" w:rsidR="009D068F" w:rsidRPr="00A22988" w:rsidRDefault="009D068F" w:rsidP="0021573A">
      <w:pPr>
        <w:pStyle w:val="Prrafodelista"/>
        <w:spacing w:line="240" w:lineRule="auto"/>
        <w:rPr>
          <w:rFonts w:ascii="Arial Narrow" w:hAnsi="Arial Narrow" w:cs="Arial"/>
        </w:rPr>
      </w:pPr>
    </w:p>
    <w:p w14:paraId="4EAECC31" w14:textId="77777777" w:rsidR="00E57464" w:rsidRPr="00A22988" w:rsidRDefault="00E57464" w:rsidP="00DB0BED">
      <w:pPr>
        <w:numPr>
          <w:ilvl w:val="1"/>
          <w:numId w:val="34"/>
        </w:numPr>
        <w:tabs>
          <w:tab w:val="left" w:pos="284"/>
        </w:tabs>
        <w:spacing w:line="240" w:lineRule="auto"/>
        <w:ind w:left="851" w:hanging="425"/>
        <w:contextualSpacing/>
        <w:jc w:val="both"/>
        <w:rPr>
          <w:rFonts w:ascii="Arial Narrow" w:hAnsi="Arial Narrow" w:cs="Arial"/>
        </w:rPr>
      </w:pPr>
      <w:r w:rsidRPr="00A22988">
        <w:rPr>
          <w:rFonts w:ascii="Arial Narrow" w:hAnsi="Arial Narrow" w:cs="Arial"/>
        </w:rPr>
        <w:t>Los requisitos relacionados con la existencia, representación y capacidad jurídica de cada uno de los integrantes del consorcio, unión temporal o promesa de sociedad futura, deberán acreditarse conforme se indica en los numerales respectivos del pliego de condiciones.</w:t>
      </w:r>
    </w:p>
    <w:p w14:paraId="2C5E1C6A" w14:textId="77777777" w:rsidR="00E57464" w:rsidRPr="00A22988" w:rsidRDefault="00E57464" w:rsidP="00700054">
      <w:pPr>
        <w:spacing w:line="240" w:lineRule="auto"/>
        <w:contextualSpacing/>
        <w:rPr>
          <w:rFonts w:ascii="Arial Narrow" w:hAnsi="Arial Narrow" w:cs="Arial"/>
        </w:rPr>
      </w:pPr>
    </w:p>
    <w:p w14:paraId="3174D577" w14:textId="77777777" w:rsidR="00E57464" w:rsidRPr="00A22988" w:rsidRDefault="00E57464" w:rsidP="00DB0BED">
      <w:pPr>
        <w:numPr>
          <w:ilvl w:val="1"/>
          <w:numId w:val="34"/>
        </w:numPr>
        <w:tabs>
          <w:tab w:val="left" w:pos="284"/>
        </w:tabs>
        <w:spacing w:line="240" w:lineRule="auto"/>
        <w:ind w:left="851" w:hanging="425"/>
        <w:contextualSpacing/>
        <w:jc w:val="both"/>
        <w:rPr>
          <w:rFonts w:ascii="Arial Narrow" w:hAnsi="Arial Narrow" w:cs="Arial"/>
        </w:rPr>
      </w:pPr>
      <w:r w:rsidRPr="00A22988">
        <w:rPr>
          <w:rFonts w:ascii="Arial Narrow" w:hAnsi="Arial Narrow" w:cs="Arial"/>
        </w:rPr>
        <w:t>El objeto Social de cada uno de los integrantes del Consorcio, Unión Temporal o promesa de sociedad futura debe comprender actividades directamente relacionado con el objeto del presente Proceso de Selección.</w:t>
      </w:r>
    </w:p>
    <w:p w14:paraId="6A2E1097" w14:textId="77777777" w:rsidR="00E57464" w:rsidRPr="00A22988" w:rsidRDefault="00E57464" w:rsidP="0021573A">
      <w:pPr>
        <w:spacing w:line="240" w:lineRule="auto"/>
        <w:ind w:left="720"/>
        <w:contextualSpacing/>
        <w:rPr>
          <w:rFonts w:ascii="Arial Narrow" w:hAnsi="Arial Narrow" w:cs="Arial"/>
        </w:rPr>
      </w:pPr>
    </w:p>
    <w:p w14:paraId="043F734F" w14:textId="77777777" w:rsidR="00E57464" w:rsidRDefault="00E57464" w:rsidP="00DB0BED">
      <w:pPr>
        <w:numPr>
          <w:ilvl w:val="1"/>
          <w:numId w:val="34"/>
        </w:numPr>
        <w:tabs>
          <w:tab w:val="left" w:pos="284"/>
        </w:tabs>
        <w:spacing w:line="240" w:lineRule="auto"/>
        <w:ind w:left="851" w:hanging="425"/>
        <w:contextualSpacing/>
        <w:jc w:val="both"/>
        <w:rPr>
          <w:rFonts w:ascii="Arial Narrow" w:hAnsi="Arial Narrow" w:cs="Arial"/>
        </w:rPr>
      </w:pPr>
      <w:r w:rsidRPr="00A22988">
        <w:rPr>
          <w:rFonts w:ascii="Arial Narrow" w:hAnsi="Arial Narrow" w:cs="Arial"/>
        </w:rPr>
        <w:t>La no presentación de los anteriores documentos, o su presentación sin el lleno de los requisitos o términos exigidos, será objeto de requerimiento por la entidad para que los aporte o subsane lo correspondiente dentro del plazo que este señale.</w:t>
      </w:r>
    </w:p>
    <w:p w14:paraId="4F2BA8A4" w14:textId="77777777" w:rsidR="00A934C7" w:rsidRDefault="00A934C7" w:rsidP="00A934C7">
      <w:pPr>
        <w:tabs>
          <w:tab w:val="left" w:pos="284"/>
        </w:tabs>
        <w:spacing w:line="240" w:lineRule="auto"/>
        <w:contextualSpacing/>
        <w:jc w:val="both"/>
        <w:rPr>
          <w:rFonts w:ascii="Arial Narrow" w:hAnsi="Arial Narrow" w:cs="Arial"/>
        </w:rPr>
      </w:pPr>
    </w:p>
    <w:p w14:paraId="36A448A9" w14:textId="2F133267" w:rsidR="00A934C7" w:rsidRPr="00A22988" w:rsidRDefault="00A934C7" w:rsidP="00A934C7">
      <w:pPr>
        <w:tabs>
          <w:tab w:val="left" w:pos="284"/>
        </w:tabs>
        <w:spacing w:line="240" w:lineRule="auto"/>
        <w:contextualSpacing/>
        <w:jc w:val="both"/>
        <w:rPr>
          <w:rFonts w:ascii="Arial Narrow" w:hAnsi="Arial Narrow" w:cs="Arial"/>
        </w:rPr>
      </w:pPr>
      <w:r w:rsidRPr="00A934C7">
        <w:rPr>
          <w:rFonts w:ascii="Arial Narrow" w:hAnsi="Arial Narrow" w:cs="Arial"/>
        </w:rPr>
        <w:t>Cuando el proponente, o los miembros del consorcio, unión temporal o promesa de sociedad futura, no cumplan con las condiciones de capacidad jurídica aquí exigidas, la oferta no se considerará hábil en los términos señalados en el presente proceso.</w:t>
      </w:r>
    </w:p>
    <w:p w14:paraId="11375A3F" w14:textId="77777777" w:rsidR="009D068F" w:rsidRPr="00A22988" w:rsidRDefault="009D068F" w:rsidP="0021573A">
      <w:pPr>
        <w:spacing w:after="0" w:line="240" w:lineRule="auto"/>
        <w:jc w:val="both"/>
        <w:rPr>
          <w:rFonts w:ascii="Arial Narrow" w:hAnsi="Arial Narrow" w:cs="Arial"/>
        </w:rPr>
      </w:pPr>
    </w:p>
    <w:p w14:paraId="138DCD60" w14:textId="1E6448EB" w:rsidR="009D068F" w:rsidRPr="00A22988" w:rsidRDefault="003243A9" w:rsidP="00A75483">
      <w:pPr>
        <w:tabs>
          <w:tab w:val="left" w:pos="709"/>
        </w:tabs>
        <w:spacing w:after="0" w:line="240" w:lineRule="auto"/>
        <w:ind w:left="567" w:hanging="567"/>
        <w:contextualSpacing/>
        <w:jc w:val="both"/>
        <w:rPr>
          <w:rFonts w:ascii="Arial Narrow" w:hAnsi="Arial Narrow" w:cs="Arial"/>
          <w:b/>
        </w:rPr>
      </w:pPr>
      <w:r w:rsidRPr="00A22988">
        <w:rPr>
          <w:rFonts w:ascii="Arial Narrow" w:hAnsi="Arial Narrow" w:cs="Arial"/>
          <w:b/>
        </w:rPr>
        <w:t>6.1.2.5.</w:t>
      </w:r>
      <w:r w:rsidR="00EB21BF">
        <w:rPr>
          <w:rFonts w:ascii="Arial Narrow" w:hAnsi="Arial Narrow" w:cs="Arial"/>
          <w:b/>
        </w:rPr>
        <w:t xml:space="preserve"> </w:t>
      </w:r>
      <w:r w:rsidR="009D068F" w:rsidRPr="00A22988">
        <w:rPr>
          <w:rFonts w:ascii="Arial Narrow" w:hAnsi="Arial Narrow" w:cs="Arial"/>
          <w:b/>
        </w:rPr>
        <w:t>PERSONAS NATURALES NACIONALES SIN ESTABLECIMIENTO DE COMERCIO</w:t>
      </w:r>
    </w:p>
    <w:p w14:paraId="58F17C76" w14:textId="77777777" w:rsidR="00A934C7" w:rsidRDefault="00A934C7" w:rsidP="00A934C7">
      <w:pPr>
        <w:pStyle w:val="m-6579992594986048582xxmsonormal"/>
        <w:shd w:val="clear" w:color="auto" w:fill="FFFFFF"/>
        <w:spacing w:before="0" w:beforeAutospacing="0" w:after="0" w:afterAutospacing="0"/>
        <w:jc w:val="both"/>
        <w:rPr>
          <w:rFonts w:ascii="Arial Narrow" w:eastAsia="Cambria" w:hAnsi="Arial Narrow" w:cs="Arial"/>
          <w:b/>
          <w:sz w:val="22"/>
          <w:szCs w:val="22"/>
          <w:lang w:val="es-CO" w:eastAsia="en-US"/>
        </w:rPr>
      </w:pPr>
    </w:p>
    <w:p w14:paraId="76D5E203" w14:textId="1452A7D4" w:rsidR="009D068F" w:rsidRPr="00A22988" w:rsidRDefault="009D068F" w:rsidP="00A934C7">
      <w:pPr>
        <w:pStyle w:val="m-6579992594986048582xxmsonormal"/>
        <w:shd w:val="clear" w:color="auto" w:fill="FFFFFF"/>
        <w:spacing w:before="0" w:beforeAutospacing="0" w:after="0" w:afterAutospacing="0"/>
        <w:jc w:val="both"/>
        <w:rPr>
          <w:rFonts w:ascii="Arial Narrow" w:hAnsi="Arial Narrow" w:cs="Arial"/>
          <w:sz w:val="22"/>
          <w:szCs w:val="22"/>
        </w:rPr>
      </w:pPr>
      <w:r w:rsidRPr="00A22988">
        <w:rPr>
          <w:rFonts w:ascii="Arial Narrow" w:hAnsi="Arial Narrow" w:cs="Arial"/>
          <w:sz w:val="22"/>
          <w:szCs w:val="22"/>
        </w:rPr>
        <w:t xml:space="preserve">Para persona natural que ejerza una profesión liberal, debe atenderse </w:t>
      </w:r>
      <w:r w:rsidR="00AB64BE" w:rsidRPr="00A22988">
        <w:rPr>
          <w:rFonts w:ascii="Arial Narrow" w:hAnsi="Arial Narrow" w:cs="Arial"/>
          <w:sz w:val="22"/>
          <w:szCs w:val="22"/>
        </w:rPr>
        <w:t>e</w:t>
      </w:r>
      <w:r w:rsidRPr="00A22988">
        <w:rPr>
          <w:rFonts w:ascii="Arial Narrow" w:hAnsi="Arial Narrow" w:cs="Arial"/>
          <w:sz w:val="22"/>
          <w:szCs w:val="22"/>
        </w:rPr>
        <w:t>l cumplimento de la Ley 842 de 2003, en especial en el artículo No 6 que cita:</w:t>
      </w:r>
    </w:p>
    <w:p w14:paraId="064C7B17" w14:textId="77777777" w:rsidR="009D068F" w:rsidRPr="00A22988" w:rsidRDefault="009D068F" w:rsidP="0021573A">
      <w:pPr>
        <w:pStyle w:val="m-6579992594986048582xxmsonormal"/>
        <w:shd w:val="clear" w:color="auto" w:fill="FFFFFF"/>
        <w:spacing w:before="0" w:beforeAutospacing="0" w:after="0" w:afterAutospacing="0"/>
        <w:ind w:left="660" w:right="899"/>
        <w:jc w:val="both"/>
        <w:rPr>
          <w:rFonts w:ascii="Arial Narrow" w:hAnsi="Arial Narrow" w:cs="Arial"/>
          <w:i/>
          <w:sz w:val="22"/>
          <w:szCs w:val="22"/>
        </w:rPr>
      </w:pPr>
      <w:r w:rsidRPr="00A22988">
        <w:rPr>
          <w:rFonts w:ascii="Arial Narrow" w:hAnsi="Arial Narrow" w:cs="Arial"/>
          <w:i/>
          <w:sz w:val="22"/>
          <w:szCs w:val="22"/>
        </w:rPr>
        <w:t> </w:t>
      </w:r>
    </w:p>
    <w:p w14:paraId="3F1AC758" w14:textId="77777777" w:rsidR="009D068F" w:rsidRPr="00A22988" w:rsidRDefault="009D068F" w:rsidP="00AD6B24">
      <w:pPr>
        <w:pStyle w:val="m-6579992594986048582xxmsonormal"/>
        <w:shd w:val="clear" w:color="auto" w:fill="FFFFFF"/>
        <w:spacing w:before="0" w:beforeAutospacing="0" w:after="0" w:afterAutospacing="0"/>
        <w:ind w:left="660" w:right="49"/>
        <w:jc w:val="both"/>
        <w:rPr>
          <w:rFonts w:ascii="Arial Narrow" w:hAnsi="Arial Narrow" w:cs="Arial"/>
          <w:i/>
          <w:sz w:val="22"/>
          <w:szCs w:val="22"/>
        </w:rPr>
      </w:pPr>
      <w:r w:rsidRPr="00A22988">
        <w:rPr>
          <w:rFonts w:ascii="Arial Narrow" w:hAnsi="Arial Narrow" w:cs="Arial"/>
          <w:i/>
          <w:sz w:val="22"/>
          <w:szCs w:val="22"/>
        </w:rPr>
        <w:t xml:space="preserve">“ARTÍCULO 6o. REQUISITOS PARA EJERCER LA PROFESIÓN. Para poder ejercer legalmente la Ingeniería, sus profesiones afines o sus profesiones auxiliares en el territorio nacional, en las ramas o especialidades regidas por la presente ley, se requiere estar matriculado o inscrito en el Registro Profesional respectivo, que seguirá llevando el </w:t>
      </w:r>
      <w:proofErr w:type="spellStart"/>
      <w:r w:rsidRPr="00A22988">
        <w:rPr>
          <w:rFonts w:ascii="Arial Narrow" w:hAnsi="Arial Narrow" w:cs="Arial"/>
          <w:i/>
          <w:sz w:val="22"/>
          <w:szCs w:val="22"/>
        </w:rPr>
        <w:t>Copnia</w:t>
      </w:r>
      <w:proofErr w:type="spellEnd"/>
      <w:r w:rsidRPr="00A22988">
        <w:rPr>
          <w:rFonts w:ascii="Arial Narrow" w:hAnsi="Arial Narrow" w:cs="Arial"/>
          <w:i/>
          <w:sz w:val="22"/>
          <w:szCs w:val="22"/>
        </w:rPr>
        <w:t>, lo cual se acreditará con la presentación de la tarjeta o documento adoptado por este para tal fin.</w:t>
      </w:r>
    </w:p>
    <w:p w14:paraId="015E5855" w14:textId="77777777" w:rsidR="009D068F" w:rsidRPr="00A22988" w:rsidRDefault="009D068F" w:rsidP="0021573A">
      <w:pPr>
        <w:pStyle w:val="m-6579992594986048582xxmsonormal"/>
        <w:shd w:val="clear" w:color="auto" w:fill="FFFFFF"/>
        <w:spacing w:before="0" w:beforeAutospacing="0" w:after="0" w:afterAutospacing="0"/>
        <w:ind w:left="660" w:right="899"/>
        <w:jc w:val="both"/>
        <w:rPr>
          <w:rFonts w:ascii="Arial Narrow" w:hAnsi="Arial Narrow" w:cs="Arial"/>
          <w:i/>
          <w:sz w:val="22"/>
          <w:szCs w:val="22"/>
        </w:rPr>
      </w:pPr>
    </w:p>
    <w:p w14:paraId="1B6F74CC" w14:textId="77777777" w:rsidR="009D068F" w:rsidRPr="00A22988" w:rsidRDefault="009D068F" w:rsidP="00AD6B24">
      <w:pPr>
        <w:pStyle w:val="m-6579992594986048582xxmsonormal"/>
        <w:shd w:val="clear" w:color="auto" w:fill="FFFFFF"/>
        <w:spacing w:before="0" w:beforeAutospacing="0" w:after="0" w:afterAutospacing="0"/>
        <w:ind w:left="660" w:right="49"/>
        <w:jc w:val="both"/>
        <w:rPr>
          <w:rFonts w:ascii="Arial Narrow" w:hAnsi="Arial Narrow" w:cs="Arial"/>
          <w:i/>
          <w:sz w:val="22"/>
          <w:szCs w:val="22"/>
        </w:rPr>
      </w:pPr>
      <w:r w:rsidRPr="00A22988">
        <w:rPr>
          <w:rFonts w:ascii="Arial Narrow" w:hAnsi="Arial Narrow" w:cs="Arial"/>
          <w:i/>
          <w:sz w:val="22"/>
          <w:szCs w:val="22"/>
        </w:rPr>
        <w:t xml:space="preserve">PARÁGRAFO. En los casos en que los contratantes del sector público o privado, o cualquier usuario de los servicios de ingeniería, pretendan establecer si un profesional se encuentra legalmente habilitado o no, para ejercer la profesión, podrán sin perjuicio de los requisitos establecidos en el presente artículo, requerir al </w:t>
      </w:r>
      <w:proofErr w:type="spellStart"/>
      <w:r w:rsidRPr="00A22988">
        <w:rPr>
          <w:rFonts w:ascii="Arial Narrow" w:hAnsi="Arial Narrow" w:cs="Arial"/>
          <w:i/>
          <w:sz w:val="22"/>
          <w:szCs w:val="22"/>
        </w:rPr>
        <w:t>Copnia</w:t>
      </w:r>
      <w:proofErr w:type="spellEnd"/>
      <w:r w:rsidRPr="00A22988">
        <w:rPr>
          <w:rFonts w:ascii="Arial Narrow" w:hAnsi="Arial Narrow" w:cs="Arial"/>
          <w:i/>
          <w:sz w:val="22"/>
          <w:szCs w:val="22"/>
        </w:rPr>
        <w:t xml:space="preserve"> la expedición del respectivo certificado de vigencia.</w:t>
      </w:r>
    </w:p>
    <w:p w14:paraId="1DE06744" w14:textId="77777777" w:rsidR="009D068F" w:rsidRPr="00A22988" w:rsidRDefault="009D068F" w:rsidP="0021573A">
      <w:pPr>
        <w:pStyle w:val="m-6579992594986048582xxmsonormal"/>
        <w:shd w:val="clear" w:color="auto" w:fill="FFFFFF"/>
        <w:spacing w:before="0" w:beforeAutospacing="0" w:after="0" w:afterAutospacing="0"/>
        <w:ind w:left="660" w:right="899"/>
        <w:jc w:val="both"/>
        <w:rPr>
          <w:rFonts w:ascii="Arial Narrow" w:hAnsi="Arial Narrow" w:cs="Arial"/>
          <w:i/>
          <w:sz w:val="22"/>
          <w:szCs w:val="22"/>
        </w:rPr>
      </w:pPr>
    </w:p>
    <w:p w14:paraId="44E660AD" w14:textId="77777777" w:rsidR="009D068F" w:rsidRPr="00A22988" w:rsidRDefault="009D068F" w:rsidP="00AD6B24">
      <w:pPr>
        <w:pStyle w:val="m-6579992594986048582xxmsonormal"/>
        <w:shd w:val="clear" w:color="auto" w:fill="FFFFFF"/>
        <w:spacing w:before="0" w:beforeAutospacing="0" w:after="0" w:afterAutospacing="0"/>
        <w:ind w:left="660" w:right="49"/>
        <w:jc w:val="both"/>
        <w:rPr>
          <w:rFonts w:ascii="Arial Narrow" w:hAnsi="Arial Narrow" w:cs="Arial"/>
          <w:i/>
          <w:sz w:val="22"/>
          <w:szCs w:val="22"/>
        </w:rPr>
      </w:pPr>
      <w:r w:rsidRPr="00A22988">
        <w:rPr>
          <w:rFonts w:ascii="Arial Narrow" w:hAnsi="Arial Narrow" w:cs="Arial"/>
          <w:i/>
          <w:sz w:val="22"/>
          <w:szCs w:val="22"/>
        </w:rPr>
        <w:t>NOTA: Artículo declarado EXEQUIBLE por la Corte Constitucional mediante Sentencia C-570 de 2004, en el entendido de que los profesionales de disciplinas relacionadas con la ingeniería que cuenten con consejos profesionales propios deberán inscribirse y obtener la matrícula ante estos consejos, después de pagar los derechos respectivos, mientras estos consejos no sean eliminados o modificados por el Legislador, a iniciativa del Gobierno.”</w:t>
      </w:r>
    </w:p>
    <w:p w14:paraId="356160D8" w14:textId="77777777" w:rsidR="00C45D01" w:rsidRDefault="00C45D01" w:rsidP="00C45D01">
      <w:pPr>
        <w:pStyle w:val="m-6579992594986048582xxmsonormal"/>
        <w:shd w:val="clear" w:color="auto" w:fill="FFFFFF"/>
        <w:spacing w:before="0" w:beforeAutospacing="0" w:after="0" w:afterAutospacing="0"/>
        <w:jc w:val="both"/>
        <w:rPr>
          <w:rFonts w:ascii="Arial Narrow" w:hAnsi="Arial Narrow" w:cs="Arial"/>
          <w:i/>
          <w:sz w:val="22"/>
          <w:szCs w:val="22"/>
        </w:rPr>
      </w:pPr>
    </w:p>
    <w:p w14:paraId="05A9436D" w14:textId="77777777" w:rsidR="009D068F" w:rsidRPr="00A22988" w:rsidRDefault="009D068F" w:rsidP="00C45D01">
      <w:pPr>
        <w:pStyle w:val="m-6579992594986048582xxmsonormal"/>
        <w:shd w:val="clear" w:color="auto" w:fill="FFFFFF"/>
        <w:spacing w:before="0" w:beforeAutospacing="0" w:after="0" w:afterAutospacing="0"/>
        <w:jc w:val="both"/>
        <w:rPr>
          <w:rFonts w:ascii="Arial Narrow" w:hAnsi="Arial Narrow" w:cs="Arial"/>
          <w:sz w:val="22"/>
          <w:szCs w:val="22"/>
        </w:rPr>
      </w:pPr>
      <w:r w:rsidRPr="00A22988">
        <w:rPr>
          <w:rFonts w:ascii="Arial Narrow" w:hAnsi="Arial Narrow" w:cs="Arial"/>
          <w:sz w:val="22"/>
          <w:szCs w:val="22"/>
        </w:rPr>
        <w:t xml:space="preserve">El Código de Comercio en su artículo 20 hace una enumeración de alguno de los actos considerados como mercantiles y en el artículo 23 determina las actividades o actos que no son mercantiles. Esta última disposición establece que no se considera comercial “la prestación de servicios inherentes a las profesiones liberales”. No obstante, el artículo en mención no define claramente cuándo se trata de una profesión liberal o no. Según el Diccionario de la Real Academia Española, profesiones liberales son aquellas actividades en las </w:t>
      </w:r>
      <w:r w:rsidRPr="00A22988">
        <w:rPr>
          <w:rFonts w:ascii="Arial Narrow" w:hAnsi="Arial Narrow" w:cs="Arial"/>
          <w:sz w:val="22"/>
          <w:szCs w:val="22"/>
        </w:rPr>
        <w:lastRenderedPageBreak/>
        <w:t>cuales predomina el ejercicio del intelecto, que han sido reconocidas por el Estado y para cuyo ejercicio se requiere la habilitación a través de un título académico (adjunto concepto jurídico de la SUPERINTENDENCIA DE INDUSTRIA Y COMERCIO donde se indica la EXCEPCIÓN A LA OBLIGACIÓN DEL REGISTRO MERCANTIL).</w:t>
      </w:r>
    </w:p>
    <w:p w14:paraId="73CD1CCD" w14:textId="77777777" w:rsidR="00C45D01" w:rsidRDefault="00C45D01" w:rsidP="00C45D01">
      <w:pPr>
        <w:pStyle w:val="m-6579992594986048582xxmsonormal"/>
        <w:shd w:val="clear" w:color="auto" w:fill="FFFFFF"/>
        <w:spacing w:before="0" w:beforeAutospacing="0" w:after="0" w:afterAutospacing="0"/>
        <w:jc w:val="both"/>
        <w:rPr>
          <w:rFonts w:ascii="Arial Narrow" w:hAnsi="Arial Narrow" w:cs="Arial"/>
          <w:sz w:val="22"/>
          <w:szCs w:val="22"/>
        </w:rPr>
      </w:pPr>
    </w:p>
    <w:p w14:paraId="2B87B0F8" w14:textId="77777777" w:rsidR="009D068F" w:rsidRPr="00A22988" w:rsidRDefault="009D068F" w:rsidP="00C45D01">
      <w:pPr>
        <w:pStyle w:val="m-6579992594986048582xxmsonormal"/>
        <w:shd w:val="clear" w:color="auto" w:fill="FFFFFF"/>
        <w:spacing w:before="0" w:beforeAutospacing="0" w:after="0" w:afterAutospacing="0"/>
        <w:jc w:val="both"/>
        <w:rPr>
          <w:rFonts w:ascii="Arial Narrow" w:hAnsi="Arial Narrow" w:cs="Arial"/>
          <w:sz w:val="22"/>
          <w:szCs w:val="22"/>
        </w:rPr>
      </w:pPr>
      <w:r w:rsidRPr="00A22988">
        <w:rPr>
          <w:rFonts w:ascii="Arial Narrow" w:hAnsi="Arial Narrow" w:cs="Arial"/>
          <w:sz w:val="22"/>
          <w:szCs w:val="22"/>
        </w:rPr>
        <w:t>En consecuencia, quien tenga como actividad exclusivamente la prestación de servicios inherentes a una profesión liberal, entendida como aquella en la cual predomina el ejercicio del intelecto, reconocida por el Estado y para cuyo ejercicio se requiere la obtención de un título académico (ingeniero, arquitecto, médico, abogado, entre otros), no estará obligado a matricularse como comerciante en el Registro mercantil que llevan las Cámaras de Comercio en el país.”</w:t>
      </w:r>
    </w:p>
    <w:p w14:paraId="1ED6D89D" w14:textId="77777777" w:rsidR="00C45D01" w:rsidRDefault="00C45D01" w:rsidP="00C45D01">
      <w:pPr>
        <w:spacing w:line="240" w:lineRule="auto"/>
        <w:contextualSpacing/>
        <w:jc w:val="both"/>
        <w:rPr>
          <w:rFonts w:ascii="Arial Narrow" w:hAnsi="Arial Narrow" w:cs="Arial"/>
          <w:lang w:val="es-ES"/>
        </w:rPr>
      </w:pPr>
    </w:p>
    <w:p w14:paraId="11A8FC1F" w14:textId="77777777" w:rsidR="009D068F" w:rsidRPr="00A22988" w:rsidRDefault="009D068F" w:rsidP="00C45D01">
      <w:pPr>
        <w:spacing w:line="240" w:lineRule="auto"/>
        <w:contextualSpacing/>
        <w:jc w:val="both"/>
        <w:rPr>
          <w:rFonts w:ascii="Arial Narrow" w:hAnsi="Arial Narrow" w:cs="Arial"/>
        </w:rPr>
      </w:pPr>
      <w:r w:rsidRPr="00A22988">
        <w:rPr>
          <w:rFonts w:ascii="Arial Narrow" w:hAnsi="Arial Narrow" w:cs="Arial"/>
        </w:rPr>
        <w:t>Por tanto, deberán acreditar su existencia y/o representación legal, mediante la presentación de copia de la cedula de ciudadanía, matricula profesional, certificado de la vigencia y antecedentes disciplinarios de la matricula profesional y registro único tributario.</w:t>
      </w:r>
    </w:p>
    <w:p w14:paraId="1ADCF646" w14:textId="77777777" w:rsidR="009D068F" w:rsidRPr="00A22988" w:rsidRDefault="009D068F" w:rsidP="0021573A">
      <w:pPr>
        <w:spacing w:after="0" w:line="240" w:lineRule="auto"/>
        <w:contextualSpacing/>
        <w:jc w:val="both"/>
        <w:rPr>
          <w:rFonts w:ascii="Arial Narrow" w:eastAsia="Calibri" w:hAnsi="Arial Narrow" w:cs="Arial"/>
        </w:rPr>
      </w:pPr>
    </w:p>
    <w:p w14:paraId="06025C0D" w14:textId="77777777" w:rsidR="008A1310" w:rsidRPr="00A22988" w:rsidRDefault="008A1310" w:rsidP="0021573A">
      <w:pPr>
        <w:spacing w:after="0" w:line="240" w:lineRule="auto"/>
        <w:contextualSpacing/>
        <w:jc w:val="both"/>
        <w:rPr>
          <w:rFonts w:ascii="Arial Narrow" w:eastAsia="Calibri" w:hAnsi="Arial Narrow" w:cs="Arial"/>
        </w:rPr>
      </w:pPr>
    </w:p>
    <w:p w14:paraId="29E09A12" w14:textId="77777777" w:rsidR="009D068F" w:rsidRPr="00A22988" w:rsidRDefault="009D068F" w:rsidP="0021573A">
      <w:pPr>
        <w:spacing w:after="0" w:line="240" w:lineRule="auto"/>
        <w:contextualSpacing/>
        <w:jc w:val="both"/>
        <w:rPr>
          <w:rFonts w:ascii="Arial Narrow" w:eastAsia="Calibri" w:hAnsi="Arial Narrow" w:cs="Arial"/>
          <w:b/>
        </w:rPr>
      </w:pPr>
      <w:r w:rsidRPr="00A22988">
        <w:rPr>
          <w:rFonts w:ascii="Arial Narrow" w:eastAsia="Calibri" w:hAnsi="Arial Narrow" w:cs="Arial"/>
          <w:b/>
        </w:rPr>
        <w:t>6.1.</w:t>
      </w:r>
      <w:r w:rsidR="003243A9" w:rsidRPr="00A22988">
        <w:rPr>
          <w:rFonts w:ascii="Arial Narrow" w:eastAsia="Calibri" w:hAnsi="Arial Narrow" w:cs="Arial"/>
          <w:b/>
        </w:rPr>
        <w:t>2</w:t>
      </w:r>
      <w:r w:rsidRPr="00A22988">
        <w:rPr>
          <w:rFonts w:ascii="Arial Narrow" w:eastAsia="Calibri" w:hAnsi="Arial Narrow" w:cs="Arial"/>
          <w:b/>
        </w:rPr>
        <w:t xml:space="preserve">.6 ENTIDADES SIN ANIMO DE LUCRO </w:t>
      </w:r>
    </w:p>
    <w:p w14:paraId="288378AF" w14:textId="77777777" w:rsidR="009D068F" w:rsidRPr="00A22988" w:rsidRDefault="009D068F" w:rsidP="0021573A">
      <w:pPr>
        <w:spacing w:after="0" w:line="240" w:lineRule="auto"/>
        <w:contextualSpacing/>
        <w:jc w:val="both"/>
        <w:rPr>
          <w:rFonts w:ascii="Arial Narrow" w:eastAsia="Calibri" w:hAnsi="Arial Narrow" w:cs="Arial"/>
        </w:rPr>
      </w:pPr>
    </w:p>
    <w:p w14:paraId="56B9AABD" w14:textId="77777777" w:rsidR="009D068F" w:rsidRPr="00A22988" w:rsidRDefault="009D068F" w:rsidP="0021573A">
      <w:pPr>
        <w:spacing w:after="0" w:line="240" w:lineRule="auto"/>
        <w:contextualSpacing/>
        <w:jc w:val="both"/>
        <w:rPr>
          <w:rFonts w:ascii="Arial Narrow" w:eastAsia="Calibri" w:hAnsi="Arial Narrow" w:cs="Arial"/>
        </w:rPr>
      </w:pPr>
      <w:r w:rsidRPr="00A22988">
        <w:rPr>
          <w:rFonts w:ascii="Arial Narrow" w:eastAsia="Calibri" w:hAnsi="Arial Narrow" w:cs="Arial"/>
        </w:rPr>
        <w:t xml:space="preserve">La participación de Entidades sin Ánimo de lucro estará ceñida a los requisitos de la ley 80 de 1993, ley 1150 de 2007, Decreto 1082 de 2015 y demás normas modificatorias y concordantes, así como lo dispuesto en el Pliego de Condiciones. </w:t>
      </w:r>
    </w:p>
    <w:p w14:paraId="2BD7F458" w14:textId="77777777" w:rsidR="009D068F" w:rsidRPr="00A22988" w:rsidRDefault="009D068F" w:rsidP="0021573A">
      <w:pPr>
        <w:spacing w:after="0" w:line="240" w:lineRule="auto"/>
        <w:contextualSpacing/>
        <w:jc w:val="both"/>
        <w:rPr>
          <w:rFonts w:ascii="Arial Narrow" w:eastAsia="Calibri" w:hAnsi="Arial Narrow" w:cs="Arial"/>
        </w:rPr>
      </w:pPr>
    </w:p>
    <w:p w14:paraId="16C5AC16" w14:textId="77777777" w:rsidR="009D068F" w:rsidRPr="00A22988" w:rsidRDefault="009D068F" w:rsidP="0021573A">
      <w:pPr>
        <w:spacing w:after="0" w:line="240" w:lineRule="auto"/>
        <w:contextualSpacing/>
        <w:jc w:val="both"/>
        <w:rPr>
          <w:rFonts w:ascii="Arial Narrow" w:eastAsia="Calibri" w:hAnsi="Arial Narrow" w:cs="Arial"/>
        </w:rPr>
      </w:pPr>
      <w:r w:rsidRPr="00A22988">
        <w:rPr>
          <w:rFonts w:ascii="Arial Narrow" w:eastAsia="Calibri" w:hAnsi="Arial Narrow" w:cs="Arial"/>
        </w:rPr>
        <w:t xml:space="preserve">Solo aplica la contratación con base en lo dispuesto en el decreto 092 de 2017, cuando se configuren las causales descritas en el numeral 2, así: </w:t>
      </w:r>
    </w:p>
    <w:p w14:paraId="386792D9" w14:textId="77777777" w:rsidR="009D068F" w:rsidRPr="00A22988" w:rsidRDefault="009D068F" w:rsidP="0021573A">
      <w:pPr>
        <w:spacing w:after="0" w:line="240" w:lineRule="auto"/>
        <w:ind w:left="709" w:right="758"/>
        <w:contextualSpacing/>
        <w:jc w:val="both"/>
        <w:rPr>
          <w:rFonts w:ascii="Arial Narrow" w:eastAsia="Calibri" w:hAnsi="Arial Narrow" w:cs="Arial"/>
          <w:i/>
        </w:rPr>
      </w:pPr>
    </w:p>
    <w:p w14:paraId="787953EA" w14:textId="77777777" w:rsidR="009D068F" w:rsidRPr="00A22988" w:rsidRDefault="009D068F" w:rsidP="0021573A">
      <w:pPr>
        <w:spacing w:after="0" w:line="240" w:lineRule="auto"/>
        <w:ind w:left="709" w:right="758"/>
        <w:contextualSpacing/>
        <w:jc w:val="both"/>
        <w:rPr>
          <w:rFonts w:ascii="Arial Narrow" w:eastAsia="Calibri" w:hAnsi="Arial Narrow" w:cs="Arial"/>
          <w:i/>
        </w:rPr>
      </w:pPr>
      <w:r w:rsidRPr="00A22988">
        <w:rPr>
          <w:rFonts w:ascii="Arial Narrow" w:eastAsia="Calibri" w:hAnsi="Arial Narrow" w:cs="Arial"/>
          <w:i/>
        </w:rPr>
        <w:t>Artículo 2. Procedencia de la contratación con entidades privadas son ánimo de lucro y de reconocida idoneidad. Las Entidades Estatales del Gobierno nacional, departamental, distrital y municipal pueden contratar con entidades privadas sin ánimo de lucro y de reconocida idoneidad en los términos del artículo 355 de la Constitución Política y del presento decreto, siempre que el Proceso de Contratación reúna las siguientes condiciones.</w:t>
      </w:r>
    </w:p>
    <w:p w14:paraId="619523FA" w14:textId="77777777" w:rsidR="009D068F" w:rsidRPr="00A22988" w:rsidRDefault="009D068F" w:rsidP="0021573A">
      <w:pPr>
        <w:spacing w:after="0" w:line="240" w:lineRule="auto"/>
        <w:ind w:left="709" w:right="758"/>
        <w:contextualSpacing/>
        <w:jc w:val="both"/>
        <w:rPr>
          <w:rFonts w:ascii="Arial Narrow" w:eastAsia="Calibri" w:hAnsi="Arial Narrow" w:cs="Arial"/>
          <w:i/>
        </w:rPr>
      </w:pPr>
    </w:p>
    <w:p w14:paraId="31922448" w14:textId="77777777" w:rsidR="009D068F" w:rsidRPr="00A22988" w:rsidRDefault="009D068F" w:rsidP="0021573A">
      <w:pPr>
        <w:spacing w:after="0" w:line="240" w:lineRule="auto"/>
        <w:ind w:left="709" w:right="758"/>
        <w:contextualSpacing/>
        <w:jc w:val="both"/>
        <w:rPr>
          <w:rFonts w:ascii="Arial Narrow" w:eastAsia="Calibri" w:hAnsi="Arial Narrow" w:cs="Arial"/>
          <w:i/>
        </w:rPr>
      </w:pPr>
      <w:r w:rsidRPr="00A22988">
        <w:rPr>
          <w:rFonts w:ascii="Arial Narrow" w:eastAsia="Calibri" w:hAnsi="Arial Narrow" w:cs="Arial"/>
          <w:i/>
        </w:rPr>
        <w:t>a. Que el objeto del contrato corresponda directamente a programas y actividades de interés público previsto en el Plan Nacional o seccional de Desarrollo, de acuerdo con el nivel de la Entidad Estatal, con los cuales esta busque exclusivamente promover los derechos de personas en situaciones de debilidad manifiesta o indefensión, los derechos de las minorías, el derecho a la educación, el derecho a la paz, las manifestaciones artísticas, culturales, deportivas y de promoción de la diversidad étnica colombiana;</w:t>
      </w:r>
    </w:p>
    <w:p w14:paraId="4E86BEAA" w14:textId="77777777" w:rsidR="009D068F" w:rsidRPr="00A22988" w:rsidRDefault="009D068F" w:rsidP="0021573A">
      <w:pPr>
        <w:spacing w:after="0" w:line="240" w:lineRule="auto"/>
        <w:ind w:left="709" w:right="758"/>
        <w:contextualSpacing/>
        <w:jc w:val="both"/>
        <w:rPr>
          <w:rFonts w:ascii="Arial Narrow" w:eastAsia="Calibri" w:hAnsi="Arial Narrow" w:cs="Arial"/>
          <w:i/>
        </w:rPr>
      </w:pPr>
    </w:p>
    <w:p w14:paraId="224D57CD" w14:textId="77777777" w:rsidR="009D068F" w:rsidRPr="00A22988" w:rsidRDefault="009D068F" w:rsidP="0021573A">
      <w:pPr>
        <w:spacing w:after="0" w:line="240" w:lineRule="auto"/>
        <w:ind w:left="709" w:right="758"/>
        <w:contextualSpacing/>
        <w:jc w:val="both"/>
        <w:rPr>
          <w:rFonts w:ascii="Arial Narrow" w:eastAsia="Calibri" w:hAnsi="Arial Narrow" w:cs="Arial"/>
          <w:i/>
        </w:rPr>
      </w:pPr>
      <w:r w:rsidRPr="00A22988">
        <w:rPr>
          <w:rFonts w:ascii="Arial Narrow" w:eastAsia="Calibri" w:hAnsi="Arial Narrow" w:cs="Arial"/>
          <w:i/>
        </w:rPr>
        <w:t>b. Que el contrato no comporte una relación conmutativa en el cual haya una contraprestación directa a favor de la Entidad Estatal, ni instrucciones precisas dadas por esta al contratista para cumplir con el objeto del contrato; y</w:t>
      </w:r>
    </w:p>
    <w:p w14:paraId="0C2E175C" w14:textId="77777777" w:rsidR="009D068F" w:rsidRPr="00A22988" w:rsidRDefault="009D068F" w:rsidP="0021573A">
      <w:pPr>
        <w:spacing w:after="0" w:line="240" w:lineRule="auto"/>
        <w:ind w:left="709" w:right="758"/>
        <w:contextualSpacing/>
        <w:jc w:val="both"/>
        <w:rPr>
          <w:rFonts w:ascii="Arial Narrow" w:eastAsia="Calibri" w:hAnsi="Arial Narrow" w:cs="Arial"/>
          <w:i/>
        </w:rPr>
      </w:pPr>
    </w:p>
    <w:p w14:paraId="5F42EDA0" w14:textId="77777777" w:rsidR="009D068F" w:rsidRPr="00A22988" w:rsidRDefault="009D068F" w:rsidP="0021573A">
      <w:pPr>
        <w:spacing w:after="0" w:line="240" w:lineRule="auto"/>
        <w:ind w:left="709" w:right="758"/>
        <w:contextualSpacing/>
        <w:jc w:val="both"/>
        <w:rPr>
          <w:rFonts w:ascii="Arial Narrow" w:eastAsia="Calibri" w:hAnsi="Arial Narrow" w:cs="Arial"/>
          <w:i/>
        </w:rPr>
      </w:pPr>
      <w:r w:rsidRPr="00A22988">
        <w:rPr>
          <w:rFonts w:ascii="Arial Narrow" w:eastAsia="Calibri" w:hAnsi="Arial Narrow" w:cs="Arial"/>
          <w:i/>
        </w:rPr>
        <w:t xml:space="preserve">c. Que no exista oferta en el mercado de los bienes, obras y servicios requeridos para la estrategia y política del plan de desarrollo objeto de la contratación, distinta de la oferta que hacen las entidades privados sin ánimo de lucro; o que, si existe, la contratación con entidades privadas sin ánimo de lucro represente la optimización de los recursos públicos en términos de eficiencia, eficacia, economía y manejo del Riesgo. </w:t>
      </w:r>
      <w:r w:rsidRPr="00A22988">
        <w:rPr>
          <w:rFonts w:ascii="Arial Narrow" w:eastAsia="Calibri" w:hAnsi="Arial Narrow" w:cs="Arial"/>
          <w:b/>
          <w:i/>
          <w:u w:val="single"/>
        </w:rPr>
        <w:t xml:space="preserve">En los demás eventos, </w:t>
      </w:r>
      <w:r w:rsidRPr="00A22988">
        <w:rPr>
          <w:rFonts w:ascii="Arial Narrow" w:eastAsia="Calibri" w:hAnsi="Arial Narrow" w:cs="Arial"/>
          <w:b/>
          <w:i/>
          <w:u w:val="single"/>
        </w:rPr>
        <w:lastRenderedPageBreak/>
        <w:t>la Entidad Estatal deberá aplicar la Ley 80 de 1993, sus modificaciones y reglamentos.</w:t>
      </w:r>
    </w:p>
    <w:p w14:paraId="25A2FEB9" w14:textId="77777777" w:rsidR="009D068F" w:rsidRPr="00A22988" w:rsidRDefault="009D068F" w:rsidP="0021573A">
      <w:pPr>
        <w:spacing w:after="0" w:line="240" w:lineRule="auto"/>
        <w:ind w:left="709" w:right="758"/>
        <w:contextualSpacing/>
        <w:jc w:val="both"/>
        <w:rPr>
          <w:rFonts w:ascii="Arial Narrow" w:eastAsia="Calibri" w:hAnsi="Arial Narrow" w:cs="Arial"/>
          <w:i/>
        </w:rPr>
      </w:pPr>
    </w:p>
    <w:p w14:paraId="7912D2C0" w14:textId="77777777" w:rsidR="009D068F" w:rsidRPr="00A22988" w:rsidRDefault="009D068F" w:rsidP="0021573A">
      <w:pPr>
        <w:spacing w:after="0" w:line="240" w:lineRule="auto"/>
        <w:ind w:left="709" w:right="758"/>
        <w:contextualSpacing/>
        <w:jc w:val="both"/>
        <w:rPr>
          <w:rFonts w:ascii="Arial Narrow" w:eastAsia="Calibri" w:hAnsi="Arial Narrow" w:cs="Arial"/>
          <w:i/>
        </w:rPr>
      </w:pPr>
      <w:r w:rsidRPr="00A22988">
        <w:rPr>
          <w:rFonts w:ascii="Arial Narrow" w:eastAsia="Calibri" w:hAnsi="Arial Narrow" w:cs="Arial"/>
          <w:i/>
        </w:rPr>
        <w:t>La Entidad Estatal del Gobierno nacional, departamental, distrital y municipal que contrata bajo esta modalidad deberá indicar expresamente en los Documentos del Proceso, cómo el Proceso de Contratación cumple con las condiciones establecidas en el presente artículo y justificar la contratación con estas entidades en términos de eficiencia, eficacia, economía y manejo del Riesgo.</w:t>
      </w:r>
    </w:p>
    <w:p w14:paraId="622BFDE5" w14:textId="77777777" w:rsidR="009D068F" w:rsidRPr="00A22988" w:rsidRDefault="009D068F" w:rsidP="0021573A">
      <w:pPr>
        <w:spacing w:after="0" w:line="240" w:lineRule="auto"/>
        <w:ind w:left="709" w:right="758"/>
        <w:contextualSpacing/>
        <w:jc w:val="both"/>
        <w:rPr>
          <w:rFonts w:ascii="Arial Narrow" w:eastAsia="Calibri" w:hAnsi="Arial Narrow" w:cs="Arial"/>
          <w:i/>
        </w:rPr>
      </w:pPr>
    </w:p>
    <w:p w14:paraId="4CB814A1" w14:textId="77777777" w:rsidR="009D068F" w:rsidRPr="00A22988" w:rsidRDefault="009D068F" w:rsidP="0021573A">
      <w:pPr>
        <w:spacing w:after="0" w:line="240" w:lineRule="auto"/>
        <w:ind w:left="709" w:right="758"/>
        <w:contextualSpacing/>
        <w:jc w:val="both"/>
        <w:rPr>
          <w:rFonts w:ascii="Arial Narrow" w:eastAsia="Calibri" w:hAnsi="Arial Narrow" w:cs="Arial"/>
          <w:i/>
        </w:rPr>
      </w:pPr>
      <w:r w:rsidRPr="00A22988">
        <w:rPr>
          <w:rFonts w:ascii="Arial Narrow" w:eastAsia="Calibri" w:hAnsi="Arial Narrow" w:cs="Arial"/>
          <w:i/>
        </w:rPr>
        <w:t>Estas Entidades Estatales pueden contratar con entidades privadas sin ánimo de lucro de reconocida idoneidad en los términos del presente decreto, previa autorización expresa de su representante legal para cada contrato en particular que la Entidad Estatal planee suscribir bajo esta modalidad. El representante legal de la Entidad Estatal no podrá delegar la función de otorgar esta autorización.</w:t>
      </w:r>
    </w:p>
    <w:p w14:paraId="4CFC478B" w14:textId="77777777" w:rsidR="009D068F" w:rsidRPr="00A22988" w:rsidRDefault="009D068F" w:rsidP="0021573A">
      <w:pPr>
        <w:spacing w:after="0" w:line="240" w:lineRule="auto"/>
        <w:ind w:left="709" w:right="758"/>
        <w:contextualSpacing/>
        <w:jc w:val="both"/>
        <w:rPr>
          <w:rFonts w:ascii="Arial Narrow" w:eastAsia="Calibri" w:hAnsi="Arial Narrow" w:cs="Arial"/>
          <w:i/>
        </w:rPr>
      </w:pPr>
    </w:p>
    <w:p w14:paraId="05517E49" w14:textId="77777777" w:rsidR="009D068F" w:rsidRPr="00A22988" w:rsidRDefault="009D068F" w:rsidP="0021573A">
      <w:pPr>
        <w:spacing w:after="0" w:line="240" w:lineRule="auto"/>
        <w:contextualSpacing/>
        <w:jc w:val="both"/>
        <w:rPr>
          <w:rFonts w:ascii="Arial Narrow" w:eastAsia="Calibri" w:hAnsi="Arial Narrow" w:cs="Arial"/>
          <w:i/>
        </w:rPr>
      </w:pPr>
      <w:r w:rsidRPr="00A22988">
        <w:rPr>
          <w:rFonts w:ascii="Arial Narrow" w:eastAsia="Calibri" w:hAnsi="Arial Narrow" w:cs="Arial"/>
          <w:i/>
        </w:rPr>
        <w:t>La Entidad Estatal deberá acreditar en los Documentos del Proceso la autorización respectiva</w:t>
      </w:r>
    </w:p>
    <w:p w14:paraId="22666161" w14:textId="77777777" w:rsidR="009D068F" w:rsidRPr="00A22988" w:rsidRDefault="009D068F" w:rsidP="0021573A">
      <w:pPr>
        <w:spacing w:after="0" w:line="240" w:lineRule="auto"/>
        <w:contextualSpacing/>
        <w:jc w:val="both"/>
        <w:rPr>
          <w:rFonts w:ascii="Arial Narrow" w:eastAsia="Calibri" w:hAnsi="Arial Narrow" w:cs="Arial"/>
        </w:rPr>
      </w:pPr>
    </w:p>
    <w:p w14:paraId="4CB29C2E" w14:textId="77777777" w:rsidR="00E57464" w:rsidRPr="00A22988" w:rsidRDefault="003243A9" w:rsidP="0021573A">
      <w:pPr>
        <w:spacing w:after="120" w:line="240" w:lineRule="auto"/>
        <w:contextualSpacing/>
        <w:jc w:val="both"/>
        <w:rPr>
          <w:rFonts w:ascii="Arial Narrow" w:hAnsi="Arial Narrow" w:cs="Arial"/>
          <w:b/>
        </w:rPr>
      </w:pPr>
      <w:r w:rsidRPr="00A22988">
        <w:rPr>
          <w:rFonts w:ascii="Arial Narrow" w:eastAsia="Calibri" w:hAnsi="Arial Narrow" w:cs="Arial"/>
        </w:rPr>
        <w:t>6.1.2</w:t>
      </w:r>
      <w:r w:rsidR="00E57464" w:rsidRPr="00A22988">
        <w:rPr>
          <w:rFonts w:ascii="Arial Narrow" w:eastAsia="Calibri" w:hAnsi="Arial Narrow" w:cs="Arial"/>
        </w:rPr>
        <w:t xml:space="preserve">.7. </w:t>
      </w:r>
      <w:bookmarkStart w:id="9" w:name="_Hlk494778709"/>
      <w:r w:rsidR="00E57464" w:rsidRPr="00A22988">
        <w:rPr>
          <w:rFonts w:ascii="Arial Narrow" w:hAnsi="Arial Narrow" w:cs="Arial"/>
          <w:b/>
        </w:rPr>
        <w:t>SOCIEDAD SUBSIDIARIA O FILIAL</w:t>
      </w:r>
    </w:p>
    <w:p w14:paraId="7B1E77A9" w14:textId="77777777" w:rsidR="00E57464" w:rsidRPr="00A22988" w:rsidRDefault="00E57464" w:rsidP="0021573A">
      <w:pPr>
        <w:spacing w:after="120" w:line="240" w:lineRule="auto"/>
        <w:ind w:left="720"/>
        <w:contextualSpacing/>
        <w:jc w:val="both"/>
        <w:rPr>
          <w:rFonts w:ascii="Arial Narrow" w:hAnsi="Arial Narrow" w:cs="Arial"/>
          <w:b/>
        </w:rPr>
      </w:pPr>
    </w:p>
    <w:p w14:paraId="5AE17E43" w14:textId="77777777" w:rsidR="00E57464" w:rsidRPr="00A22988" w:rsidRDefault="00E57464" w:rsidP="0021573A">
      <w:pPr>
        <w:shd w:val="clear" w:color="auto" w:fill="FFFFFF"/>
        <w:spacing w:line="240" w:lineRule="auto"/>
        <w:jc w:val="both"/>
        <w:rPr>
          <w:rFonts w:ascii="Arial Narrow" w:hAnsi="Arial Narrow" w:cs="Arial"/>
          <w:spacing w:val="-3"/>
        </w:rPr>
      </w:pPr>
      <w:r w:rsidRPr="00A22988">
        <w:rPr>
          <w:rFonts w:ascii="Arial Narrow" w:hAnsi="Arial Narrow" w:cs="Arial"/>
          <w:spacing w:val="-3"/>
        </w:rPr>
        <w:t>Se considerarán</w:t>
      </w:r>
      <w:r w:rsidRPr="00A22988">
        <w:rPr>
          <w:rFonts w:ascii="Arial Narrow" w:hAnsi="Arial Narrow" w:cs="Arial"/>
        </w:rPr>
        <w:t xml:space="preserve"> sociedad subsidiaria o filial</w:t>
      </w:r>
      <w:r w:rsidRPr="00A22988">
        <w:rPr>
          <w:rFonts w:ascii="Arial Narrow" w:hAnsi="Arial Narrow" w:cs="Arial"/>
          <w:spacing w:val="-3"/>
        </w:rPr>
        <w:t xml:space="preserve">, aquellas conformadas de acuerdo a lo establecido en los </w:t>
      </w:r>
      <w:r w:rsidRPr="00A22988">
        <w:rPr>
          <w:rFonts w:ascii="Arial Narrow" w:hAnsi="Arial Narrow" w:cs="Arial"/>
        </w:rPr>
        <w:t xml:space="preserve">artículos 26 y </w:t>
      </w:r>
      <w:proofErr w:type="spellStart"/>
      <w:r w:rsidRPr="00A22988">
        <w:rPr>
          <w:rFonts w:ascii="Arial Narrow" w:hAnsi="Arial Narrow" w:cs="Arial"/>
        </w:rPr>
        <w:t>ss</w:t>
      </w:r>
      <w:proofErr w:type="spellEnd"/>
      <w:r w:rsidRPr="00A22988">
        <w:rPr>
          <w:rFonts w:ascii="Arial Narrow" w:hAnsi="Arial Narrow" w:cs="Arial"/>
        </w:rPr>
        <w:t xml:space="preserve"> de la ley 222 de 1995, las cuales </w:t>
      </w:r>
      <w:r w:rsidRPr="00A22988">
        <w:rPr>
          <w:rFonts w:ascii="Arial Narrow" w:hAnsi="Arial Narrow" w:cs="Arial"/>
          <w:spacing w:val="-3"/>
        </w:rPr>
        <w:t>deberán cumplir con los siguientes requisitos:</w:t>
      </w:r>
    </w:p>
    <w:p w14:paraId="17B5B186" w14:textId="24AEC098" w:rsidR="00E57464" w:rsidRPr="00C45D01" w:rsidRDefault="00E57464" w:rsidP="00C45D01">
      <w:pPr>
        <w:spacing w:after="0" w:line="240" w:lineRule="auto"/>
        <w:ind w:left="425"/>
        <w:contextualSpacing/>
        <w:jc w:val="both"/>
        <w:rPr>
          <w:rFonts w:ascii="Arial Narrow" w:eastAsia="Calibri" w:hAnsi="Arial Narrow" w:cs="Arial"/>
          <w:i/>
          <w:spacing w:val="-3"/>
        </w:rPr>
      </w:pPr>
      <w:r w:rsidRPr="00C45D01">
        <w:rPr>
          <w:rFonts w:ascii="Arial Narrow" w:eastAsia="Calibri" w:hAnsi="Arial Narrow" w:cs="Arial"/>
          <w:i/>
          <w:spacing w:val="-3"/>
        </w:rPr>
        <w:t>Acreditar su existencia y representación legal, de acuerdo a lo establecido en el artículo 30 de la ley 222 de 1995 “</w:t>
      </w:r>
      <w:r w:rsidRPr="00C45D01">
        <w:rPr>
          <w:rFonts w:ascii="Arial Narrow" w:hAnsi="Arial Narrow" w:cs="Arial"/>
          <w:i/>
          <w:spacing w:val="-3"/>
        </w:rPr>
        <w:t>… la sociedad controlante lo hará constar en documento privado que deberá contener el nombre, domicilio, nacionalidad y actividad de los vinculados, así como el presupuesto que da lugar a la situación de control. Dicho documento deberá presentarse para su inscripción en el registro mercantil correspondiente a la circunscripción de cada uno de los vinculados, dentro de los treinta días siguientes a la configuración de la situación de control.</w:t>
      </w:r>
      <w:r w:rsidRPr="00C45D01">
        <w:rPr>
          <w:rFonts w:ascii="Arial Narrow" w:eastAsia="Calibri" w:hAnsi="Arial Narrow" w:cs="Arial"/>
          <w:i/>
          <w:spacing w:val="-3"/>
        </w:rPr>
        <w:t>”</w:t>
      </w:r>
    </w:p>
    <w:p w14:paraId="5F1F49AE" w14:textId="77777777" w:rsidR="00AD6B24" w:rsidRPr="00C45D01" w:rsidRDefault="00AD6B24" w:rsidP="0039075D">
      <w:pPr>
        <w:numPr>
          <w:ilvl w:val="0"/>
          <w:numId w:val="41"/>
        </w:numPr>
        <w:spacing w:after="0" w:line="240" w:lineRule="auto"/>
        <w:ind w:left="425"/>
        <w:contextualSpacing/>
        <w:jc w:val="both"/>
        <w:rPr>
          <w:rFonts w:ascii="Arial Narrow" w:eastAsia="Calibri" w:hAnsi="Arial Narrow" w:cs="Arial"/>
          <w:i/>
          <w:spacing w:val="-3"/>
        </w:rPr>
      </w:pPr>
    </w:p>
    <w:p w14:paraId="30682BB6" w14:textId="77777777" w:rsidR="00E57464" w:rsidRPr="00C45D01" w:rsidRDefault="00E57464" w:rsidP="00C45D01">
      <w:pPr>
        <w:shd w:val="clear" w:color="auto" w:fill="FFFFFF"/>
        <w:suppressAutoHyphens/>
        <w:spacing w:after="0" w:line="240" w:lineRule="auto"/>
        <w:ind w:left="425"/>
        <w:jc w:val="both"/>
        <w:rPr>
          <w:rFonts w:ascii="Arial Narrow" w:hAnsi="Arial Narrow" w:cs="Arial"/>
          <w:i/>
        </w:rPr>
      </w:pPr>
      <w:r w:rsidRPr="00C45D01">
        <w:rPr>
          <w:rFonts w:ascii="Arial Narrow" w:hAnsi="Arial Narrow" w:cs="Arial"/>
          <w:i/>
          <w:spacing w:val="-3"/>
        </w:rPr>
        <w:t>Acreditar que tiene capacidad legal para la celebración y ejecución del contrato.</w:t>
      </w:r>
    </w:p>
    <w:p w14:paraId="2761AA47" w14:textId="77777777" w:rsidR="00E57464" w:rsidRPr="00C45D01" w:rsidRDefault="00E57464" w:rsidP="00C45D01">
      <w:pPr>
        <w:shd w:val="clear" w:color="auto" w:fill="FFFFFF"/>
        <w:suppressAutoHyphens/>
        <w:spacing w:after="0" w:line="240" w:lineRule="auto"/>
        <w:ind w:left="425"/>
        <w:jc w:val="both"/>
        <w:rPr>
          <w:rFonts w:ascii="Arial Narrow" w:hAnsi="Arial Narrow" w:cs="Arial"/>
          <w:i/>
          <w:spacing w:val="-3"/>
        </w:rPr>
      </w:pPr>
      <w:r w:rsidRPr="00C45D01">
        <w:rPr>
          <w:rFonts w:ascii="Arial Narrow" w:hAnsi="Arial Narrow" w:cs="Arial"/>
          <w:i/>
          <w:spacing w:val="-3"/>
        </w:rPr>
        <w:t>Acreditar la suficiencia de la capacidad legal del representante legal para la presentación de la propuesta y para la suscripción del contrato, teniendo en cuenta para estos efectos el alcance y la naturaleza de las diferentes obligaciones que adquiere.</w:t>
      </w:r>
    </w:p>
    <w:p w14:paraId="3340C758" w14:textId="77777777" w:rsidR="00C45D01" w:rsidRPr="00C45D01" w:rsidRDefault="00C45D01" w:rsidP="00C45D01">
      <w:pPr>
        <w:shd w:val="clear" w:color="auto" w:fill="FFFFFF"/>
        <w:suppressAutoHyphens/>
        <w:spacing w:after="0" w:line="240" w:lineRule="auto"/>
        <w:ind w:left="425"/>
        <w:jc w:val="both"/>
        <w:rPr>
          <w:rFonts w:ascii="Arial Narrow" w:hAnsi="Arial Narrow" w:cs="Arial"/>
          <w:i/>
        </w:rPr>
      </w:pPr>
    </w:p>
    <w:p w14:paraId="68CE325E" w14:textId="77777777" w:rsidR="00E57464" w:rsidRPr="00C45D01" w:rsidRDefault="00E57464" w:rsidP="00C45D01">
      <w:pPr>
        <w:shd w:val="clear" w:color="auto" w:fill="FFFFFF"/>
        <w:suppressAutoHyphens/>
        <w:spacing w:after="0" w:line="240" w:lineRule="auto"/>
        <w:ind w:left="425"/>
        <w:jc w:val="both"/>
        <w:rPr>
          <w:rFonts w:ascii="Arial Narrow" w:hAnsi="Arial Narrow" w:cs="Arial"/>
          <w:i/>
        </w:rPr>
      </w:pPr>
      <w:r w:rsidRPr="00C45D01">
        <w:rPr>
          <w:rFonts w:ascii="Arial Narrow" w:hAnsi="Arial Narrow" w:cs="Arial"/>
          <w:i/>
          <w:lang w:val="es-ES"/>
        </w:rPr>
        <w:t>Deberán acreditar los demás requisitos jurídicos exigidos en esta solicitud, dependiendo si son Nacionales o Extranjeros.</w:t>
      </w:r>
    </w:p>
    <w:p w14:paraId="496F326A" w14:textId="77777777" w:rsidR="00E57464" w:rsidRPr="00A22988" w:rsidRDefault="00E57464" w:rsidP="0021573A">
      <w:pPr>
        <w:tabs>
          <w:tab w:val="left" w:pos="284"/>
        </w:tabs>
        <w:spacing w:line="240" w:lineRule="auto"/>
        <w:jc w:val="both"/>
        <w:rPr>
          <w:rFonts w:ascii="Arial Narrow" w:hAnsi="Arial Narrow" w:cs="Arial"/>
        </w:rPr>
      </w:pPr>
    </w:p>
    <w:p w14:paraId="49EDE66C" w14:textId="77777777" w:rsidR="00E57464" w:rsidRPr="00A22988" w:rsidRDefault="00E57464" w:rsidP="0021573A">
      <w:pPr>
        <w:spacing w:line="240" w:lineRule="auto"/>
        <w:contextualSpacing/>
        <w:jc w:val="both"/>
        <w:rPr>
          <w:rFonts w:ascii="Arial Narrow" w:hAnsi="Arial Narrow" w:cs="Arial"/>
        </w:rPr>
      </w:pPr>
      <w:r w:rsidRPr="00A22988">
        <w:rPr>
          <w:rFonts w:ascii="Arial Narrow" w:hAnsi="Arial Narrow" w:cs="Arial"/>
        </w:rPr>
        <w:t xml:space="preserve">En todo caso, cuando el proponente, o los miembros del consorcio, unión temporal o promesa de sociedad futura, no cumplan con las condiciones de capacidad jurídica aquí </w:t>
      </w:r>
      <w:bookmarkEnd w:id="9"/>
      <w:r w:rsidRPr="00A22988">
        <w:rPr>
          <w:rFonts w:ascii="Arial Narrow" w:hAnsi="Arial Narrow" w:cs="Arial"/>
        </w:rPr>
        <w:t xml:space="preserve">exigidas, la oferta no se considerará hábil en los términos señalados en el pliego de condiciones.  </w:t>
      </w:r>
    </w:p>
    <w:p w14:paraId="46AD95E0" w14:textId="77777777" w:rsidR="00E57464" w:rsidRPr="00A22988" w:rsidRDefault="00E57464" w:rsidP="0021573A">
      <w:pPr>
        <w:spacing w:line="240" w:lineRule="auto"/>
        <w:contextualSpacing/>
        <w:jc w:val="both"/>
        <w:rPr>
          <w:rFonts w:ascii="Arial Narrow" w:hAnsi="Arial Narrow" w:cs="Arial"/>
        </w:rPr>
      </w:pPr>
    </w:p>
    <w:p w14:paraId="1032AE65" w14:textId="77777777" w:rsidR="0036406D" w:rsidRPr="00A22988" w:rsidRDefault="0036406D" w:rsidP="0036406D">
      <w:pPr>
        <w:spacing w:after="200" w:line="240" w:lineRule="auto"/>
        <w:contextualSpacing/>
        <w:jc w:val="both"/>
        <w:rPr>
          <w:rFonts w:ascii="Arial Narrow" w:eastAsia="MS Mincho" w:hAnsi="Arial Narrow" w:cs="Arial"/>
          <w:b/>
          <w:bCs/>
          <w:sz w:val="24"/>
          <w:szCs w:val="24"/>
          <w:lang w:val="es-ES_tradnl" w:eastAsia="es-ES"/>
        </w:rPr>
      </w:pPr>
      <w:r w:rsidRPr="00A22988">
        <w:rPr>
          <w:rFonts w:ascii="Arial Narrow" w:eastAsia="Calibri" w:hAnsi="Arial Narrow" w:cs="Arial"/>
        </w:rPr>
        <w:t xml:space="preserve">6.1.2.8. </w:t>
      </w:r>
      <w:bookmarkStart w:id="10" w:name="_Hlk494778306"/>
      <w:r w:rsidRPr="00A22988">
        <w:rPr>
          <w:rFonts w:ascii="Arial Narrow" w:eastAsia="MS Mincho" w:hAnsi="Arial Narrow" w:cs="Arial"/>
          <w:b/>
          <w:bCs/>
          <w:sz w:val="24"/>
          <w:szCs w:val="24"/>
          <w:lang w:val="es-ES_tradnl" w:eastAsia="es-ES"/>
        </w:rPr>
        <w:t xml:space="preserve">CERTIFICADO REGISTRO DE MATRÍCULA DE PERSONA NATURAL </w:t>
      </w:r>
    </w:p>
    <w:p w14:paraId="035924E6" w14:textId="77777777" w:rsidR="0036406D" w:rsidRPr="00A22988" w:rsidRDefault="0036406D" w:rsidP="0036406D">
      <w:pPr>
        <w:spacing w:after="200" w:line="240" w:lineRule="auto"/>
        <w:ind w:left="720"/>
        <w:contextualSpacing/>
        <w:jc w:val="both"/>
        <w:rPr>
          <w:rFonts w:ascii="Arial Narrow" w:eastAsia="MS Mincho" w:hAnsi="Arial Narrow" w:cs="Arial"/>
          <w:b/>
          <w:bCs/>
          <w:sz w:val="24"/>
          <w:szCs w:val="24"/>
          <w:lang w:val="es-ES_tradnl" w:eastAsia="es-ES"/>
        </w:rPr>
      </w:pPr>
    </w:p>
    <w:p w14:paraId="0DE9349E" w14:textId="77777777" w:rsidR="0036406D" w:rsidRPr="00A22988" w:rsidRDefault="0036406D" w:rsidP="0036406D">
      <w:pPr>
        <w:spacing w:line="240" w:lineRule="auto"/>
        <w:jc w:val="both"/>
        <w:rPr>
          <w:rFonts w:ascii="Arial Narrow" w:hAnsi="Arial Narrow" w:cs="Arial"/>
          <w:sz w:val="24"/>
          <w:szCs w:val="24"/>
        </w:rPr>
      </w:pPr>
      <w:bookmarkStart w:id="11" w:name="_Hlk494778337"/>
      <w:bookmarkEnd w:id="10"/>
      <w:r w:rsidRPr="00A22988">
        <w:rPr>
          <w:rFonts w:ascii="Arial Narrow" w:hAnsi="Arial Narrow" w:cs="Arial"/>
          <w:sz w:val="24"/>
          <w:szCs w:val="24"/>
        </w:rPr>
        <w:t xml:space="preserve">Tratándose de persona natural nacional, deberá acreditar su inscripción vigente en el Registro Mercantil, para lo cual, deberá allegar el certificado de Registro Mercantil expedido por la Cámara de Comercio con fecha no superior a treinta (30) días calendario anteriores a la entrega de la </w:t>
      </w:r>
      <w:r w:rsidRPr="00A22988">
        <w:rPr>
          <w:rFonts w:ascii="Arial Narrow" w:hAnsi="Arial Narrow" w:cs="Arial"/>
          <w:sz w:val="24"/>
          <w:szCs w:val="24"/>
        </w:rPr>
        <w:lastRenderedPageBreak/>
        <w:t>documentación, en el que conste que la actividad económica que ejerce le permita celebrar y ejecutar la negociación.</w:t>
      </w:r>
      <w:bookmarkEnd w:id="11"/>
    </w:p>
    <w:p w14:paraId="0C5B87A6" w14:textId="635203F8" w:rsidR="00E57464" w:rsidRPr="00A22988" w:rsidRDefault="00E57464" w:rsidP="0021573A">
      <w:pPr>
        <w:spacing w:after="0" w:line="240" w:lineRule="auto"/>
        <w:contextualSpacing/>
        <w:jc w:val="both"/>
        <w:rPr>
          <w:rFonts w:ascii="Arial Narrow" w:eastAsia="Calibri" w:hAnsi="Arial Narrow" w:cs="Arial"/>
        </w:rPr>
      </w:pPr>
    </w:p>
    <w:p w14:paraId="2E6F938B" w14:textId="77777777" w:rsidR="009D068F" w:rsidRPr="00A22988" w:rsidRDefault="003243A9" w:rsidP="003C6E45">
      <w:pPr>
        <w:pStyle w:val="Prrafodelista"/>
        <w:numPr>
          <w:ilvl w:val="2"/>
          <w:numId w:val="42"/>
        </w:numPr>
        <w:spacing w:after="0" w:line="240" w:lineRule="auto"/>
        <w:ind w:left="426" w:hanging="426"/>
        <w:jc w:val="both"/>
        <w:rPr>
          <w:rFonts w:ascii="Arial Narrow" w:hAnsi="Arial Narrow" w:cs="Arial"/>
          <w:b/>
        </w:rPr>
      </w:pPr>
      <w:r w:rsidRPr="00A22988">
        <w:rPr>
          <w:rFonts w:ascii="Arial Narrow" w:hAnsi="Arial Narrow" w:cs="Arial"/>
          <w:b/>
        </w:rPr>
        <w:t>G</w:t>
      </w:r>
      <w:r w:rsidR="009D068F" w:rsidRPr="00A22988">
        <w:rPr>
          <w:rFonts w:ascii="Arial Narrow" w:hAnsi="Arial Narrow" w:cs="Arial"/>
          <w:b/>
        </w:rPr>
        <w:t>ARANTÍA DE SERIEDAD DE LA PROPUESTA</w:t>
      </w:r>
    </w:p>
    <w:p w14:paraId="097C03BB" w14:textId="77777777" w:rsidR="009D068F" w:rsidRPr="00A22988" w:rsidRDefault="009D068F" w:rsidP="0021573A">
      <w:pPr>
        <w:spacing w:after="0" w:line="240" w:lineRule="auto"/>
        <w:jc w:val="both"/>
        <w:rPr>
          <w:rFonts w:ascii="Arial Narrow" w:eastAsia="MS Mincho" w:hAnsi="Arial Narrow" w:cs="Arial"/>
        </w:rPr>
      </w:pPr>
    </w:p>
    <w:p w14:paraId="0CF2B60B" w14:textId="0414B7F1" w:rsidR="008A1310" w:rsidRPr="00A22988" w:rsidRDefault="008A1310" w:rsidP="00D6235F">
      <w:pPr>
        <w:jc w:val="both"/>
        <w:rPr>
          <w:rFonts w:ascii="Arial Narrow" w:hAnsi="Arial Narrow"/>
        </w:rPr>
      </w:pPr>
      <w:bookmarkStart w:id="12" w:name="_Hlk506924885"/>
      <w:r w:rsidRPr="00A22988">
        <w:rPr>
          <w:rFonts w:ascii="Arial Narrow" w:hAnsi="Arial Narrow"/>
        </w:rPr>
        <w:t>La garantía de seriedad de la oferta debe estar vigente desde la presentación de la oferta y hasta la aprobación de la garantía de cumplimiento del contrato de conformidad con lo establecido en el artículo 2.2.1.2.3.1.9 del Decreto 1082 de 2015.</w:t>
      </w:r>
    </w:p>
    <w:p w14:paraId="3471BA87" w14:textId="29E144FC" w:rsidR="008A1310" w:rsidRPr="00A22988" w:rsidRDefault="008A1310" w:rsidP="00D6235F">
      <w:pPr>
        <w:jc w:val="both"/>
        <w:rPr>
          <w:rFonts w:ascii="Arial Narrow" w:hAnsi="Arial Narrow" w:cs="Arial"/>
        </w:rPr>
      </w:pPr>
      <w:r w:rsidRPr="00A22988">
        <w:rPr>
          <w:rFonts w:ascii="Arial Narrow" w:hAnsi="Arial Narrow" w:cs="Arial"/>
        </w:rPr>
        <w:t xml:space="preserve">Para el presente proceso las ofertas serán válidas por noventa (90) días calendario contados a partir de la fecha de cierre del proceso de contratación. </w:t>
      </w:r>
    </w:p>
    <w:p w14:paraId="480A464F" w14:textId="4220465F" w:rsidR="008A1310" w:rsidRPr="00A22988" w:rsidRDefault="008A1310" w:rsidP="00D6235F">
      <w:pPr>
        <w:jc w:val="both"/>
        <w:rPr>
          <w:rFonts w:ascii="Arial Narrow" w:hAnsi="Arial Narrow" w:cs="Arial"/>
        </w:rPr>
      </w:pPr>
      <w:r w:rsidRPr="00A22988">
        <w:rPr>
          <w:rFonts w:ascii="Arial Narrow" w:hAnsi="Arial Narrow" w:cs="Arial"/>
        </w:rPr>
        <w:t>La validez de la oferta se entenderá acreditada con la garantía de seriedad del ofrecimiento y se entiende prorrogada la vigencia con la ampliación del término de dicha garantía.</w:t>
      </w:r>
    </w:p>
    <w:p w14:paraId="7D6B60A1" w14:textId="2DB140EE" w:rsidR="008A1310" w:rsidRPr="00A22988" w:rsidRDefault="008A1310" w:rsidP="00D6235F">
      <w:pPr>
        <w:jc w:val="both"/>
        <w:rPr>
          <w:rFonts w:ascii="Arial Narrow" w:hAnsi="Arial Narrow" w:cs="Arial"/>
        </w:rPr>
      </w:pPr>
      <w:r w:rsidRPr="00A22988">
        <w:rPr>
          <w:rFonts w:ascii="Arial Narrow" w:hAnsi="Arial Narrow" w:cs="Arial"/>
        </w:rPr>
        <w:t>Si por algún motivo dentro del período de vigencia de la garantía de seriedad del ofrecimiento no se ha(n) aprobado la(s) garantía(s) que ampara(n) los riesgos propios de la etapa contractual, el proponente seleccionado tendrá la obligación de aportar prórroga de la vigencia de la garantía de seriedad del ofrecimiento, por un término igual a la mitad del inicialmente fijado y se entiende prorrogada la vigencia con la ampliación del término de dicha garantía.</w:t>
      </w:r>
    </w:p>
    <w:bookmarkEnd w:id="12"/>
    <w:p w14:paraId="1B66F4DB" w14:textId="77777777" w:rsidR="008A1310" w:rsidRPr="00A22988" w:rsidRDefault="008A1310" w:rsidP="008A1310">
      <w:pPr>
        <w:numPr>
          <w:ilvl w:val="0"/>
          <w:numId w:val="7"/>
        </w:numPr>
        <w:tabs>
          <w:tab w:val="left" w:pos="284"/>
        </w:tabs>
        <w:spacing w:after="0" w:line="240" w:lineRule="auto"/>
        <w:ind w:left="0" w:firstLine="0"/>
        <w:contextualSpacing/>
        <w:jc w:val="both"/>
        <w:rPr>
          <w:rFonts w:ascii="Arial Narrow" w:hAnsi="Arial Narrow" w:cs="Arial"/>
          <w:b/>
          <w:bCs/>
        </w:rPr>
      </w:pPr>
      <w:r w:rsidRPr="00A22988">
        <w:rPr>
          <w:rFonts w:ascii="Arial Narrow" w:hAnsi="Arial Narrow" w:cs="Arial"/>
          <w:b/>
          <w:bCs/>
        </w:rPr>
        <w:t>Condiciones de la garantía de seriedad de la propuesta</w:t>
      </w:r>
    </w:p>
    <w:p w14:paraId="57CC2C7B" w14:textId="77777777" w:rsidR="008A1310" w:rsidRPr="00A22988" w:rsidRDefault="008A1310" w:rsidP="008A1310">
      <w:pPr>
        <w:numPr>
          <w:ilvl w:val="4"/>
          <w:numId w:val="0"/>
        </w:numPr>
        <w:tabs>
          <w:tab w:val="num" w:pos="360"/>
        </w:tabs>
        <w:jc w:val="both"/>
        <w:rPr>
          <w:rFonts w:ascii="Arial Narrow" w:hAnsi="Arial Narrow" w:cs="Arial"/>
        </w:rPr>
      </w:pPr>
    </w:p>
    <w:p w14:paraId="1ACA70EA" w14:textId="342B1CE1" w:rsidR="008A1310" w:rsidRPr="00A22988" w:rsidRDefault="008A1310" w:rsidP="008A1310">
      <w:pPr>
        <w:numPr>
          <w:ilvl w:val="4"/>
          <w:numId w:val="0"/>
        </w:numPr>
        <w:tabs>
          <w:tab w:val="num" w:pos="360"/>
        </w:tabs>
        <w:jc w:val="both"/>
        <w:rPr>
          <w:rFonts w:ascii="Arial Narrow" w:hAnsi="Arial Narrow" w:cs="Arial"/>
        </w:rPr>
      </w:pPr>
      <w:r w:rsidRPr="00A22988">
        <w:rPr>
          <w:rFonts w:ascii="Arial Narrow" w:hAnsi="Arial Narrow" w:cs="Arial"/>
        </w:rPr>
        <w:t xml:space="preserve">Cada proponente presentará con su propuesta una garantía de seriedad de su ofrecimiento, de conformidad con lo establecido en los artículos 2.2.1.2.3.1.6 y 2.2.1.2.3.1.9 del Decreto 1082 de 2015, a favor del Ministerio de Defensa Nacional – </w:t>
      </w:r>
      <w:proofErr w:type="spellStart"/>
      <w:r w:rsidRPr="00A22988">
        <w:rPr>
          <w:rFonts w:ascii="Arial Narrow" w:hAnsi="Arial Narrow" w:cs="Arial"/>
        </w:rPr>
        <w:t>Cenac</w:t>
      </w:r>
      <w:proofErr w:type="spellEnd"/>
      <w:r w:rsidRPr="00A22988">
        <w:rPr>
          <w:rFonts w:ascii="Arial Narrow" w:hAnsi="Arial Narrow" w:cs="Arial"/>
        </w:rPr>
        <w:t xml:space="preserve"> de Aviación del Ejército, </w:t>
      </w:r>
      <w:proofErr w:type="spellStart"/>
      <w:r w:rsidRPr="00A22988">
        <w:rPr>
          <w:rFonts w:ascii="Arial Narrow" w:hAnsi="Arial Narrow" w:cs="Arial"/>
        </w:rPr>
        <w:t>Nit</w:t>
      </w:r>
      <w:proofErr w:type="spellEnd"/>
      <w:r w:rsidRPr="00A22988">
        <w:rPr>
          <w:rFonts w:ascii="Arial Narrow" w:hAnsi="Arial Narrow" w:cs="Arial"/>
        </w:rPr>
        <w:t>. 830-039-207-8, de acuerdo con lo señalado a continuación</w:t>
      </w:r>
      <w:r w:rsidR="00D6235F" w:rsidRPr="00A22988">
        <w:rPr>
          <w:rFonts w:ascii="Arial Narrow" w:hAnsi="Arial Narrow" w:cs="Arial"/>
        </w:rPr>
        <w:t>:</w:t>
      </w:r>
    </w:p>
    <w:p w14:paraId="50AA9F30" w14:textId="77777777" w:rsidR="00364043" w:rsidRDefault="008A1310" w:rsidP="00364043">
      <w:pPr>
        <w:pStyle w:val="Prrafodelista"/>
        <w:numPr>
          <w:ilvl w:val="0"/>
          <w:numId w:val="113"/>
        </w:numPr>
        <w:spacing w:after="0" w:line="240" w:lineRule="auto"/>
        <w:jc w:val="both"/>
        <w:rPr>
          <w:rFonts w:ascii="Arial Narrow" w:hAnsi="Arial Narrow" w:cs="Arial"/>
        </w:rPr>
      </w:pPr>
      <w:r w:rsidRPr="00364043">
        <w:rPr>
          <w:rFonts w:ascii="Arial Narrow" w:hAnsi="Arial Narrow" w:cs="Arial"/>
        </w:rPr>
        <w:t>Dicha garantía será otorgada a favor del Ministerio de Defensa Nacional – CENAC de Aviación del Ejército, como asegurado y beneficiario.</w:t>
      </w:r>
    </w:p>
    <w:p w14:paraId="49989377" w14:textId="77777777" w:rsidR="00364043" w:rsidRDefault="008A1310" w:rsidP="00364043">
      <w:pPr>
        <w:pStyle w:val="Prrafodelista"/>
        <w:numPr>
          <w:ilvl w:val="0"/>
          <w:numId w:val="113"/>
        </w:numPr>
        <w:spacing w:after="0" w:line="240" w:lineRule="auto"/>
        <w:jc w:val="both"/>
        <w:rPr>
          <w:rFonts w:ascii="Arial Narrow" w:hAnsi="Arial Narrow" w:cs="Arial"/>
        </w:rPr>
      </w:pPr>
      <w:r w:rsidRPr="00364043">
        <w:rPr>
          <w:rFonts w:ascii="Arial Narrow" w:hAnsi="Arial Narrow" w:cs="Arial"/>
        </w:rPr>
        <w:t xml:space="preserve">La garantía de seriedad debe tener una suficiencia del diez por ciento (10%) del valor del presupuesto oficial </w:t>
      </w:r>
      <w:r w:rsidR="00AB64BE" w:rsidRPr="00364043">
        <w:rPr>
          <w:rFonts w:ascii="Arial Narrow" w:hAnsi="Arial Narrow" w:cs="Arial"/>
        </w:rPr>
        <w:t>de los puntos ofertados</w:t>
      </w:r>
      <w:r w:rsidRPr="00364043">
        <w:rPr>
          <w:rFonts w:ascii="Arial Narrow" w:hAnsi="Arial Narrow" w:cs="Arial"/>
        </w:rPr>
        <w:t>.</w:t>
      </w:r>
    </w:p>
    <w:p w14:paraId="709B5767" w14:textId="77777777" w:rsidR="00B1082B" w:rsidRDefault="008A1310" w:rsidP="00B1082B">
      <w:pPr>
        <w:pStyle w:val="Prrafodelista"/>
        <w:numPr>
          <w:ilvl w:val="0"/>
          <w:numId w:val="113"/>
        </w:numPr>
        <w:tabs>
          <w:tab w:val="num" w:pos="360"/>
        </w:tabs>
        <w:spacing w:after="0" w:line="240" w:lineRule="auto"/>
        <w:jc w:val="both"/>
        <w:rPr>
          <w:rFonts w:ascii="Arial Narrow" w:hAnsi="Arial Narrow" w:cs="Arial"/>
        </w:rPr>
      </w:pPr>
      <w:r w:rsidRPr="00364043">
        <w:rPr>
          <w:rFonts w:ascii="Arial Narrow" w:hAnsi="Arial Narrow" w:cs="Arial"/>
        </w:rPr>
        <w:t xml:space="preserve">La vigencia de la garantía será a partir de la fecha de cierre del presente proceso de selección hasta la aprobación de la garantía única de cumplimiento y en todo caso no </w:t>
      </w:r>
      <w:proofErr w:type="spellStart"/>
      <w:r w:rsidRPr="00364043">
        <w:rPr>
          <w:rFonts w:ascii="Arial Narrow" w:hAnsi="Arial Narrow" w:cs="Arial"/>
        </w:rPr>
        <w:t>debeà</w:t>
      </w:r>
      <w:proofErr w:type="spellEnd"/>
      <w:r w:rsidRPr="00364043">
        <w:rPr>
          <w:rFonts w:ascii="Arial Narrow" w:hAnsi="Arial Narrow" w:cs="Arial"/>
        </w:rPr>
        <w:t xml:space="preserve"> ser menor a noventa (90) días más. </w:t>
      </w:r>
    </w:p>
    <w:p w14:paraId="213DAC05" w14:textId="77777777" w:rsidR="00B1082B" w:rsidRDefault="008A1310" w:rsidP="00B1082B">
      <w:pPr>
        <w:pStyle w:val="Prrafodelista"/>
        <w:tabs>
          <w:tab w:val="num" w:pos="360"/>
        </w:tabs>
        <w:spacing w:after="0" w:line="240" w:lineRule="auto"/>
        <w:ind w:left="1146"/>
        <w:jc w:val="both"/>
        <w:rPr>
          <w:rFonts w:ascii="Arial Narrow" w:hAnsi="Arial Narrow" w:cs="Arial"/>
        </w:rPr>
      </w:pPr>
      <w:r w:rsidRPr="00B1082B">
        <w:rPr>
          <w:rFonts w:ascii="Arial Narrow" w:hAnsi="Arial Narrow" w:cs="Arial"/>
        </w:rPr>
        <w:t>En consecuencia, si por algún motivo dentro del período de vigencia de la garantía de seriedad del ofrecimiento no se ha(n) aprobado la(s) garantía(s) que ampara(n) los riesgos propios de la etapa contractual, el proponente seleccionado tendrá la obligación de aportar prórroga de la vigencia de la garantía de seriedad del ofrecimiento, por un término igual a la mitad del inicialmente fijado.</w:t>
      </w:r>
    </w:p>
    <w:p w14:paraId="2D7EC27B" w14:textId="77777777" w:rsidR="00B1082B" w:rsidRDefault="00B1082B" w:rsidP="00B1082B">
      <w:pPr>
        <w:pStyle w:val="Prrafodelista"/>
        <w:tabs>
          <w:tab w:val="num" w:pos="360"/>
        </w:tabs>
        <w:spacing w:after="0" w:line="240" w:lineRule="auto"/>
        <w:ind w:left="1134" w:hanging="283"/>
        <w:jc w:val="both"/>
        <w:rPr>
          <w:rFonts w:ascii="Arial Narrow" w:hAnsi="Arial Narrow" w:cs="Arial"/>
        </w:rPr>
      </w:pPr>
      <w:r>
        <w:rPr>
          <w:rFonts w:ascii="Arial Narrow" w:hAnsi="Arial Narrow" w:cs="Arial"/>
        </w:rPr>
        <w:t xml:space="preserve">d). </w:t>
      </w:r>
      <w:r w:rsidR="008A1310" w:rsidRPr="00B1082B">
        <w:rPr>
          <w:rFonts w:ascii="Arial Narrow" w:hAnsi="Arial Narrow" w:cs="Arial"/>
        </w:rPr>
        <w:t xml:space="preserve">La garantía deberá ser tomada a nombre del proponente. Cuando la propuesta se presente en consorcio, unión temporal o promesa de sociedad futura, la garantía deberá ser tomada a nombre del consorcio o de la unión temporal debidamente constituida con anterioridad al otorgamiento de la garantía, según el caso, con el nombre o razón social de cada uno de sus integrantes y expresará claramente que será exigible por su valor total ante el incumplimiento en que incurran cualquiera de los integrantes del grupo proponente, en todo o en parte, cuando </w:t>
      </w:r>
      <w:r w:rsidR="008A1310" w:rsidRPr="00B1082B">
        <w:rPr>
          <w:rFonts w:ascii="Arial Narrow" w:hAnsi="Arial Narrow" w:cs="Arial"/>
        </w:rPr>
        <w:lastRenderedPageBreak/>
        <w:t>de manera directa o indirecta tal incumplimiento derive en el incumplimiento de parte del proponente de las obligaciones amparadas.</w:t>
      </w:r>
    </w:p>
    <w:p w14:paraId="6865229C" w14:textId="09F7C393" w:rsidR="00B1082B" w:rsidRDefault="00B1082B" w:rsidP="00B1082B">
      <w:pPr>
        <w:pStyle w:val="Prrafodelista"/>
        <w:tabs>
          <w:tab w:val="num" w:pos="360"/>
        </w:tabs>
        <w:spacing w:after="0" w:line="240" w:lineRule="auto"/>
        <w:ind w:left="1134" w:hanging="283"/>
        <w:jc w:val="both"/>
        <w:rPr>
          <w:rFonts w:ascii="Arial Narrow" w:hAnsi="Arial Narrow" w:cs="Arial"/>
        </w:rPr>
      </w:pPr>
      <w:r>
        <w:rPr>
          <w:rFonts w:ascii="Arial Narrow" w:hAnsi="Arial Narrow" w:cs="Arial"/>
        </w:rPr>
        <w:t xml:space="preserve">e) </w:t>
      </w:r>
      <w:r w:rsidR="008A1310" w:rsidRPr="00B1082B">
        <w:rPr>
          <w:rFonts w:ascii="Arial Narrow" w:hAnsi="Arial Narrow" w:cs="Arial"/>
        </w:rPr>
        <w:t xml:space="preserve">La garantía de seriedad de oferta se hará exigible de conformidad con las disposiciones vigentes sobre la materia, previa realización de los trámites y actuaciones que garanticen el debido proceso. </w:t>
      </w:r>
    </w:p>
    <w:p w14:paraId="2BD416E6" w14:textId="77777777" w:rsidR="00B1082B" w:rsidRDefault="00B1082B" w:rsidP="00B1082B">
      <w:pPr>
        <w:pStyle w:val="Prrafodelista"/>
        <w:tabs>
          <w:tab w:val="num" w:pos="360"/>
        </w:tabs>
        <w:spacing w:after="0" w:line="240" w:lineRule="auto"/>
        <w:ind w:left="1134" w:hanging="283"/>
        <w:jc w:val="both"/>
        <w:rPr>
          <w:rFonts w:ascii="Arial Narrow" w:hAnsi="Arial Narrow" w:cs="Arial"/>
        </w:rPr>
      </w:pPr>
      <w:r>
        <w:rPr>
          <w:rFonts w:ascii="Arial Narrow" w:hAnsi="Arial Narrow" w:cs="Arial"/>
        </w:rPr>
        <w:t xml:space="preserve">     </w:t>
      </w:r>
      <w:r w:rsidR="008A1310" w:rsidRPr="00A22988">
        <w:rPr>
          <w:rFonts w:ascii="Arial Narrow" w:hAnsi="Arial Narrow" w:cs="Arial"/>
        </w:rPr>
        <w:t>El cobro de la garantía de seriedad de oferta se entiende sin perjuicio del derecho que le asiste a la entidad de exigir por los medios reconocidos en Colombia la indemnización de los perjuicios que con la falta de seriedad de oferta en los eventos previstos, se le hayan causado o se le llegaren a causar.</w:t>
      </w:r>
    </w:p>
    <w:p w14:paraId="665919D1" w14:textId="75B57621" w:rsidR="00AD6B24" w:rsidRDefault="008A1310" w:rsidP="00B1082B">
      <w:pPr>
        <w:pStyle w:val="Prrafodelista"/>
        <w:numPr>
          <w:ilvl w:val="0"/>
          <w:numId w:val="115"/>
        </w:numPr>
        <w:spacing w:after="0" w:line="240" w:lineRule="auto"/>
        <w:ind w:left="1134" w:hanging="283"/>
        <w:jc w:val="both"/>
        <w:rPr>
          <w:rFonts w:ascii="Arial Narrow" w:hAnsi="Arial Narrow" w:cs="Arial"/>
        </w:rPr>
      </w:pPr>
      <w:r w:rsidRPr="00B1082B">
        <w:rPr>
          <w:rFonts w:ascii="Arial Narrow" w:hAnsi="Arial Narrow" w:cs="Arial"/>
        </w:rPr>
        <w:t xml:space="preserve">El valor de la presente garantía será exigible con la ejecutoria del acto administrativo expedido por la </w:t>
      </w:r>
      <w:r w:rsidR="006C41D4" w:rsidRPr="00B1082B">
        <w:rPr>
          <w:rFonts w:ascii="Arial Narrow" w:hAnsi="Arial Narrow" w:cs="Arial"/>
        </w:rPr>
        <w:t>CENAC</w:t>
      </w:r>
      <w:r w:rsidRPr="00B1082B">
        <w:rPr>
          <w:rFonts w:ascii="Arial Narrow" w:hAnsi="Arial Narrow" w:cs="Arial"/>
        </w:rPr>
        <w:t xml:space="preserve"> de Aviación del Ejército, en la que se declare el incumplimiento del proponente respecto de su oferta, y se pagará el valor total al beneficiario en los términos previstos por la Ley.</w:t>
      </w:r>
    </w:p>
    <w:p w14:paraId="12CC5FF4" w14:textId="77777777" w:rsidR="00967B2C" w:rsidRPr="00B1082B" w:rsidRDefault="00967B2C" w:rsidP="00967B2C">
      <w:pPr>
        <w:pStyle w:val="Prrafodelista"/>
        <w:spacing w:after="0" w:line="240" w:lineRule="auto"/>
        <w:ind w:left="1134"/>
        <w:jc w:val="both"/>
        <w:rPr>
          <w:rFonts w:ascii="Arial Narrow" w:hAnsi="Arial Narrow" w:cs="Arial"/>
        </w:rPr>
      </w:pPr>
    </w:p>
    <w:p w14:paraId="21B08451" w14:textId="77777777" w:rsidR="008A1310" w:rsidRPr="00A22988" w:rsidRDefault="008A1310" w:rsidP="008A1310">
      <w:pPr>
        <w:numPr>
          <w:ilvl w:val="0"/>
          <w:numId w:val="7"/>
        </w:numPr>
        <w:tabs>
          <w:tab w:val="left" w:pos="426"/>
        </w:tabs>
        <w:spacing w:after="0" w:line="240" w:lineRule="auto"/>
        <w:ind w:left="0" w:firstLine="0"/>
        <w:jc w:val="both"/>
        <w:rPr>
          <w:rFonts w:ascii="Arial Narrow" w:hAnsi="Arial Narrow" w:cs="Arial"/>
          <w:b/>
        </w:rPr>
      </w:pPr>
      <w:r w:rsidRPr="00A22988">
        <w:rPr>
          <w:rFonts w:ascii="Arial Narrow" w:hAnsi="Arial Narrow" w:cs="Arial"/>
          <w:b/>
        </w:rPr>
        <w:t>Alcance del amparo y contenido obligatorio de la garantía</w:t>
      </w:r>
    </w:p>
    <w:p w14:paraId="0BD0EB20" w14:textId="77777777" w:rsidR="008A1310" w:rsidRPr="00A22988" w:rsidRDefault="008A1310" w:rsidP="008A1310">
      <w:pPr>
        <w:tabs>
          <w:tab w:val="left" w:pos="6660"/>
        </w:tabs>
        <w:jc w:val="both"/>
        <w:rPr>
          <w:rFonts w:ascii="Arial Narrow" w:hAnsi="Arial Narrow" w:cs="Arial"/>
        </w:rPr>
      </w:pPr>
    </w:p>
    <w:p w14:paraId="622F443A" w14:textId="41FD2C68" w:rsidR="008A1310" w:rsidRPr="00A22988" w:rsidRDefault="008A1310" w:rsidP="00E8559A">
      <w:pPr>
        <w:tabs>
          <w:tab w:val="left" w:pos="426"/>
          <w:tab w:val="left" w:pos="567"/>
        </w:tabs>
        <w:ind w:left="142"/>
        <w:jc w:val="both"/>
        <w:rPr>
          <w:rFonts w:ascii="Arial Narrow" w:hAnsi="Arial Narrow" w:cs="Arial"/>
        </w:rPr>
      </w:pPr>
      <w:r w:rsidRPr="00A22988">
        <w:rPr>
          <w:rFonts w:ascii="Arial Narrow" w:hAnsi="Arial Narrow" w:cs="Arial"/>
        </w:rPr>
        <w:t>De conformidad con el artículo 2.2.1.2.3.1.6 del Decreto 1082 de 2015, la garantía de seriedad de la oferta cubrirá los perjuicios derivados del incumplimiento del ofrecimiento en los siguientes eventos</w:t>
      </w:r>
      <w:r w:rsidRPr="00A22988">
        <w:rPr>
          <w:rFonts w:ascii="Arial Narrow" w:hAnsi="Arial Narrow" w:cs="Arial"/>
          <w:b/>
        </w:rPr>
        <w:t xml:space="preserve">, </w:t>
      </w:r>
      <w:r w:rsidRPr="00A22988">
        <w:rPr>
          <w:rFonts w:ascii="Arial Narrow" w:hAnsi="Arial Narrow" w:cs="Arial"/>
        </w:rPr>
        <w:t>lo cuales deberán estar contenidos en el texto de la garantía:</w:t>
      </w:r>
    </w:p>
    <w:p w14:paraId="4A59614D" w14:textId="77777777" w:rsidR="008A1310" w:rsidRPr="00A22988" w:rsidRDefault="008A1310" w:rsidP="00E8559A">
      <w:pPr>
        <w:numPr>
          <w:ilvl w:val="3"/>
          <w:numId w:val="6"/>
        </w:numPr>
        <w:tabs>
          <w:tab w:val="left" w:pos="426"/>
          <w:tab w:val="left" w:pos="567"/>
        </w:tabs>
        <w:spacing w:after="0" w:line="240" w:lineRule="auto"/>
        <w:ind w:left="426" w:hanging="284"/>
        <w:jc w:val="both"/>
        <w:rPr>
          <w:rFonts w:ascii="Arial Narrow" w:hAnsi="Arial Narrow" w:cs="Arial"/>
        </w:rPr>
      </w:pPr>
      <w:r w:rsidRPr="00A22988">
        <w:rPr>
          <w:rFonts w:ascii="Arial Narrow" w:hAnsi="Arial Narrow" w:cs="Arial"/>
        </w:rPr>
        <w:t>La no ampliación de la vigencia de la garantía de seriedad de la oferta cuando el plazo para la adjudicación o para suscribir el contrato sea prorrogado, siempre que tal prórroga sea inferior a tres (3) meses.</w:t>
      </w:r>
    </w:p>
    <w:p w14:paraId="61F6A6F4" w14:textId="77777777" w:rsidR="008A1310" w:rsidRPr="00A22988" w:rsidRDefault="008A1310" w:rsidP="00E8559A">
      <w:pPr>
        <w:numPr>
          <w:ilvl w:val="3"/>
          <w:numId w:val="6"/>
        </w:numPr>
        <w:tabs>
          <w:tab w:val="left" w:pos="426"/>
          <w:tab w:val="left" w:pos="567"/>
        </w:tabs>
        <w:spacing w:after="0" w:line="240" w:lineRule="auto"/>
        <w:ind w:left="426" w:hanging="284"/>
        <w:jc w:val="both"/>
        <w:rPr>
          <w:rFonts w:ascii="Arial Narrow" w:hAnsi="Arial Narrow" w:cs="Arial"/>
        </w:rPr>
      </w:pPr>
      <w:r w:rsidRPr="00A22988">
        <w:rPr>
          <w:rFonts w:ascii="Arial Narrow" w:hAnsi="Arial Narrow" w:cs="Arial"/>
        </w:rPr>
        <w:t>El retiro de la oferta después de vencido el término fijado para la presentación de las propuestas.</w:t>
      </w:r>
    </w:p>
    <w:p w14:paraId="4E6FD2A1" w14:textId="77777777" w:rsidR="008A1310" w:rsidRPr="00A22988" w:rsidRDefault="008A1310" w:rsidP="00E8559A">
      <w:pPr>
        <w:numPr>
          <w:ilvl w:val="3"/>
          <w:numId w:val="6"/>
        </w:numPr>
        <w:tabs>
          <w:tab w:val="left" w:pos="426"/>
          <w:tab w:val="left" w:pos="567"/>
        </w:tabs>
        <w:spacing w:after="0" w:line="240" w:lineRule="auto"/>
        <w:ind w:left="426" w:hanging="284"/>
        <w:jc w:val="both"/>
        <w:rPr>
          <w:rFonts w:ascii="Arial Narrow" w:hAnsi="Arial Narrow" w:cs="Arial"/>
        </w:rPr>
      </w:pPr>
      <w:r w:rsidRPr="00A22988">
        <w:rPr>
          <w:rFonts w:ascii="Arial Narrow" w:hAnsi="Arial Narrow" w:cs="Arial"/>
        </w:rPr>
        <w:t>La no suscripción del contrato sin justa causa por parte del adjudicatario.</w:t>
      </w:r>
    </w:p>
    <w:p w14:paraId="4782904A" w14:textId="32F43A76" w:rsidR="008A1310" w:rsidRPr="00A22988" w:rsidRDefault="008A1310" w:rsidP="00E8559A">
      <w:pPr>
        <w:numPr>
          <w:ilvl w:val="3"/>
          <w:numId w:val="6"/>
        </w:numPr>
        <w:tabs>
          <w:tab w:val="left" w:pos="426"/>
          <w:tab w:val="left" w:pos="567"/>
        </w:tabs>
        <w:spacing w:after="0" w:line="240" w:lineRule="auto"/>
        <w:ind w:left="426" w:hanging="284"/>
        <w:jc w:val="both"/>
        <w:rPr>
          <w:rFonts w:ascii="Arial Narrow" w:hAnsi="Arial Narrow" w:cs="Arial"/>
        </w:rPr>
      </w:pPr>
      <w:r w:rsidRPr="00A22988">
        <w:rPr>
          <w:rFonts w:ascii="Arial Narrow" w:hAnsi="Arial Narrow" w:cs="Arial"/>
        </w:rPr>
        <w:t>La falta de otorgamiento por parte del proponente seleccionado, de la garantía de cumplimiento del contrato.</w:t>
      </w:r>
    </w:p>
    <w:p w14:paraId="5E73A27F" w14:textId="77777777" w:rsidR="00AB64BE" w:rsidRPr="00A22988" w:rsidRDefault="00AB64BE" w:rsidP="00E8559A">
      <w:pPr>
        <w:tabs>
          <w:tab w:val="left" w:pos="426"/>
          <w:tab w:val="left" w:pos="567"/>
        </w:tabs>
        <w:spacing w:after="0" w:line="240" w:lineRule="auto"/>
        <w:ind w:left="426" w:hanging="284"/>
        <w:jc w:val="both"/>
        <w:rPr>
          <w:rFonts w:ascii="Arial Narrow" w:hAnsi="Arial Narrow" w:cs="Arial"/>
        </w:rPr>
      </w:pPr>
    </w:p>
    <w:p w14:paraId="53AF0506" w14:textId="62AF82DB" w:rsidR="008B7B4E" w:rsidRPr="00A22988" w:rsidRDefault="008A1310" w:rsidP="008A1310">
      <w:pPr>
        <w:tabs>
          <w:tab w:val="left" w:pos="6660"/>
        </w:tabs>
        <w:jc w:val="both"/>
        <w:rPr>
          <w:rFonts w:ascii="Arial Narrow" w:hAnsi="Arial Narrow" w:cs="Arial"/>
        </w:rPr>
      </w:pPr>
      <w:r w:rsidRPr="00A22988">
        <w:rPr>
          <w:rFonts w:ascii="Arial Narrow" w:hAnsi="Arial Narrow" w:cs="Arial"/>
        </w:rPr>
        <w:t>Si la garantía de seriedad del ofrecimiento no se aporta con la propuesta o la aportada con la misma, no se ajusta a la totalidad de lo exigido en la Ley o en el pliego de condiciones, la entidad requerirá al proponente a fin de que la subsane en lo pertinente dentro del plazo que le señale para el efecto.</w:t>
      </w:r>
    </w:p>
    <w:p w14:paraId="001C9602" w14:textId="77777777" w:rsidR="009D068F" w:rsidRPr="00A22988" w:rsidRDefault="009D068F" w:rsidP="0021573A">
      <w:pPr>
        <w:tabs>
          <w:tab w:val="left" w:pos="6660"/>
        </w:tabs>
        <w:spacing w:after="0" w:line="240" w:lineRule="auto"/>
        <w:jc w:val="both"/>
        <w:rPr>
          <w:rFonts w:ascii="Arial Narrow" w:hAnsi="Arial Narrow" w:cs="Arial"/>
        </w:rPr>
      </w:pPr>
    </w:p>
    <w:p w14:paraId="63B37702" w14:textId="77777777" w:rsidR="009D068F" w:rsidRDefault="009D068F" w:rsidP="0021573A">
      <w:pPr>
        <w:pStyle w:val="Prrafodelista"/>
        <w:autoSpaceDE w:val="0"/>
        <w:autoSpaceDN w:val="0"/>
        <w:adjustRightInd w:val="0"/>
        <w:spacing w:after="0" w:line="240" w:lineRule="auto"/>
        <w:ind w:left="0"/>
        <w:jc w:val="both"/>
        <w:rPr>
          <w:rFonts w:ascii="Arial Narrow" w:hAnsi="Arial Narrow" w:cs="Arial"/>
        </w:rPr>
      </w:pPr>
      <w:r w:rsidRPr="00A22988">
        <w:rPr>
          <w:rFonts w:ascii="Arial Narrow" w:hAnsi="Arial Narrow" w:cs="Arial"/>
          <w:b/>
        </w:rPr>
        <w:t>NOTA: LA NO ENTREGA DE LA GARANTÍA DE SERIEDAD JUNTO CON LA PROPUESTA NO SERÁ SUBSANABLE Y SERÁ CAUSAL DE RECHAZO DE LA MISMA, SEGÚN LO DESCRITO EN EL ARTÍCULO 5, PARÁGRAFO 3, DE LA LEY 1882 DEL 15 DE ENERO DEL 2018</w:t>
      </w:r>
      <w:r w:rsidRPr="00A22988">
        <w:rPr>
          <w:rFonts w:ascii="Arial Narrow" w:hAnsi="Arial Narrow" w:cs="Arial"/>
        </w:rPr>
        <w:t xml:space="preserve">. </w:t>
      </w:r>
    </w:p>
    <w:p w14:paraId="682D5577" w14:textId="77777777" w:rsidR="007D23F7" w:rsidRPr="00A22988" w:rsidRDefault="007D23F7" w:rsidP="0021573A">
      <w:pPr>
        <w:pStyle w:val="Prrafodelista"/>
        <w:autoSpaceDE w:val="0"/>
        <w:autoSpaceDN w:val="0"/>
        <w:adjustRightInd w:val="0"/>
        <w:spacing w:after="0" w:line="240" w:lineRule="auto"/>
        <w:ind w:left="0"/>
        <w:jc w:val="both"/>
        <w:rPr>
          <w:rFonts w:ascii="Arial Narrow" w:hAnsi="Arial Narrow" w:cs="Arial"/>
        </w:rPr>
      </w:pPr>
    </w:p>
    <w:p w14:paraId="76E96EFA" w14:textId="152DD5FB" w:rsidR="009D068F" w:rsidRPr="00A22988" w:rsidRDefault="009D068F" w:rsidP="0021573A">
      <w:pPr>
        <w:spacing w:after="0" w:line="240" w:lineRule="auto"/>
        <w:contextualSpacing/>
        <w:jc w:val="both"/>
        <w:rPr>
          <w:rFonts w:ascii="Arial Narrow" w:eastAsia="MS Mincho" w:hAnsi="Arial Narrow" w:cs="Arial"/>
          <w:b/>
          <w:spacing w:val="-3"/>
          <w:lang w:val="es-ES_tradnl"/>
        </w:rPr>
      </w:pPr>
    </w:p>
    <w:p w14:paraId="74536095" w14:textId="77777777" w:rsidR="009D068F" w:rsidRPr="00A22988" w:rsidRDefault="009D068F" w:rsidP="003C6E45">
      <w:pPr>
        <w:numPr>
          <w:ilvl w:val="2"/>
          <w:numId w:val="42"/>
        </w:numPr>
        <w:spacing w:after="0" w:line="240" w:lineRule="auto"/>
        <w:ind w:left="426" w:hanging="426"/>
        <w:contextualSpacing/>
        <w:jc w:val="both"/>
        <w:rPr>
          <w:rFonts w:ascii="Arial Narrow" w:hAnsi="Arial Narrow" w:cs="Arial"/>
          <w:b/>
        </w:rPr>
      </w:pPr>
      <w:r w:rsidRPr="00A22988">
        <w:rPr>
          <w:rFonts w:ascii="Arial Narrow" w:hAnsi="Arial Narrow" w:cs="Arial"/>
          <w:b/>
        </w:rPr>
        <w:t>VERIFICACIÓN ANTECEDENTES JUDICIALES DEL OFERENTE</w:t>
      </w:r>
    </w:p>
    <w:p w14:paraId="3DAD2665" w14:textId="77777777" w:rsidR="009D068F" w:rsidRPr="00A22988" w:rsidRDefault="009D068F" w:rsidP="0021573A">
      <w:pPr>
        <w:spacing w:after="0" w:line="240" w:lineRule="auto"/>
        <w:contextualSpacing/>
        <w:jc w:val="both"/>
        <w:rPr>
          <w:rFonts w:ascii="Arial Narrow" w:hAnsi="Arial Narrow" w:cs="Arial"/>
          <w:b/>
          <w:bCs/>
        </w:rPr>
      </w:pPr>
    </w:p>
    <w:p w14:paraId="36A6CAAE" w14:textId="77777777" w:rsidR="009D068F" w:rsidRPr="00A22988" w:rsidRDefault="009D068F" w:rsidP="0021573A">
      <w:pPr>
        <w:autoSpaceDE w:val="0"/>
        <w:autoSpaceDN w:val="0"/>
        <w:spacing w:after="0" w:line="240" w:lineRule="auto"/>
        <w:ind w:firstLine="4"/>
        <w:jc w:val="both"/>
        <w:rPr>
          <w:rFonts w:ascii="Arial Narrow" w:eastAsia="MS Mincho" w:hAnsi="Arial Narrow" w:cs="Arial"/>
          <w:lang w:val="es-ES_tradnl"/>
        </w:rPr>
      </w:pPr>
      <w:r w:rsidRPr="00A22988">
        <w:rPr>
          <w:rFonts w:ascii="Arial Narrow" w:eastAsia="MS Mincho" w:hAnsi="Arial Narrow" w:cs="Arial"/>
          <w:lang w:val="es-ES_tradnl"/>
        </w:rPr>
        <w:t>De conformidad con lo previsto en el artículo 94 del Decreto-Ley 0019 de 2012 y con el fin de verificar los antecedentes judiciales del oferente (representante legal de persona jurídica o consorcio, unión temporal o promesa de sociedad futura), la CENAC AVIACIÓN realizará la consulta de los antecedentes judiciales a través del mecanismo en línea que cree el Gobierno Nacional para el efecto; la consulta deberá ser realizada por el Comité Jurídico Evaluador.</w:t>
      </w:r>
    </w:p>
    <w:p w14:paraId="37BA54D2" w14:textId="77777777" w:rsidR="009D068F" w:rsidRPr="00A22988" w:rsidRDefault="009D068F" w:rsidP="0021573A">
      <w:pPr>
        <w:autoSpaceDE w:val="0"/>
        <w:autoSpaceDN w:val="0"/>
        <w:spacing w:after="0" w:line="240" w:lineRule="auto"/>
        <w:ind w:firstLine="4"/>
        <w:jc w:val="both"/>
        <w:rPr>
          <w:rFonts w:ascii="Arial Narrow" w:eastAsia="MS Mincho" w:hAnsi="Arial Narrow" w:cs="Arial"/>
          <w:lang w:val="es-ES_tradnl"/>
        </w:rPr>
      </w:pPr>
    </w:p>
    <w:p w14:paraId="0254CD71" w14:textId="77777777" w:rsidR="009D068F" w:rsidRPr="00A22988" w:rsidRDefault="009D068F" w:rsidP="0021573A">
      <w:pPr>
        <w:autoSpaceDE w:val="0"/>
        <w:autoSpaceDN w:val="0"/>
        <w:adjustRightInd w:val="0"/>
        <w:spacing w:after="0" w:line="240" w:lineRule="auto"/>
        <w:jc w:val="both"/>
        <w:rPr>
          <w:rFonts w:ascii="Arial Narrow" w:eastAsia="MS Mincho" w:hAnsi="Arial Narrow" w:cs="Arial"/>
          <w:lang w:val="es-ES_tradnl"/>
        </w:rPr>
      </w:pPr>
      <w:r w:rsidRPr="00A22988">
        <w:rPr>
          <w:rFonts w:ascii="Arial Narrow" w:eastAsia="MS Mincho" w:hAnsi="Arial Narrow" w:cs="Arial"/>
          <w:lang w:val="es-ES_tradnl"/>
        </w:rPr>
        <w:t xml:space="preserve">En caso que </w:t>
      </w:r>
      <w:proofErr w:type="gramStart"/>
      <w:r w:rsidRPr="00A22988">
        <w:rPr>
          <w:rFonts w:ascii="Arial Narrow" w:eastAsia="MS Mincho" w:hAnsi="Arial Narrow" w:cs="Arial"/>
          <w:lang w:val="es-ES_tradnl"/>
        </w:rPr>
        <w:t>el</w:t>
      </w:r>
      <w:proofErr w:type="gramEnd"/>
      <w:r w:rsidRPr="00A22988">
        <w:rPr>
          <w:rFonts w:ascii="Arial Narrow" w:eastAsia="MS Mincho" w:hAnsi="Arial Narrow" w:cs="Arial"/>
          <w:lang w:val="es-ES_tradnl"/>
        </w:rPr>
        <w:t xml:space="preserve"> proponente persona natural o representante legal de la persona jurídica o del consorcio o unión temporal o promesa de sociedad futura, según el caso, registre antecedentes judiciales consistentes en </w:t>
      </w:r>
      <w:r w:rsidRPr="00A22988">
        <w:rPr>
          <w:rFonts w:ascii="Arial Narrow" w:eastAsia="MS Mincho" w:hAnsi="Arial Narrow" w:cs="Arial"/>
          <w:lang w:val="es-ES_tradnl"/>
        </w:rPr>
        <w:lastRenderedPageBreak/>
        <w:t>sentencia judicial condenatoria con pena accesoria de interdicción de derechos y funciones públicas, el proponente será rechazado.</w:t>
      </w:r>
    </w:p>
    <w:p w14:paraId="0A5A10AA" w14:textId="77777777" w:rsidR="009D068F" w:rsidRPr="00A22988" w:rsidRDefault="009D068F" w:rsidP="0021573A">
      <w:pPr>
        <w:spacing w:after="0" w:line="240" w:lineRule="auto"/>
        <w:rPr>
          <w:rFonts w:ascii="Arial Narrow" w:eastAsia="MS Mincho" w:hAnsi="Arial Narrow" w:cs="Arial"/>
          <w:lang w:val="es-ES_tradnl"/>
        </w:rPr>
      </w:pPr>
    </w:p>
    <w:p w14:paraId="3C3E0E78" w14:textId="03404916" w:rsidR="009D068F" w:rsidRPr="00A22988" w:rsidRDefault="009D068F" w:rsidP="0021573A">
      <w:pPr>
        <w:spacing w:after="0" w:line="240" w:lineRule="auto"/>
        <w:rPr>
          <w:rFonts w:ascii="Arial Narrow" w:eastAsia="MS Mincho" w:hAnsi="Arial Narrow" w:cs="Arial"/>
          <w:lang w:val="es-ES_tradnl"/>
        </w:rPr>
      </w:pPr>
      <w:r w:rsidRPr="00A22988">
        <w:rPr>
          <w:rFonts w:ascii="Arial Narrow" w:eastAsia="MS Mincho" w:hAnsi="Arial Narrow" w:cs="Arial"/>
          <w:lang w:val="es-ES_tradnl"/>
        </w:rPr>
        <w:t>Nota: La consulta se realizará respecto del apoderado del proponente extranjero (si lo hubiere).</w:t>
      </w:r>
    </w:p>
    <w:p w14:paraId="33BDF1B8" w14:textId="77777777" w:rsidR="009D068F" w:rsidRPr="00A22988" w:rsidRDefault="009D068F" w:rsidP="0021573A">
      <w:pPr>
        <w:spacing w:after="0" w:line="240" w:lineRule="auto"/>
        <w:rPr>
          <w:rFonts w:ascii="Arial Narrow" w:eastAsia="MS Mincho" w:hAnsi="Arial Narrow" w:cs="Arial"/>
          <w:lang w:val="es-ES_tradnl"/>
        </w:rPr>
      </w:pPr>
    </w:p>
    <w:p w14:paraId="18EEEC20" w14:textId="77777777" w:rsidR="009D068F" w:rsidRPr="00A22988" w:rsidRDefault="009D068F" w:rsidP="003C6E45">
      <w:pPr>
        <w:numPr>
          <w:ilvl w:val="2"/>
          <w:numId w:val="42"/>
        </w:numPr>
        <w:spacing w:after="0" w:line="240" w:lineRule="auto"/>
        <w:ind w:left="426" w:hanging="426"/>
        <w:contextualSpacing/>
        <w:jc w:val="both"/>
        <w:rPr>
          <w:rFonts w:ascii="Arial Narrow" w:hAnsi="Arial Narrow" w:cs="Arial"/>
          <w:b/>
        </w:rPr>
      </w:pPr>
      <w:r w:rsidRPr="00A22988">
        <w:rPr>
          <w:rFonts w:ascii="Arial Narrow" w:hAnsi="Arial Narrow" w:cs="Arial"/>
          <w:b/>
        </w:rPr>
        <w:t xml:space="preserve">CONSTANCIA DE CUMPLIMIENTO DE APORTES PARAFISCALES PARA OFERENTES NACIONALES </w:t>
      </w:r>
    </w:p>
    <w:p w14:paraId="20E537A8" w14:textId="77777777" w:rsidR="009D068F" w:rsidRPr="00A22988" w:rsidRDefault="009D068F" w:rsidP="0021573A">
      <w:pPr>
        <w:spacing w:after="0" w:line="240" w:lineRule="auto"/>
        <w:ind w:left="1080"/>
        <w:contextualSpacing/>
        <w:jc w:val="both"/>
        <w:rPr>
          <w:rFonts w:ascii="Arial Narrow" w:hAnsi="Arial Narrow" w:cs="Arial"/>
          <w:b/>
        </w:rPr>
      </w:pPr>
    </w:p>
    <w:p w14:paraId="1494EC12" w14:textId="77777777" w:rsidR="009D068F" w:rsidRPr="00A22988" w:rsidRDefault="009D068F" w:rsidP="0021573A">
      <w:pPr>
        <w:spacing w:after="0" w:line="240" w:lineRule="auto"/>
        <w:jc w:val="both"/>
        <w:rPr>
          <w:rFonts w:ascii="Arial Narrow" w:eastAsia="MS Mincho" w:hAnsi="Arial Narrow" w:cs="Arial"/>
          <w:lang w:val="es-ES_tradnl"/>
        </w:rPr>
      </w:pPr>
      <w:r w:rsidRPr="00A22988">
        <w:rPr>
          <w:rFonts w:ascii="Arial Narrow" w:eastAsia="MS Mincho" w:hAnsi="Arial Narrow" w:cs="Arial"/>
          <w:lang w:val="es-ES_tradnl"/>
        </w:rPr>
        <w:t>Para cumplir lo previsto en el artículo 23 de la Ley 1150 de 2007, que modificó el inciso segundo y el parágrafo 1º del artículo 41 de la Ley 80 de 1993, en el artículo 50 de la Ley 789 de 2002 y la Ley 1562 de 2012 y el Decreto 0723 de 2013, el oferente deberá allegar los documentos soportes sobre el cumplimiento de sus obligaciones frente al Sistema de Seguridad Social Integral (Salud, Pensión y Riesgos Laborales) y las de carácter parafiscal (Cajas de Compensación Familiar, Sena e ICBF), así:</w:t>
      </w:r>
    </w:p>
    <w:p w14:paraId="30311F52" w14:textId="77777777" w:rsidR="009D068F" w:rsidRPr="00A22988" w:rsidRDefault="009D068F" w:rsidP="0021573A">
      <w:pPr>
        <w:spacing w:after="0" w:line="240" w:lineRule="auto"/>
        <w:jc w:val="both"/>
        <w:rPr>
          <w:rFonts w:ascii="Arial Narrow" w:eastAsia="MS Mincho" w:hAnsi="Arial Narrow" w:cs="Arial"/>
          <w:lang w:val="es-ES_tradnl"/>
        </w:rPr>
      </w:pPr>
    </w:p>
    <w:p w14:paraId="678B49C7" w14:textId="77777777" w:rsidR="009D068F" w:rsidRPr="00A22988" w:rsidRDefault="009D068F" w:rsidP="0021573A">
      <w:pPr>
        <w:spacing w:after="0" w:line="240" w:lineRule="auto"/>
        <w:ind w:left="284" w:hanging="284"/>
        <w:jc w:val="both"/>
        <w:rPr>
          <w:rFonts w:ascii="Arial Narrow" w:eastAsia="MS Mincho" w:hAnsi="Arial Narrow" w:cs="Arial"/>
          <w:lang w:val="es-ES_tradnl"/>
        </w:rPr>
      </w:pPr>
      <w:r w:rsidRPr="00A22988">
        <w:rPr>
          <w:rFonts w:ascii="Arial Narrow" w:eastAsia="MS Mincho" w:hAnsi="Arial Narrow" w:cs="Arial"/>
          <w:b/>
          <w:bCs/>
          <w:lang w:val="es-ES_tradnl"/>
        </w:rPr>
        <w:t>a.</w:t>
      </w:r>
      <w:r w:rsidRPr="00A22988">
        <w:rPr>
          <w:rFonts w:ascii="Arial Narrow" w:eastAsia="MS Mincho" w:hAnsi="Arial Narrow" w:cs="Arial"/>
          <w:lang w:val="es-ES_tradnl"/>
        </w:rPr>
        <w:tab/>
        <w:t xml:space="preserve">Las personas jurídicas lo harán mediante certificación expedida por el revisor fiscal o representante legal, según corresponda. Dicho documento deberá certificar que se ha realizado el pago de los aportes correspondientes a los </w:t>
      </w:r>
      <w:r w:rsidRPr="00A22988">
        <w:rPr>
          <w:rFonts w:ascii="Arial Narrow" w:eastAsia="MS Mincho" w:hAnsi="Arial Narrow" w:cs="Arial"/>
          <w:b/>
          <w:u w:val="single"/>
          <w:lang w:val="es-ES_tradnl"/>
        </w:rPr>
        <w:t>últimos seis (6) meses anteriores</w:t>
      </w:r>
      <w:r w:rsidRPr="00A22988">
        <w:rPr>
          <w:rFonts w:ascii="Arial Narrow" w:eastAsia="MS Mincho" w:hAnsi="Arial Narrow" w:cs="Arial"/>
          <w:lang w:val="es-ES_tradnl"/>
        </w:rPr>
        <w:t xml:space="preserve"> </w:t>
      </w:r>
      <w:r w:rsidRPr="00A22988">
        <w:rPr>
          <w:rFonts w:ascii="Arial Narrow" w:eastAsia="MS Mincho" w:hAnsi="Arial Narrow" w:cs="Arial"/>
          <w:b/>
          <w:u w:val="single"/>
          <w:lang w:val="es-ES_tradnl"/>
        </w:rPr>
        <w:t>a la fecha cierre del Proceso de Selección</w:t>
      </w:r>
      <w:r w:rsidRPr="00A22988">
        <w:rPr>
          <w:rFonts w:ascii="Arial Narrow" w:eastAsia="MS Mincho" w:hAnsi="Arial Narrow" w:cs="Arial"/>
          <w:lang w:val="es-ES_tradnl"/>
        </w:rPr>
        <w:t>.</w:t>
      </w:r>
    </w:p>
    <w:p w14:paraId="659A51F3" w14:textId="77777777" w:rsidR="009D068F" w:rsidRPr="00A22988" w:rsidRDefault="009D068F" w:rsidP="0021573A">
      <w:pPr>
        <w:spacing w:after="0" w:line="240" w:lineRule="auto"/>
        <w:ind w:left="284" w:hanging="284"/>
        <w:jc w:val="both"/>
        <w:rPr>
          <w:rFonts w:ascii="Arial Narrow" w:eastAsia="MS Mincho" w:hAnsi="Arial Narrow" w:cs="Arial"/>
          <w:bCs/>
          <w:lang w:val="es-ES_tradnl"/>
        </w:rPr>
      </w:pPr>
      <w:r w:rsidRPr="00A22988">
        <w:rPr>
          <w:rFonts w:ascii="Arial Narrow" w:eastAsia="MS Mincho" w:hAnsi="Arial Narrow" w:cs="Arial"/>
          <w:b/>
          <w:bCs/>
          <w:lang w:val="es-ES_tradnl"/>
        </w:rPr>
        <w:t>b.</w:t>
      </w:r>
      <w:r w:rsidRPr="00A22988">
        <w:rPr>
          <w:rFonts w:ascii="Arial Narrow" w:eastAsia="MS Mincho" w:hAnsi="Arial Narrow" w:cs="Arial"/>
          <w:b/>
          <w:bCs/>
          <w:lang w:val="es-ES_tradnl"/>
        </w:rPr>
        <w:tab/>
      </w:r>
      <w:r w:rsidRPr="00A22988">
        <w:rPr>
          <w:rFonts w:ascii="Arial Narrow" w:eastAsia="MS Mincho" w:hAnsi="Arial Narrow" w:cs="Arial"/>
          <w:bCs/>
          <w:lang w:val="es-ES_tradnl"/>
        </w:rPr>
        <w:t>Cuando se trate de Consorcios o Uniones Temporales cada uno de sus integrales deberá aportar la certificación aquí exigida.</w:t>
      </w:r>
    </w:p>
    <w:p w14:paraId="6C46BE60" w14:textId="77777777" w:rsidR="009D068F" w:rsidRPr="00A22988" w:rsidRDefault="009D068F" w:rsidP="0021573A">
      <w:pPr>
        <w:spacing w:after="0" w:line="240" w:lineRule="auto"/>
        <w:ind w:left="284" w:hanging="284"/>
        <w:jc w:val="both"/>
        <w:rPr>
          <w:rFonts w:ascii="Arial Narrow" w:eastAsia="MS Mincho" w:hAnsi="Arial Narrow" w:cs="Arial"/>
          <w:bCs/>
          <w:lang w:val="es-ES_tradnl"/>
        </w:rPr>
      </w:pPr>
      <w:r w:rsidRPr="00A22988">
        <w:rPr>
          <w:rFonts w:ascii="Arial Narrow" w:eastAsia="MS Mincho" w:hAnsi="Arial Narrow" w:cs="Arial"/>
          <w:b/>
          <w:bCs/>
          <w:lang w:val="es-ES_tradnl"/>
        </w:rPr>
        <w:t>c.</w:t>
      </w:r>
      <w:r w:rsidRPr="00A22988">
        <w:rPr>
          <w:rFonts w:ascii="Arial Narrow" w:eastAsia="MS Mincho" w:hAnsi="Arial Narrow" w:cs="Arial"/>
          <w:b/>
          <w:bCs/>
          <w:lang w:val="es-ES_tradnl"/>
        </w:rPr>
        <w:tab/>
      </w:r>
      <w:r w:rsidRPr="00A22988">
        <w:rPr>
          <w:rFonts w:ascii="Arial Narrow" w:eastAsia="MS Mincho" w:hAnsi="Arial Narrow" w:cs="Arial"/>
          <w:bCs/>
          <w:lang w:val="es-ES_tradnl"/>
        </w:rPr>
        <w:t>La obligación de presentar la certificación de cumplimiento del pago de aportes al sistema de seguridad social y parafiscales no aplica para personas jurídicas extranjeras, salvo en el caso en el que participen como sucursales legalmente constituidas en Colombia, caso en el que deberán presentar la certificación de que trata el literal a) del presente numeral.</w:t>
      </w:r>
    </w:p>
    <w:p w14:paraId="710266AD" w14:textId="77777777" w:rsidR="009D068F" w:rsidRPr="00A22988" w:rsidRDefault="009D068F" w:rsidP="0021573A">
      <w:pPr>
        <w:spacing w:after="0" w:line="240" w:lineRule="auto"/>
        <w:ind w:left="284" w:hanging="284"/>
        <w:jc w:val="both"/>
        <w:rPr>
          <w:rFonts w:ascii="Arial Narrow" w:eastAsia="MS Mincho" w:hAnsi="Arial Narrow" w:cs="Arial"/>
          <w:bCs/>
          <w:lang w:val="es-ES_tradnl"/>
        </w:rPr>
      </w:pPr>
    </w:p>
    <w:p w14:paraId="0429FA28" w14:textId="77777777" w:rsidR="009D068F" w:rsidRPr="00A22988" w:rsidRDefault="009D068F" w:rsidP="0021573A">
      <w:pPr>
        <w:spacing w:after="0" w:line="240" w:lineRule="auto"/>
        <w:jc w:val="both"/>
        <w:rPr>
          <w:rFonts w:ascii="Arial Narrow" w:eastAsia="MS Mincho" w:hAnsi="Arial Narrow" w:cs="Arial"/>
          <w:bCs/>
          <w:lang w:val="es-ES_tradnl"/>
        </w:rPr>
      </w:pPr>
      <w:r w:rsidRPr="00A22988">
        <w:rPr>
          <w:rFonts w:ascii="Arial Narrow" w:eastAsia="MS Mincho" w:hAnsi="Arial Narrow" w:cs="Arial"/>
          <w:bCs/>
          <w:lang w:val="es-ES_tradnl"/>
        </w:rPr>
        <w:t>Si el oferente no presenta con su propuesta la constancia de cumplimiento de aportes a la seguridad social integral y parafiscales, según corresponda, o si presentándola ésta no se ajusta a la totalidad de lo exigido en la Ley o en el presente proceso, la CENACAVIACIÓN requerirá al proponente a fin de que la aporte o subsane lo pertinente dentro del plazo que le señale para el efecto.</w:t>
      </w:r>
    </w:p>
    <w:p w14:paraId="596E7505" w14:textId="77777777" w:rsidR="009D068F" w:rsidRPr="00A22988" w:rsidRDefault="009D068F" w:rsidP="0021573A">
      <w:pPr>
        <w:spacing w:after="0" w:line="240" w:lineRule="auto"/>
        <w:jc w:val="both"/>
        <w:rPr>
          <w:rFonts w:ascii="Arial Narrow" w:eastAsia="MS Mincho" w:hAnsi="Arial Narrow" w:cs="Arial"/>
          <w:bCs/>
          <w:lang w:val="es-ES_tradnl"/>
        </w:rPr>
      </w:pPr>
    </w:p>
    <w:p w14:paraId="7D8C2C43" w14:textId="77777777" w:rsidR="009D068F" w:rsidRPr="00A22988" w:rsidRDefault="009D068F" w:rsidP="00C84C77">
      <w:pPr>
        <w:numPr>
          <w:ilvl w:val="2"/>
          <w:numId w:val="42"/>
        </w:numPr>
        <w:spacing w:after="0" w:line="240" w:lineRule="auto"/>
        <w:ind w:left="426" w:hanging="426"/>
        <w:contextualSpacing/>
        <w:jc w:val="both"/>
        <w:rPr>
          <w:rFonts w:ascii="Arial Narrow" w:hAnsi="Arial Narrow" w:cs="Arial"/>
          <w:b/>
          <w:bCs/>
        </w:rPr>
      </w:pPr>
      <w:r w:rsidRPr="00A22988">
        <w:rPr>
          <w:rFonts w:ascii="Arial Narrow" w:hAnsi="Arial Narrow" w:cs="Arial"/>
          <w:b/>
          <w:bCs/>
        </w:rPr>
        <w:t>CERTIFICACIÓN RESPONSABILIDADES FISCALES DE LA CONTRALORÍA</w:t>
      </w:r>
    </w:p>
    <w:p w14:paraId="058AF251" w14:textId="77777777" w:rsidR="009D068F" w:rsidRPr="00A22988" w:rsidRDefault="009D068F" w:rsidP="0021573A">
      <w:pPr>
        <w:spacing w:after="0" w:line="240" w:lineRule="auto"/>
        <w:jc w:val="both"/>
        <w:rPr>
          <w:rFonts w:ascii="Arial Narrow" w:eastAsia="Calibri" w:hAnsi="Arial Narrow" w:cs="Arial"/>
          <w:spacing w:val="-2"/>
        </w:rPr>
      </w:pPr>
    </w:p>
    <w:p w14:paraId="3E7EB729" w14:textId="77777777" w:rsidR="009D068F" w:rsidRPr="00A22988" w:rsidRDefault="009D068F" w:rsidP="0021573A">
      <w:pPr>
        <w:spacing w:after="0" w:line="240" w:lineRule="auto"/>
        <w:jc w:val="both"/>
        <w:rPr>
          <w:rFonts w:ascii="Arial Narrow" w:eastAsia="Calibri" w:hAnsi="Arial Narrow" w:cs="Arial"/>
          <w:spacing w:val="-2"/>
        </w:rPr>
      </w:pPr>
      <w:r w:rsidRPr="00A22988">
        <w:rPr>
          <w:rFonts w:ascii="Arial Narrow" w:eastAsia="Calibri" w:hAnsi="Arial Narrow" w:cs="Arial"/>
          <w:spacing w:val="-2"/>
        </w:rPr>
        <w:t>Para dar cumplimiento a lo previsto en el artículo 60 de la Ley 610 de 2000, las Resoluciones Orgánicas No. 5149 de 2000 y No. 5677 de 2005, y la Circular No. 005 del 25 de febrero de 2008, la CENAC AVIACIÓN hará directamente la consulta y verificación sobre la inclusión o no de</w:t>
      </w:r>
      <w:r w:rsidRPr="00A22988">
        <w:rPr>
          <w:rFonts w:ascii="Arial Narrow" w:eastAsia="Calibri" w:hAnsi="Arial Narrow" w:cs="Arial"/>
          <w:bCs/>
          <w:spacing w:val="-2"/>
        </w:rPr>
        <w:t xml:space="preserve">l proponente o de cada uno de los miembros del consorcio, unión temporal o promesa de sociedad futura, según el caso, </w:t>
      </w:r>
      <w:r w:rsidRPr="00A22988">
        <w:rPr>
          <w:rFonts w:ascii="Arial Narrow" w:eastAsia="Calibri" w:hAnsi="Arial Narrow" w:cs="Arial"/>
          <w:spacing w:val="-2"/>
        </w:rPr>
        <w:t>en el Boletín de Responsables Fiscales de la Contraloría General de la República.</w:t>
      </w:r>
    </w:p>
    <w:p w14:paraId="1E458068" w14:textId="77777777" w:rsidR="009D068F" w:rsidRPr="00A22988" w:rsidRDefault="009D068F" w:rsidP="0021573A">
      <w:pPr>
        <w:spacing w:after="0" w:line="240" w:lineRule="auto"/>
        <w:jc w:val="both"/>
        <w:rPr>
          <w:rFonts w:ascii="Arial Narrow" w:eastAsia="MS Mincho" w:hAnsi="Arial Narrow" w:cs="Arial"/>
          <w:lang w:val="es-ES_tradnl"/>
        </w:rPr>
      </w:pPr>
    </w:p>
    <w:p w14:paraId="6B5BC775" w14:textId="77777777" w:rsidR="009D068F" w:rsidRPr="00A22988" w:rsidRDefault="009D068F" w:rsidP="0021573A">
      <w:pPr>
        <w:spacing w:after="0" w:line="240" w:lineRule="auto"/>
        <w:jc w:val="both"/>
        <w:rPr>
          <w:rFonts w:ascii="Arial Narrow" w:eastAsia="MS Mincho" w:hAnsi="Arial Narrow" w:cs="Arial"/>
          <w:lang w:val="es-ES_tradnl"/>
        </w:rPr>
      </w:pPr>
      <w:r w:rsidRPr="00A22988">
        <w:rPr>
          <w:rFonts w:ascii="Arial Narrow" w:eastAsia="MS Mincho" w:hAnsi="Arial Narrow" w:cs="Arial"/>
          <w:lang w:val="es-ES_tradnl"/>
        </w:rPr>
        <w:t xml:space="preserve">De conformidad con lo señalado en el citado artículo 60 de la Ley 610 de 2000: </w:t>
      </w:r>
      <w:r w:rsidRPr="00A22988">
        <w:rPr>
          <w:rFonts w:ascii="Arial Narrow" w:eastAsia="MS Mincho" w:hAnsi="Arial Narrow" w:cs="Arial"/>
          <w:i/>
          <w:lang w:val="es-ES_tradnl"/>
        </w:rPr>
        <w:t xml:space="preserve">“Los representantes legales, así como los nominadores y demás funcionarios competentes, </w:t>
      </w:r>
      <w:r w:rsidRPr="00A22988">
        <w:rPr>
          <w:rFonts w:ascii="Arial Narrow" w:eastAsia="MS Mincho" w:hAnsi="Arial Narrow" w:cs="Arial"/>
          <w:i/>
          <w:u w:val="single"/>
          <w:lang w:val="es-ES_tradnl"/>
        </w:rPr>
        <w:t>deberán abstenerse de nombrar</w:t>
      </w:r>
      <w:r w:rsidRPr="00A22988">
        <w:rPr>
          <w:rFonts w:ascii="Arial Narrow" w:eastAsia="MS Mincho" w:hAnsi="Arial Narrow" w:cs="Arial"/>
          <w:i/>
          <w:lang w:val="es-ES_tradnl"/>
        </w:rPr>
        <w:t xml:space="preserve">, dar posesión o </w:t>
      </w:r>
      <w:r w:rsidRPr="00A22988">
        <w:rPr>
          <w:rFonts w:ascii="Arial Narrow" w:eastAsia="MS Mincho" w:hAnsi="Arial Narrow" w:cs="Arial"/>
          <w:i/>
          <w:u w:val="single"/>
          <w:lang w:val="es-ES_tradnl"/>
        </w:rPr>
        <w:t>celebrar cualquier tipo de contrato con quienes aparezcan en el boletín de responsables</w:t>
      </w:r>
      <w:r w:rsidRPr="00A22988">
        <w:rPr>
          <w:rFonts w:ascii="Arial Narrow" w:eastAsia="MS Mincho" w:hAnsi="Arial Narrow" w:cs="Arial"/>
          <w:i/>
          <w:lang w:val="es-ES_tradnl"/>
        </w:rPr>
        <w:t xml:space="preserve">, so pena de incurrir en causal de mala conducta, en concordancia con lo dispuesto en el artículo 6º de la Ley 190 de 1995. Para cumplir con esta obligación, en el evento de no contar con esta publicación, los servidores públicos consultarán a la Contraloría General de la República sobre la inclusión de los futuros funcionarios o contratistas en el boletín” </w:t>
      </w:r>
      <w:r w:rsidRPr="00A22988">
        <w:rPr>
          <w:rFonts w:ascii="Arial Narrow" w:eastAsia="MS Mincho" w:hAnsi="Arial Narrow" w:cs="Arial"/>
          <w:lang w:val="es-ES_tradnl"/>
        </w:rPr>
        <w:t>(Subrayado fuera del texto).</w:t>
      </w:r>
    </w:p>
    <w:p w14:paraId="3AFFBDC1" w14:textId="77777777" w:rsidR="009D068F" w:rsidRPr="00A22988" w:rsidRDefault="009D068F" w:rsidP="0021573A">
      <w:pPr>
        <w:spacing w:after="0" w:line="240" w:lineRule="auto"/>
        <w:jc w:val="both"/>
        <w:rPr>
          <w:rFonts w:ascii="Arial Narrow" w:eastAsia="MS Mincho" w:hAnsi="Arial Narrow" w:cs="Arial"/>
          <w:lang w:val="es-ES_tradnl"/>
        </w:rPr>
      </w:pPr>
    </w:p>
    <w:p w14:paraId="001F5E79" w14:textId="77777777" w:rsidR="009D068F" w:rsidRPr="00A22988" w:rsidRDefault="009D068F" w:rsidP="0021573A">
      <w:pPr>
        <w:spacing w:after="0" w:line="240" w:lineRule="auto"/>
        <w:jc w:val="both"/>
        <w:rPr>
          <w:rFonts w:ascii="Arial Narrow" w:eastAsia="MS Mincho" w:hAnsi="Arial Narrow" w:cs="Arial"/>
          <w:lang w:val="es-ES_tradnl"/>
        </w:rPr>
      </w:pPr>
      <w:r w:rsidRPr="00A22988">
        <w:rPr>
          <w:rFonts w:ascii="Arial Narrow" w:eastAsia="MS Mincho" w:hAnsi="Arial Narrow" w:cs="Arial"/>
          <w:lang w:val="es-ES_tradnl"/>
        </w:rPr>
        <w:t>Nota: La consulta se realizará respecto del apoderado del proponente extranjero (si lo hubiere).</w:t>
      </w:r>
    </w:p>
    <w:p w14:paraId="4E77F4C3" w14:textId="77777777" w:rsidR="009D068F" w:rsidRPr="00A22988" w:rsidRDefault="009D068F" w:rsidP="0021573A">
      <w:pPr>
        <w:spacing w:after="0" w:line="240" w:lineRule="auto"/>
        <w:contextualSpacing/>
        <w:jc w:val="both"/>
        <w:rPr>
          <w:rFonts w:ascii="Arial Narrow" w:eastAsia="MS Mincho" w:hAnsi="Arial Narrow" w:cs="Arial"/>
          <w:bCs/>
          <w:lang w:val="es-ES_tradnl"/>
        </w:rPr>
      </w:pPr>
    </w:p>
    <w:p w14:paraId="6AF5CE81" w14:textId="77777777" w:rsidR="009D068F" w:rsidRPr="00A22988" w:rsidRDefault="009D068F" w:rsidP="0039075D">
      <w:pPr>
        <w:numPr>
          <w:ilvl w:val="2"/>
          <w:numId w:val="42"/>
        </w:numPr>
        <w:spacing w:after="0" w:line="240" w:lineRule="auto"/>
        <w:contextualSpacing/>
        <w:jc w:val="both"/>
        <w:rPr>
          <w:rFonts w:ascii="Arial Narrow" w:eastAsia="Calibri" w:hAnsi="Arial Narrow" w:cs="Arial"/>
          <w:b/>
        </w:rPr>
      </w:pPr>
      <w:r w:rsidRPr="00A22988">
        <w:rPr>
          <w:rFonts w:ascii="Arial Narrow" w:eastAsia="Calibri" w:hAnsi="Arial Narrow" w:cs="Arial"/>
          <w:b/>
        </w:rPr>
        <w:t>CERTIFICACIÓN ANTECEDENTES DISCIPLINARIOS</w:t>
      </w:r>
    </w:p>
    <w:p w14:paraId="73002824" w14:textId="77777777" w:rsidR="009D068F" w:rsidRPr="00A22988" w:rsidRDefault="009D068F" w:rsidP="0021573A">
      <w:pPr>
        <w:spacing w:after="0" w:line="240" w:lineRule="auto"/>
        <w:contextualSpacing/>
        <w:jc w:val="both"/>
        <w:rPr>
          <w:rFonts w:ascii="Arial Narrow" w:hAnsi="Arial Narrow" w:cs="Arial"/>
          <w:bCs/>
        </w:rPr>
      </w:pPr>
    </w:p>
    <w:p w14:paraId="6810E1E4" w14:textId="77777777" w:rsidR="009D068F" w:rsidRPr="00A22988" w:rsidRDefault="009D068F" w:rsidP="0021573A">
      <w:pPr>
        <w:spacing w:after="0" w:line="240" w:lineRule="auto"/>
        <w:jc w:val="both"/>
        <w:rPr>
          <w:rFonts w:ascii="Arial Narrow" w:eastAsia="MS Mincho" w:hAnsi="Arial Narrow" w:cs="Arial"/>
          <w:bCs/>
          <w:lang w:val="es-ES_tradnl"/>
        </w:rPr>
      </w:pPr>
      <w:r w:rsidRPr="00A22988">
        <w:rPr>
          <w:rFonts w:ascii="Arial Narrow" w:hAnsi="Arial Narrow" w:cs="Arial"/>
          <w:bCs/>
        </w:rPr>
        <w:t xml:space="preserve">El proponente deberá allegar junto con su oferta los antecedentes disciplinarios del representante legal, expedido por la Procuraduría General de la Nación, en caso de ofertas conjuntas, deberá allegarse el de los representantes legales de cada uno de las sociedades que la conforman y del representante legal de la unión o consorcio. Esta certificación </w:t>
      </w:r>
      <w:r w:rsidRPr="00A22988">
        <w:rPr>
          <w:rFonts w:ascii="Arial Narrow" w:eastAsia="MS Mincho" w:hAnsi="Arial Narrow" w:cs="Arial"/>
          <w:bCs/>
          <w:lang w:val="es-ES_tradnl"/>
        </w:rPr>
        <w:t xml:space="preserve">deberá tener una fecha de expedición no mayor a treinta (30) días calendarios anteriores a la fecha de cierre del proceso de selección, prevista en el cronograma del presente proceso. </w:t>
      </w:r>
    </w:p>
    <w:p w14:paraId="6AB6C88F" w14:textId="77777777" w:rsidR="00521A3D" w:rsidRPr="00A22988" w:rsidRDefault="00521A3D" w:rsidP="0021573A">
      <w:pPr>
        <w:spacing w:after="0" w:line="240" w:lineRule="auto"/>
        <w:contextualSpacing/>
        <w:jc w:val="both"/>
        <w:rPr>
          <w:rFonts w:ascii="Arial Narrow" w:hAnsi="Arial Narrow" w:cs="Arial"/>
          <w:bCs/>
          <w:lang w:val="es-ES_tradnl"/>
        </w:rPr>
      </w:pPr>
    </w:p>
    <w:p w14:paraId="013902E6" w14:textId="77777777" w:rsidR="00521A3D" w:rsidRPr="00A22988" w:rsidRDefault="00521A3D" w:rsidP="0021573A">
      <w:pPr>
        <w:spacing w:after="0" w:line="240" w:lineRule="auto"/>
        <w:contextualSpacing/>
        <w:jc w:val="both"/>
        <w:rPr>
          <w:rFonts w:ascii="Arial Narrow" w:hAnsi="Arial Narrow" w:cs="Arial"/>
          <w:bCs/>
          <w:lang w:val="es-ES_tradnl"/>
        </w:rPr>
      </w:pPr>
    </w:p>
    <w:p w14:paraId="0330E915" w14:textId="77777777" w:rsidR="009D068F" w:rsidRPr="00A22988" w:rsidRDefault="009D068F" w:rsidP="003C6E45">
      <w:pPr>
        <w:numPr>
          <w:ilvl w:val="2"/>
          <w:numId w:val="42"/>
        </w:numPr>
        <w:spacing w:after="0" w:line="240" w:lineRule="auto"/>
        <w:ind w:left="426" w:hanging="426"/>
        <w:contextualSpacing/>
        <w:jc w:val="both"/>
        <w:rPr>
          <w:rFonts w:ascii="Arial Narrow" w:eastAsia="MS Mincho" w:hAnsi="Arial Narrow" w:cs="Arial"/>
          <w:bCs/>
        </w:rPr>
      </w:pPr>
      <w:r w:rsidRPr="00A22988">
        <w:rPr>
          <w:rFonts w:ascii="Arial Narrow" w:hAnsi="Arial Narrow" w:cs="Arial"/>
          <w:b/>
          <w:bCs/>
        </w:rPr>
        <w:t xml:space="preserve">CERTIFICADO DE INSCRIPCIÓN Y CLASIFICACIÓN EN EL REGISTRO ÚNICO DE PROPONENTES. </w:t>
      </w:r>
    </w:p>
    <w:p w14:paraId="066A6E99" w14:textId="77777777" w:rsidR="009D068F" w:rsidRPr="00A22988" w:rsidRDefault="009D068F" w:rsidP="0021573A">
      <w:pPr>
        <w:spacing w:after="0" w:line="240" w:lineRule="auto"/>
        <w:jc w:val="both"/>
        <w:rPr>
          <w:rFonts w:ascii="Arial Narrow" w:eastAsia="MS Mincho" w:hAnsi="Arial Narrow" w:cs="Arial"/>
          <w:lang w:val="es-ES_tradnl" w:eastAsia="es-ES"/>
        </w:rPr>
      </w:pPr>
    </w:p>
    <w:p w14:paraId="3C21A9C0" w14:textId="77777777" w:rsidR="009D068F" w:rsidRPr="00A22988" w:rsidRDefault="009D068F" w:rsidP="0021573A">
      <w:pPr>
        <w:tabs>
          <w:tab w:val="left" w:pos="630"/>
        </w:tabs>
        <w:spacing w:after="0" w:line="240" w:lineRule="auto"/>
        <w:ind w:right="51"/>
        <w:contextualSpacing/>
        <w:jc w:val="both"/>
        <w:rPr>
          <w:rFonts w:ascii="Arial Narrow" w:eastAsia="MS Mincho" w:hAnsi="Arial Narrow" w:cs="Arial"/>
          <w:bCs/>
          <w:lang w:val="x-none" w:eastAsia="es-ES"/>
        </w:rPr>
      </w:pPr>
      <w:bookmarkStart w:id="13" w:name="_Hlk494821596"/>
      <w:r w:rsidRPr="00A22988">
        <w:rPr>
          <w:rFonts w:ascii="Arial Narrow" w:eastAsia="MS Mincho" w:hAnsi="Arial Narrow" w:cs="Arial"/>
          <w:bCs/>
          <w:lang w:val="x-none" w:eastAsia="es-ES"/>
        </w:rPr>
        <w:t xml:space="preserve">El proponente (Personas naturales o jurídicas nacionales o extranjeras naturales con domicilio en Colombia o extranjeras jurídicas con sucursal en Colombia) deberá presentar el Certificado de Inscripción en el Registro Único de Proponentes expedido por la respectiva Cámara de Comercio. Este certificado debe haber sido expedido dentro de los </w:t>
      </w:r>
      <w:r w:rsidRPr="00A22988">
        <w:rPr>
          <w:rFonts w:ascii="Arial Narrow" w:eastAsia="MS Mincho" w:hAnsi="Arial Narrow" w:cs="Arial"/>
          <w:bCs/>
          <w:lang w:val="es-ES_tradnl" w:eastAsia="es-ES"/>
        </w:rPr>
        <w:t>treinta</w:t>
      </w:r>
      <w:r w:rsidRPr="00A22988">
        <w:rPr>
          <w:rFonts w:ascii="Arial Narrow" w:eastAsia="MS Mincho" w:hAnsi="Arial Narrow" w:cs="Arial"/>
          <w:bCs/>
          <w:lang w:val="x-none" w:eastAsia="es-ES"/>
        </w:rPr>
        <w:t xml:space="preserve"> (</w:t>
      </w:r>
      <w:r w:rsidRPr="00A22988">
        <w:rPr>
          <w:rFonts w:ascii="Arial Narrow" w:eastAsia="MS Mincho" w:hAnsi="Arial Narrow" w:cs="Arial"/>
          <w:bCs/>
          <w:lang w:val="es-ES_tradnl" w:eastAsia="es-ES"/>
        </w:rPr>
        <w:t>30</w:t>
      </w:r>
      <w:r w:rsidRPr="00A22988">
        <w:rPr>
          <w:rFonts w:ascii="Arial Narrow" w:eastAsia="MS Mincho" w:hAnsi="Arial Narrow" w:cs="Arial"/>
          <w:bCs/>
          <w:lang w:val="x-none" w:eastAsia="es-ES"/>
        </w:rPr>
        <w:t>) días hábiles anteriores a la fecha de presentación de las propuestas; cumpliendo con lo establecido en el artículo 6 de la Ley 1150 de 2007, modificado por el Decreto Ley 0019 de 2012, Decreto 1082 de 2015 y demás normas concordantes.</w:t>
      </w:r>
    </w:p>
    <w:p w14:paraId="727A04DC" w14:textId="77777777" w:rsidR="009D068F" w:rsidRPr="00A22988" w:rsidRDefault="009D068F" w:rsidP="0021573A">
      <w:pPr>
        <w:tabs>
          <w:tab w:val="left" w:pos="630"/>
        </w:tabs>
        <w:spacing w:after="0" w:line="240" w:lineRule="auto"/>
        <w:ind w:left="600" w:right="51"/>
        <w:contextualSpacing/>
        <w:jc w:val="both"/>
        <w:rPr>
          <w:rFonts w:ascii="Arial Narrow" w:eastAsia="MS Mincho" w:hAnsi="Arial Narrow" w:cs="Arial"/>
          <w:bCs/>
          <w:lang w:val="x-none" w:eastAsia="es-ES"/>
        </w:rPr>
      </w:pPr>
    </w:p>
    <w:p w14:paraId="4E19520C" w14:textId="77777777" w:rsidR="009D068F" w:rsidRPr="00A22988" w:rsidRDefault="009D068F" w:rsidP="0021573A">
      <w:pPr>
        <w:tabs>
          <w:tab w:val="left" w:pos="630"/>
        </w:tabs>
        <w:spacing w:after="0" w:line="240" w:lineRule="auto"/>
        <w:ind w:right="51"/>
        <w:contextualSpacing/>
        <w:jc w:val="both"/>
        <w:rPr>
          <w:rFonts w:ascii="Arial Narrow" w:eastAsia="MS Mincho" w:hAnsi="Arial Narrow" w:cs="Arial"/>
          <w:bCs/>
          <w:lang w:val="x-none" w:eastAsia="es-ES"/>
        </w:rPr>
      </w:pPr>
      <w:r w:rsidRPr="00A22988">
        <w:rPr>
          <w:rFonts w:ascii="Arial Narrow" w:eastAsia="MS Mincho" w:hAnsi="Arial Narrow" w:cs="Arial"/>
          <w:bCs/>
          <w:lang w:val="x-none" w:eastAsia="es-ES"/>
        </w:rPr>
        <w:t xml:space="preserve">El proponente o todos los miembros del consorcio o unión temporal, que vayan a proveer los bienes objeto del presente proceso de selección, trátese de personas naturales o jurídicas nacionales o extranjeras (con domicilio o sucursal en Colombia), deberán encontrarse registrados en el Registro Único de Proponentes de la Cámara de Comercio, de acuerdo con el artículo 6 de la Ley 1150 de 2007. </w:t>
      </w:r>
    </w:p>
    <w:p w14:paraId="3C6D8661" w14:textId="77777777" w:rsidR="009D068F" w:rsidRPr="00A22988" w:rsidRDefault="009D068F" w:rsidP="0021573A">
      <w:pPr>
        <w:tabs>
          <w:tab w:val="left" w:pos="630"/>
        </w:tabs>
        <w:spacing w:after="0" w:line="240" w:lineRule="auto"/>
        <w:ind w:right="51"/>
        <w:contextualSpacing/>
        <w:jc w:val="both"/>
        <w:rPr>
          <w:rFonts w:ascii="Arial Narrow" w:eastAsia="MS Mincho" w:hAnsi="Arial Narrow" w:cs="Arial"/>
          <w:bCs/>
          <w:lang w:val="es-ES_tradnl" w:eastAsia="es-ES"/>
        </w:rPr>
      </w:pPr>
      <w:r w:rsidRPr="00A22988">
        <w:rPr>
          <w:rFonts w:ascii="Arial Narrow" w:eastAsia="MS Mincho" w:hAnsi="Arial Narrow" w:cs="Arial"/>
          <w:bCs/>
          <w:lang w:val="x-none" w:eastAsia="es-ES"/>
        </w:rPr>
        <w:t>Tratándose de personas jurídicas extranjeras de naturaleza pública o estatal, no se requerirá su inscripción en el RUP</w:t>
      </w:r>
      <w:r w:rsidRPr="00A22988">
        <w:rPr>
          <w:rFonts w:ascii="Arial Narrow" w:eastAsia="MS Mincho" w:hAnsi="Arial Narrow" w:cs="Arial"/>
          <w:bCs/>
          <w:lang w:val="es-ES_tradnl" w:eastAsia="es-ES"/>
        </w:rPr>
        <w:t>.</w:t>
      </w:r>
    </w:p>
    <w:p w14:paraId="50C8FFEB" w14:textId="77777777" w:rsidR="009D068F" w:rsidRPr="00A22988" w:rsidRDefault="009D068F" w:rsidP="0021573A">
      <w:pPr>
        <w:tabs>
          <w:tab w:val="left" w:pos="630"/>
        </w:tabs>
        <w:spacing w:after="0" w:line="240" w:lineRule="auto"/>
        <w:ind w:right="51"/>
        <w:contextualSpacing/>
        <w:jc w:val="both"/>
        <w:rPr>
          <w:rFonts w:ascii="Arial Narrow" w:eastAsia="MS Mincho" w:hAnsi="Arial Narrow" w:cs="Arial"/>
          <w:bCs/>
          <w:lang w:val="es-ES_tradnl" w:eastAsia="es-ES"/>
        </w:rPr>
      </w:pPr>
    </w:p>
    <w:p w14:paraId="4A0EBB8E" w14:textId="77777777" w:rsidR="009D068F" w:rsidRPr="00A22988" w:rsidRDefault="009D068F" w:rsidP="0021573A">
      <w:pPr>
        <w:spacing w:after="0" w:line="240" w:lineRule="auto"/>
        <w:jc w:val="both"/>
        <w:rPr>
          <w:rFonts w:ascii="Arial Narrow" w:eastAsia="MS Mincho" w:hAnsi="Arial Narrow" w:cs="Arial"/>
          <w:lang w:val="es-ES_tradnl" w:eastAsia="es-ES"/>
        </w:rPr>
      </w:pPr>
      <w:r w:rsidRPr="00A22988">
        <w:rPr>
          <w:rFonts w:ascii="Arial Narrow" w:eastAsia="MS Mincho" w:hAnsi="Arial Narrow" w:cs="Arial"/>
          <w:bCs/>
          <w:lang w:val="es-ES_tradnl" w:eastAsia="es-ES"/>
        </w:rPr>
        <w:t>Para todos los efectos, la exigencia de la Inscripción y/o presentación el RUP aplica únicamente aquellas entidades que por disposiciones legales así lo requieran, caso contrario se entiende como no aplicable</w:t>
      </w:r>
      <w:r w:rsidRPr="00A22988">
        <w:rPr>
          <w:rFonts w:ascii="Arial Narrow" w:eastAsia="MS Mincho" w:hAnsi="Arial Narrow" w:cs="Arial"/>
          <w:lang w:val="es-ES_tradnl" w:eastAsia="es-ES"/>
        </w:rPr>
        <w:t>.</w:t>
      </w:r>
    </w:p>
    <w:p w14:paraId="323E009E" w14:textId="77777777" w:rsidR="009D068F" w:rsidRPr="00A22988" w:rsidRDefault="009D068F" w:rsidP="0021573A">
      <w:pPr>
        <w:spacing w:after="0" w:line="240" w:lineRule="auto"/>
        <w:jc w:val="both"/>
        <w:rPr>
          <w:rFonts w:ascii="Arial Narrow" w:eastAsia="MS Mincho" w:hAnsi="Arial Narrow" w:cs="Arial"/>
          <w:lang w:val="es-ES_tradnl" w:eastAsia="es-ES"/>
        </w:rPr>
      </w:pPr>
    </w:p>
    <w:p w14:paraId="0FAA728F" w14:textId="77777777" w:rsidR="009D068F" w:rsidRPr="00A22988" w:rsidRDefault="009D068F" w:rsidP="0021573A">
      <w:pPr>
        <w:spacing w:after="0" w:line="240" w:lineRule="auto"/>
        <w:jc w:val="both"/>
        <w:rPr>
          <w:rFonts w:ascii="Arial Narrow" w:eastAsia="MS Mincho" w:hAnsi="Arial Narrow" w:cs="Arial"/>
          <w:lang w:val="es-ES_tradnl" w:eastAsia="es-ES"/>
        </w:rPr>
      </w:pPr>
      <w:r w:rsidRPr="00A22988">
        <w:rPr>
          <w:rFonts w:ascii="Arial Narrow" w:eastAsia="MS Mincho" w:hAnsi="Arial Narrow" w:cs="Arial"/>
          <w:lang w:val="es-ES_tradnl" w:eastAsia="es-ES"/>
        </w:rPr>
        <w:t>De conformidad con lo señalado en el parágrafo 1 del artículo 5 de la ley 1150 de 2007, el artículo 221 del decreto – ley 019 de 2012 y el artículo 2.2.1.1.1.5.1. Del decreto 1082 de 2015, y la circular 13 de Colombia compra eficiente, los oferentes deben acreditar que están inscritos en el RUP, para la presentación de su oferta.   Sin embargo, mientras la inscripción no esté en firme, la entidad no puede considerar que el oferente está habilitado y evaluar su oferta.</w:t>
      </w:r>
    </w:p>
    <w:p w14:paraId="18F9A487" w14:textId="77777777" w:rsidR="009D068F" w:rsidRPr="00A22988" w:rsidRDefault="009D068F" w:rsidP="0021573A">
      <w:pPr>
        <w:spacing w:after="0" w:line="240" w:lineRule="auto"/>
        <w:jc w:val="both"/>
        <w:rPr>
          <w:rFonts w:ascii="Arial Narrow" w:eastAsia="MS Mincho" w:hAnsi="Arial Narrow" w:cs="Arial"/>
          <w:lang w:val="es-ES_tradnl" w:eastAsia="es-ES"/>
        </w:rPr>
      </w:pPr>
    </w:p>
    <w:p w14:paraId="3C299AF2" w14:textId="77777777" w:rsidR="009D068F" w:rsidRPr="00A22988" w:rsidRDefault="009D068F" w:rsidP="0021573A">
      <w:pPr>
        <w:spacing w:after="0" w:line="240" w:lineRule="auto"/>
        <w:jc w:val="both"/>
        <w:rPr>
          <w:rFonts w:ascii="Arial Narrow" w:eastAsia="MS Mincho" w:hAnsi="Arial Narrow" w:cs="Arial"/>
          <w:lang w:val="es-ES_tradnl" w:eastAsia="es-ES"/>
        </w:rPr>
      </w:pPr>
      <w:r w:rsidRPr="00A22988">
        <w:rPr>
          <w:rFonts w:ascii="Arial Narrow" w:eastAsia="MS Mincho" w:hAnsi="Arial Narrow" w:cs="Arial"/>
          <w:lang w:val="es-ES_tradnl" w:eastAsia="es-ES"/>
        </w:rPr>
        <w:t>El proponente puede subsanar su oferta si no aportó el certificado del registro único de proponentes, siempre y cuando su inscripción se haya realizado previamente a la presentación de la propuesta.</w:t>
      </w:r>
    </w:p>
    <w:p w14:paraId="232A0FD5" w14:textId="77777777" w:rsidR="009D068F" w:rsidRPr="00A22988" w:rsidRDefault="009D068F" w:rsidP="0021573A">
      <w:pPr>
        <w:spacing w:after="0" w:line="240" w:lineRule="auto"/>
        <w:jc w:val="both"/>
        <w:rPr>
          <w:rFonts w:ascii="Arial Narrow" w:eastAsia="MS Mincho" w:hAnsi="Arial Narrow" w:cs="Arial"/>
          <w:lang w:val="es-ES_tradnl" w:eastAsia="es-ES"/>
        </w:rPr>
      </w:pPr>
    </w:p>
    <w:p w14:paraId="1FAE10A8" w14:textId="77777777" w:rsidR="009D068F" w:rsidRPr="00A22988" w:rsidRDefault="009D068F" w:rsidP="0021573A">
      <w:pPr>
        <w:spacing w:after="0" w:line="240" w:lineRule="auto"/>
        <w:jc w:val="both"/>
        <w:rPr>
          <w:rFonts w:ascii="Arial Narrow" w:eastAsia="MS Mincho" w:hAnsi="Arial Narrow" w:cs="Arial"/>
          <w:lang w:val="es-ES_tradnl" w:eastAsia="es-ES"/>
        </w:rPr>
      </w:pPr>
      <w:r w:rsidRPr="00A22988">
        <w:rPr>
          <w:rFonts w:ascii="Arial Narrow" w:eastAsia="MS Mincho" w:hAnsi="Arial Narrow" w:cs="Arial"/>
          <w:lang w:val="es-ES_tradnl" w:eastAsia="es-ES"/>
        </w:rPr>
        <w:t xml:space="preserve">No es subsanable el hecho de no estar inscrito en el registro único de proponentes al momento de presentación de la propuesta. </w:t>
      </w:r>
    </w:p>
    <w:p w14:paraId="73C1D24C" w14:textId="77777777" w:rsidR="009D068F" w:rsidRPr="00A22988" w:rsidRDefault="009D068F" w:rsidP="0021573A">
      <w:pPr>
        <w:spacing w:after="0" w:line="240" w:lineRule="auto"/>
        <w:jc w:val="both"/>
        <w:rPr>
          <w:rFonts w:ascii="Arial Narrow" w:eastAsia="MS Mincho" w:hAnsi="Arial Narrow" w:cs="Arial"/>
          <w:lang w:val="es-ES_tradnl" w:eastAsia="es-ES"/>
        </w:rPr>
      </w:pPr>
    </w:p>
    <w:p w14:paraId="6DADA292" w14:textId="77777777" w:rsidR="009D068F" w:rsidRPr="00A22988" w:rsidRDefault="009D068F" w:rsidP="0021573A">
      <w:pPr>
        <w:spacing w:after="0" w:line="240" w:lineRule="auto"/>
        <w:jc w:val="both"/>
        <w:rPr>
          <w:rFonts w:ascii="Arial Narrow" w:eastAsia="MS Mincho" w:hAnsi="Arial Narrow" w:cs="Arial"/>
          <w:lang w:val="es-ES_tradnl" w:eastAsia="es-ES"/>
        </w:rPr>
      </w:pPr>
      <w:r w:rsidRPr="00A22988">
        <w:rPr>
          <w:rFonts w:ascii="Arial Narrow" w:eastAsia="MS Mincho" w:hAnsi="Arial Narrow" w:cs="Arial"/>
          <w:lang w:val="es-ES_tradnl" w:eastAsia="es-ES"/>
        </w:rPr>
        <w:t>No se puede subsanar la falta de actualización de la información del RUP que se anexa a la propuesta, siendo inadmisible que posterior al cierre se corrija o se enmiende la información contenida en el registro.</w:t>
      </w:r>
    </w:p>
    <w:p w14:paraId="3942A9B5" w14:textId="77777777" w:rsidR="009D068F" w:rsidRPr="00A22988" w:rsidRDefault="009D068F" w:rsidP="0021573A">
      <w:pPr>
        <w:spacing w:after="0" w:line="240" w:lineRule="auto"/>
        <w:jc w:val="both"/>
        <w:rPr>
          <w:rFonts w:ascii="Arial Narrow" w:eastAsia="MS Mincho" w:hAnsi="Arial Narrow" w:cs="Arial"/>
          <w:lang w:val="es-ES_tradnl" w:eastAsia="es-ES"/>
        </w:rPr>
      </w:pPr>
    </w:p>
    <w:p w14:paraId="4D756988" w14:textId="77777777" w:rsidR="00521A3D" w:rsidRPr="00A22988" w:rsidRDefault="00521A3D" w:rsidP="0021573A">
      <w:pPr>
        <w:spacing w:after="0" w:line="240" w:lineRule="auto"/>
        <w:jc w:val="both"/>
        <w:rPr>
          <w:rFonts w:ascii="Arial Narrow" w:eastAsia="MS Mincho" w:hAnsi="Arial Narrow" w:cs="Arial"/>
          <w:lang w:val="es-ES_tradnl" w:eastAsia="es-ES"/>
        </w:rPr>
      </w:pPr>
    </w:p>
    <w:p w14:paraId="2C5E6C03" w14:textId="77777777" w:rsidR="009D068F" w:rsidRPr="00A22988" w:rsidRDefault="009D068F" w:rsidP="0021573A">
      <w:pPr>
        <w:pStyle w:val="NormalWeb"/>
        <w:shd w:val="clear" w:color="auto" w:fill="FFFFFF"/>
        <w:spacing w:before="0" w:beforeAutospacing="0" w:after="0"/>
        <w:jc w:val="both"/>
        <w:rPr>
          <w:rFonts w:ascii="Arial Narrow" w:hAnsi="Arial Narrow" w:cs="Arial"/>
          <w:b/>
          <w:sz w:val="22"/>
          <w:szCs w:val="22"/>
          <w:lang w:val="es-CO"/>
        </w:rPr>
      </w:pPr>
      <w:r w:rsidRPr="00A22988">
        <w:rPr>
          <w:rFonts w:ascii="Arial Narrow" w:hAnsi="Arial Narrow" w:cs="Arial"/>
          <w:b/>
          <w:sz w:val="22"/>
          <w:szCs w:val="22"/>
          <w:lang w:val="es-CO"/>
        </w:rPr>
        <w:t xml:space="preserve">NOTA No. 1: </w:t>
      </w:r>
    </w:p>
    <w:p w14:paraId="3036EA2D" w14:textId="2502993B" w:rsidR="00A433A3" w:rsidRPr="00A22988" w:rsidRDefault="009D068F" w:rsidP="0021573A">
      <w:pPr>
        <w:pStyle w:val="NormalWeb"/>
        <w:shd w:val="clear" w:color="auto" w:fill="FFFFFF"/>
        <w:spacing w:before="0" w:beforeAutospacing="0" w:after="0"/>
        <w:jc w:val="both"/>
        <w:rPr>
          <w:rFonts w:ascii="Arial Narrow" w:hAnsi="Arial Narrow" w:cs="Arial"/>
          <w:sz w:val="22"/>
          <w:szCs w:val="22"/>
          <w:lang w:val="es-CO"/>
        </w:rPr>
      </w:pPr>
      <w:r w:rsidRPr="00A22988">
        <w:rPr>
          <w:rFonts w:ascii="Arial Narrow" w:hAnsi="Arial Narrow" w:cs="Arial"/>
          <w:sz w:val="22"/>
          <w:szCs w:val="22"/>
          <w:lang w:val="es-CO"/>
        </w:rPr>
        <w:t xml:space="preserve">TODAS LAS CIRCUNSTANCIAS O NOVEDADES QUE LOS PROPONENTES PRETENDAN ACREDITAR EN EL REGISTRO ÚNICO DE PROPONENTES DEBERÁN ESTAR EN </w:t>
      </w:r>
      <w:r w:rsidRPr="00A22988">
        <w:rPr>
          <w:rFonts w:ascii="Arial Narrow" w:hAnsi="Arial Narrow" w:cs="Arial"/>
          <w:b/>
          <w:sz w:val="22"/>
          <w:szCs w:val="22"/>
          <w:lang w:val="es-CO"/>
        </w:rPr>
        <w:t>FIRME</w:t>
      </w:r>
      <w:r w:rsidRPr="00A22988">
        <w:rPr>
          <w:rFonts w:ascii="Arial Narrow" w:hAnsi="Arial Narrow" w:cs="Arial"/>
          <w:sz w:val="22"/>
          <w:szCs w:val="22"/>
          <w:lang w:val="es-CO"/>
        </w:rPr>
        <w:t xml:space="preserve"> ANTES DE LA FECHA </w:t>
      </w:r>
      <w:r w:rsidRPr="00A22988">
        <w:rPr>
          <w:rFonts w:ascii="Arial Narrow" w:hAnsi="Arial Narrow" w:cs="Arial"/>
          <w:sz w:val="22"/>
          <w:szCs w:val="22"/>
          <w:lang w:val="es-CO"/>
        </w:rPr>
        <w:lastRenderedPageBreak/>
        <w:t>ESTABLECIDA PARA EL CIERRE DEL PROCESO. LAS QUE SE ACREDITEN CON POSTERIORIDAD AL CIERRE, SE ENTENDERÁN COMO MEJORA DE LAS OFERTAS SO PENA DE INCURRIR EN CAUSAL DE RECHAZO DE LA PROPUESTA DE CONFORMIDAD CON LO ESTABLECIDO EN LA LEY 80 DE 1993, LEY 1150 DE 2007, LEY 1882 DE 2018, DECRETO 1082 DE 2015 Y DEMÁS NORMAS CONCORDANTES.</w:t>
      </w:r>
    </w:p>
    <w:bookmarkEnd w:id="13"/>
    <w:p w14:paraId="042C922D" w14:textId="77777777" w:rsidR="009D068F" w:rsidRPr="00A22988" w:rsidRDefault="009D068F" w:rsidP="0039075D">
      <w:pPr>
        <w:numPr>
          <w:ilvl w:val="2"/>
          <w:numId w:val="42"/>
        </w:numPr>
        <w:spacing w:after="0" w:line="240" w:lineRule="auto"/>
        <w:contextualSpacing/>
        <w:jc w:val="both"/>
        <w:rPr>
          <w:rFonts w:ascii="Arial Narrow" w:eastAsia="MS Mincho" w:hAnsi="Arial Narrow" w:cs="Arial"/>
          <w:b/>
          <w:lang w:val="es-ES_tradnl"/>
        </w:rPr>
      </w:pPr>
      <w:r w:rsidRPr="00A22988">
        <w:rPr>
          <w:rFonts w:ascii="Arial Narrow" w:eastAsia="MS Mincho" w:hAnsi="Arial Narrow" w:cs="Arial"/>
          <w:b/>
          <w:lang w:val="es-ES_tradnl"/>
        </w:rPr>
        <w:t>REGISTRO ÚNICO TRIBUTARIO RUT</w:t>
      </w:r>
    </w:p>
    <w:p w14:paraId="3CF084AA" w14:textId="77777777" w:rsidR="009D068F" w:rsidRPr="00A22988" w:rsidRDefault="009D068F" w:rsidP="0021573A">
      <w:pPr>
        <w:autoSpaceDE w:val="0"/>
        <w:autoSpaceDN w:val="0"/>
        <w:adjustRightInd w:val="0"/>
        <w:spacing w:after="0" w:line="240" w:lineRule="auto"/>
        <w:jc w:val="both"/>
        <w:rPr>
          <w:rFonts w:ascii="Arial Narrow" w:eastAsia="MS Mincho" w:hAnsi="Arial Narrow" w:cs="Arial"/>
          <w:b/>
          <w:lang w:val="es-ES_tradnl"/>
        </w:rPr>
      </w:pPr>
    </w:p>
    <w:p w14:paraId="721E5010" w14:textId="77777777" w:rsidR="009D068F" w:rsidRPr="00A22988" w:rsidRDefault="009D068F" w:rsidP="0021573A">
      <w:pPr>
        <w:autoSpaceDE w:val="0"/>
        <w:autoSpaceDN w:val="0"/>
        <w:adjustRightInd w:val="0"/>
        <w:spacing w:after="0" w:line="240" w:lineRule="auto"/>
        <w:jc w:val="both"/>
        <w:rPr>
          <w:rFonts w:ascii="Arial Narrow" w:eastAsia="Calibri" w:hAnsi="Arial Narrow" w:cs="Arial"/>
          <w:lang w:val="es-ES_tradnl"/>
        </w:rPr>
      </w:pPr>
      <w:r w:rsidRPr="00A22988">
        <w:rPr>
          <w:rFonts w:ascii="Arial Narrow" w:eastAsia="Calibri" w:hAnsi="Arial Narrow" w:cs="Arial"/>
          <w:b/>
          <w:bCs/>
          <w:lang w:val="es-ES_tradnl"/>
        </w:rPr>
        <w:t xml:space="preserve">EL PROPONENTE </w:t>
      </w:r>
      <w:r w:rsidRPr="00A22988">
        <w:rPr>
          <w:rFonts w:ascii="Arial Narrow" w:eastAsia="Calibri" w:hAnsi="Arial Narrow" w:cs="Arial"/>
          <w:lang w:val="es-ES_tradnl"/>
        </w:rPr>
        <w:t xml:space="preserve">indicará su identificación tributaria e información sobre el régimen de impuestos al que pertenece, para lo </w:t>
      </w:r>
      <w:r w:rsidRPr="00A22988">
        <w:rPr>
          <w:rFonts w:ascii="Arial Narrow" w:eastAsia="Calibri" w:hAnsi="Arial Narrow" w:cs="Arial"/>
          <w:bCs/>
          <w:lang w:val="es-ES_tradnl"/>
        </w:rPr>
        <w:t xml:space="preserve">cual aportará con la oferta copia del Registro Único Tributario RUT actualizado en su actividad mercantil; </w:t>
      </w:r>
      <w:r w:rsidRPr="00A22988">
        <w:rPr>
          <w:rFonts w:ascii="Arial Narrow" w:eastAsia="Calibri" w:hAnsi="Arial Narrow" w:cs="Arial"/>
          <w:lang w:val="es-ES_tradnl"/>
        </w:rPr>
        <w:t xml:space="preserve">las personas jurídicas y/o naturales </w:t>
      </w:r>
      <w:r w:rsidRPr="00A22988">
        <w:rPr>
          <w:rFonts w:ascii="Arial Narrow" w:eastAsia="Calibri" w:hAnsi="Arial Narrow" w:cs="Arial"/>
          <w:bCs/>
          <w:lang w:val="es-ES_tradnl"/>
        </w:rPr>
        <w:t xml:space="preserve">integrantes de un consorcio o unión temporal o promesa de sociedad futura temporal acreditarán individualmente </w:t>
      </w:r>
      <w:r w:rsidRPr="00A22988">
        <w:rPr>
          <w:rFonts w:ascii="Arial Narrow" w:eastAsia="Calibri" w:hAnsi="Arial Narrow" w:cs="Arial"/>
          <w:lang w:val="es-ES_tradnl"/>
        </w:rPr>
        <w:t xml:space="preserve">éste requisito, cuando intervengan como responsables del impuesto sobre las ventas, por realizar directamente la prestación de servicios gravados con dicho impuesto. Lo anterior conforme el </w:t>
      </w:r>
      <w:r w:rsidRPr="00A22988">
        <w:rPr>
          <w:rFonts w:ascii="Arial Narrow" w:eastAsia="Calibri" w:hAnsi="Arial Narrow" w:cs="Arial"/>
          <w:bCs/>
          <w:lang w:val="es-ES_tradnl"/>
        </w:rPr>
        <w:t>Artículo 368 del Estatuto Tributario</w:t>
      </w:r>
      <w:r w:rsidRPr="00A22988">
        <w:rPr>
          <w:rFonts w:ascii="Arial Narrow" w:eastAsia="Calibri" w:hAnsi="Arial Narrow" w:cs="Arial"/>
          <w:lang w:val="es-ES_tradnl"/>
        </w:rPr>
        <w:t xml:space="preserve">, en concordancia con el </w:t>
      </w:r>
      <w:r w:rsidRPr="00A22988">
        <w:rPr>
          <w:rFonts w:ascii="Arial Narrow" w:eastAsia="Calibri" w:hAnsi="Arial Narrow" w:cs="Arial"/>
          <w:bCs/>
          <w:lang w:val="es-ES_tradnl"/>
        </w:rPr>
        <w:t xml:space="preserve">Artículo 66 de la Ley 488 de 1998 </w:t>
      </w:r>
      <w:r w:rsidRPr="00A22988">
        <w:rPr>
          <w:rFonts w:ascii="Arial Narrow" w:eastAsia="Calibri" w:hAnsi="Arial Narrow" w:cs="Arial"/>
          <w:lang w:val="es-ES_tradnl"/>
        </w:rPr>
        <w:t xml:space="preserve">que adicionó el </w:t>
      </w:r>
      <w:r w:rsidRPr="00A22988">
        <w:rPr>
          <w:rFonts w:ascii="Arial Narrow" w:eastAsia="Calibri" w:hAnsi="Arial Narrow" w:cs="Arial"/>
          <w:bCs/>
          <w:lang w:val="es-ES_tradnl"/>
        </w:rPr>
        <w:t xml:space="preserve">Artículo 437 </w:t>
      </w:r>
      <w:r w:rsidRPr="00A22988">
        <w:rPr>
          <w:rFonts w:ascii="Arial Narrow" w:eastAsia="Calibri" w:hAnsi="Arial Narrow" w:cs="Arial"/>
          <w:lang w:val="es-ES_tradnl"/>
        </w:rPr>
        <w:t xml:space="preserve">del mismo estatuto. </w:t>
      </w:r>
    </w:p>
    <w:p w14:paraId="0FF25BA5" w14:textId="77777777" w:rsidR="009D068F" w:rsidRPr="00A22988" w:rsidRDefault="009D068F" w:rsidP="0021573A">
      <w:pPr>
        <w:autoSpaceDE w:val="0"/>
        <w:autoSpaceDN w:val="0"/>
        <w:adjustRightInd w:val="0"/>
        <w:spacing w:after="0" w:line="240" w:lineRule="auto"/>
        <w:jc w:val="both"/>
        <w:rPr>
          <w:rFonts w:ascii="Arial Narrow" w:eastAsia="Calibri" w:hAnsi="Arial Narrow" w:cs="Arial"/>
          <w:lang w:val="es-ES_tradnl"/>
        </w:rPr>
      </w:pPr>
    </w:p>
    <w:p w14:paraId="5FB276B9" w14:textId="77777777" w:rsidR="009D068F" w:rsidRPr="00A22988" w:rsidRDefault="009D068F" w:rsidP="0021573A">
      <w:pPr>
        <w:autoSpaceDE w:val="0"/>
        <w:autoSpaceDN w:val="0"/>
        <w:adjustRightInd w:val="0"/>
        <w:spacing w:after="0" w:line="240" w:lineRule="auto"/>
        <w:jc w:val="both"/>
        <w:rPr>
          <w:rFonts w:ascii="Arial Narrow" w:eastAsia="Calibri" w:hAnsi="Arial Narrow" w:cs="Arial"/>
          <w:lang w:val="es-ES_tradnl"/>
        </w:rPr>
      </w:pPr>
      <w:r w:rsidRPr="00A22988">
        <w:rPr>
          <w:rFonts w:ascii="Arial Narrow" w:eastAsia="Calibri" w:hAnsi="Arial Narrow" w:cs="Arial"/>
          <w:b/>
          <w:lang w:val="es-ES_tradnl"/>
        </w:rPr>
        <w:t>El comité Evaluador Jurídico</w:t>
      </w:r>
      <w:r w:rsidRPr="00A22988">
        <w:rPr>
          <w:rFonts w:ascii="Arial Narrow" w:eastAsia="Calibri" w:hAnsi="Arial Narrow" w:cs="Arial"/>
          <w:lang w:val="es-ES_tradnl"/>
        </w:rPr>
        <w:t xml:space="preserve">, se percatara que el RUT sea aportado por el oferente de manera completa, es decir contando con toda la información que define el Registro Único Tributario. </w:t>
      </w:r>
    </w:p>
    <w:p w14:paraId="5C81705F" w14:textId="77777777" w:rsidR="009D068F" w:rsidRPr="00A22988" w:rsidRDefault="009D068F" w:rsidP="0021573A">
      <w:pPr>
        <w:autoSpaceDE w:val="0"/>
        <w:autoSpaceDN w:val="0"/>
        <w:adjustRightInd w:val="0"/>
        <w:spacing w:after="0" w:line="240" w:lineRule="auto"/>
        <w:jc w:val="both"/>
        <w:rPr>
          <w:rFonts w:ascii="Arial Narrow" w:eastAsia="Calibri" w:hAnsi="Arial Narrow" w:cs="Arial"/>
          <w:lang w:val="es-ES_tradnl"/>
        </w:rPr>
      </w:pPr>
    </w:p>
    <w:p w14:paraId="6CC0CC31" w14:textId="77777777" w:rsidR="009D068F" w:rsidRPr="00A22988" w:rsidRDefault="009D068F" w:rsidP="0021573A">
      <w:pPr>
        <w:spacing w:after="0" w:line="240" w:lineRule="auto"/>
        <w:rPr>
          <w:rFonts w:ascii="Arial Narrow" w:hAnsi="Arial Narrow" w:cs="Arial"/>
          <w:lang w:val="es-ES_tradnl"/>
        </w:rPr>
      </w:pPr>
      <w:r w:rsidRPr="00A22988">
        <w:rPr>
          <w:rFonts w:ascii="Arial Narrow" w:hAnsi="Arial Narrow" w:cs="Arial"/>
          <w:lang w:val="es-ES_tradnl"/>
        </w:rPr>
        <w:t xml:space="preserve">Nota: Los oferentes extranjeros que no tengan domicilio, inversiones y sucursales en Colombia no se les exigirá el RUT. </w:t>
      </w:r>
    </w:p>
    <w:p w14:paraId="3B667248" w14:textId="77777777" w:rsidR="009D068F" w:rsidRPr="00A22988" w:rsidRDefault="009D068F" w:rsidP="0021573A">
      <w:pPr>
        <w:spacing w:after="0" w:line="240" w:lineRule="auto"/>
        <w:rPr>
          <w:rFonts w:ascii="Arial Narrow" w:hAnsi="Arial Narrow" w:cs="Arial"/>
          <w:lang w:val="es-ES_tradnl"/>
        </w:rPr>
      </w:pPr>
    </w:p>
    <w:p w14:paraId="643AFF02" w14:textId="77777777" w:rsidR="009D068F" w:rsidRPr="00A22988" w:rsidRDefault="009D068F" w:rsidP="00C84C77">
      <w:pPr>
        <w:numPr>
          <w:ilvl w:val="2"/>
          <w:numId w:val="42"/>
        </w:numPr>
        <w:autoSpaceDE w:val="0"/>
        <w:autoSpaceDN w:val="0"/>
        <w:adjustRightInd w:val="0"/>
        <w:spacing w:after="0" w:line="240" w:lineRule="auto"/>
        <w:ind w:left="360" w:hanging="360"/>
        <w:contextualSpacing/>
        <w:jc w:val="both"/>
        <w:rPr>
          <w:rFonts w:ascii="Arial Narrow" w:eastAsia="Calibri" w:hAnsi="Arial Narrow" w:cs="Arial"/>
        </w:rPr>
      </w:pPr>
      <w:r w:rsidRPr="00A22988">
        <w:rPr>
          <w:rFonts w:ascii="Arial Narrow" w:eastAsia="MS Mincho" w:hAnsi="Arial Narrow" w:cs="Arial"/>
          <w:b/>
          <w:lang w:val="es-ES_tradnl"/>
        </w:rPr>
        <w:t>AUSENCIA</w:t>
      </w:r>
      <w:r w:rsidRPr="00A22988">
        <w:rPr>
          <w:rFonts w:ascii="Arial Narrow" w:hAnsi="Arial Narrow" w:cs="Arial"/>
          <w:b/>
          <w:bCs/>
        </w:rPr>
        <w:t xml:space="preserve"> DE INHABILIDADES E INCOMPATIBILIDADES </w:t>
      </w:r>
    </w:p>
    <w:p w14:paraId="4655DB2C" w14:textId="77777777" w:rsidR="003243A9" w:rsidRPr="00A22988" w:rsidRDefault="003243A9" w:rsidP="0021573A">
      <w:pPr>
        <w:autoSpaceDE w:val="0"/>
        <w:autoSpaceDN w:val="0"/>
        <w:adjustRightInd w:val="0"/>
        <w:spacing w:after="0" w:line="240" w:lineRule="auto"/>
        <w:ind w:left="360"/>
        <w:contextualSpacing/>
        <w:jc w:val="both"/>
        <w:rPr>
          <w:rFonts w:ascii="Arial Narrow" w:eastAsia="Calibri" w:hAnsi="Arial Narrow" w:cs="Arial"/>
        </w:rPr>
      </w:pPr>
    </w:p>
    <w:p w14:paraId="66C612F4" w14:textId="77777777" w:rsidR="009D068F" w:rsidRPr="00A22988" w:rsidRDefault="009D068F" w:rsidP="0021573A">
      <w:pPr>
        <w:spacing w:after="0" w:line="240" w:lineRule="auto"/>
        <w:jc w:val="both"/>
        <w:rPr>
          <w:rFonts w:ascii="Arial Narrow" w:hAnsi="Arial Narrow" w:cs="Arial"/>
        </w:rPr>
      </w:pPr>
      <w:r w:rsidRPr="00A22988">
        <w:rPr>
          <w:rFonts w:ascii="Arial Narrow" w:hAnsi="Arial Narrow" w:cs="Arial"/>
        </w:rPr>
        <w:t xml:space="preserve">El representante legal deberá certificar bajo la gravedad de juramento, que ni él, ni la persona jurídica que representa (en caso de ser de esta naturaleza del proponente), ni los integrante del consorcio o unión temporal, han sido sancionados con caducidad o se les ha impuesto multas reiteradas en la misma vigencia por una o varias entidades estatales, de conformidad con el artículo 90 de la Ley 1474 de 2011. </w:t>
      </w:r>
    </w:p>
    <w:p w14:paraId="57D21107" w14:textId="77777777" w:rsidR="009D068F" w:rsidRPr="00A22988" w:rsidRDefault="009D068F" w:rsidP="0021573A">
      <w:pPr>
        <w:spacing w:after="0" w:line="240" w:lineRule="auto"/>
        <w:jc w:val="both"/>
        <w:rPr>
          <w:rFonts w:ascii="Arial Narrow" w:hAnsi="Arial Narrow" w:cs="Arial"/>
        </w:rPr>
      </w:pPr>
    </w:p>
    <w:p w14:paraId="30E41315" w14:textId="77777777" w:rsidR="009D068F" w:rsidRPr="00A22988" w:rsidRDefault="009D068F" w:rsidP="0021573A">
      <w:pPr>
        <w:spacing w:after="0" w:line="240" w:lineRule="auto"/>
        <w:jc w:val="both"/>
        <w:rPr>
          <w:rFonts w:ascii="Arial Narrow" w:hAnsi="Arial Narrow" w:cs="Arial"/>
        </w:rPr>
      </w:pPr>
      <w:r w:rsidRPr="00A22988">
        <w:rPr>
          <w:rFonts w:ascii="Arial Narrow" w:hAnsi="Arial Narrow" w:cs="Arial"/>
        </w:rPr>
        <w:t xml:space="preserve">Por lo cual certifica además que no se encuentra incurso en Inhabilidades e Incompatibilidades. </w:t>
      </w:r>
    </w:p>
    <w:p w14:paraId="38BCE8CB" w14:textId="77777777" w:rsidR="009D068F" w:rsidRPr="00A22988" w:rsidRDefault="009D068F" w:rsidP="0021573A">
      <w:pPr>
        <w:spacing w:after="0" w:line="240" w:lineRule="auto"/>
        <w:jc w:val="both"/>
        <w:rPr>
          <w:rFonts w:ascii="Arial Narrow" w:hAnsi="Arial Narrow" w:cs="Arial"/>
        </w:rPr>
      </w:pPr>
    </w:p>
    <w:p w14:paraId="423B7742" w14:textId="77777777" w:rsidR="009D068F" w:rsidRPr="00A22988" w:rsidRDefault="009D068F" w:rsidP="0021573A">
      <w:pPr>
        <w:spacing w:after="0" w:line="240" w:lineRule="auto"/>
        <w:jc w:val="both"/>
        <w:rPr>
          <w:rFonts w:ascii="Arial Narrow" w:hAnsi="Arial Narrow" w:cs="Arial"/>
        </w:rPr>
      </w:pPr>
      <w:r w:rsidRPr="00A22988">
        <w:rPr>
          <w:rFonts w:ascii="Arial Narrow" w:hAnsi="Arial Narrow" w:cs="Arial"/>
        </w:rPr>
        <w:t xml:space="preserve">No podrán participar en el presente proceso, ni suscribir el respectivo contrato las personas que se encuentren incursas en cualquiera de las causales de inhabilidad o incompatibilidad señaladas en el artículo 127 de la Constitución Política de Colombia, en los artículos 8º y 9º de la Ley 80 de 1993,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7E5AEBB3" w14:textId="77777777" w:rsidR="009D068F" w:rsidRPr="00A22988" w:rsidRDefault="009D068F" w:rsidP="0021573A">
      <w:pPr>
        <w:spacing w:after="0" w:line="240" w:lineRule="auto"/>
        <w:jc w:val="both"/>
        <w:rPr>
          <w:rFonts w:ascii="Arial Narrow" w:hAnsi="Arial Narrow" w:cs="Arial"/>
        </w:rPr>
      </w:pPr>
    </w:p>
    <w:p w14:paraId="0111323C" w14:textId="77777777" w:rsidR="009D068F" w:rsidRPr="00A22988" w:rsidRDefault="009D068F" w:rsidP="0021573A">
      <w:pPr>
        <w:spacing w:after="0" w:line="240" w:lineRule="auto"/>
        <w:jc w:val="both"/>
        <w:rPr>
          <w:rFonts w:ascii="Arial Narrow" w:hAnsi="Arial Narrow" w:cs="Arial"/>
        </w:rPr>
      </w:pPr>
      <w:r w:rsidRPr="00A22988">
        <w:rPr>
          <w:rFonts w:ascii="Arial Narrow" w:hAnsi="Arial Narrow" w:cs="Arial"/>
        </w:rPr>
        <w:t xml:space="preserve">Tampoco podrán participar en el presente proceso de selección ni suscribir el respectivo contrato, los oferentes que se encuentren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0BC0D32F" w14:textId="77777777" w:rsidR="009D068F" w:rsidRPr="00A22988" w:rsidRDefault="009D068F" w:rsidP="0021573A">
      <w:pPr>
        <w:spacing w:after="0" w:line="240" w:lineRule="auto"/>
        <w:jc w:val="both"/>
        <w:rPr>
          <w:rFonts w:ascii="Arial Narrow" w:hAnsi="Arial Narrow" w:cs="Arial"/>
        </w:rPr>
      </w:pPr>
    </w:p>
    <w:p w14:paraId="7F726C11" w14:textId="77777777" w:rsidR="009D068F" w:rsidRPr="00A22988" w:rsidRDefault="009D068F" w:rsidP="0021573A">
      <w:pPr>
        <w:spacing w:after="0" w:line="240" w:lineRule="auto"/>
        <w:jc w:val="both"/>
        <w:rPr>
          <w:rFonts w:ascii="Arial Narrow" w:hAnsi="Arial Narrow" w:cs="Arial"/>
        </w:rPr>
      </w:pPr>
      <w:r w:rsidRPr="00A22988">
        <w:rPr>
          <w:rFonts w:ascii="Arial Narrow" w:hAnsi="Arial Narrow" w:cs="Arial"/>
        </w:rPr>
        <w:t>Nota: Con el diligenciamiento del Formulario de Inhabilidades e incompatibilidades, el proponente autoriza expresamente a la CENAC AVIACIÓN, para comprobar la veracidad de los documentos que soportan las exigencias anteriores, averiguar su información comercial y financiera en los bancos de datos públicos y privados, así como a solicitar toda la información adicional que a su juicio resulte necesaria para cumplir con su deber de prevenir actos de corrupción en la contratación.</w:t>
      </w:r>
    </w:p>
    <w:p w14:paraId="63A8C425" w14:textId="77777777" w:rsidR="009D068F" w:rsidRPr="00A22988" w:rsidRDefault="009D068F" w:rsidP="0021573A">
      <w:pPr>
        <w:spacing w:after="0" w:line="240" w:lineRule="auto"/>
        <w:jc w:val="both"/>
        <w:rPr>
          <w:rFonts w:ascii="Arial Narrow" w:hAnsi="Arial Narrow" w:cs="Arial"/>
        </w:rPr>
      </w:pPr>
    </w:p>
    <w:p w14:paraId="40226F05" w14:textId="77777777" w:rsidR="009D068F" w:rsidRPr="00A22988" w:rsidRDefault="009D068F" w:rsidP="0039075D">
      <w:pPr>
        <w:numPr>
          <w:ilvl w:val="2"/>
          <w:numId w:val="42"/>
        </w:numPr>
        <w:spacing w:after="0" w:line="240" w:lineRule="auto"/>
        <w:contextualSpacing/>
        <w:jc w:val="both"/>
        <w:rPr>
          <w:rFonts w:ascii="Arial Narrow" w:eastAsia="MS Mincho" w:hAnsi="Arial Narrow" w:cs="Arial"/>
          <w:b/>
          <w:bCs/>
          <w:lang w:val="es-ES_tradnl"/>
        </w:rPr>
      </w:pPr>
      <w:r w:rsidRPr="00A22988">
        <w:rPr>
          <w:rFonts w:ascii="Arial Narrow" w:eastAsia="MS Mincho" w:hAnsi="Arial Narrow" w:cs="Arial"/>
          <w:b/>
          <w:bCs/>
          <w:lang w:val="es-ES_tradnl"/>
        </w:rPr>
        <w:lastRenderedPageBreak/>
        <w:t>DILIGENCIAMIENTO DEL FORMULARIO “COMPROMISO ANTICORRUPCIÓN”.</w:t>
      </w:r>
    </w:p>
    <w:p w14:paraId="0409D8E1" w14:textId="77777777" w:rsidR="009D068F" w:rsidRPr="00A22988" w:rsidRDefault="009D068F" w:rsidP="0021573A">
      <w:pPr>
        <w:spacing w:after="0" w:line="240" w:lineRule="auto"/>
        <w:rPr>
          <w:rFonts w:ascii="Arial Narrow" w:eastAsia="MS Mincho" w:hAnsi="Arial Narrow" w:cs="Arial"/>
          <w:b/>
          <w:bCs/>
          <w:lang w:val="es-ES_tradnl"/>
        </w:rPr>
      </w:pPr>
    </w:p>
    <w:p w14:paraId="08D1DCD9" w14:textId="77777777" w:rsidR="009D068F" w:rsidRDefault="009D068F" w:rsidP="0021573A">
      <w:pPr>
        <w:spacing w:after="0" w:line="240" w:lineRule="auto"/>
        <w:jc w:val="both"/>
        <w:rPr>
          <w:rFonts w:ascii="Arial Narrow" w:eastAsia="MS Mincho" w:hAnsi="Arial Narrow" w:cs="Arial"/>
          <w:lang w:val="es-ES_tradnl"/>
        </w:rPr>
      </w:pPr>
      <w:r w:rsidRPr="00A22988">
        <w:rPr>
          <w:rFonts w:ascii="Arial Narrow" w:eastAsia="MS Mincho" w:hAnsi="Arial Narrow" w:cs="Arial"/>
          <w:lang w:val="es-ES_tradnl"/>
        </w:rPr>
        <w:t>La propuesta estará acompañada del Compromiso Anticorrupción suscrito por el proponente o por el representante legal o apoderado, constituido en debida forma para el efecto, para lo cual se deberá diligenciar el Formulario “COMPROMISO ANTICORRUPCIÓN”.</w:t>
      </w:r>
    </w:p>
    <w:p w14:paraId="339D8B89" w14:textId="77777777" w:rsidR="00310254" w:rsidRPr="00A22988" w:rsidRDefault="00310254" w:rsidP="0021573A">
      <w:pPr>
        <w:spacing w:after="0" w:line="240" w:lineRule="auto"/>
        <w:jc w:val="both"/>
        <w:rPr>
          <w:rFonts w:ascii="Arial Narrow" w:eastAsia="MS Mincho" w:hAnsi="Arial Narrow" w:cs="Arial"/>
          <w:lang w:val="es-ES_tradnl"/>
        </w:rPr>
      </w:pPr>
    </w:p>
    <w:p w14:paraId="761231A4" w14:textId="77777777" w:rsidR="009D068F" w:rsidRPr="00A22988" w:rsidRDefault="009D068F" w:rsidP="0021573A">
      <w:pPr>
        <w:autoSpaceDE w:val="0"/>
        <w:autoSpaceDN w:val="0"/>
        <w:adjustRightInd w:val="0"/>
        <w:spacing w:after="0" w:line="240" w:lineRule="auto"/>
        <w:contextualSpacing/>
        <w:jc w:val="both"/>
        <w:rPr>
          <w:rFonts w:ascii="Arial Narrow" w:eastAsia="Calibri" w:hAnsi="Arial Narrow" w:cs="Arial"/>
          <w:b/>
          <w:bCs/>
          <w:lang w:val="es-ES_tradnl"/>
        </w:rPr>
      </w:pPr>
    </w:p>
    <w:p w14:paraId="3307655A" w14:textId="77777777" w:rsidR="009D068F" w:rsidRPr="00A22988" w:rsidRDefault="009D068F" w:rsidP="0039075D">
      <w:pPr>
        <w:numPr>
          <w:ilvl w:val="2"/>
          <w:numId w:val="42"/>
        </w:numPr>
        <w:spacing w:after="0" w:line="240" w:lineRule="auto"/>
        <w:contextualSpacing/>
        <w:jc w:val="both"/>
        <w:rPr>
          <w:rFonts w:ascii="Arial Narrow" w:eastAsia="Calibri" w:hAnsi="Arial Narrow" w:cs="Arial"/>
          <w:b/>
        </w:rPr>
      </w:pPr>
      <w:r w:rsidRPr="00A22988">
        <w:rPr>
          <w:rFonts w:ascii="Arial Narrow" w:eastAsia="Calibri" w:hAnsi="Arial Narrow" w:cs="Arial"/>
          <w:b/>
        </w:rPr>
        <w:t>DILIGENCIAMIENTO DEL FORMULARIO “PACTO DE INTEGRIDAD”</w:t>
      </w:r>
    </w:p>
    <w:p w14:paraId="3DC80271" w14:textId="77777777" w:rsidR="009D068F" w:rsidRPr="00A22988" w:rsidRDefault="009D068F" w:rsidP="0021573A">
      <w:pPr>
        <w:spacing w:after="0" w:line="240" w:lineRule="auto"/>
        <w:jc w:val="both"/>
        <w:rPr>
          <w:rFonts w:ascii="Arial Narrow" w:eastAsia="Calibri" w:hAnsi="Arial Narrow" w:cs="Arial"/>
        </w:rPr>
      </w:pPr>
    </w:p>
    <w:p w14:paraId="3D126D3C" w14:textId="77777777" w:rsidR="009D068F" w:rsidRDefault="009D068F" w:rsidP="0021573A">
      <w:pPr>
        <w:spacing w:after="0" w:line="240" w:lineRule="auto"/>
        <w:jc w:val="both"/>
        <w:rPr>
          <w:rFonts w:ascii="Arial Narrow" w:eastAsia="Calibri" w:hAnsi="Arial Narrow" w:cs="Arial"/>
        </w:rPr>
      </w:pPr>
      <w:r w:rsidRPr="00A22988">
        <w:rPr>
          <w:rFonts w:ascii="Arial Narrow" w:eastAsia="Calibri" w:hAnsi="Arial Narrow" w:cs="Arial"/>
        </w:rPr>
        <w:t xml:space="preserve">En cumplimiento de las disposiciones de la directiva permanente No. 15 del Ministerio de defensa nacional del 10 de marzo de 2015, deberá presentarse el formulario que incorpore el pacto de integridad debidamente suscrito por el oferente. </w:t>
      </w:r>
    </w:p>
    <w:p w14:paraId="3DFEC6D5" w14:textId="77777777" w:rsidR="00310254" w:rsidRPr="00A22988" w:rsidRDefault="00310254" w:rsidP="0021573A">
      <w:pPr>
        <w:spacing w:after="0" w:line="240" w:lineRule="auto"/>
        <w:jc w:val="both"/>
        <w:rPr>
          <w:rFonts w:ascii="Arial Narrow" w:eastAsia="Calibri" w:hAnsi="Arial Narrow" w:cs="Arial"/>
        </w:rPr>
      </w:pPr>
    </w:p>
    <w:p w14:paraId="129E1B7E" w14:textId="77777777" w:rsidR="009D068F" w:rsidRPr="00A22988" w:rsidRDefault="009D068F" w:rsidP="0021573A">
      <w:pPr>
        <w:spacing w:after="0" w:line="240" w:lineRule="auto"/>
        <w:jc w:val="both"/>
        <w:rPr>
          <w:rFonts w:ascii="Arial Narrow" w:eastAsia="Calibri" w:hAnsi="Arial Narrow" w:cs="Arial"/>
        </w:rPr>
      </w:pPr>
    </w:p>
    <w:p w14:paraId="56915F74" w14:textId="77777777" w:rsidR="009D068F" w:rsidRPr="00A22988" w:rsidRDefault="009D068F" w:rsidP="0039075D">
      <w:pPr>
        <w:numPr>
          <w:ilvl w:val="2"/>
          <w:numId w:val="42"/>
        </w:numPr>
        <w:spacing w:after="0" w:line="240" w:lineRule="auto"/>
        <w:contextualSpacing/>
        <w:jc w:val="both"/>
        <w:rPr>
          <w:rFonts w:ascii="Arial Narrow" w:hAnsi="Arial Narrow" w:cs="Arial"/>
          <w:b/>
        </w:rPr>
      </w:pPr>
      <w:r w:rsidRPr="00A22988">
        <w:rPr>
          <w:rFonts w:ascii="Arial Narrow" w:hAnsi="Arial Narrow" w:cs="Arial"/>
          <w:b/>
        </w:rPr>
        <w:t>DILIGENCIAMIENTO DEL FORMULARIO COMPROMISO CONFIDENCIALIDAD DEL    CONTRATO</w:t>
      </w:r>
    </w:p>
    <w:p w14:paraId="2207C533" w14:textId="77777777" w:rsidR="009D068F" w:rsidRPr="00A22988" w:rsidRDefault="009D068F" w:rsidP="0021573A">
      <w:pPr>
        <w:spacing w:after="0" w:line="240" w:lineRule="auto"/>
        <w:jc w:val="both"/>
        <w:rPr>
          <w:rFonts w:ascii="Arial Narrow" w:hAnsi="Arial Narrow" w:cs="Arial"/>
          <w:b/>
        </w:rPr>
      </w:pPr>
    </w:p>
    <w:p w14:paraId="1F250A20" w14:textId="77777777" w:rsidR="009D068F" w:rsidRDefault="009D068F" w:rsidP="0021573A">
      <w:pPr>
        <w:tabs>
          <w:tab w:val="left" w:pos="851"/>
        </w:tabs>
        <w:spacing w:after="0" w:line="240" w:lineRule="auto"/>
        <w:jc w:val="both"/>
        <w:rPr>
          <w:rFonts w:ascii="Arial Narrow" w:hAnsi="Arial Narrow" w:cs="Arial"/>
        </w:rPr>
      </w:pPr>
      <w:r w:rsidRPr="00A22988">
        <w:rPr>
          <w:rFonts w:ascii="Arial Narrow" w:hAnsi="Arial Narrow" w:cs="Arial"/>
        </w:rPr>
        <w:t>Deberá diligenciarse por el proponente dicho formulario, en el que se compromete a guardar reserva sobre el desarrollo del contrato garantizándose la seguridad de la Entidad.</w:t>
      </w:r>
    </w:p>
    <w:p w14:paraId="721EBED4" w14:textId="77777777" w:rsidR="00310254" w:rsidRPr="00A22988" w:rsidRDefault="00310254" w:rsidP="0021573A">
      <w:pPr>
        <w:tabs>
          <w:tab w:val="left" w:pos="851"/>
        </w:tabs>
        <w:spacing w:after="0" w:line="240" w:lineRule="auto"/>
        <w:jc w:val="both"/>
        <w:rPr>
          <w:rFonts w:ascii="Arial Narrow" w:hAnsi="Arial Narrow" w:cs="Arial"/>
        </w:rPr>
      </w:pPr>
    </w:p>
    <w:p w14:paraId="6B0223DF" w14:textId="77777777" w:rsidR="009D068F" w:rsidRPr="00A22988" w:rsidRDefault="009D068F" w:rsidP="0021573A">
      <w:pPr>
        <w:spacing w:after="0" w:line="240" w:lineRule="auto"/>
        <w:jc w:val="both"/>
        <w:rPr>
          <w:rFonts w:ascii="Arial Narrow" w:eastAsia="Calibri" w:hAnsi="Arial Narrow" w:cs="Arial"/>
        </w:rPr>
      </w:pPr>
    </w:p>
    <w:p w14:paraId="4C270F55" w14:textId="77777777" w:rsidR="009D068F" w:rsidRPr="00A22988" w:rsidRDefault="009D068F" w:rsidP="0039075D">
      <w:pPr>
        <w:numPr>
          <w:ilvl w:val="2"/>
          <w:numId w:val="42"/>
        </w:numPr>
        <w:spacing w:after="0" w:line="240" w:lineRule="auto"/>
        <w:contextualSpacing/>
        <w:jc w:val="both"/>
        <w:rPr>
          <w:rFonts w:ascii="Arial Narrow" w:eastAsia="MS Mincho" w:hAnsi="Arial Narrow" w:cs="Arial"/>
          <w:b/>
          <w:bCs/>
        </w:rPr>
      </w:pPr>
      <w:r w:rsidRPr="00A22988">
        <w:rPr>
          <w:rFonts w:ascii="Arial Narrow" w:eastAsia="MS Mincho" w:hAnsi="Arial Narrow" w:cs="Arial"/>
          <w:b/>
          <w:bCs/>
        </w:rPr>
        <w:t>FOTOCOPIA DE LA CEDULA DE CIUDADANÍA DEL REPRESENTANTE LEGAL</w:t>
      </w:r>
    </w:p>
    <w:p w14:paraId="11840A52" w14:textId="77777777" w:rsidR="009D068F" w:rsidRPr="00A22988" w:rsidRDefault="009D068F" w:rsidP="0021573A">
      <w:pPr>
        <w:autoSpaceDE w:val="0"/>
        <w:autoSpaceDN w:val="0"/>
        <w:adjustRightInd w:val="0"/>
        <w:spacing w:after="0" w:line="240" w:lineRule="auto"/>
        <w:jc w:val="both"/>
        <w:rPr>
          <w:rFonts w:ascii="Arial Narrow" w:eastAsia="MS Mincho" w:hAnsi="Arial Narrow" w:cs="Arial"/>
          <w:b/>
          <w:bCs/>
        </w:rPr>
      </w:pPr>
    </w:p>
    <w:p w14:paraId="118CA87C" w14:textId="77777777" w:rsidR="009D068F" w:rsidRDefault="009D068F" w:rsidP="0021573A">
      <w:pPr>
        <w:autoSpaceDE w:val="0"/>
        <w:autoSpaceDN w:val="0"/>
        <w:adjustRightInd w:val="0"/>
        <w:spacing w:after="0" w:line="240" w:lineRule="auto"/>
        <w:jc w:val="both"/>
        <w:rPr>
          <w:rFonts w:ascii="Arial Narrow" w:eastAsia="MS Mincho" w:hAnsi="Arial Narrow" w:cs="Arial"/>
          <w:bCs/>
        </w:rPr>
      </w:pPr>
      <w:r w:rsidRPr="00A22988">
        <w:rPr>
          <w:rFonts w:ascii="Arial Narrow" w:eastAsia="MS Mincho" w:hAnsi="Arial Narrow" w:cs="Arial"/>
          <w:bCs/>
        </w:rPr>
        <w:t>El proponente deberá allegar junto con su oferta fotocopia de la cédula de ciudadanía del Representante Legal del proponente o del Representante Legal del Consorcio, Unión Temporal, o promesa de sociedad futura.</w:t>
      </w:r>
    </w:p>
    <w:p w14:paraId="208BC8F9" w14:textId="77777777" w:rsidR="00310254" w:rsidRPr="00A22988" w:rsidRDefault="00310254" w:rsidP="0021573A">
      <w:pPr>
        <w:autoSpaceDE w:val="0"/>
        <w:autoSpaceDN w:val="0"/>
        <w:adjustRightInd w:val="0"/>
        <w:spacing w:after="0" w:line="240" w:lineRule="auto"/>
        <w:jc w:val="both"/>
        <w:rPr>
          <w:rFonts w:ascii="Arial Narrow" w:eastAsia="MS Mincho" w:hAnsi="Arial Narrow" w:cs="Arial"/>
          <w:bCs/>
        </w:rPr>
      </w:pPr>
    </w:p>
    <w:p w14:paraId="5C285577" w14:textId="77777777" w:rsidR="009D068F" w:rsidRPr="00A22988" w:rsidRDefault="009D068F" w:rsidP="0021573A">
      <w:pPr>
        <w:autoSpaceDE w:val="0"/>
        <w:autoSpaceDN w:val="0"/>
        <w:adjustRightInd w:val="0"/>
        <w:spacing w:after="0" w:line="240" w:lineRule="auto"/>
        <w:contextualSpacing/>
        <w:jc w:val="both"/>
        <w:rPr>
          <w:rFonts w:ascii="Arial Narrow" w:eastAsia="Calibri" w:hAnsi="Arial Narrow" w:cs="Arial"/>
          <w:b/>
          <w:bCs/>
        </w:rPr>
      </w:pPr>
    </w:p>
    <w:p w14:paraId="70A03B0C" w14:textId="77777777" w:rsidR="009D068F" w:rsidRPr="00A22988" w:rsidRDefault="009D068F" w:rsidP="00310254">
      <w:pPr>
        <w:numPr>
          <w:ilvl w:val="2"/>
          <w:numId w:val="42"/>
        </w:numPr>
        <w:spacing w:after="0" w:line="240" w:lineRule="auto"/>
        <w:contextualSpacing/>
        <w:jc w:val="both"/>
        <w:rPr>
          <w:rFonts w:ascii="Arial Narrow" w:hAnsi="Arial Narrow" w:cs="Arial"/>
          <w:b/>
          <w:bCs/>
          <w:lang w:val="es-ES_tradnl"/>
        </w:rPr>
      </w:pPr>
      <w:r w:rsidRPr="00A22988">
        <w:rPr>
          <w:rFonts w:ascii="Arial Narrow" w:hAnsi="Arial Narrow" w:cs="Arial"/>
          <w:b/>
          <w:bCs/>
          <w:lang w:val="es-ES_tradnl"/>
        </w:rPr>
        <w:t xml:space="preserve">VERIFICACIÓN DEL REGISTRO ÚNICO SOCIAL Y EMPRESARIAL (RUES) </w:t>
      </w:r>
    </w:p>
    <w:p w14:paraId="4E062B60" w14:textId="77777777" w:rsidR="009D068F" w:rsidRPr="00A22988" w:rsidRDefault="009D068F" w:rsidP="00310254">
      <w:pPr>
        <w:pStyle w:val="NormalWeb"/>
        <w:spacing w:before="0" w:beforeAutospacing="0" w:after="0" w:afterAutospacing="0"/>
        <w:jc w:val="both"/>
        <w:rPr>
          <w:rFonts w:ascii="Arial Narrow" w:hAnsi="Arial Narrow" w:cs="Arial"/>
          <w:bCs/>
          <w:sz w:val="22"/>
          <w:szCs w:val="22"/>
          <w:lang w:val="es-ES_tradnl" w:eastAsia="es-ES"/>
        </w:rPr>
      </w:pPr>
    </w:p>
    <w:p w14:paraId="5DBAF0FE" w14:textId="77777777" w:rsidR="009D068F" w:rsidRDefault="009D068F" w:rsidP="00310254">
      <w:pPr>
        <w:pStyle w:val="NormalWeb"/>
        <w:spacing w:before="0" w:beforeAutospacing="0" w:after="0" w:afterAutospacing="0"/>
        <w:jc w:val="both"/>
        <w:rPr>
          <w:rFonts w:ascii="Arial Narrow" w:hAnsi="Arial Narrow" w:cs="Arial"/>
          <w:bCs/>
          <w:sz w:val="22"/>
          <w:szCs w:val="22"/>
          <w:lang w:val="es-ES_tradnl" w:eastAsia="es-ES"/>
        </w:rPr>
      </w:pPr>
      <w:r w:rsidRPr="00A22988">
        <w:rPr>
          <w:rFonts w:ascii="Arial Narrow" w:hAnsi="Arial Narrow" w:cs="Arial"/>
          <w:bCs/>
          <w:sz w:val="22"/>
          <w:szCs w:val="22"/>
          <w:lang w:val="es-ES_tradnl" w:eastAsia="es-ES"/>
        </w:rPr>
        <w:t>La CENACAVIACIÓN verificara en el Registro Único Social y Empresarial (RUES) de la Cámara de Comercio lo concerniente al registro mercantil, Registro Único de Proponentes (RUP) el estado actual del registro mercantil teniendo en cuenta que este es una fuente para la consultas de multas y sanciones de proponentes e inhabilidades, impedimentos y prohibiciones del registro mercantil.</w:t>
      </w:r>
    </w:p>
    <w:p w14:paraId="2DA9B8F9" w14:textId="77777777" w:rsidR="00310254" w:rsidRPr="00A22988" w:rsidRDefault="00310254" w:rsidP="00310254">
      <w:pPr>
        <w:pStyle w:val="NormalWeb"/>
        <w:spacing w:before="0" w:beforeAutospacing="0" w:after="0" w:afterAutospacing="0"/>
        <w:jc w:val="both"/>
        <w:rPr>
          <w:rFonts w:ascii="Arial Narrow" w:hAnsi="Arial Narrow" w:cs="Arial"/>
          <w:bCs/>
          <w:sz w:val="22"/>
          <w:szCs w:val="22"/>
          <w:lang w:val="es-ES_tradnl" w:eastAsia="es-ES"/>
        </w:rPr>
      </w:pPr>
    </w:p>
    <w:p w14:paraId="67BC286C" w14:textId="79426616" w:rsidR="00F063D2" w:rsidRPr="00A22988" w:rsidRDefault="00310254" w:rsidP="00310254">
      <w:pPr>
        <w:pStyle w:val="NormalWeb"/>
        <w:tabs>
          <w:tab w:val="left" w:pos="988"/>
        </w:tabs>
        <w:spacing w:before="0" w:beforeAutospacing="0" w:after="0" w:afterAutospacing="0"/>
        <w:jc w:val="both"/>
        <w:rPr>
          <w:rFonts w:ascii="Arial Narrow" w:hAnsi="Arial Narrow" w:cs="Arial"/>
          <w:bCs/>
          <w:sz w:val="22"/>
          <w:szCs w:val="22"/>
          <w:lang w:val="es-ES_tradnl" w:eastAsia="es-ES"/>
        </w:rPr>
      </w:pPr>
      <w:r>
        <w:rPr>
          <w:rFonts w:ascii="Arial Narrow" w:hAnsi="Arial Narrow" w:cs="Arial"/>
          <w:bCs/>
          <w:sz w:val="22"/>
          <w:szCs w:val="22"/>
          <w:lang w:val="es-ES_tradnl" w:eastAsia="es-ES"/>
        </w:rPr>
        <w:tab/>
      </w:r>
    </w:p>
    <w:p w14:paraId="3867A382" w14:textId="77777777" w:rsidR="009D068F" w:rsidRPr="00A22988" w:rsidRDefault="009D068F" w:rsidP="00310254">
      <w:pPr>
        <w:numPr>
          <w:ilvl w:val="2"/>
          <w:numId w:val="42"/>
        </w:numPr>
        <w:spacing w:after="0" w:line="240" w:lineRule="auto"/>
        <w:contextualSpacing/>
        <w:jc w:val="both"/>
        <w:rPr>
          <w:rFonts w:ascii="Arial Narrow" w:hAnsi="Arial Narrow" w:cs="Arial"/>
          <w:b/>
          <w:bCs/>
          <w:lang w:val="es-ES_tradnl" w:eastAsia="es-ES"/>
        </w:rPr>
      </w:pPr>
      <w:r w:rsidRPr="00A22988">
        <w:rPr>
          <w:rFonts w:ascii="Arial Narrow" w:hAnsi="Arial Narrow" w:cs="Arial"/>
          <w:b/>
        </w:rPr>
        <w:t>VERIFICACION</w:t>
      </w:r>
      <w:r w:rsidRPr="00A22988">
        <w:rPr>
          <w:rFonts w:ascii="Arial Narrow" w:hAnsi="Arial Narrow" w:cs="Arial"/>
          <w:b/>
          <w:bCs/>
          <w:lang w:val="es-ES_tradnl" w:eastAsia="es-ES"/>
        </w:rPr>
        <w:t xml:space="preserve"> DE ANTECEDENTES DE MEDIDAS CORRECTIVAS DE LA POLICIA NACIONAL DE COLOMBIA</w:t>
      </w:r>
    </w:p>
    <w:p w14:paraId="7AF877C2" w14:textId="77777777" w:rsidR="009D068F" w:rsidRPr="00A22988" w:rsidRDefault="009D068F" w:rsidP="00310254">
      <w:pPr>
        <w:pStyle w:val="NormalWeb"/>
        <w:spacing w:before="0" w:beforeAutospacing="0" w:after="0" w:afterAutospacing="0"/>
        <w:ind w:left="142"/>
        <w:jc w:val="both"/>
        <w:rPr>
          <w:rFonts w:ascii="Arial Narrow" w:hAnsi="Arial Narrow" w:cs="Arial"/>
          <w:b/>
          <w:bCs/>
          <w:sz w:val="22"/>
          <w:szCs w:val="22"/>
          <w:lang w:val="es-ES_tradnl" w:eastAsia="es-ES"/>
        </w:rPr>
      </w:pPr>
    </w:p>
    <w:p w14:paraId="29173CE6" w14:textId="77777777" w:rsidR="009D068F" w:rsidRPr="00A22988" w:rsidRDefault="009D068F" w:rsidP="00310254">
      <w:pPr>
        <w:autoSpaceDE w:val="0"/>
        <w:spacing w:line="240" w:lineRule="auto"/>
        <w:ind w:right="51"/>
        <w:jc w:val="both"/>
        <w:rPr>
          <w:rFonts w:ascii="Arial Narrow" w:eastAsia="Times New Roman" w:hAnsi="Arial Narrow" w:cs="Arial"/>
          <w:bCs/>
        </w:rPr>
      </w:pPr>
      <w:r w:rsidRPr="00A22988">
        <w:rPr>
          <w:rFonts w:ascii="Arial Narrow" w:eastAsia="Times New Roman" w:hAnsi="Arial Narrow" w:cs="Arial"/>
          <w:bCs/>
        </w:rPr>
        <w:t>De conformidad con lo previsto en la Ley 1801 de 2016 Código Nacional de Policía y Convivencia y con el fin de verificar que el oferente (representante legal de persona jurídica o consorcio, unión temporal o promesa de sociedad futura),  no se encuentra vinculado en el sistema del Registro Nacional de Medidas Correctivas RNMC de la Policía Nacional de Colombia,  la CENAC AVIACIÓN realizará e imprimirá la consulta de los antecedentes de medidas correctivas a través del mecanismo en línea que cree el Gobierno Nacional para el efecto; la consulta deberá ser realizada por el Comité Jurídico Evaluador.</w:t>
      </w:r>
    </w:p>
    <w:p w14:paraId="0AB93807" w14:textId="77777777" w:rsidR="00310254" w:rsidRDefault="009D068F" w:rsidP="00310254">
      <w:pPr>
        <w:pStyle w:val="NormalWeb"/>
        <w:ind w:right="51"/>
        <w:jc w:val="both"/>
        <w:rPr>
          <w:rFonts w:ascii="Arial Narrow" w:hAnsi="Arial Narrow" w:cs="Arial"/>
          <w:bCs/>
          <w:sz w:val="22"/>
          <w:szCs w:val="22"/>
          <w:lang w:val="es-ES_tradnl"/>
        </w:rPr>
      </w:pPr>
      <w:r w:rsidRPr="00A22988">
        <w:rPr>
          <w:rFonts w:ascii="Arial Narrow" w:hAnsi="Arial Narrow" w:cs="Arial"/>
          <w:bCs/>
          <w:sz w:val="22"/>
          <w:szCs w:val="22"/>
          <w:lang w:val="es-ES_tradnl"/>
        </w:rPr>
        <w:t>Nota: La consulta se realizará respecto del apoderado del propon</w:t>
      </w:r>
      <w:r w:rsidR="008B7B4E" w:rsidRPr="00A22988">
        <w:rPr>
          <w:rFonts w:ascii="Arial Narrow" w:hAnsi="Arial Narrow" w:cs="Arial"/>
          <w:bCs/>
          <w:sz w:val="22"/>
          <w:szCs w:val="22"/>
          <w:lang w:val="es-ES_tradnl"/>
        </w:rPr>
        <w:t>ente extranjero (si lo hubiere)</w:t>
      </w:r>
    </w:p>
    <w:p w14:paraId="088BE57D" w14:textId="7EA71F0F" w:rsidR="00A61AC5" w:rsidRPr="00784936" w:rsidRDefault="00A61AC5" w:rsidP="00C84C77">
      <w:pPr>
        <w:pStyle w:val="NormalWeb"/>
        <w:ind w:left="426" w:right="51" w:hanging="426"/>
        <w:jc w:val="both"/>
        <w:rPr>
          <w:rFonts w:ascii="Arial Narrow" w:eastAsia="Calibri" w:hAnsi="Arial Narrow" w:cs="Arial"/>
          <w:b/>
          <w:lang w:val="es-CO"/>
        </w:rPr>
      </w:pPr>
      <w:r w:rsidRPr="00784936">
        <w:rPr>
          <w:rFonts w:ascii="Arial Narrow" w:eastAsia="Calibri" w:hAnsi="Arial Narrow" w:cs="Arial"/>
          <w:b/>
          <w:lang w:val="es-CO"/>
        </w:rPr>
        <w:lastRenderedPageBreak/>
        <w:t>6.1.17. VERIFICACION SIRI</w:t>
      </w:r>
    </w:p>
    <w:p w14:paraId="79EF9505" w14:textId="77777777" w:rsidR="00A61AC5" w:rsidRPr="00A22988" w:rsidRDefault="00A61AC5" w:rsidP="00310254">
      <w:pPr>
        <w:pStyle w:val="textomed"/>
        <w:spacing w:after="0" w:afterAutospacing="0"/>
        <w:jc w:val="both"/>
        <w:rPr>
          <w:rFonts w:ascii="Arial Narrow" w:eastAsia="Calibri" w:hAnsi="Arial Narrow" w:cs="Arial"/>
          <w:sz w:val="22"/>
          <w:szCs w:val="22"/>
          <w:lang w:eastAsia="en-US"/>
        </w:rPr>
      </w:pPr>
      <w:r w:rsidRPr="00A22988">
        <w:rPr>
          <w:rFonts w:ascii="Arial Narrow" w:eastAsia="Calibri" w:hAnsi="Arial Narrow" w:cs="Arial"/>
          <w:sz w:val="22"/>
          <w:szCs w:val="22"/>
          <w:lang w:eastAsia="en-US"/>
        </w:rPr>
        <w:t xml:space="preserve">El sistema de </w:t>
      </w:r>
      <w:proofErr w:type="spellStart"/>
      <w:r w:rsidRPr="00A22988">
        <w:rPr>
          <w:rFonts w:ascii="Arial Narrow" w:eastAsia="Calibri" w:hAnsi="Arial Narrow" w:cs="Arial"/>
          <w:sz w:val="22"/>
          <w:szCs w:val="22"/>
          <w:lang w:eastAsia="en-US"/>
        </w:rPr>
        <w:t>Informacion</w:t>
      </w:r>
      <w:proofErr w:type="spellEnd"/>
      <w:r w:rsidRPr="00A22988">
        <w:rPr>
          <w:rFonts w:ascii="Arial Narrow" w:eastAsia="Calibri" w:hAnsi="Arial Narrow" w:cs="Arial"/>
          <w:sz w:val="22"/>
          <w:szCs w:val="22"/>
          <w:lang w:eastAsia="en-US"/>
        </w:rPr>
        <w:t xml:space="preserve"> de Registro de Sanciones y Causas de Inhabilidad SIRI, registra las decisiones ejecutoriadas y notificadas remitidas a la Procuraduría General de la Nación por las autoridades competentes, las cuales se incluyen en el registro, así:</w:t>
      </w:r>
    </w:p>
    <w:p w14:paraId="7734CBE3" w14:textId="77777777" w:rsidR="00A61AC5" w:rsidRPr="00A22988" w:rsidRDefault="00A61AC5" w:rsidP="00C84C77">
      <w:pPr>
        <w:numPr>
          <w:ilvl w:val="0"/>
          <w:numId w:val="104"/>
        </w:numPr>
        <w:spacing w:after="100" w:afterAutospacing="1" w:line="276" w:lineRule="auto"/>
        <w:rPr>
          <w:rFonts w:ascii="Arial Narrow" w:eastAsia="Calibri" w:hAnsi="Arial Narrow" w:cs="Arial"/>
        </w:rPr>
      </w:pPr>
      <w:r w:rsidRPr="00A22988">
        <w:rPr>
          <w:rFonts w:ascii="Arial Narrow" w:eastAsia="Calibri" w:hAnsi="Arial Narrow" w:cs="Arial"/>
        </w:rPr>
        <w:t>Sanciones disciplinarias</w:t>
      </w:r>
    </w:p>
    <w:p w14:paraId="3F7EB309" w14:textId="77777777" w:rsidR="00A61AC5" w:rsidRPr="00A22988" w:rsidRDefault="00A61AC5" w:rsidP="00C84C77">
      <w:pPr>
        <w:numPr>
          <w:ilvl w:val="1"/>
          <w:numId w:val="104"/>
        </w:numPr>
        <w:spacing w:after="100" w:afterAutospacing="1" w:line="276" w:lineRule="auto"/>
        <w:rPr>
          <w:rFonts w:ascii="Arial Narrow" w:eastAsia="Calibri" w:hAnsi="Arial Narrow" w:cs="Arial"/>
        </w:rPr>
      </w:pPr>
      <w:r w:rsidRPr="00A22988">
        <w:rPr>
          <w:rFonts w:ascii="Arial Narrow" w:eastAsia="Calibri" w:hAnsi="Arial Narrow" w:cs="Arial"/>
        </w:rPr>
        <w:t>Destitución</w:t>
      </w:r>
    </w:p>
    <w:p w14:paraId="7AA72593" w14:textId="77777777" w:rsidR="00A61AC5" w:rsidRPr="00A22988" w:rsidRDefault="00A61AC5" w:rsidP="00C84C77">
      <w:pPr>
        <w:numPr>
          <w:ilvl w:val="1"/>
          <w:numId w:val="104"/>
        </w:numPr>
        <w:spacing w:after="100" w:afterAutospacing="1" w:line="276" w:lineRule="auto"/>
        <w:rPr>
          <w:rFonts w:ascii="Arial Narrow" w:eastAsia="Calibri" w:hAnsi="Arial Narrow" w:cs="Arial"/>
        </w:rPr>
      </w:pPr>
      <w:r w:rsidRPr="00A22988">
        <w:rPr>
          <w:rFonts w:ascii="Arial Narrow" w:eastAsia="Calibri" w:hAnsi="Arial Narrow" w:cs="Arial"/>
        </w:rPr>
        <w:t>Suspensión entre 1 y 12 meses</w:t>
      </w:r>
    </w:p>
    <w:p w14:paraId="79597947" w14:textId="77777777" w:rsidR="00A61AC5" w:rsidRPr="00A22988" w:rsidRDefault="00A61AC5" w:rsidP="00C84C77">
      <w:pPr>
        <w:numPr>
          <w:ilvl w:val="1"/>
          <w:numId w:val="104"/>
        </w:numPr>
        <w:spacing w:after="100" w:afterAutospacing="1" w:line="276" w:lineRule="auto"/>
        <w:rPr>
          <w:rFonts w:ascii="Arial Narrow" w:eastAsia="Calibri" w:hAnsi="Arial Narrow" w:cs="Arial"/>
        </w:rPr>
      </w:pPr>
      <w:r w:rsidRPr="00A22988">
        <w:rPr>
          <w:rFonts w:ascii="Arial Narrow" w:eastAsia="Calibri" w:hAnsi="Arial Narrow" w:cs="Arial"/>
        </w:rPr>
        <w:t>Multa entre 10 y 180 días del salario básico mensual devengado</w:t>
      </w:r>
    </w:p>
    <w:p w14:paraId="788E82D0" w14:textId="77777777" w:rsidR="00A61AC5" w:rsidRPr="00A22988" w:rsidRDefault="00A61AC5" w:rsidP="00C84C77">
      <w:pPr>
        <w:numPr>
          <w:ilvl w:val="1"/>
          <w:numId w:val="104"/>
        </w:numPr>
        <w:spacing w:after="100" w:afterAutospacing="1" w:line="276" w:lineRule="auto"/>
        <w:rPr>
          <w:rFonts w:ascii="Arial Narrow" w:eastAsia="Calibri" w:hAnsi="Arial Narrow" w:cs="Arial"/>
        </w:rPr>
      </w:pPr>
      <w:r w:rsidRPr="00A22988">
        <w:rPr>
          <w:rFonts w:ascii="Arial Narrow" w:eastAsia="Calibri" w:hAnsi="Arial Narrow" w:cs="Arial"/>
        </w:rPr>
        <w:t>Amonestación escrita</w:t>
      </w:r>
    </w:p>
    <w:p w14:paraId="0E3D66AB" w14:textId="77777777" w:rsidR="00A61AC5" w:rsidRPr="00A22988" w:rsidRDefault="00A61AC5" w:rsidP="00C84C77">
      <w:pPr>
        <w:numPr>
          <w:ilvl w:val="1"/>
          <w:numId w:val="104"/>
        </w:numPr>
        <w:spacing w:after="100" w:afterAutospacing="1" w:line="276" w:lineRule="auto"/>
        <w:rPr>
          <w:rFonts w:ascii="Arial Narrow" w:eastAsia="Calibri" w:hAnsi="Arial Narrow" w:cs="Arial"/>
        </w:rPr>
      </w:pPr>
      <w:r w:rsidRPr="00A22988">
        <w:rPr>
          <w:rFonts w:ascii="Arial Narrow" w:eastAsia="Calibri" w:hAnsi="Arial Narrow" w:cs="Arial"/>
        </w:rPr>
        <w:t xml:space="preserve">y las demás impuestas en los </w:t>
      </w:r>
      <w:proofErr w:type="spellStart"/>
      <w:r w:rsidRPr="00A22988">
        <w:rPr>
          <w:rFonts w:ascii="Arial Narrow" w:eastAsia="Calibri" w:hAnsi="Arial Narrow" w:cs="Arial"/>
        </w:rPr>
        <w:t>régimenes</w:t>
      </w:r>
      <w:proofErr w:type="spellEnd"/>
      <w:r w:rsidRPr="00A22988">
        <w:rPr>
          <w:rFonts w:ascii="Arial Narrow" w:eastAsia="Calibri" w:hAnsi="Arial Narrow" w:cs="Arial"/>
        </w:rPr>
        <w:t xml:space="preserve"> especiales de la fuerza pública</w:t>
      </w:r>
    </w:p>
    <w:p w14:paraId="64986065" w14:textId="77777777" w:rsidR="00A61AC5" w:rsidRPr="00A22988" w:rsidRDefault="00A61AC5" w:rsidP="00C84C77">
      <w:pPr>
        <w:numPr>
          <w:ilvl w:val="2"/>
          <w:numId w:val="104"/>
        </w:numPr>
        <w:spacing w:after="100" w:afterAutospacing="1" w:line="276" w:lineRule="auto"/>
        <w:rPr>
          <w:rFonts w:ascii="Arial Narrow" w:eastAsia="Calibri" w:hAnsi="Arial Narrow" w:cs="Arial"/>
        </w:rPr>
      </w:pPr>
      <w:r w:rsidRPr="00A22988">
        <w:rPr>
          <w:rFonts w:ascii="Arial Narrow" w:eastAsia="Calibri" w:hAnsi="Arial Narrow" w:cs="Arial"/>
        </w:rPr>
        <w:t>represión formal</w:t>
      </w:r>
    </w:p>
    <w:p w14:paraId="44B6FE53" w14:textId="77777777" w:rsidR="00A61AC5" w:rsidRPr="00A22988" w:rsidRDefault="00A61AC5" w:rsidP="00C84C77">
      <w:pPr>
        <w:numPr>
          <w:ilvl w:val="2"/>
          <w:numId w:val="104"/>
        </w:numPr>
        <w:spacing w:after="100" w:afterAutospacing="1" w:line="276" w:lineRule="auto"/>
        <w:rPr>
          <w:rFonts w:ascii="Arial Narrow" w:eastAsia="Calibri" w:hAnsi="Arial Narrow" w:cs="Arial"/>
        </w:rPr>
      </w:pPr>
      <w:r w:rsidRPr="00A22988">
        <w:rPr>
          <w:rFonts w:ascii="Arial Narrow" w:eastAsia="Calibri" w:hAnsi="Arial Narrow" w:cs="Arial"/>
        </w:rPr>
        <w:t>represión severa</w:t>
      </w:r>
    </w:p>
    <w:p w14:paraId="3B4784C1" w14:textId="77777777" w:rsidR="00A61AC5" w:rsidRPr="00A22988" w:rsidRDefault="00A61AC5" w:rsidP="00C84C77">
      <w:pPr>
        <w:numPr>
          <w:ilvl w:val="2"/>
          <w:numId w:val="104"/>
        </w:numPr>
        <w:spacing w:after="100" w:afterAutospacing="1" w:line="276" w:lineRule="auto"/>
        <w:rPr>
          <w:rFonts w:ascii="Arial Narrow" w:eastAsia="Calibri" w:hAnsi="Arial Narrow" w:cs="Arial"/>
        </w:rPr>
      </w:pPr>
      <w:r w:rsidRPr="00A22988">
        <w:rPr>
          <w:rFonts w:ascii="Arial Narrow" w:eastAsia="Calibri" w:hAnsi="Arial Narrow" w:cs="Arial"/>
        </w:rPr>
        <w:t>arresto simple</w:t>
      </w:r>
    </w:p>
    <w:p w14:paraId="41BCA858" w14:textId="77777777" w:rsidR="00A61AC5" w:rsidRPr="00A22988" w:rsidRDefault="00A61AC5" w:rsidP="00C84C77">
      <w:pPr>
        <w:numPr>
          <w:ilvl w:val="2"/>
          <w:numId w:val="104"/>
        </w:numPr>
        <w:spacing w:after="100" w:afterAutospacing="1" w:line="276" w:lineRule="auto"/>
        <w:rPr>
          <w:rFonts w:ascii="Arial Narrow" w:eastAsia="Calibri" w:hAnsi="Arial Narrow" w:cs="Arial"/>
        </w:rPr>
      </w:pPr>
      <w:r w:rsidRPr="00A22988">
        <w:rPr>
          <w:rFonts w:ascii="Arial Narrow" w:eastAsia="Calibri" w:hAnsi="Arial Narrow" w:cs="Arial"/>
        </w:rPr>
        <w:t>arresto severo</w:t>
      </w:r>
    </w:p>
    <w:p w14:paraId="7D9315B3" w14:textId="77777777" w:rsidR="00A61AC5" w:rsidRPr="00A22988" w:rsidRDefault="00A61AC5" w:rsidP="00C84C77">
      <w:pPr>
        <w:numPr>
          <w:ilvl w:val="2"/>
          <w:numId w:val="104"/>
        </w:numPr>
        <w:spacing w:after="100" w:afterAutospacing="1" w:line="276" w:lineRule="auto"/>
        <w:rPr>
          <w:rFonts w:ascii="Arial Narrow" w:eastAsia="Calibri" w:hAnsi="Arial Narrow" w:cs="Arial"/>
        </w:rPr>
      </w:pPr>
      <w:r w:rsidRPr="00A22988">
        <w:rPr>
          <w:rFonts w:ascii="Arial Narrow" w:eastAsia="Calibri" w:hAnsi="Arial Narrow" w:cs="Arial"/>
        </w:rPr>
        <w:t>separación absoluta</w:t>
      </w:r>
    </w:p>
    <w:p w14:paraId="0EB47D26" w14:textId="77777777" w:rsidR="00A61AC5" w:rsidRPr="00A22988" w:rsidRDefault="00A61AC5" w:rsidP="00C84C77">
      <w:pPr>
        <w:numPr>
          <w:ilvl w:val="2"/>
          <w:numId w:val="104"/>
        </w:numPr>
        <w:spacing w:after="100" w:afterAutospacing="1" w:line="276" w:lineRule="auto"/>
        <w:rPr>
          <w:rFonts w:ascii="Arial Narrow" w:eastAsia="Calibri" w:hAnsi="Arial Narrow" w:cs="Arial"/>
        </w:rPr>
      </w:pPr>
      <w:r w:rsidRPr="00A22988">
        <w:rPr>
          <w:rFonts w:ascii="Arial Narrow" w:eastAsia="Calibri" w:hAnsi="Arial Narrow" w:cs="Arial"/>
        </w:rPr>
        <w:t xml:space="preserve">pérdida del cargo o </w:t>
      </w:r>
      <w:proofErr w:type="spellStart"/>
      <w:r w:rsidRPr="00A22988">
        <w:rPr>
          <w:rFonts w:ascii="Arial Narrow" w:eastAsia="Calibri" w:hAnsi="Arial Narrow" w:cs="Arial"/>
        </w:rPr>
        <w:t>terminción</w:t>
      </w:r>
      <w:proofErr w:type="spellEnd"/>
      <w:r w:rsidRPr="00A22988">
        <w:rPr>
          <w:rFonts w:ascii="Arial Narrow" w:eastAsia="Calibri" w:hAnsi="Arial Narrow" w:cs="Arial"/>
        </w:rPr>
        <w:t xml:space="preserve"> del contrato de trabajo.</w:t>
      </w:r>
    </w:p>
    <w:p w14:paraId="3D31DDDE" w14:textId="77777777" w:rsidR="00A61AC5" w:rsidRPr="00A22988" w:rsidRDefault="00A61AC5" w:rsidP="00C84C77">
      <w:pPr>
        <w:numPr>
          <w:ilvl w:val="0"/>
          <w:numId w:val="104"/>
        </w:numPr>
        <w:spacing w:after="100" w:afterAutospacing="1" w:line="390" w:lineRule="atLeast"/>
        <w:rPr>
          <w:rFonts w:ascii="Arial Narrow" w:eastAsia="Calibri" w:hAnsi="Arial Narrow" w:cs="Arial"/>
        </w:rPr>
      </w:pPr>
      <w:r w:rsidRPr="00A22988">
        <w:rPr>
          <w:rFonts w:ascii="Arial Narrow" w:eastAsia="Calibri" w:hAnsi="Arial Narrow" w:cs="Arial"/>
        </w:rPr>
        <w:t>Sanciones penales: Todas las previstas en el código penal</w:t>
      </w:r>
    </w:p>
    <w:p w14:paraId="3D1956EE" w14:textId="77777777" w:rsidR="00A61AC5" w:rsidRPr="00A22988" w:rsidRDefault="00A61AC5" w:rsidP="00C84C77">
      <w:pPr>
        <w:numPr>
          <w:ilvl w:val="0"/>
          <w:numId w:val="104"/>
        </w:numPr>
        <w:spacing w:after="100" w:afterAutospacing="1" w:line="390" w:lineRule="atLeast"/>
        <w:rPr>
          <w:rFonts w:ascii="Arial Narrow" w:eastAsia="Calibri" w:hAnsi="Arial Narrow" w:cs="Arial"/>
        </w:rPr>
      </w:pPr>
      <w:r w:rsidRPr="00A22988">
        <w:rPr>
          <w:rFonts w:ascii="Arial Narrow" w:eastAsia="Calibri" w:hAnsi="Arial Narrow" w:cs="Arial"/>
        </w:rPr>
        <w:t>Inhabilidades</w:t>
      </w:r>
    </w:p>
    <w:p w14:paraId="1028B4AB" w14:textId="77777777" w:rsidR="00A61AC5" w:rsidRPr="00A22988" w:rsidRDefault="00A61AC5" w:rsidP="00C84C77">
      <w:pPr>
        <w:numPr>
          <w:ilvl w:val="1"/>
          <w:numId w:val="104"/>
        </w:numPr>
        <w:spacing w:after="100" w:afterAutospacing="1" w:line="390" w:lineRule="atLeast"/>
        <w:rPr>
          <w:rFonts w:ascii="Arial Narrow" w:eastAsia="Calibri" w:hAnsi="Arial Narrow" w:cs="Arial"/>
        </w:rPr>
      </w:pPr>
      <w:r w:rsidRPr="00A22988">
        <w:rPr>
          <w:rFonts w:ascii="Arial Narrow" w:eastAsia="Calibri" w:hAnsi="Arial Narrow" w:cs="Arial"/>
        </w:rPr>
        <w:t>Provenientes de sanciones disciplinarias</w:t>
      </w:r>
    </w:p>
    <w:p w14:paraId="04A7AD30" w14:textId="77777777" w:rsidR="00A61AC5" w:rsidRPr="00A22988" w:rsidRDefault="00A61AC5" w:rsidP="00C84C77">
      <w:pPr>
        <w:numPr>
          <w:ilvl w:val="1"/>
          <w:numId w:val="104"/>
        </w:numPr>
        <w:spacing w:after="100" w:afterAutospacing="1" w:line="390" w:lineRule="atLeast"/>
        <w:rPr>
          <w:rFonts w:ascii="Arial Narrow" w:eastAsia="Calibri" w:hAnsi="Arial Narrow" w:cs="Arial"/>
        </w:rPr>
      </w:pPr>
      <w:r w:rsidRPr="00A22988">
        <w:rPr>
          <w:rFonts w:ascii="Arial Narrow" w:eastAsia="Calibri" w:hAnsi="Arial Narrow" w:cs="Arial"/>
        </w:rPr>
        <w:t>Provenientes de sanciones penales</w:t>
      </w:r>
    </w:p>
    <w:p w14:paraId="2FABAC3B" w14:textId="77777777" w:rsidR="00A61AC5" w:rsidRPr="00A22988" w:rsidRDefault="00A61AC5" w:rsidP="00C84C77">
      <w:pPr>
        <w:numPr>
          <w:ilvl w:val="1"/>
          <w:numId w:val="104"/>
        </w:numPr>
        <w:spacing w:after="100" w:afterAutospacing="1" w:line="390" w:lineRule="atLeast"/>
        <w:rPr>
          <w:rFonts w:ascii="Arial Narrow" w:eastAsia="Calibri" w:hAnsi="Arial Narrow" w:cs="Arial"/>
        </w:rPr>
      </w:pPr>
      <w:r w:rsidRPr="00A22988">
        <w:rPr>
          <w:rFonts w:ascii="Arial Narrow" w:eastAsia="Calibri" w:hAnsi="Arial Narrow" w:cs="Arial"/>
        </w:rPr>
        <w:t>Provenientes de las relaciones contractuales con el Estado</w:t>
      </w:r>
    </w:p>
    <w:p w14:paraId="67FB2A33" w14:textId="77777777" w:rsidR="00A61AC5" w:rsidRPr="00A22988" w:rsidRDefault="00A61AC5" w:rsidP="00C84C77">
      <w:pPr>
        <w:numPr>
          <w:ilvl w:val="1"/>
          <w:numId w:val="104"/>
        </w:numPr>
        <w:spacing w:after="100" w:afterAutospacing="1" w:line="390" w:lineRule="atLeast"/>
        <w:rPr>
          <w:rFonts w:ascii="Arial Narrow" w:eastAsia="Calibri" w:hAnsi="Arial Narrow" w:cs="Arial"/>
        </w:rPr>
      </w:pPr>
      <w:r w:rsidRPr="00A22988">
        <w:rPr>
          <w:rFonts w:ascii="Arial Narrow" w:eastAsia="Calibri" w:hAnsi="Arial Narrow" w:cs="Arial"/>
        </w:rPr>
        <w:t>Provenientes de responsabilidad fiscal</w:t>
      </w:r>
    </w:p>
    <w:p w14:paraId="298ECD68" w14:textId="77777777" w:rsidR="00A61AC5" w:rsidRPr="00A22988" w:rsidRDefault="00A61AC5" w:rsidP="00C84C77">
      <w:pPr>
        <w:numPr>
          <w:ilvl w:val="1"/>
          <w:numId w:val="104"/>
        </w:numPr>
        <w:spacing w:after="100" w:afterAutospacing="1" w:line="390" w:lineRule="atLeast"/>
        <w:rPr>
          <w:rFonts w:ascii="Arial Narrow" w:eastAsia="Calibri" w:hAnsi="Arial Narrow" w:cs="Arial"/>
        </w:rPr>
      </w:pPr>
      <w:r w:rsidRPr="00A22988">
        <w:rPr>
          <w:rFonts w:ascii="Arial Narrow" w:eastAsia="Calibri" w:hAnsi="Arial Narrow" w:cs="Arial"/>
        </w:rPr>
        <w:t>Provenientes de la pérdida de investidura</w:t>
      </w:r>
    </w:p>
    <w:p w14:paraId="08F1C734" w14:textId="1A150882" w:rsidR="00100CB9" w:rsidRPr="00A22988" w:rsidRDefault="00100CB9" w:rsidP="00C84C77">
      <w:pPr>
        <w:spacing w:line="240" w:lineRule="auto"/>
        <w:ind w:left="426" w:hanging="426"/>
        <w:jc w:val="both"/>
        <w:rPr>
          <w:rFonts w:ascii="Arial Narrow" w:eastAsia="Calibri" w:hAnsi="Arial Narrow" w:cs="Arial"/>
          <w:b/>
          <w:color w:val="FF0000"/>
        </w:rPr>
      </w:pPr>
      <w:r w:rsidRPr="00A22988">
        <w:rPr>
          <w:rFonts w:ascii="Arial Narrow" w:eastAsia="Calibri" w:hAnsi="Arial Narrow" w:cs="Arial"/>
          <w:b/>
        </w:rPr>
        <w:t>6</w:t>
      </w:r>
      <w:r w:rsidR="008B7B4E" w:rsidRPr="00A22988">
        <w:rPr>
          <w:rFonts w:ascii="Arial Narrow" w:eastAsia="Calibri" w:hAnsi="Arial Narrow" w:cs="Arial"/>
          <w:b/>
        </w:rPr>
        <w:t>.2.</w:t>
      </w:r>
      <w:r w:rsidR="00F063D2" w:rsidRPr="00A22988">
        <w:rPr>
          <w:rFonts w:ascii="Arial Narrow" w:eastAsia="Calibri" w:hAnsi="Arial Narrow" w:cs="Arial"/>
          <w:b/>
        </w:rPr>
        <w:t xml:space="preserve"> DOCUMENTOS</w:t>
      </w:r>
      <w:r w:rsidRPr="00A22988">
        <w:rPr>
          <w:rFonts w:ascii="Arial Narrow" w:eastAsia="Calibri" w:hAnsi="Arial Narrow" w:cs="Arial"/>
          <w:b/>
        </w:rPr>
        <w:t xml:space="preserve"> DE CONTENIDO TÉCNICO OBJETO DE VERIFICACIÓN</w:t>
      </w:r>
      <w:r w:rsidR="00A37618" w:rsidRPr="00A22988">
        <w:rPr>
          <w:rFonts w:ascii="Arial Narrow" w:eastAsia="Calibri" w:hAnsi="Arial Narrow" w:cs="Arial"/>
          <w:b/>
          <w:color w:val="FF0000"/>
        </w:rPr>
        <w:t xml:space="preserve"> </w:t>
      </w:r>
    </w:p>
    <w:p w14:paraId="3E73BEF4" w14:textId="77777777" w:rsidR="00100CB9" w:rsidRDefault="00100CB9" w:rsidP="0021573A">
      <w:pPr>
        <w:spacing w:line="240" w:lineRule="auto"/>
        <w:jc w:val="both"/>
        <w:rPr>
          <w:rFonts w:ascii="Arial Narrow" w:eastAsia="Calibri" w:hAnsi="Arial Narrow" w:cs="Arial"/>
        </w:rPr>
      </w:pPr>
      <w:r w:rsidRPr="00A22988">
        <w:rPr>
          <w:rFonts w:ascii="Arial Narrow" w:eastAsia="Calibri" w:hAnsi="Arial Narrow" w:cs="Arial"/>
        </w:rPr>
        <w:t>La verificación y evaluación técnica se realizará por parte del Comité Técnico Evaluador, mediante la verificación y evaluación de los siguientes aspectos:</w:t>
      </w:r>
    </w:p>
    <w:p w14:paraId="004EC7AE" w14:textId="77777777" w:rsidR="00C84C77" w:rsidRPr="00A22988" w:rsidRDefault="00C84C77" w:rsidP="0021573A">
      <w:pPr>
        <w:spacing w:line="240" w:lineRule="auto"/>
        <w:jc w:val="both"/>
        <w:rPr>
          <w:rFonts w:ascii="Arial Narrow" w:eastAsia="Calibri" w:hAnsi="Arial Narrow" w:cs="Arial"/>
        </w:rPr>
      </w:pPr>
    </w:p>
    <w:p w14:paraId="79715ECB" w14:textId="5F21A947" w:rsidR="00100CB9" w:rsidRPr="00A22988" w:rsidRDefault="008B7B4E" w:rsidP="0021573A">
      <w:pPr>
        <w:spacing w:line="240" w:lineRule="auto"/>
        <w:rPr>
          <w:rFonts w:ascii="Arial Narrow" w:eastAsia="Calibri" w:hAnsi="Arial Narrow" w:cs="Arial"/>
          <w:b/>
          <w:bCs/>
          <w:lang w:val="es-ES_tradnl"/>
        </w:rPr>
      </w:pPr>
      <w:r w:rsidRPr="00A22988">
        <w:rPr>
          <w:rFonts w:ascii="Arial Narrow" w:eastAsia="Calibri" w:hAnsi="Arial Narrow" w:cs="Arial"/>
          <w:b/>
          <w:bCs/>
          <w:lang w:val="es-ES_tradnl"/>
        </w:rPr>
        <w:t>6.2.1</w:t>
      </w:r>
      <w:r w:rsidR="00310254" w:rsidRPr="00A22988">
        <w:rPr>
          <w:rFonts w:ascii="Arial Narrow" w:eastAsia="Calibri" w:hAnsi="Arial Narrow" w:cs="Arial"/>
          <w:b/>
          <w:bCs/>
          <w:lang w:val="es-ES_tradnl"/>
        </w:rPr>
        <w:t>. VERIFICACIÓN</w:t>
      </w:r>
      <w:r w:rsidR="00100CB9" w:rsidRPr="00A22988">
        <w:rPr>
          <w:rFonts w:ascii="Arial Narrow" w:eastAsia="Calibri" w:hAnsi="Arial Narrow" w:cs="Arial"/>
          <w:b/>
          <w:bCs/>
          <w:lang w:val="es-ES_tradnl"/>
        </w:rPr>
        <w:t xml:space="preserve"> DE LA EXPERIENCIA HABILITANTE DEL PROPONENTE</w:t>
      </w:r>
    </w:p>
    <w:p w14:paraId="445155E4" w14:textId="39595BB0" w:rsidR="003E0C91" w:rsidRPr="00A22988" w:rsidRDefault="008B7B4E" w:rsidP="00884038">
      <w:pPr>
        <w:tabs>
          <w:tab w:val="left" w:pos="993"/>
        </w:tabs>
        <w:spacing w:after="0" w:line="240" w:lineRule="auto"/>
        <w:contextualSpacing/>
        <w:jc w:val="both"/>
        <w:rPr>
          <w:rFonts w:ascii="Arial Narrow" w:hAnsi="Arial Narrow" w:cs="Arial"/>
          <w:b/>
        </w:rPr>
      </w:pPr>
      <w:r w:rsidRPr="00A22988">
        <w:rPr>
          <w:rFonts w:ascii="Arial Narrow" w:eastAsia="Calibri" w:hAnsi="Arial Narrow" w:cs="Arial"/>
          <w:b/>
          <w:bCs/>
          <w:lang w:val="es-ES_tradnl"/>
        </w:rPr>
        <w:t>6.2.1.1.</w:t>
      </w:r>
      <w:r w:rsidR="00884038" w:rsidRPr="00A22988">
        <w:rPr>
          <w:rFonts w:ascii="Arial Narrow" w:eastAsia="Calibri" w:hAnsi="Arial Narrow" w:cs="Arial"/>
          <w:b/>
          <w:bCs/>
          <w:lang w:val="es-ES_tradnl"/>
        </w:rPr>
        <w:t xml:space="preserve"> </w:t>
      </w:r>
      <w:r w:rsidR="00884038" w:rsidRPr="00A22988">
        <w:rPr>
          <w:rFonts w:ascii="Arial Narrow" w:hAnsi="Arial Narrow" w:cs="Arial"/>
          <w:b/>
        </w:rPr>
        <w:t xml:space="preserve">EXPERIENCIA GENERAL </w:t>
      </w:r>
    </w:p>
    <w:p w14:paraId="41F10DC6" w14:textId="77777777" w:rsidR="00884038" w:rsidRPr="00A22988" w:rsidRDefault="00884038" w:rsidP="00884038">
      <w:pPr>
        <w:tabs>
          <w:tab w:val="left" w:pos="993"/>
        </w:tabs>
        <w:spacing w:after="0" w:line="240" w:lineRule="auto"/>
        <w:contextualSpacing/>
        <w:jc w:val="both"/>
        <w:rPr>
          <w:rFonts w:ascii="Arial Narrow" w:hAnsi="Arial Narrow" w:cs="Arial"/>
          <w:b/>
          <w:highlight w:val="yellow"/>
        </w:rPr>
      </w:pPr>
    </w:p>
    <w:p w14:paraId="47EEAE1C" w14:textId="2A9A3CD8" w:rsidR="00884038" w:rsidRPr="00A22988" w:rsidRDefault="00884038" w:rsidP="00884038">
      <w:pPr>
        <w:tabs>
          <w:tab w:val="left" w:pos="993"/>
        </w:tabs>
        <w:spacing w:after="0" w:line="240" w:lineRule="auto"/>
        <w:contextualSpacing/>
        <w:jc w:val="both"/>
        <w:rPr>
          <w:rFonts w:ascii="Arial Narrow" w:eastAsia="Calibri" w:hAnsi="Arial Narrow" w:cs="Arial"/>
          <w:b/>
          <w:bCs/>
          <w:lang w:val="es-ES_tradnl"/>
        </w:rPr>
      </w:pPr>
      <w:r w:rsidRPr="00A22988">
        <w:rPr>
          <w:rFonts w:ascii="Arial Narrow" w:eastAsia="Calibri" w:hAnsi="Arial Narrow" w:cs="Arial"/>
          <w:b/>
          <w:bCs/>
          <w:lang w:val="es-ES_tradnl"/>
        </w:rPr>
        <w:t>EXPERIENCIA TECNICA REQUERIDA PARA OFERENTES NACIONALES O EXTRANJEROS CON DOMICILIO EN COLOMBIA:</w:t>
      </w:r>
    </w:p>
    <w:p w14:paraId="7A1CE7AF" w14:textId="77777777" w:rsidR="00884038" w:rsidRPr="00A22988" w:rsidRDefault="00884038" w:rsidP="00884038">
      <w:pPr>
        <w:tabs>
          <w:tab w:val="left" w:pos="993"/>
        </w:tabs>
        <w:spacing w:after="0" w:line="240" w:lineRule="auto"/>
        <w:contextualSpacing/>
        <w:jc w:val="both"/>
        <w:rPr>
          <w:rFonts w:ascii="Arial Narrow" w:hAnsi="Arial Narrow" w:cs="Arial"/>
          <w:b/>
        </w:rPr>
      </w:pPr>
    </w:p>
    <w:p w14:paraId="7F58E8D0" w14:textId="77777777" w:rsidR="003E0C91" w:rsidRPr="00A22988" w:rsidRDefault="003E0C91" w:rsidP="0021573A">
      <w:pPr>
        <w:tabs>
          <w:tab w:val="left" w:pos="993"/>
        </w:tabs>
        <w:spacing w:line="240" w:lineRule="auto"/>
        <w:contextualSpacing/>
        <w:jc w:val="both"/>
        <w:rPr>
          <w:rFonts w:ascii="Arial Narrow" w:hAnsi="Arial Narrow" w:cs="Arial"/>
          <w:i/>
          <w:shd w:val="clear" w:color="auto" w:fill="FFFFFF"/>
        </w:rPr>
      </w:pPr>
      <w:r w:rsidRPr="00A22988">
        <w:rPr>
          <w:rFonts w:ascii="Arial Narrow" w:hAnsi="Arial Narrow" w:cs="Arial"/>
          <w:bCs/>
          <w:lang w:val="es-ES_tradnl"/>
        </w:rPr>
        <w:t xml:space="preserve">Conforme a lo señalado en el artículo 6 de la Ley 1150 de 2007 modificado por el artículo 221 del Decreto Ley 019 de 2012 y reglamentado por el artículo 10 del Decreto 1082 del 26 de mayo del 2015,  </w:t>
      </w:r>
      <w:r w:rsidRPr="00A22988">
        <w:rPr>
          <w:rFonts w:ascii="Arial Narrow" w:hAnsi="Arial Narrow" w:cs="Arial"/>
          <w:bCs/>
          <w:i/>
          <w:lang w:val="es-ES_tradnl"/>
        </w:rPr>
        <w:t>“</w:t>
      </w:r>
      <w:r w:rsidRPr="00A22988">
        <w:rPr>
          <w:rFonts w:ascii="Arial Narrow" w:hAnsi="Arial Narrow" w:cs="Arial"/>
          <w:i/>
          <w:shd w:val="clear" w:color="auto" w:fill="FFFFFF"/>
        </w:rPr>
        <w:t xml:space="preserve">Todas las personas naturales o jurídicas nacionales o extranjeras domiciliadas o con sucursal en Colombia, que aspiren a celebrar contratos con las entidades estatales, se inscribirán en el Registro único de Proponentes del Registro Único Empresarial de la Cámara de Comercio con jurisdicción en su domicilio principal. (…)En dicho </w:t>
      </w:r>
      <w:r w:rsidRPr="00A22988">
        <w:rPr>
          <w:rFonts w:ascii="Arial Narrow" w:hAnsi="Arial Narrow" w:cs="Arial"/>
          <w:i/>
          <w:shd w:val="clear" w:color="auto" w:fill="FFFFFF"/>
        </w:rPr>
        <w:lastRenderedPageBreak/>
        <w:t xml:space="preserve">registro constará la información relacionada con la experiencia, capacidad jurídica, financiera y de organización del proponente, que se establecerá de conformidad con los factores de calificación y clasificación que defina el </w:t>
      </w:r>
      <w:proofErr w:type="gramStart"/>
      <w:r w:rsidRPr="00A22988">
        <w:rPr>
          <w:rFonts w:ascii="Arial Narrow" w:hAnsi="Arial Narrow" w:cs="Arial"/>
          <w:i/>
          <w:shd w:val="clear" w:color="auto" w:fill="FFFFFF"/>
        </w:rPr>
        <w:t>reglamento(</w:t>
      </w:r>
      <w:proofErr w:type="gramEnd"/>
      <w:r w:rsidRPr="00A22988">
        <w:rPr>
          <w:rFonts w:ascii="Arial Narrow" w:hAnsi="Arial Narrow" w:cs="Arial"/>
          <w:i/>
          <w:shd w:val="clear" w:color="auto" w:fill="FFFFFF"/>
        </w:rPr>
        <w:t>…)”.</w:t>
      </w:r>
    </w:p>
    <w:p w14:paraId="10E85D5D" w14:textId="77777777" w:rsidR="003E0C91" w:rsidRPr="00A22988" w:rsidRDefault="003E0C91" w:rsidP="0021573A">
      <w:pPr>
        <w:tabs>
          <w:tab w:val="left" w:pos="993"/>
        </w:tabs>
        <w:spacing w:line="240" w:lineRule="auto"/>
        <w:contextualSpacing/>
        <w:jc w:val="both"/>
        <w:rPr>
          <w:rFonts w:ascii="Arial Narrow" w:hAnsi="Arial Narrow" w:cs="Arial"/>
          <w:shd w:val="clear" w:color="auto" w:fill="FFFFFF"/>
        </w:rPr>
      </w:pPr>
    </w:p>
    <w:p w14:paraId="3D527E8B" w14:textId="77777777" w:rsidR="003E0C91" w:rsidRPr="00A22988" w:rsidRDefault="003E0C91" w:rsidP="0021573A">
      <w:pPr>
        <w:spacing w:line="240" w:lineRule="auto"/>
        <w:jc w:val="both"/>
        <w:rPr>
          <w:rFonts w:ascii="Arial Narrow" w:hAnsi="Arial Narrow" w:cs="Arial"/>
        </w:rPr>
      </w:pPr>
      <w:r w:rsidRPr="00A22988">
        <w:rPr>
          <w:rFonts w:ascii="Arial Narrow" w:hAnsi="Arial Narrow" w:cs="Arial"/>
        </w:rPr>
        <w:t>Según el Decreto 1082 del 2015 se hace necesario clasificar los bienes según Clasificador de Bienes y Servicios de las Naciones Unidas para estandarizar productos y bienes, conocido por las siglas UNSPSC hasta el tercer nivel.</w:t>
      </w:r>
    </w:p>
    <w:p w14:paraId="20CD7875" w14:textId="77777777" w:rsidR="003E0C91" w:rsidRPr="00A22988" w:rsidRDefault="003E0C91" w:rsidP="0021573A">
      <w:pPr>
        <w:spacing w:line="240" w:lineRule="auto"/>
        <w:jc w:val="both"/>
        <w:rPr>
          <w:rFonts w:ascii="Arial Narrow" w:hAnsi="Arial Narrow" w:cs="Arial"/>
        </w:rPr>
      </w:pPr>
      <w:r w:rsidRPr="00A22988">
        <w:rPr>
          <w:rFonts w:ascii="Arial Narrow" w:hAnsi="Arial Narrow" w:cs="Arial"/>
        </w:rPr>
        <w:t>De conformidad al Manual para determinar y verificar los requisitos habilitantes en los procesos de contratación M-DVRHPC-04 de Colombia Compra Eficiente,  los proponentes deben registrar en el RUP los contratos que hayan celebrado para prestar los bienes y servicios que pretenden ofrecer a las Entidades Estatales, identificando los bienes, obras y servicios con el Clasificador de Bienes y Servicios en el tercer nivel y expresar el valor del contrato respectivo en SMMLV y ésta debe ser adecuada y proporcional a la naturaleza del contrato y su valor.</w:t>
      </w:r>
    </w:p>
    <w:p w14:paraId="0592F1CE" w14:textId="77777777" w:rsidR="003E0C91" w:rsidRPr="00A22988" w:rsidRDefault="003E0C91" w:rsidP="0021573A">
      <w:pPr>
        <w:spacing w:line="240" w:lineRule="auto"/>
        <w:jc w:val="both"/>
        <w:rPr>
          <w:rFonts w:ascii="Arial Narrow" w:hAnsi="Arial Narrow" w:cs="Arial"/>
          <w:i/>
        </w:rPr>
      </w:pPr>
      <w:r w:rsidRPr="00A22988">
        <w:rPr>
          <w:rFonts w:ascii="Arial Narrow" w:hAnsi="Arial Narrow" w:cs="Arial"/>
        </w:rPr>
        <w:t>Así mismo, según lo señalado por la Circular Externa No. 12 del 05 de mayo de 2014 de Colombia Compra Eficiente</w:t>
      </w:r>
      <w:r w:rsidRPr="00A22988">
        <w:rPr>
          <w:rFonts w:ascii="Arial Narrow" w:hAnsi="Arial Narrow" w:cs="Arial"/>
          <w:i/>
        </w:rPr>
        <w:t>, “La experiencia es un requisito habilitante. Los proponentes deben inscribir en el RUP su experiencia usando los códigos del Clasificador de Bienes y Servicios. Por su parte, las Entidades Estatales al establecer el requisito habilitante de experiencia deben incluir los códigos específicos del objeto a contratar o el de bienes, obras o servicios afines al Proceso de Contratación respecto de los cuales los proponentes deben acreditar su experiencia.</w:t>
      </w:r>
    </w:p>
    <w:p w14:paraId="71532262" w14:textId="77777777" w:rsidR="003E0C91" w:rsidRPr="00A22988" w:rsidRDefault="003E0C91" w:rsidP="0021573A">
      <w:pPr>
        <w:spacing w:line="240" w:lineRule="auto"/>
        <w:jc w:val="both"/>
        <w:rPr>
          <w:rFonts w:ascii="Arial Narrow" w:hAnsi="Arial Narrow" w:cs="Arial"/>
          <w:i/>
        </w:rPr>
      </w:pPr>
      <w:r w:rsidRPr="00A22988">
        <w:rPr>
          <w:rFonts w:ascii="Arial Narrow" w:hAnsi="Arial Narrow" w:cs="Arial"/>
          <w:i/>
        </w:rPr>
        <w:t>(…)</w:t>
      </w:r>
    </w:p>
    <w:p w14:paraId="1D5AEC6F" w14:textId="77777777" w:rsidR="003E0C91" w:rsidRPr="00A22988" w:rsidRDefault="003E0C91" w:rsidP="0021573A">
      <w:pPr>
        <w:spacing w:line="240" w:lineRule="auto"/>
        <w:jc w:val="both"/>
        <w:rPr>
          <w:rFonts w:ascii="Arial Narrow" w:hAnsi="Arial Narrow" w:cs="Arial"/>
          <w:i/>
        </w:rPr>
      </w:pPr>
      <w:r w:rsidRPr="00A22988">
        <w:rPr>
          <w:rFonts w:ascii="Arial Narrow" w:hAnsi="Arial Narrow" w:cs="Arial"/>
          <w:i/>
        </w:rPr>
        <w:t>La clasificación del proponente no es un requisito habilitante sino un mecanismo para establecer un lenguaje común entre los partícipes del Sistema de Compras y Contratación Pública. En consecuencia, las Entidades Estatales no pueden excluir a un proponente que ha acreditado los requisitos habilitantes exigidos en un Proceso de Contratación por no estar inscrito en el RUP con el código de los bienes, obras o servicios del objeto de tal Proceso de Contratación.”</w:t>
      </w:r>
    </w:p>
    <w:p w14:paraId="442D2847" w14:textId="77777777" w:rsidR="003E0C91" w:rsidRPr="00A22988" w:rsidRDefault="003E0C91" w:rsidP="0021573A">
      <w:pPr>
        <w:spacing w:after="0" w:line="240" w:lineRule="auto"/>
        <w:ind w:left="720"/>
        <w:contextualSpacing/>
        <w:jc w:val="both"/>
        <w:rPr>
          <w:rFonts w:ascii="Arial Narrow" w:hAnsi="Arial Narrow" w:cs="Arial"/>
          <w:highlight w:val="yellow"/>
        </w:rPr>
      </w:pPr>
    </w:p>
    <w:p w14:paraId="136F105A" w14:textId="77777777" w:rsidR="003E0C91" w:rsidRPr="00A22988" w:rsidRDefault="003E0C91" w:rsidP="0039075D">
      <w:pPr>
        <w:numPr>
          <w:ilvl w:val="0"/>
          <w:numId w:val="40"/>
        </w:numPr>
        <w:spacing w:after="0" w:line="240" w:lineRule="auto"/>
        <w:contextualSpacing/>
        <w:jc w:val="both"/>
        <w:rPr>
          <w:rFonts w:ascii="Arial Narrow" w:hAnsi="Arial Narrow" w:cs="Arial"/>
        </w:rPr>
      </w:pPr>
      <w:r w:rsidRPr="00A22988">
        <w:rPr>
          <w:rFonts w:ascii="Arial Narrow" w:hAnsi="Arial Narrow" w:cs="Arial"/>
        </w:rPr>
        <w:t>El formulario debe ir firmado por el representante legal del proponente y/o suplente.</w:t>
      </w:r>
    </w:p>
    <w:p w14:paraId="2EC04C70" w14:textId="77777777" w:rsidR="003B6962" w:rsidRPr="00A22988" w:rsidRDefault="003B6962" w:rsidP="003B6962">
      <w:pPr>
        <w:spacing w:after="0" w:line="240" w:lineRule="auto"/>
        <w:contextualSpacing/>
        <w:jc w:val="both"/>
        <w:rPr>
          <w:rFonts w:ascii="Arial Narrow" w:hAnsi="Arial Narrow" w:cs="Arial"/>
          <w:highlight w:val="yellow"/>
        </w:rPr>
      </w:pPr>
    </w:p>
    <w:p w14:paraId="224125A7" w14:textId="77777777" w:rsidR="003B6962" w:rsidRPr="00A22988" w:rsidRDefault="003B6962" w:rsidP="003B6962">
      <w:pPr>
        <w:spacing w:after="0" w:line="240" w:lineRule="auto"/>
        <w:contextualSpacing/>
        <w:jc w:val="both"/>
        <w:rPr>
          <w:rFonts w:ascii="Arial Narrow" w:hAnsi="Arial Narrow" w:cs="Arial"/>
          <w:highlight w:val="yellow"/>
        </w:rPr>
      </w:pPr>
    </w:p>
    <w:tbl>
      <w:tblPr>
        <w:tblStyle w:val="Cuadrculamedia21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6"/>
        <w:gridCol w:w="1505"/>
        <w:gridCol w:w="1505"/>
        <w:gridCol w:w="4168"/>
      </w:tblGrid>
      <w:tr w:rsidR="003B6962" w:rsidRPr="00A22988" w14:paraId="55C774C0" w14:textId="77777777" w:rsidTr="00CC0BFE">
        <w:trPr>
          <w:trHeight w:val="20"/>
        </w:trPr>
        <w:tc>
          <w:tcPr>
            <w:tcW w:w="1036" w:type="pct"/>
            <w:noWrap/>
            <w:hideMark/>
          </w:tcPr>
          <w:p w14:paraId="1099E8EC" w14:textId="77777777" w:rsidR="003B6962" w:rsidRPr="00A22988" w:rsidRDefault="003B6962" w:rsidP="00CC0BFE">
            <w:pPr>
              <w:jc w:val="center"/>
              <w:rPr>
                <w:rFonts w:ascii="Arial Narrow" w:hAnsi="Arial Narrow" w:cs="Arial"/>
                <w:b/>
              </w:rPr>
            </w:pPr>
            <w:r w:rsidRPr="00A22988">
              <w:rPr>
                <w:rFonts w:ascii="Arial Narrow" w:hAnsi="Arial Narrow" w:cs="Arial"/>
                <w:b/>
              </w:rPr>
              <w:t>SEGMENTO</w:t>
            </w:r>
          </w:p>
        </w:tc>
        <w:tc>
          <w:tcPr>
            <w:tcW w:w="831" w:type="pct"/>
            <w:noWrap/>
            <w:hideMark/>
          </w:tcPr>
          <w:p w14:paraId="7B895D67" w14:textId="77777777" w:rsidR="003B6962" w:rsidRPr="00A22988" w:rsidRDefault="003B6962" w:rsidP="00CC0BFE">
            <w:pPr>
              <w:jc w:val="center"/>
              <w:rPr>
                <w:rFonts w:ascii="Arial Narrow" w:hAnsi="Arial Narrow" w:cs="Arial"/>
                <w:b/>
              </w:rPr>
            </w:pPr>
            <w:r w:rsidRPr="00A22988">
              <w:rPr>
                <w:rFonts w:ascii="Arial Narrow" w:hAnsi="Arial Narrow" w:cs="Arial"/>
                <w:b/>
              </w:rPr>
              <w:t>FAMILIA</w:t>
            </w:r>
          </w:p>
        </w:tc>
        <w:tc>
          <w:tcPr>
            <w:tcW w:w="831" w:type="pct"/>
            <w:noWrap/>
            <w:hideMark/>
          </w:tcPr>
          <w:p w14:paraId="5FD1370C" w14:textId="77777777" w:rsidR="003B6962" w:rsidRPr="00A22988" w:rsidRDefault="003B6962" w:rsidP="00CC0BFE">
            <w:pPr>
              <w:jc w:val="center"/>
              <w:rPr>
                <w:rFonts w:ascii="Arial Narrow" w:hAnsi="Arial Narrow" w:cs="Arial"/>
                <w:b/>
              </w:rPr>
            </w:pPr>
            <w:r w:rsidRPr="00A22988">
              <w:rPr>
                <w:rFonts w:ascii="Arial Narrow" w:hAnsi="Arial Narrow" w:cs="Arial"/>
                <w:b/>
              </w:rPr>
              <w:t>CLASE</w:t>
            </w:r>
          </w:p>
        </w:tc>
        <w:tc>
          <w:tcPr>
            <w:tcW w:w="2302" w:type="pct"/>
            <w:noWrap/>
            <w:hideMark/>
          </w:tcPr>
          <w:p w14:paraId="7839A04C" w14:textId="77777777" w:rsidR="003B6962" w:rsidRPr="00A22988" w:rsidRDefault="003B6962" w:rsidP="00CC0BFE">
            <w:pPr>
              <w:jc w:val="center"/>
              <w:rPr>
                <w:rFonts w:ascii="Arial Narrow" w:hAnsi="Arial Narrow" w:cs="Arial"/>
                <w:b/>
              </w:rPr>
            </w:pPr>
            <w:r w:rsidRPr="00A22988">
              <w:rPr>
                <w:rFonts w:ascii="Arial Narrow" w:hAnsi="Arial Narrow" w:cs="Arial"/>
                <w:b/>
              </w:rPr>
              <w:t>NOMBRE</w:t>
            </w:r>
          </w:p>
        </w:tc>
      </w:tr>
      <w:tr w:rsidR="003B6962" w:rsidRPr="00A22988" w14:paraId="6834E31C" w14:textId="77777777" w:rsidTr="00CC0BFE">
        <w:trPr>
          <w:trHeight w:val="20"/>
        </w:trPr>
        <w:tc>
          <w:tcPr>
            <w:tcW w:w="1036" w:type="pct"/>
            <w:shd w:val="clear" w:color="auto" w:fill="auto"/>
            <w:noWrap/>
            <w:hideMark/>
          </w:tcPr>
          <w:p w14:paraId="5FD6CE61" w14:textId="77777777" w:rsidR="003B6962" w:rsidRPr="00A22988" w:rsidRDefault="003B6962" w:rsidP="00CC0BFE">
            <w:pPr>
              <w:jc w:val="center"/>
              <w:rPr>
                <w:rFonts w:ascii="Arial Narrow" w:hAnsi="Arial Narrow" w:cs="Arial"/>
              </w:rPr>
            </w:pPr>
            <w:r w:rsidRPr="00A22988">
              <w:rPr>
                <w:rFonts w:ascii="Arial Narrow" w:hAnsi="Arial Narrow" w:cs="Arial"/>
              </w:rPr>
              <w:t>15000000</w:t>
            </w:r>
          </w:p>
        </w:tc>
        <w:tc>
          <w:tcPr>
            <w:tcW w:w="831" w:type="pct"/>
            <w:shd w:val="clear" w:color="auto" w:fill="auto"/>
            <w:noWrap/>
            <w:hideMark/>
          </w:tcPr>
          <w:p w14:paraId="4EB836E7" w14:textId="77777777" w:rsidR="003B6962" w:rsidRPr="00A22988" w:rsidRDefault="003B6962" w:rsidP="00CC0BFE">
            <w:pPr>
              <w:jc w:val="center"/>
              <w:rPr>
                <w:rFonts w:ascii="Arial Narrow" w:hAnsi="Arial Narrow" w:cs="Arial"/>
              </w:rPr>
            </w:pPr>
            <w:r w:rsidRPr="00A22988">
              <w:rPr>
                <w:rFonts w:ascii="Arial Narrow" w:hAnsi="Arial Narrow" w:cs="Arial"/>
              </w:rPr>
              <w:t>15100000</w:t>
            </w:r>
          </w:p>
        </w:tc>
        <w:tc>
          <w:tcPr>
            <w:tcW w:w="831" w:type="pct"/>
            <w:shd w:val="clear" w:color="auto" w:fill="auto"/>
            <w:noWrap/>
            <w:hideMark/>
          </w:tcPr>
          <w:p w14:paraId="0C1F29B1" w14:textId="77777777" w:rsidR="003B6962" w:rsidRPr="00A22988" w:rsidRDefault="003B6962" w:rsidP="00CC0BFE">
            <w:pPr>
              <w:jc w:val="center"/>
              <w:rPr>
                <w:rFonts w:ascii="Arial Narrow" w:hAnsi="Arial Narrow" w:cs="Arial"/>
              </w:rPr>
            </w:pPr>
            <w:r w:rsidRPr="00A22988">
              <w:rPr>
                <w:rFonts w:ascii="Arial Narrow" w:hAnsi="Arial Narrow" w:cs="Arial"/>
              </w:rPr>
              <w:t>15101500</w:t>
            </w:r>
          </w:p>
        </w:tc>
        <w:tc>
          <w:tcPr>
            <w:tcW w:w="2302" w:type="pct"/>
            <w:shd w:val="clear" w:color="auto" w:fill="auto"/>
            <w:hideMark/>
          </w:tcPr>
          <w:p w14:paraId="228F22C0" w14:textId="77777777" w:rsidR="003B6962" w:rsidRPr="00A22988" w:rsidRDefault="003B6962" w:rsidP="00CC0BFE">
            <w:pPr>
              <w:rPr>
                <w:rFonts w:ascii="Arial Narrow" w:hAnsi="Arial Narrow" w:cs="Arial"/>
              </w:rPr>
            </w:pPr>
            <w:r w:rsidRPr="00A22988">
              <w:rPr>
                <w:rFonts w:ascii="Arial Narrow" w:hAnsi="Arial Narrow" w:cs="Arial"/>
              </w:rPr>
              <w:t>PETRÓLEO Y DESTILADOS</w:t>
            </w:r>
          </w:p>
        </w:tc>
      </w:tr>
      <w:tr w:rsidR="003B6962" w:rsidRPr="00A22988" w14:paraId="617D81DD" w14:textId="77777777" w:rsidTr="00CC0BFE">
        <w:trPr>
          <w:trHeight w:val="20"/>
        </w:trPr>
        <w:tc>
          <w:tcPr>
            <w:tcW w:w="1036" w:type="pct"/>
            <w:shd w:val="clear" w:color="auto" w:fill="auto"/>
            <w:noWrap/>
          </w:tcPr>
          <w:p w14:paraId="4FF98E53" w14:textId="77777777" w:rsidR="003B6962" w:rsidRPr="00A22988" w:rsidRDefault="003B6962" w:rsidP="00CC0BFE">
            <w:pPr>
              <w:jc w:val="center"/>
              <w:rPr>
                <w:rFonts w:ascii="Arial Narrow" w:hAnsi="Arial Narrow" w:cs="Arial"/>
              </w:rPr>
            </w:pPr>
            <w:r w:rsidRPr="00A22988">
              <w:rPr>
                <w:rFonts w:ascii="Arial Narrow" w:hAnsi="Arial Narrow" w:cs="Arial"/>
              </w:rPr>
              <w:t>15000000</w:t>
            </w:r>
          </w:p>
        </w:tc>
        <w:tc>
          <w:tcPr>
            <w:tcW w:w="831" w:type="pct"/>
            <w:shd w:val="clear" w:color="auto" w:fill="auto"/>
            <w:noWrap/>
          </w:tcPr>
          <w:p w14:paraId="33D5E83C" w14:textId="77777777" w:rsidR="003B6962" w:rsidRPr="00A22988" w:rsidRDefault="003B6962" w:rsidP="00CC0BFE">
            <w:pPr>
              <w:jc w:val="center"/>
              <w:rPr>
                <w:rFonts w:ascii="Arial Narrow" w:hAnsi="Arial Narrow" w:cs="Arial"/>
              </w:rPr>
            </w:pPr>
            <w:r w:rsidRPr="00A22988">
              <w:rPr>
                <w:rFonts w:ascii="Arial Narrow" w:hAnsi="Arial Narrow" w:cs="Arial"/>
              </w:rPr>
              <w:t>1510000</w:t>
            </w:r>
          </w:p>
        </w:tc>
        <w:tc>
          <w:tcPr>
            <w:tcW w:w="831" w:type="pct"/>
            <w:shd w:val="clear" w:color="auto" w:fill="auto"/>
            <w:noWrap/>
          </w:tcPr>
          <w:p w14:paraId="303B16B9" w14:textId="77777777" w:rsidR="003B6962" w:rsidRPr="00A22988" w:rsidRDefault="003B6962" w:rsidP="00CC0BFE">
            <w:pPr>
              <w:jc w:val="center"/>
              <w:rPr>
                <w:rFonts w:ascii="Arial Narrow" w:hAnsi="Arial Narrow" w:cs="Arial"/>
              </w:rPr>
            </w:pPr>
            <w:r w:rsidRPr="00A22988">
              <w:rPr>
                <w:rFonts w:ascii="Arial Narrow" w:hAnsi="Arial Narrow" w:cs="Arial"/>
              </w:rPr>
              <w:t>15101504</w:t>
            </w:r>
          </w:p>
        </w:tc>
        <w:tc>
          <w:tcPr>
            <w:tcW w:w="2302" w:type="pct"/>
            <w:shd w:val="clear" w:color="auto" w:fill="auto"/>
          </w:tcPr>
          <w:p w14:paraId="65E37146" w14:textId="77777777" w:rsidR="003B6962" w:rsidRPr="00A22988" w:rsidRDefault="003B6962" w:rsidP="00CC0BFE">
            <w:pPr>
              <w:rPr>
                <w:rFonts w:ascii="Arial Narrow" w:hAnsi="Arial Narrow" w:cs="Arial"/>
              </w:rPr>
            </w:pPr>
            <w:r w:rsidRPr="00A22988">
              <w:rPr>
                <w:rFonts w:ascii="Arial Narrow" w:hAnsi="Arial Narrow" w:cs="Arial"/>
              </w:rPr>
              <w:t>COMBUSTIBLE DE AVIACIÓN</w:t>
            </w:r>
          </w:p>
        </w:tc>
      </w:tr>
    </w:tbl>
    <w:p w14:paraId="384E3DA7" w14:textId="77777777" w:rsidR="003B6962" w:rsidRPr="00A22988" w:rsidRDefault="003B6962" w:rsidP="003B6962">
      <w:pPr>
        <w:spacing w:after="0" w:line="240" w:lineRule="auto"/>
        <w:contextualSpacing/>
        <w:jc w:val="both"/>
        <w:rPr>
          <w:rFonts w:ascii="Arial Narrow" w:hAnsi="Arial Narrow" w:cs="Arial"/>
          <w:highlight w:val="yellow"/>
        </w:rPr>
      </w:pPr>
    </w:p>
    <w:p w14:paraId="7FC0B25B" w14:textId="77777777" w:rsidR="00B81A18" w:rsidRPr="00A22988" w:rsidRDefault="00B81A18" w:rsidP="0021573A">
      <w:pPr>
        <w:spacing w:after="0" w:line="240" w:lineRule="auto"/>
        <w:jc w:val="both"/>
        <w:rPr>
          <w:rFonts w:ascii="Arial Narrow" w:eastAsia="MS Mincho" w:hAnsi="Arial Narrow" w:cs="Arial"/>
          <w:highlight w:val="yellow"/>
          <w:u w:val="single"/>
          <w:lang w:eastAsia="es-ES"/>
        </w:rPr>
      </w:pPr>
    </w:p>
    <w:p w14:paraId="341F3D3D" w14:textId="77777777" w:rsidR="00884038" w:rsidRPr="00A22988" w:rsidRDefault="008B7B4E" w:rsidP="0021573A">
      <w:pPr>
        <w:shd w:val="clear" w:color="auto" w:fill="FFFFFF"/>
        <w:spacing w:line="240" w:lineRule="auto"/>
        <w:jc w:val="both"/>
        <w:rPr>
          <w:rFonts w:ascii="Arial Narrow" w:hAnsi="Arial Narrow" w:cs="Arial"/>
          <w:b/>
          <w:bCs/>
          <w:lang w:val="es-ES_tradnl"/>
        </w:rPr>
      </w:pPr>
      <w:r w:rsidRPr="00A22988">
        <w:rPr>
          <w:rFonts w:ascii="Arial Narrow" w:eastAsia="Calibri" w:hAnsi="Arial Narrow" w:cs="Arial"/>
        </w:rPr>
        <w:t>6.2.1.2.</w:t>
      </w:r>
      <w:r w:rsidR="00BC3B7A" w:rsidRPr="00A22988">
        <w:rPr>
          <w:rFonts w:ascii="Arial Narrow" w:eastAsia="Calibri" w:hAnsi="Arial Narrow" w:cs="Arial"/>
        </w:rPr>
        <w:t xml:space="preserve"> </w:t>
      </w:r>
      <w:r w:rsidR="00FC487C" w:rsidRPr="00A22988">
        <w:rPr>
          <w:rFonts w:ascii="Arial Narrow" w:hAnsi="Arial Narrow" w:cs="Arial"/>
          <w:b/>
          <w:bCs/>
          <w:lang w:val="es-ES_tradnl"/>
        </w:rPr>
        <w:t xml:space="preserve">EXPERIENCIA ESPECÍFICA </w:t>
      </w:r>
    </w:p>
    <w:p w14:paraId="0B60A041" w14:textId="3515AF1D" w:rsidR="00FC487C" w:rsidRPr="00A22988" w:rsidRDefault="00884038" w:rsidP="0021573A">
      <w:pPr>
        <w:shd w:val="clear" w:color="auto" w:fill="FFFFFF"/>
        <w:spacing w:line="240" w:lineRule="auto"/>
        <w:jc w:val="both"/>
        <w:rPr>
          <w:rFonts w:ascii="Arial Narrow" w:hAnsi="Arial Narrow" w:cs="Arial"/>
          <w:b/>
          <w:bCs/>
          <w:lang w:val="es-ES_tradnl"/>
        </w:rPr>
      </w:pPr>
      <w:r w:rsidRPr="00A22988">
        <w:rPr>
          <w:rFonts w:ascii="Arial Narrow" w:hAnsi="Arial Narrow" w:cs="Arial"/>
          <w:b/>
          <w:bCs/>
          <w:lang w:val="es-ES_tradnl"/>
        </w:rPr>
        <w:t xml:space="preserve">6.2.1.2.1. EXPERIENCIA ESPECÍFICA </w:t>
      </w:r>
      <w:r w:rsidR="00FC487C" w:rsidRPr="00A22988">
        <w:rPr>
          <w:rFonts w:ascii="Arial Narrow" w:hAnsi="Arial Narrow" w:cs="Arial"/>
          <w:b/>
          <w:bCs/>
          <w:lang w:val="es-ES_tradnl"/>
        </w:rPr>
        <w:t>PARA PROPONENTES NACIONALES O EXTRANJEROS CON DOMICILIO EN COLOMBIA</w:t>
      </w:r>
    </w:p>
    <w:p w14:paraId="195291CA" w14:textId="77777777" w:rsidR="00AD6B24" w:rsidRPr="00A22988" w:rsidRDefault="00AD6B24" w:rsidP="00AD6B24">
      <w:pPr>
        <w:shd w:val="clear" w:color="auto" w:fill="FFFFFF"/>
        <w:spacing w:line="240" w:lineRule="auto"/>
        <w:jc w:val="both"/>
        <w:rPr>
          <w:rFonts w:ascii="Arial Narrow" w:hAnsi="Arial Narrow" w:cs="Arial"/>
        </w:rPr>
      </w:pPr>
      <w:r w:rsidRPr="00A22988">
        <w:rPr>
          <w:rFonts w:ascii="Arial Narrow" w:hAnsi="Arial Narrow" w:cs="Arial"/>
          <w:lang w:val="es-ES_tradnl"/>
        </w:rPr>
        <w:t>D</w:t>
      </w:r>
      <w:proofErr w:type="spellStart"/>
      <w:r w:rsidRPr="00A22988">
        <w:rPr>
          <w:rFonts w:ascii="Arial Narrow" w:hAnsi="Arial Narrow" w:cs="Arial"/>
        </w:rPr>
        <w:t>ada</w:t>
      </w:r>
      <w:proofErr w:type="spellEnd"/>
      <w:r w:rsidRPr="00A22988">
        <w:rPr>
          <w:rFonts w:ascii="Arial Narrow" w:hAnsi="Arial Narrow" w:cs="Arial"/>
        </w:rPr>
        <w:t xml:space="preserve"> la especialidad y especificidad técnica de los bienes a adquirir, se evaluara la experiencia específica de los proponentes de acuerdo a los siguientes parámetros:</w:t>
      </w:r>
    </w:p>
    <w:p w14:paraId="0FAFAE41" w14:textId="218DE553" w:rsidR="00AD6B24" w:rsidRPr="00A22988" w:rsidRDefault="00AD6B24" w:rsidP="00AD6B24">
      <w:pPr>
        <w:tabs>
          <w:tab w:val="left" w:pos="6804"/>
        </w:tabs>
        <w:spacing w:line="240" w:lineRule="auto"/>
        <w:jc w:val="both"/>
        <w:rPr>
          <w:rFonts w:ascii="Arial Narrow" w:hAnsi="Arial Narrow"/>
        </w:rPr>
      </w:pPr>
      <w:r w:rsidRPr="00A22988">
        <w:rPr>
          <w:rFonts w:ascii="Arial Narrow" w:hAnsi="Arial Narrow" w:cs="Arial"/>
        </w:rPr>
        <w:t xml:space="preserve">Para el presente proceso se requiere acreditar mediante contratos y adicionalmente certificaciones de contratos y/o actas de liquidación de contratos ejecutados y recibidos a entera satisfacción respectivamente </w:t>
      </w:r>
      <w:r w:rsidRPr="00A22988">
        <w:rPr>
          <w:rFonts w:ascii="Arial Narrow" w:hAnsi="Arial Narrow" w:cs="Arial"/>
        </w:rPr>
        <w:lastRenderedPageBreak/>
        <w:t xml:space="preserve">cuyo objeto </w:t>
      </w:r>
      <w:r w:rsidRPr="00A22988">
        <w:rPr>
          <w:rFonts w:ascii="Arial Narrow" w:hAnsi="Arial Narrow"/>
        </w:rPr>
        <w:t>tenga relación directa con el objeto del presente proceso contractual y cuya sumatoria sea igual o superior al 100% del presupuesto oficial de los puntos ofertados.</w:t>
      </w:r>
    </w:p>
    <w:p w14:paraId="61BCAC1C" w14:textId="77777777" w:rsidR="00AD6B24" w:rsidRPr="00A22988" w:rsidRDefault="00AD6B24" w:rsidP="00AD6B24">
      <w:pPr>
        <w:tabs>
          <w:tab w:val="left" w:pos="6804"/>
        </w:tabs>
        <w:spacing w:line="240" w:lineRule="auto"/>
        <w:jc w:val="both"/>
        <w:rPr>
          <w:rFonts w:ascii="Arial Narrow" w:hAnsi="Arial Narrow" w:cs="Arial"/>
        </w:rPr>
      </w:pPr>
      <w:r w:rsidRPr="00A22988">
        <w:rPr>
          <w:rFonts w:ascii="Arial Narrow" w:hAnsi="Arial Narrow" w:cs="Arial"/>
          <w:kern w:val="3"/>
          <w:lang w:eastAsia="es-CO" w:bidi="hi-IN"/>
        </w:rPr>
        <w:t xml:space="preserve">Para el efecto esta documentación deberá cumplir con los protocolos y formalidades para los documentos expedidos en el exterior (cuando aplique).  </w:t>
      </w:r>
    </w:p>
    <w:p w14:paraId="1E23865D" w14:textId="77777777" w:rsidR="00AD6B24" w:rsidRPr="00A22988" w:rsidRDefault="00AD6B24" w:rsidP="00AD6B24">
      <w:pPr>
        <w:shd w:val="clear" w:color="auto" w:fill="FFFFFF"/>
        <w:jc w:val="both"/>
        <w:rPr>
          <w:rFonts w:ascii="Arial Narrow" w:hAnsi="Arial Narrow"/>
        </w:rPr>
      </w:pPr>
      <w:r w:rsidRPr="00A22988">
        <w:rPr>
          <w:rFonts w:ascii="Arial Narrow" w:hAnsi="Arial Narrow"/>
        </w:rPr>
        <w:t>Las constancias a través de las cuales se certifiquen los contratos deben contener la siguiente información:</w:t>
      </w:r>
    </w:p>
    <w:p w14:paraId="53E66F9B" w14:textId="77777777" w:rsidR="00AD6B24" w:rsidRPr="00A22988" w:rsidRDefault="00AD6B24" w:rsidP="00571B5F">
      <w:pPr>
        <w:shd w:val="clear" w:color="auto" w:fill="FFFFFF"/>
        <w:spacing w:after="0" w:line="240" w:lineRule="auto"/>
        <w:ind w:left="720"/>
        <w:jc w:val="both"/>
        <w:rPr>
          <w:rFonts w:ascii="Arial Narrow" w:hAnsi="Arial Narrow"/>
        </w:rPr>
      </w:pPr>
      <w:r w:rsidRPr="00A22988">
        <w:rPr>
          <w:rFonts w:ascii="Arial Narrow" w:hAnsi="Arial Narrow"/>
        </w:rPr>
        <w:t></w:t>
      </w:r>
      <w:proofErr w:type="gramStart"/>
      <w:r w:rsidRPr="00A22988">
        <w:rPr>
          <w:rFonts w:ascii="Arial Narrow" w:hAnsi="Arial Narrow"/>
          <w:sz w:val="14"/>
          <w:szCs w:val="14"/>
        </w:rPr>
        <w:t>  </w:t>
      </w:r>
      <w:r w:rsidRPr="00A22988">
        <w:rPr>
          <w:rFonts w:ascii="Arial Narrow" w:hAnsi="Arial Narrow"/>
        </w:rPr>
        <w:t>Nombre</w:t>
      </w:r>
      <w:proofErr w:type="gramEnd"/>
      <w:r w:rsidRPr="00A22988">
        <w:rPr>
          <w:rFonts w:ascii="Arial Narrow" w:hAnsi="Arial Narrow"/>
        </w:rPr>
        <w:t xml:space="preserve"> o razón social del contratante y del contratista.</w:t>
      </w:r>
    </w:p>
    <w:p w14:paraId="4A5474A2" w14:textId="77777777" w:rsidR="00AD6B24" w:rsidRPr="00A22988" w:rsidRDefault="00AD6B24" w:rsidP="00571B5F">
      <w:pPr>
        <w:shd w:val="clear" w:color="auto" w:fill="FFFFFF"/>
        <w:spacing w:after="0" w:line="240" w:lineRule="auto"/>
        <w:ind w:left="720"/>
        <w:jc w:val="both"/>
        <w:rPr>
          <w:rFonts w:ascii="Arial Narrow" w:hAnsi="Arial Narrow"/>
        </w:rPr>
      </w:pPr>
      <w:r w:rsidRPr="00A22988">
        <w:rPr>
          <w:rFonts w:ascii="Arial Narrow" w:hAnsi="Arial Narrow"/>
        </w:rPr>
        <w:t></w:t>
      </w:r>
      <w:proofErr w:type="gramStart"/>
      <w:r w:rsidRPr="00A22988">
        <w:rPr>
          <w:rFonts w:ascii="Arial Narrow" w:hAnsi="Arial Narrow"/>
          <w:sz w:val="14"/>
          <w:szCs w:val="14"/>
        </w:rPr>
        <w:t>  </w:t>
      </w:r>
      <w:r w:rsidRPr="00A22988">
        <w:rPr>
          <w:rFonts w:ascii="Arial Narrow" w:hAnsi="Arial Narrow"/>
        </w:rPr>
        <w:t>Objeto</w:t>
      </w:r>
      <w:proofErr w:type="gramEnd"/>
      <w:r w:rsidRPr="00A22988">
        <w:rPr>
          <w:rFonts w:ascii="Arial Narrow" w:hAnsi="Arial Narrow"/>
        </w:rPr>
        <w:t xml:space="preserve"> del contrato</w:t>
      </w:r>
    </w:p>
    <w:p w14:paraId="250B5733" w14:textId="77777777" w:rsidR="00AD6B24" w:rsidRPr="00A22988" w:rsidRDefault="00AD6B24" w:rsidP="00571B5F">
      <w:pPr>
        <w:shd w:val="clear" w:color="auto" w:fill="FFFFFF"/>
        <w:spacing w:after="0" w:line="240" w:lineRule="auto"/>
        <w:ind w:left="720"/>
        <w:jc w:val="both"/>
        <w:rPr>
          <w:rFonts w:ascii="Arial Narrow" w:hAnsi="Arial Narrow"/>
        </w:rPr>
      </w:pPr>
      <w:r w:rsidRPr="00A22988">
        <w:rPr>
          <w:rFonts w:ascii="Arial Narrow" w:hAnsi="Arial Narrow"/>
        </w:rPr>
        <w:t></w:t>
      </w:r>
      <w:proofErr w:type="gramStart"/>
      <w:r w:rsidRPr="00A22988">
        <w:rPr>
          <w:rFonts w:ascii="Arial Narrow" w:hAnsi="Arial Narrow"/>
          <w:sz w:val="14"/>
          <w:szCs w:val="14"/>
        </w:rPr>
        <w:t>  </w:t>
      </w:r>
      <w:r w:rsidRPr="00A22988">
        <w:rPr>
          <w:rFonts w:ascii="Arial Narrow" w:hAnsi="Arial Narrow"/>
        </w:rPr>
        <w:t>Cantidad</w:t>
      </w:r>
      <w:proofErr w:type="gramEnd"/>
      <w:r w:rsidRPr="00A22988">
        <w:rPr>
          <w:rFonts w:ascii="Arial Narrow" w:hAnsi="Arial Narrow"/>
        </w:rPr>
        <w:t xml:space="preserve"> y valor del contrato.</w:t>
      </w:r>
    </w:p>
    <w:p w14:paraId="3F1D0C08" w14:textId="77777777" w:rsidR="00AD6B24" w:rsidRPr="00A22988" w:rsidRDefault="00AD6B24" w:rsidP="00571B5F">
      <w:pPr>
        <w:shd w:val="clear" w:color="auto" w:fill="FFFFFF"/>
        <w:spacing w:after="0" w:line="240" w:lineRule="auto"/>
        <w:ind w:left="720"/>
        <w:jc w:val="both"/>
        <w:rPr>
          <w:rFonts w:ascii="Arial Narrow" w:hAnsi="Arial Narrow"/>
        </w:rPr>
      </w:pPr>
      <w:r w:rsidRPr="00A22988">
        <w:rPr>
          <w:rFonts w:ascii="Arial Narrow" w:hAnsi="Arial Narrow"/>
        </w:rPr>
        <w:t></w:t>
      </w:r>
      <w:proofErr w:type="gramStart"/>
      <w:r w:rsidRPr="00A22988">
        <w:rPr>
          <w:rFonts w:ascii="Arial Narrow" w:hAnsi="Arial Narrow"/>
          <w:sz w:val="14"/>
          <w:szCs w:val="14"/>
        </w:rPr>
        <w:t>  </w:t>
      </w:r>
      <w:r w:rsidRPr="00A22988">
        <w:rPr>
          <w:rFonts w:ascii="Arial Narrow" w:hAnsi="Arial Narrow"/>
        </w:rPr>
        <w:t>Fecha</w:t>
      </w:r>
      <w:proofErr w:type="gramEnd"/>
      <w:r w:rsidRPr="00A22988">
        <w:rPr>
          <w:rFonts w:ascii="Arial Narrow" w:hAnsi="Arial Narrow"/>
        </w:rPr>
        <w:t xml:space="preserve"> de inicio y terminación del contrato. </w:t>
      </w:r>
      <w:r w:rsidRPr="00A22988">
        <w:rPr>
          <w:rFonts w:ascii="Arial Narrow" w:eastAsia="Times New Roman" w:hAnsi="Arial Narrow" w:cs="Arial"/>
          <w:bCs/>
          <w:lang w:val="es-ES" w:eastAsia="es-ES"/>
        </w:rPr>
        <w:t>(</w:t>
      </w:r>
      <w:proofErr w:type="gramStart"/>
      <w:r w:rsidRPr="00A22988">
        <w:rPr>
          <w:rFonts w:ascii="Arial Narrow" w:eastAsia="Times New Roman" w:hAnsi="Arial Narrow" w:cs="Arial"/>
          <w:bCs/>
          <w:lang w:val="es-ES" w:eastAsia="es-ES"/>
        </w:rPr>
        <w:t>día</w:t>
      </w:r>
      <w:proofErr w:type="gramEnd"/>
      <w:r w:rsidRPr="00A22988">
        <w:rPr>
          <w:rFonts w:ascii="Arial Narrow" w:eastAsia="Times New Roman" w:hAnsi="Arial Narrow" w:cs="Arial"/>
          <w:bCs/>
          <w:lang w:val="es-ES" w:eastAsia="es-ES"/>
        </w:rPr>
        <w:t>, mes, año)</w:t>
      </w:r>
    </w:p>
    <w:p w14:paraId="586353D7" w14:textId="77777777" w:rsidR="00AD6B24" w:rsidRPr="00A22988" w:rsidRDefault="00AD6B24" w:rsidP="00571B5F">
      <w:pPr>
        <w:shd w:val="clear" w:color="auto" w:fill="FFFFFF"/>
        <w:spacing w:after="0" w:line="240" w:lineRule="auto"/>
        <w:ind w:left="720"/>
        <w:jc w:val="both"/>
        <w:rPr>
          <w:rFonts w:ascii="Arial Narrow" w:hAnsi="Arial Narrow"/>
        </w:rPr>
      </w:pPr>
      <w:r w:rsidRPr="00A22988">
        <w:rPr>
          <w:rFonts w:ascii="Arial Narrow" w:hAnsi="Arial Narrow"/>
        </w:rPr>
        <w:t></w:t>
      </w:r>
      <w:proofErr w:type="gramStart"/>
      <w:r w:rsidRPr="00A22988">
        <w:rPr>
          <w:rFonts w:ascii="Arial Narrow" w:hAnsi="Arial Narrow"/>
          <w:sz w:val="14"/>
          <w:szCs w:val="14"/>
        </w:rPr>
        <w:t>  </w:t>
      </w:r>
      <w:r w:rsidRPr="00A22988">
        <w:rPr>
          <w:rFonts w:ascii="Arial Narrow" w:eastAsia="Times New Roman" w:hAnsi="Arial Narrow" w:cs="Arial"/>
          <w:bCs/>
          <w:lang w:val="es-ES" w:eastAsia="es-ES"/>
        </w:rPr>
        <w:t>Indicación</w:t>
      </w:r>
      <w:proofErr w:type="gramEnd"/>
      <w:r w:rsidRPr="00A22988">
        <w:rPr>
          <w:rFonts w:ascii="Arial Narrow" w:eastAsia="Times New Roman" w:hAnsi="Arial Narrow" w:cs="Arial"/>
          <w:bCs/>
          <w:lang w:val="es-ES" w:eastAsia="es-ES"/>
        </w:rPr>
        <w:t xml:space="preserve"> sobre c</w:t>
      </w:r>
      <w:proofErr w:type="spellStart"/>
      <w:r w:rsidRPr="00A22988">
        <w:rPr>
          <w:rFonts w:ascii="Arial Narrow" w:hAnsi="Arial Narrow"/>
        </w:rPr>
        <w:t>umplimiento</w:t>
      </w:r>
      <w:proofErr w:type="spellEnd"/>
      <w:r w:rsidRPr="00A22988">
        <w:rPr>
          <w:rFonts w:ascii="Arial Narrow" w:hAnsi="Arial Narrow"/>
        </w:rPr>
        <w:t xml:space="preserve"> y/o Calidad de la ejecución contractual.</w:t>
      </w:r>
    </w:p>
    <w:p w14:paraId="75943D23" w14:textId="77777777" w:rsidR="00AD6B24" w:rsidRPr="00A22988" w:rsidRDefault="00AD6B24" w:rsidP="00571B5F">
      <w:pPr>
        <w:shd w:val="clear" w:color="auto" w:fill="FFFFFF"/>
        <w:spacing w:after="0" w:line="240" w:lineRule="auto"/>
        <w:ind w:left="720"/>
        <w:jc w:val="both"/>
        <w:rPr>
          <w:rFonts w:ascii="Arial Narrow" w:hAnsi="Arial Narrow"/>
        </w:rPr>
      </w:pPr>
      <w:r w:rsidRPr="00A22988">
        <w:rPr>
          <w:rFonts w:ascii="Arial Narrow" w:hAnsi="Arial Narrow"/>
        </w:rPr>
        <w:t></w:t>
      </w:r>
      <w:proofErr w:type="gramStart"/>
      <w:r w:rsidRPr="00A22988">
        <w:rPr>
          <w:rFonts w:ascii="Arial Narrow" w:hAnsi="Arial Narrow"/>
          <w:sz w:val="14"/>
          <w:szCs w:val="14"/>
        </w:rPr>
        <w:t>  </w:t>
      </w:r>
      <w:r w:rsidRPr="00A22988">
        <w:rPr>
          <w:rFonts w:ascii="Arial Narrow" w:hAnsi="Arial Narrow"/>
        </w:rPr>
        <w:t>Fecha</w:t>
      </w:r>
      <w:proofErr w:type="gramEnd"/>
      <w:r w:rsidRPr="00A22988">
        <w:rPr>
          <w:rFonts w:ascii="Arial Narrow" w:hAnsi="Arial Narrow"/>
        </w:rPr>
        <w:t>, nombre, cargo y firma del funcionario que firme la constancia de recibo a satisfacción o certificación de cumplimiento de la entidad contratante.</w:t>
      </w:r>
    </w:p>
    <w:p w14:paraId="52FA6658" w14:textId="77777777" w:rsidR="00AD6B24" w:rsidRPr="00A22988" w:rsidRDefault="00AD6B24" w:rsidP="00571B5F">
      <w:pPr>
        <w:shd w:val="clear" w:color="auto" w:fill="FFFFFF"/>
        <w:spacing w:after="0" w:line="240" w:lineRule="auto"/>
        <w:ind w:left="720"/>
        <w:jc w:val="both"/>
        <w:rPr>
          <w:rFonts w:ascii="Arial Narrow" w:hAnsi="Arial Narrow"/>
        </w:rPr>
      </w:pPr>
      <w:r w:rsidRPr="00A22988">
        <w:rPr>
          <w:rFonts w:ascii="Arial Narrow" w:hAnsi="Arial Narrow"/>
        </w:rPr>
        <w:t></w:t>
      </w:r>
      <w:proofErr w:type="gramStart"/>
      <w:r w:rsidRPr="00A22988">
        <w:rPr>
          <w:rFonts w:ascii="Arial Narrow" w:hAnsi="Arial Narrow"/>
          <w:sz w:val="14"/>
          <w:szCs w:val="14"/>
        </w:rPr>
        <w:t>  </w:t>
      </w:r>
      <w:r w:rsidRPr="00A22988">
        <w:rPr>
          <w:rFonts w:ascii="Arial Narrow" w:hAnsi="Arial Narrow"/>
        </w:rPr>
        <w:t>Indicación</w:t>
      </w:r>
      <w:proofErr w:type="gramEnd"/>
      <w:r w:rsidRPr="00A22988">
        <w:rPr>
          <w:rFonts w:ascii="Arial Narrow" w:hAnsi="Arial Narrow"/>
        </w:rPr>
        <w:t xml:space="preserve"> de la dirección comercial y teléfono del contratante o del dueño del proyecto.</w:t>
      </w:r>
    </w:p>
    <w:p w14:paraId="6EBCB36C" w14:textId="6FBD35C9" w:rsidR="00AD6B24" w:rsidRPr="00A22988" w:rsidRDefault="00AD6B24" w:rsidP="00571B5F">
      <w:pPr>
        <w:shd w:val="clear" w:color="auto" w:fill="FFFFFF"/>
        <w:spacing w:after="0" w:line="240" w:lineRule="auto"/>
        <w:ind w:left="720"/>
        <w:jc w:val="both"/>
        <w:rPr>
          <w:rFonts w:ascii="Arial Narrow" w:hAnsi="Arial Narrow"/>
        </w:rPr>
      </w:pPr>
      <w:r w:rsidRPr="00A22988">
        <w:rPr>
          <w:rFonts w:ascii="Arial Narrow" w:hAnsi="Arial Narrow"/>
        </w:rPr>
        <w:t></w:t>
      </w:r>
      <w:proofErr w:type="gramStart"/>
      <w:r w:rsidRPr="00A22988">
        <w:rPr>
          <w:rFonts w:ascii="Arial Narrow" w:hAnsi="Arial Narrow"/>
          <w:sz w:val="14"/>
          <w:szCs w:val="14"/>
        </w:rPr>
        <w:t>  </w:t>
      </w:r>
      <w:r w:rsidRPr="00A22988">
        <w:rPr>
          <w:rFonts w:ascii="Arial Narrow" w:hAnsi="Arial Narrow"/>
        </w:rPr>
        <w:t>Únicamente</w:t>
      </w:r>
      <w:proofErr w:type="gramEnd"/>
      <w:r w:rsidRPr="00A22988">
        <w:rPr>
          <w:rFonts w:ascii="Arial Narrow" w:hAnsi="Arial Narrow"/>
        </w:rPr>
        <w:t xml:space="preserve"> se podrá acreditar la experiencia requerida cuando el proponente, haya desarrollado actividades que constituyen tal experiencia.</w:t>
      </w:r>
    </w:p>
    <w:p w14:paraId="590E774B" w14:textId="77777777" w:rsidR="00571B5F" w:rsidRPr="00A22988" w:rsidRDefault="00571B5F" w:rsidP="00571B5F">
      <w:pPr>
        <w:shd w:val="clear" w:color="auto" w:fill="FFFFFF"/>
        <w:spacing w:after="0" w:line="240" w:lineRule="auto"/>
        <w:ind w:left="720"/>
        <w:jc w:val="both"/>
        <w:rPr>
          <w:rFonts w:ascii="Arial Narrow" w:hAnsi="Arial Narrow"/>
        </w:rPr>
      </w:pPr>
    </w:p>
    <w:p w14:paraId="583C1ADD" w14:textId="77777777" w:rsidR="00AD6B24" w:rsidRPr="00A22988" w:rsidRDefault="00AD6B24" w:rsidP="00571B5F">
      <w:pPr>
        <w:shd w:val="clear" w:color="auto" w:fill="FFFFFF"/>
        <w:spacing w:after="0" w:line="240" w:lineRule="auto"/>
        <w:jc w:val="both"/>
        <w:rPr>
          <w:rFonts w:ascii="Arial Narrow" w:hAnsi="Arial Narrow"/>
        </w:rPr>
      </w:pPr>
      <w:r w:rsidRPr="00A22988">
        <w:rPr>
          <w:rFonts w:ascii="Arial Narrow" w:hAnsi="Arial Narrow"/>
          <w:b/>
          <w:bCs/>
        </w:rPr>
        <w:t>Nota 1</w:t>
      </w:r>
      <w:r w:rsidRPr="00A22988">
        <w:rPr>
          <w:rFonts w:ascii="Arial Narrow" w:hAnsi="Arial Narrow"/>
        </w:rPr>
        <w:t>: No se aceptan contratos o certificaciones con enmendaduras y que no contengan como mínimo la información solicitada o que presenten inconsistencias.</w:t>
      </w:r>
    </w:p>
    <w:p w14:paraId="14DF6807" w14:textId="77777777" w:rsidR="00AD6B24" w:rsidRPr="00A22988" w:rsidRDefault="00AD6B24" w:rsidP="00571B5F">
      <w:pPr>
        <w:shd w:val="clear" w:color="auto" w:fill="FFFFFF"/>
        <w:spacing w:after="0" w:line="240" w:lineRule="auto"/>
        <w:jc w:val="both"/>
        <w:rPr>
          <w:rFonts w:ascii="Arial Narrow" w:hAnsi="Arial Narrow"/>
        </w:rPr>
      </w:pPr>
      <w:r w:rsidRPr="00A22988">
        <w:rPr>
          <w:rFonts w:ascii="Arial Narrow" w:hAnsi="Arial Narrow"/>
          <w:b/>
          <w:bCs/>
        </w:rPr>
        <w:t>Nota 2</w:t>
      </w:r>
      <w:r w:rsidRPr="00A22988">
        <w:rPr>
          <w:rFonts w:ascii="Arial Narrow" w:hAnsi="Arial Narrow"/>
        </w:rPr>
        <w:t>: La Central Administrativa y Contable de Aviación, se reserva el derecho de verificar la veracidad de la información y de rechazar las propuestas en las cuales se incluya información inconsistente o que no corresponda a la realidad, sin perjuicio de las eventuales acciones civiles y penales a que haya lugar.</w:t>
      </w:r>
    </w:p>
    <w:p w14:paraId="59A6A2EB" w14:textId="77777777" w:rsidR="00AD6B24" w:rsidRPr="00A22988" w:rsidRDefault="00AD6B24" w:rsidP="00571B5F">
      <w:pPr>
        <w:shd w:val="clear" w:color="auto" w:fill="FFFFFF"/>
        <w:spacing w:after="0" w:line="240" w:lineRule="auto"/>
        <w:jc w:val="both"/>
        <w:rPr>
          <w:rFonts w:ascii="Arial Narrow" w:hAnsi="Arial Narrow"/>
        </w:rPr>
      </w:pPr>
      <w:r w:rsidRPr="00A22988">
        <w:rPr>
          <w:rFonts w:ascii="Arial Narrow" w:hAnsi="Arial Narrow"/>
          <w:b/>
          <w:bCs/>
        </w:rPr>
        <w:t>Nota 3</w:t>
      </w:r>
      <w:r w:rsidRPr="00A22988">
        <w:rPr>
          <w:rFonts w:ascii="Arial Narrow" w:hAnsi="Arial Narrow"/>
        </w:rPr>
        <w:t>: No se acepta ningún otro documento para acreditar la experiencia. NO SE ACEPTAN AUTO CERTIFICACIONES. (DE CARÁCTER OBLIGATORIO).</w:t>
      </w:r>
    </w:p>
    <w:p w14:paraId="68C4EB0F" w14:textId="77777777" w:rsidR="00AD6B24" w:rsidRPr="00A22988" w:rsidRDefault="00AD6B24" w:rsidP="00571B5F">
      <w:pPr>
        <w:shd w:val="clear" w:color="auto" w:fill="FFFFFF"/>
        <w:spacing w:after="0" w:line="240" w:lineRule="auto"/>
        <w:jc w:val="both"/>
        <w:rPr>
          <w:rFonts w:ascii="Arial Narrow" w:hAnsi="Arial Narrow"/>
        </w:rPr>
      </w:pPr>
      <w:r w:rsidRPr="00A22988">
        <w:rPr>
          <w:rFonts w:ascii="Arial Narrow" w:hAnsi="Arial Narrow"/>
          <w:b/>
          <w:bCs/>
        </w:rPr>
        <w:t>Nota 4</w:t>
      </w:r>
      <w:r w:rsidRPr="00A22988">
        <w:rPr>
          <w:rFonts w:ascii="Arial Narrow" w:hAnsi="Arial Narrow"/>
        </w:rPr>
        <w:t>: Las certificaciones y copias de los contratos que se harán valer como experiencia deben ser completamente legibles.</w:t>
      </w:r>
    </w:p>
    <w:p w14:paraId="657A888C" w14:textId="77777777" w:rsidR="00AD6B24" w:rsidRPr="00A22988" w:rsidRDefault="00AD6B24" w:rsidP="00571B5F">
      <w:pPr>
        <w:shd w:val="clear" w:color="auto" w:fill="FFFFFF"/>
        <w:spacing w:after="0" w:line="240" w:lineRule="auto"/>
        <w:jc w:val="both"/>
        <w:rPr>
          <w:rFonts w:ascii="Arial Narrow" w:hAnsi="Arial Narrow"/>
        </w:rPr>
      </w:pPr>
      <w:r w:rsidRPr="00A22988">
        <w:rPr>
          <w:rFonts w:ascii="Arial Narrow" w:hAnsi="Arial Narrow"/>
          <w:b/>
          <w:bCs/>
        </w:rPr>
        <w:t>Nota 5</w:t>
      </w:r>
      <w:r w:rsidRPr="00A22988">
        <w:rPr>
          <w:rFonts w:ascii="Arial Narrow" w:hAnsi="Arial Narrow"/>
        </w:rPr>
        <w:t>: La información suministrada se entiende bajo la gravedad de juramento y debe ser correlativa a la documentación aportada.</w:t>
      </w:r>
    </w:p>
    <w:p w14:paraId="28D5447E" w14:textId="77777777" w:rsidR="00AD6B24" w:rsidRPr="00A22988" w:rsidRDefault="00AD6B24" w:rsidP="00571B5F">
      <w:pPr>
        <w:shd w:val="clear" w:color="auto" w:fill="FFFFFF"/>
        <w:spacing w:after="0" w:line="240" w:lineRule="auto"/>
        <w:jc w:val="both"/>
        <w:rPr>
          <w:rFonts w:ascii="Arial Narrow" w:hAnsi="Arial Narrow"/>
        </w:rPr>
      </w:pPr>
      <w:r w:rsidRPr="00A22988">
        <w:rPr>
          <w:rFonts w:ascii="Arial Narrow" w:hAnsi="Arial Narrow"/>
          <w:b/>
          <w:bCs/>
        </w:rPr>
        <w:t>Nota 6</w:t>
      </w:r>
      <w:r w:rsidRPr="00A22988">
        <w:rPr>
          <w:rFonts w:ascii="Arial Narrow" w:hAnsi="Arial Narrow"/>
        </w:rPr>
        <w:t>: El objeto del contrato debe haber sido ejecutada a satisfacción y en su desarrollo no debe haberse presentado ningún tipo de sanción y/o multa por incumplimiento del contratista.</w:t>
      </w:r>
    </w:p>
    <w:p w14:paraId="18B16341" w14:textId="77777777" w:rsidR="00AD6B24" w:rsidRPr="00A22988" w:rsidRDefault="00AD6B24" w:rsidP="00571B5F">
      <w:pPr>
        <w:shd w:val="clear" w:color="auto" w:fill="FFFFFF"/>
        <w:spacing w:after="0" w:line="240" w:lineRule="auto"/>
        <w:jc w:val="both"/>
        <w:rPr>
          <w:rFonts w:ascii="Arial Narrow" w:hAnsi="Arial Narrow"/>
        </w:rPr>
      </w:pPr>
      <w:r w:rsidRPr="00A22988">
        <w:rPr>
          <w:rFonts w:ascii="Arial Narrow" w:hAnsi="Arial Narrow"/>
          <w:b/>
          <w:bCs/>
        </w:rPr>
        <w:t>Nota 7</w:t>
      </w:r>
      <w:r w:rsidRPr="00A22988">
        <w:rPr>
          <w:rFonts w:ascii="Arial Narrow" w:hAnsi="Arial Narrow"/>
        </w:rPr>
        <w:t>: Las certificaciones aportadas deberán corresponder a los contratos registrados en el RUP.</w:t>
      </w:r>
    </w:p>
    <w:p w14:paraId="6839610B" w14:textId="77777777" w:rsidR="00AD6B24" w:rsidRPr="00A22988" w:rsidRDefault="00AD6B24" w:rsidP="00571B5F">
      <w:pPr>
        <w:shd w:val="clear" w:color="auto" w:fill="FFFFFF"/>
        <w:spacing w:after="0" w:line="240" w:lineRule="auto"/>
        <w:jc w:val="both"/>
        <w:rPr>
          <w:rFonts w:ascii="Arial Narrow" w:eastAsia="Times New Roman" w:hAnsi="Arial Narrow" w:cs="Arial"/>
          <w:bCs/>
          <w:lang w:val="es-ES_tradnl" w:eastAsia="es-ES"/>
        </w:rPr>
      </w:pPr>
      <w:r w:rsidRPr="00A22988">
        <w:rPr>
          <w:rFonts w:ascii="Arial Narrow" w:eastAsia="Times New Roman" w:hAnsi="Arial Narrow" w:cs="Arial"/>
          <w:bCs/>
          <w:lang w:val="es-ES_tradnl" w:eastAsia="es-ES"/>
        </w:rPr>
        <w:t xml:space="preserve"> La información aportada se entiende bajo la gravedad del juramento.</w:t>
      </w:r>
    </w:p>
    <w:p w14:paraId="4F5FA9A3" w14:textId="77777777" w:rsidR="00FC487C" w:rsidRPr="00A22988" w:rsidRDefault="00FC487C" w:rsidP="0021573A">
      <w:pPr>
        <w:shd w:val="clear" w:color="auto" w:fill="FFFFFF"/>
        <w:spacing w:line="240" w:lineRule="auto"/>
        <w:jc w:val="both"/>
        <w:rPr>
          <w:rFonts w:ascii="Arial Narrow" w:eastAsia="Calibri" w:hAnsi="Arial Narrow" w:cs="Arial"/>
          <w:lang w:eastAsia="es-CO"/>
        </w:rPr>
      </w:pPr>
    </w:p>
    <w:p w14:paraId="23FBA038" w14:textId="555F5F90" w:rsidR="00FC487C" w:rsidRPr="00A22988" w:rsidRDefault="00BC3B7A" w:rsidP="0021573A">
      <w:pPr>
        <w:shd w:val="clear" w:color="auto" w:fill="FFFFFF"/>
        <w:spacing w:line="240" w:lineRule="auto"/>
        <w:jc w:val="both"/>
        <w:rPr>
          <w:rFonts w:ascii="Arial Narrow" w:hAnsi="Arial Narrow" w:cs="Arial"/>
        </w:rPr>
      </w:pPr>
      <w:r w:rsidRPr="00A22988">
        <w:rPr>
          <w:rFonts w:ascii="Arial Narrow" w:eastAsia="Calibri" w:hAnsi="Arial Narrow" w:cs="Arial"/>
        </w:rPr>
        <w:t>6.2.1.</w:t>
      </w:r>
      <w:r w:rsidR="00884038" w:rsidRPr="00A22988">
        <w:rPr>
          <w:rFonts w:ascii="Arial Narrow" w:eastAsia="Calibri" w:hAnsi="Arial Narrow" w:cs="Arial"/>
        </w:rPr>
        <w:t>2.2</w:t>
      </w:r>
      <w:proofErr w:type="gramStart"/>
      <w:r w:rsidR="00884038" w:rsidRPr="00A22988">
        <w:rPr>
          <w:rFonts w:ascii="Arial Narrow" w:eastAsia="Calibri" w:hAnsi="Arial Narrow" w:cs="Arial"/>
        </w:rPr>
        <w:t xml:space="preserve">. </w:t>
      </w:r>
      <w:r w:rsidRPr="00A22988">
        <w:rPr>
          <w:rFonts w:ascii="Arial Narrow" w:eastAsia="Calibri" w:hAnsi="Arial Narrow" w:cs="Arial"/>
        </w:rPr>
        <w:t xml:space="preserve"> </w:t>
      </w:r>
      <w:r w:rsidR="00FC487C" w:rsidRPr="00A22988">
        <w:rPr>
          <w:rFonts w:ascii="Arial Narrow" w:hAnsi="Arial Narrow" w:cs="Arial"/>
          <w:b/>
          <w:bCs/>
          <w:lang w:val="es-ES_tradnl"/>
        </w:rPr>
        <w:t>VERIFICACIÓN</w:t>
      </w:r>
      <w:proofErr w:type="gramEnd"/>
      <w:r w:rsidR="00FC487C" w:rsidRPr="00A22988">
        <w:rPr>
          <w:rFonts w:ascii="Arial Narrow" w:hAnsi="Arial Narrow" w:cs="Arial"/>
          <w:b/>
          <w:bCs/>
          <w:lang w:val="es-ES_tradnl"/>
        </w:rPr>
        <w:t xml:space="preserve"> DE LA EXPERIENCIA </w:t>
      </w:r>
      <w:r w:rsidR="00884038" w:rsidRPr="00A22988">
        <w:rPr>
          <w:rFonts w:ascii="Arial Narrow" w:hAnsi="Arial Narrow" w:cs="Arial"/>
          <w:b/>
          <w:bCs/>
          <w:lang w:val="es-ES_tradnl"/>
        </w:rPr>
        <w:t xml:space="preserve">ESPECIFICA </w:t>
      </w:r>
      <w:r w:rsidR="00FC487C" w:rsidRPr="00A22988">
        <w:rPr>
          <w:rFonts w:ascii="Arial Narrow" w:hAnsi="Arial Narrow" w:cs="Arial"/>
          <w:b/>
          <w:bCs/>
          <w:lang w:val="es-ES_tradnl"/>
        </w:rPr>
        <w:t>PARA LOS OFERENTES EXTRANJEROS SIN DOMICILIO EN COLOMBIA Y PARA LAS EMPRESAS INDUSTRIALES Y COMERCIALES DEL ESTADO Y LAS SOCIEDADES DE ECONOMÍA MIXTA.</w:t>
      </w:r>
    </w:p>
    <w:p w14:paraId="4B45E36B" w14:textId="38625035" w:rsidR="00AD6B24" w:rsidRPr="00A22988" w:rsidRDefault="00AD6B24" w:rsidP="00AD6B24">
      <w:pPr>
        <w:tabs>
          <w:tab w:val="left" w:pos="6804"/>
        </w:tabs>
        <w:spacing w:line="240" w:lineRule="auto"/>
        <w:jc w:val="both"/>
        <w:rPr>
          <w:rFonts w:ascii="Arial Narrow" w:hAnsi="Arial Narrow" w:cs="Arial"/>
        </w:rPr>
      </w:pPr>
      <w:r w:rsidRPr="00A22988">
        <w:rPr>
          <w:rFonts w:ascii="Arial Narrow" w:hAnsi="Arial Narrow" w:cs="Arial"/>
          <w:lang w:val="es-ES_tradnl"/>
        </w:rPr>
        <w:t>El</w:t>
      </w:r>
      <w:r w:rsidRPr="00A22988">
        <w:rPr>
          <w:rFonts w:ascii="Arial Narrow" w:hAnsi="Arial Narrow" w:cs="Arial"/>
        </w:rPr>
        <w:t xml:space="preserve"> oferente debe acreditar experiencia mediante contratos y adicionalmente certificaciones de contratos y/o actas de liquidación de contratos ejecutados y recibidos a entera satisfacción </w:t>
      </w:r>
      <w:r w:rsidRPr="00A22988">
        <w:rPr>
          <w:rFonts w:ascii="Arial Narrow" w:hAnsi="Arial Narrow"/>
        </w:rPr>
        <w:t xml:space="preserve">cuyo objeto sea igual o tenga relación directa con el objeto del presente proceso contractual y cuya sumatoria sea igual o superior al 100% del presupuesto oficial de los puntos ofertados. </w:t>
      </w:r>
      <w:r w:rsidRPr="00A22988">
        <w:rPr>
          <w:rFonts w:ascii="Arial Narrow" w:hAnsi="Arial Narrow" w:cs="Arial"/>
          <w:kern w:val="3"/>
          <w:lang w:eastAsia="es-CO" w:bidi="hi-IN"/>
        </w:rPr>
        <w:t xml:space="preserve">Para el efecto esta documentación deberá cumplir con los protocolos y formalidades para los documentos expedidos en el exterior (cuando aplique).  </w:t>
      </w:r>
    </w:p>
    <w:p w14:paraId="5332531E" w14:textId="77777777" w:rsidR="00AD6B24" w:rsidRPr="00A22988" w:rsidRDefault="00AD6B24" w:rsidP="00AD6B24">
      <w:pPr>
        <w:shd w:val="clear" w:color="auto" w:fill="FFFFFF"/>
        <w:jc w:val="both"/>
        <w:rPr>
          <w:rFonts w:ascii="Arial Narrow" w:hAnsi="Arial Narrow"/>
        </w:rPr>
      </w:pPr>
      <w:r w:rsidRPr="00A22988">
        <w:rPr>
          <w:rFonts w:ascii="Arial Narrow" w:hAnsi="Arial Narrow"/>
        </w:rPr>
        <w:t>Las constancias a través de las cuales se certifiquen los contratos deben contener la siguiente información:</w:t>
      </w:r>
    </w:p>
    <w:p w14:paraId="4CAB782B" w14:textId="77777777" w:rsidR="00AD6B24" w:rsidRPr="00A22988" w:rsidRDefault="00AD6B24" w:rsidP="00571B5F">
      <w:pPr>
        <w:shd w:val="clear" w:color="auto" w:fill="FFFFFF"/>
        <w:spacing w:after="0" w:line="240" w:lineRule="auto"/>
        <w:ind w:left="720"/>
        <w:jc w:val="both"/>
        <w:rPr>
          <w:rFonts w:ascii="Arial Narrow" w:hAnsi="Arial Narrow"/>
        </w:rPr>
      </w:pPr>
      <w:r w:rsidRPr="00A22988">
        <w:rPr>
          <w:rFonts w:ascii="Arial Narrow" w:hAnsi="Arial Narrow"/>
        </w:rPr>
        <w:t></w:t>
      </w:r>
      <w:proofErr w:type="gramStart"/>
      <w:r w:rsidRPr="00A22988">
        <w:rPr>
          <w:rFonts w:ascii="Arial Narrow" w:hAnsi="Arial Narrow"/>
          <w:sz w:val="14"/>
          <w:szCs w:val="14"/>
        </w:rPr>
        <w:t>  </w:t>
      </w:r>
      <w:r w:rsidRPr="00A22988">
        <w:rPr>
          <w:rFonts w:ascii="Arial Narrow" w:hAnsi="Arial Narrow"/>
        </w:rPr>
        <w:t>Nombre</w:t>
      </w:r>
      <w:proofErr w:type="gramEnd"/>
      <w:r w:rsidRPr="00A22988">
        <w:rPr>
          <w:rFonts w:ascii="Arial Narrow" w:hAnsi="Arial Narrow"/>
        </w:rPr>
        <w:t xml:space="preserve"> o razón social del contratante y del contratista.</w:t>
      </w:r>
    </w:p>
    <w:p w14:paraId="692DF464" w14:textId="77777777" w:rsidR="00AD6B24" w:rsidRPr="00A22988" w:rsidRDefault="00AD6B24" w:rsidP="00571B5F">
      <w:pPr>
        <w:shd w:val="clear" w:color="auto" w:fill="FFFFFF"/>
        <w:spacing w:after="0" w:line="240" w:lineRule="auto"/>
        <w:ind w:left="720"/>
        <w:jc w:val="both"/>
        <w:rPr>
          <w:rFonts w:ascii="Arial Narrow" w:hAnsi="Arial Narrow"/>
        </w:rPr>
      </w:pPr>
      <w:r w:rsidRPr="00A22988">
        <w:rPr>
          <w:rFonts w:ascii="Arial Narrow" w:hAnsi="Arial Narrow"/>
        </w:rPr>
        <w:t></w:t>
      </w:r>
      <w:proofErr w:type="gramStart"/>
      <w:r w:rsidRPr="00A22988">
        <w:rPr>
          <w:rFonts w:ascii="Arial Narrow" w:hAnsi="Arial Narrow"/>
          <w:sz w:val="14"/>
          <w:szCs w:val="14"/>
        </w:rPr>
        <w:t>  </w:t>
      </w:r>
      <w:r w:rsidRPr="00A22988">
        <w:rPr>
          <w:rFonts w:ascii="Arial Narrow" w:hAnsi="Arial Narrow"/>
        </w:rPr>
        <w:t>Objeto</w:t>
      </w:r>
      <w:proofErr w:type="gramEnd"/>
      <w:r w:rsidRPr="00A22988">
        <w:rPr>
          <w:rFonts w:ascii="Arial Narrow" w:hAnsi="Arial Narrow"/>
        </w:rPr>
        <w:t xml:space="preserve"> del contrato</w:t>
      </w:r>
    </w:p>
    <w:p w14:paraId="23059A50" w14:textId="77777777" w:rsidR="00AD6B24" w:rsidRPr="00A22988" w:rsidRDefault="00AD6B24" w:rsidP="00571B5F">
      <w:pPr>
        <w:shd w:val="clear" w:color="auto" w:fill="FFFFFF"/>
        <w:spacing w:after="0" w:line="240" w:lineRule="auto"/>
        <w:ind w:left="720"/>
        <w:jc w:val="both"/>
        <w:rPr>
          <w:rFonts w:ascii="Arial Narrow" w:hAnsi="Arial Narrow"/>
        </w:rPr>
      </w:pPr>
      <w:r w:rsidRPr="00A22988">
        <w:rPr>
          <w:rFonts w:ascii="Arial Narrow" w:hAnsi="Arial Narrow"/>
        </w:rPr>
        <w:t></w:t>
      </w:r>
      <w:proofErr w:type="gramStart"/>
      <w:r w:rsidRPr="00A22988">
        <w:rPr>
          <w:rFonts w:ascii="Arial Narrow" w:hAnsi="Arial Narrow"/>
          <w:sz w:val="14"/>
          <w:szCs w:val="14"/>
        </w:rPr>
        <w:t>  </w:t>
      </w:r>
      <w:r w:rsidRPr="00A22988">
        <w:rPr>
          <w:rFonts w:ascii="Arial Narrow" w:hAnsi="Arial Narrow"/>
        </w:rPr>
        <w:t>Cantidad</w:t>
      </w:r>
      <w:proofErr w:type="gramEnd"/>
      <w:r w:rsidRPr="00A22988">
        <w:rPr>
          <w:rFonts w:ascii="Arial Narrow" w:hAnsi="Arial Narrow"/>
        </w:rPr>
        <w:t xml:space="preserve"> y valor del contrato.</w:t>
      </w:r>
    </w:p>
    <w:p w14:paraId="28FDBDD0" w14:textId="77777777" w:rsidR="00AD6B24" w:rsidRPr="00A22988" w:rsidRDefault="00AD6B24" w:rsidP="00571B5F">
      <w:pPr>
        <w:shd w:val="clear" w:color="auto" w:fill="FFFFFF"/>
        <w:spacing w:after="0" w:line="240" w:lineRule="auto"/>
        <w:ind w:left="720"/>
        <w:jc w:val="both"/>
        <w:rPr>
          <w:rFonts w:ascii="Arial Narrow" w:hAnsi="Arial Narrow"/>
        </w:rPr>
      </w:pPr>
      <w:r w:rsidRPr="00A22988">
        <w:rPr>
          <w:rFonts w:ascii="Arial Narrow" w:hAnsi="Arial Narrow"/>
        </w:rPr>
        <w:lastRenderedPageBreak/>
        <w:t></w:t>
      </w:r>
      <w:proofErr w:type="gramStart"/>
      <w:r w:rsidRPr="00A22988">
        <w:rPr>
          <w:rFonts w:ascii="Arial Narrow" w:hAnsi="Arial Narrow"/>
          <w:sz w:val="14"/>
          <w:szCs w:val="14"/>
        </w:rPr>
        <w:t>  </w:t>
      </w:r>
      <w:r w:rsidRPr="00A22988">
        <w:rPr>
          <w:rFonts w:ascii="Arial Narrow" w:hAnsi="Arial Narrow"/>
        </w:rPr>
        <w:t>Fecha</w:t>
      </w:r>
      <w:proofErr w:type="gramEnd"/>
      <w:r w:rsidRPr="00A22988">
        <w:rPr>
          <w:rFonts w:ascii="Arial Narrow" w:hAnsi="Arial Narrow"/>
        </w:rPr>
        <w:t xml:space="preserve"> de inicio y terminación del contrato. </w:t>
      </w:r>
      <w:r w:rsidRPr="00A22988">
        <w:rPr>
          <w:rFonts w:ascii="Arial Narrow" w:eastAsia="Times New Roman" w:hAnsi="Arial Narrow" w:cs="Arial"/>
          <w:bCs/>
          <w:lang w:val="es-ES" w:eastAsia="es-ES"/>
        </w:rPr>
        <w:t>(</w:t>
      </w:r>
      <w:proofErr w:type="gramStart"/>
      <w:r w:rsidRPr="00A22988">
        <w:rPr>
          <w:rFonts w:ascii="Arial Narrow" w:eastAsia="Times New Roman" w:hAnsi="Arial Narrow" w:cs="Arial"/>
          <w:bCs/>
          <w:lang w:val="es-ES" w:eastAsia="es-ES"/>
        </w:rPr>
        <w:t>día</w:t>
      </w:r>
      <w:proofErr w:type="gramEnd"/>
      <w:r w:rsidRPr="00A22988">
        <w:rPr>
          <w:rFonts w:ascii="Arial Narrow" w:eastAsia="Times New Roman" w:hAnsi="Arial Narrow" w:cs="Arial"/>
          <w:bCs/>
          <w:lang w:val="es-ES" w:eastAsia="es-ES"/>
        </w:rPr>
        <w:t>, mes, año)</w:t>
      </w:r>
    </w:p>
    <w:p w14:paraId="2967AABB" w14:textId="77777777" w:rsidR="00AD6B24" w:rsidRPr="00A22988" w:rsidRDefault="00AD6B24" w:rsidP="00571B5F">
      <w:pPr>
        <w:shd w:val="clear" w:color="auto" w:fill="FFFFFF"/>
        <w:spacing w:after="0" w:line="240" w:lineRule="auto"/>
        <w:ind w:left="720"/>
        <w:jc w:val="both"/>
        <w:rPr>
          <w:rFonts w:ascii="Arial Narrow" w:hAnsi="Arial Narrow"/>
        </w:rPr>
      </w:pPr>
      <w:r w:rsidRPr="00A22988">
        <w:rPr>
          <w:rFonts w:ascii="Arial Narrow" w:hAnsi="Arial Narrow"/>
        </w:rPr>
        <w:t></w:t>
      </w:r>
      <w:proofErr w:type="gramStart"/>
      <w:r w:rsidRPr="00A22988">
        <w:rPr>
          <w:rFonts w:ascii="Arial Narrow" w:hAnsi="Arial Narrow"/>
          <w:sz w:val="14"/>
          <w:szCs w:val="14"/>
        </w:rPr>
        <w:t>  </w:t>
      </w:r>
      <w:r w:rsidRPr="00A22988">
        <w:rPr>
          <w:rFonts w:ascii="Arial Narrow" w:eastAsia="Times New Roman" w:hAnsi="Arial Narrow" w:cs="Arial"/>
          <w:bCs/>
          <w:lang w:val="es-ES" w:eastAsia="es-ES"/>
        </w:rPr>
        <w:t>Indicación</w:t>
      </w:r>
      <w:proofErr w:type="gramEnd"/>
      <w:r w:rsidRPr="00A22988">
        <w:rPr>
          <w:rFonts w:ascii="Arial Narrow" w:eastAsia="Times New Roman" w:hAnsi="Arial Narrow" w:cs="Arial"/>
          <w:bCs/>
          <w:lang w:val="es-ES" w:eastAsia="es-ES"/>
        </w:rPr>
        <w:t xml:space="preserve"> sobre c</w:t>
      </w:r>
      <w:proofErr w:type="spellStart"/>
      <w:r w:rsidRPr="00A22988">
        <w:rPr>
          <w:rFonts w:ascii="Arial Narrow" w:hAnsi="Arial Narrow"/>
        </w:rPr>
        <w:t>umplimiento</w:t>
      </w:r>
      <w:proofErr w:type="spellEnd"/>
      <w:r w:rsidRPr="00A22988">
        <w:rPr>
          <w:rFonts w:ascii="Arial Narrow" w:hAnsi="Arial Narrow"/>
        </w:rPr>
        <w:t xml:space="preserve"> y/o Calidad de la ejecución contractual.</w:t>
      </w:r>
    </w:p>
    <w:p w14:paraId="090D9D6E" w14:textId="77777777" w:rsidR="00AD6B24" w:rsidRPr="00A22988" w:rsidRDefault="00AD6B24" w:rsidP="00571B5F">
      <w:pPr>
        <w:shd w:val="clear" w:color="auto" w:fill="FFFFFF"/>
        <w:spacing w:after="0" w:line="240" w:lineRule="auto"/>
        <w:ind w:left="720"/>
        <w:jc w:val="both"/>
        <w:rPr>
          <w:rFonts w:ascii="Arial Narrow" w:hAnsi="Arial Narrow"/>
        </w:rPr>
      </w:pPr>
      <w:r w:rsidRPr="00A22988">
        <w:rPr>
          <w:rFonts w:ascii="Arial Narrow" w:hAnsi="Arial Narrow"/>
        </w:rPr>
        <w:t></w:t>
      </w:r>
      <w:proofErr w:type="gramStart"/>
      <w:r w:rsidRPr="00A22988">
        <w:rPr>
          <w:rFonts w:ascii="Arial Narrow" w:hAnsi="Arial Narrow"/>
          <w:sz w:val="14"/>
          <w:szCs w:val="14"/>
        </w:rPr>
        <w:t>  </w:t>
      </w:r>
      <w:r w:rsidRPr="00A22988">
        <w:rPr>
          <w:rFonts w:ascii="Arial Narrow" w:hAnsi="Arial Narrow"/>
        </w:rPr>
        <w:t>Fecha</w:t>
      </w:r>
      <w:proofErr w:type="gramEnd"/>
      <w:r w:rsidRPr="00A22988">
        <w:rPr>
          <w:rFonts w:ascii="Arial Narrow" w:hAnsi="Arial Narrow"/>
        </w:rPr>
        <w:t>, nombre, cargo y firma del funcionario que firme la constancia de recibo a satisfacción o certificación de cumplimiento de la entidad contratante.</w:t>
      </w:r>
    </w:p>
    <w:p w14:paraId="6A5D421A" w14:textId="77777777" w:rsidR="00AD6B24" w:rsidRPr="00A22988" w:rsidRDefault="00AD6B24" w:rsidP="00571B5F">
      <w:pPr>
        <w:shd w:val="clear" w:color="auto" w:fill="FFFFFF"/>
        <w:spacing w:after="0" w:line="240" w:lineRule="auto"/>
        <w:ind w:left="720"/>
        <w:jc w:val="both"/>
        <w:rPr>
          <w:rFonts w:ascii="Arial Narrow" w:hAnsi="Arial Narrow"/>
        </w:rPr>
      </w:pPr>
      <w:r w:rsidRPr="00A22988">
        <w:rPr>
          <w:rFonts w:ascii="Arial Narrow" w:hAnsi="Arial Narrow"/>
        </w:rPr>
        <w:t></w:t>
      </w:r>
      <w:proofErr w:type="gramStart"/>
      <w:r w:rsidRPr="00A22988">
        <w:rPr>
          <w:rFonts w:ascii="Arial Narrow" w:hAnsi="Arial Narrow"/>
          <w:sz w:val="14"/>
          <w:szCs w:val="14"/>
        </w:rPr>
        <w:t>  </w:t>
      </w:r>
      <w:r w:rsidRPr="00A22988">
        <w:rPr>
          <w:rFonts w:ascii="Arial Narrow" w:hAnsi="Arial Narrow"/>
        </w:rPr>
        <w:t>Indicación</w:t>
      </w:r>
      <w:proofErr w:type="gramEnd"/>
      <w:r w:rsidRPr="00A22988">
        <w:rPr>
          <w:rFonts w:ascii="Arial Narrow" w:hAnsi="Arial Narrow"/>
        </w:rPr>
        <w:t xml:space="preserve"> de la dirección comercial y teléfono del contratante o del dueño del proyecto.</w:t>
      </w:r>
    </w:p>
    <w:p w14:paraId="16BDC1AE" w14:textId="77777777" w:rsidR="00AD6B24" w:rsidRPr="00A22988" w:rsidRDefault="00AD6B24" w:rsidP="00571B5F">
      <w:pPr>
        <w:shd w:val="clear" w:color="auto" w:fill="FFFFFF"/>
        <w:spacing w:after="0" w:line="240" w:lineRule="auto"/>
        <w:ind w:left="720"/>
        <w:jc w:val="both"/>
        <w:rPr>
          <w:rFonts w:ascii="Arial Narrow" w:hAnsi="Arial Narrow"/>
        </w:rPr>
      </w:pPr>
      <w:r w:rsidRPr="00A22988">
        <w:rPr>
          <w:rFonts w:ascii="Arial Narrow" w:hAnsi="Arial Narrow"/>
        </w:rPr>
        <w:t></w:t>
      </w:r>
      <w:proofErr w:type="gramStart"/>
      <w:r w:rsidRPr="00A22988">
        <w:rPr>
          <w:rFonts w:ascii="Arial Narrow" w:hAnsi="Arial Narrow"/>
          <w:sz w:val="14"/>
          <w:szCs w:val="14"/>
        </w:rPr>
        <w:t>  </w:t>
      </w:r>
      <w:r w:rsidRPr="00A22988">
        <w:rPr>
          <w:rFonts w:ascii="Arial Narrow" w:hAnsi="Arial Narrow"/>
        </w:rPr>
        <w:t>Únicamente</w:t>
      </w:r>
      <w:proofErr w:type="gramEnd"/>
      <w:r w:rsidRPr="00A22988">
        <w:rPr>
          <w:rFonts w:ascii="Arial Narrow" w:hAnsi="Arial Narrow"/>
        </w:rPr>
        <w:t xml:space="preserve"> se podrá acreditar la experiencia requerida cuando el proponente, haya desarrollado actividades que constituyen tal experiencia.</w:t>
      </w:r>
    </w:p>
    <w:p w14:paraId="6355DCE8" w14:textId="77777777" w:rsidR="00571B5F" w:rsidRPr="00A22988" w:rsidRDefault="00571B5F" w:rsidP="00571B5F">
      <w:pPr>
        <w:shd w:val="clear" w:color="auto" w:fill="FFFFFF"/>
        <w:spacing w:after="0" w:line="240" w:lineRule="auto"/>
        <w:ind w:left="720"/>
        <w:jc w:val="both"/>
        <w:rPr>
          <w:rFonts w:ascii="Arial Narrow" w:hAnsi="Arial Narrow"/>
        </w:rPr>
      </w:pPr>
    </w:p>
    <w:p w14:paraId="08BBE8B6" w14:textId="77777777" w:rsidR="00AD6B24" w:rsidRPr="00A22988" w:rsidRDefault="00AD6B24" w:rsidP="00AD6B24">
      <w:pPr>
        <w:shd w:val="clear" w:color="auto" w:fill="FFFFFF"/>
        <w:spacing w:line="240" w:lineRule="auto"/>
        <w:jc w:val="both"/>
        <w:rPr>
          <w:rFonts w:ascii="Arial Narrow" w:hAnsi="Arial Narrow" w:cs="Arial"/>
        </w:rPr>
      </w:pPr>
      <w:r w:rsidRPr="00A22988">
        <w:rPr>
          <w:rFonts w:ascii="Arial Narrow" w:hAnsi="Arial Narrow" w:cs="Arial"/>
          <w:lang w:val="es-ES_tradnl"/>
        </w:rPr>
        <w:t>La entidad evaluará la información suministrada y de acuerdo con ella determinará si resulta suficiente para acreditar la experiencia.</w:t>
      </w:r>
    </w:p>
    <w:p w14:paraId="2BDB3FF2" w14:textId="77777777" w:rsidR="00AD6B24" w:rsidRPr="00A22988" w:rsidRDefault="00AD6B24" w:rsidP="00571B5F">
      <w:pPr>
        <w:shd w:val="clear" w:color="auto" w:fill="FFFFFF"/>
        <w:spacing w:line="240" w:lineRule="auto"/>
        <w:jc w:val="both"/>
        <w:rPr>
          <w:rFonts w:ascii="Arial Narrow" w:hAnsi="Arial Narrow"/>
        </w:rPr>
      </w:pPr>
      <w:r w:rsidRPr="00A22988">
        <w:rPr>
          <w:rFonts w:ascii="Arial Narrow" w:hAnsi="Arial Narrow"/>
          <w:b/>
          <w:lang w:val="es-ES_tradnl"/>
        </w:rPr>
        <w:t>Nota 1</w:t>
      </w:r>
      <w:r w:rsidRPr="00A22988">
        <w:rPr>
          <w:rFonts w:ascii="Arial Narrow" w:hAnsi="Arial Narrow"/>
          <w:lang w:val="es-ES_tradnl"/>
        </w:rPr>
        <w:t>: No se aceptan certificaciones con enmendaduras y que no contengan como mínimo la información solicitada o que presenten inconsistencias.</w:t>
      </w:r>
    </w:p>
    <w:p w14:paraId="1530F8BD" w14:textId="77777777" w:rsidR="00AD6B24" w:rsidRPr="00A22988" w:rsidRDefault="00AD6B24" w:rsidP="00571B5F">
      <w:pPr>
        <w:shd w:val="clear" w:color="auto" w:fill="FFFFFF"/>
        <w:spacing w:line="240" w:lineRule="auto"/>
        <w:jc w:val="both"/>
        <w:rPr>
          <w:rFonts w:ascii="Arial Narrow" w:hAnsi="Arial Narrow"/>
        </w:rPr>
      </w:pPr>
      <w:r w:rsidRPr="00A22988">
        <w:rPr>
          <w:rFonts w:ascii="Arial Narrow" w:hAnsi="Arial Narrow"/>
          <w:b/>
          <w:lang w:val="es-ES_tradnl"/>
        </w:rPr>
        <w:t>Nota 2</w:t>
      </w:r>
      <w:r w:rsidRPr="00A22988">
        <w:rPr>
          <w:rFonts w:ascii="Arial Narrow" w:hAnsi="Arial Narrow"/>
          <w:lang w:val="es-ES_tradnl"/>
        </w:rPr>
        <w:t xml:space="preserve">: </w:t>
      </w:r>
      <w:r w:rsidRPr="00A22988">
        <w:rPr>
          <w:rFonts w:ascii="Arial Narrow" w:hAnsi="Arial Narrow"/>
        </w:rPr>
        <w:t xml:space="preserve">La CENAC AVIACIÓN se reserva el derecho de verificar la veracidad de la información y de rechazar las propuestas en las cuales se incluya información inconsistente o que no corresponda a la realidad, sin perjuicio de las eventuales acciones civiles y penales a que haya lugar. </w:t>
      </w:r>
    </w:p>
    <w:p w14:paraId="12C32BA0" w14:textId="77777777" w:rsidR="00AD6B24" w:rsidRPr="00A22988" w:rsidRDefault="00AD6B24" w:rsidP="00571B5F">
      <w:pPr>
        <w:shd w:val="clear" w:color="auto" w:fill="FFFFFF"/>
        <w:spacing w:line="240" w:lineRule="auto"/>
        <w:jc w:val="both"/>
        <w:rPr>
          <w:rFonts w:ascii="Arial Narrow" w:hAnsi="Arial Narrow"/>
        </w:rPr>
      </w:pPr>
      <w:r w:rsidRPr="00A22988">
        <w:rPr>
          <w:rFonts w:ascii="Arial Narrow" w:hAnsi="Arial Narrow"/>
          <w:b/>
          <w:lang w:val="es-ES_tradnl"/>
        </w:rPr>
        <w:t>Nota 3</w:t>
      </w:r>
      <w:r w:rsidRPr="00A22988">
        <w:rPr>
          <w:rFonts w:ascii="Arial Narrow" w:hAnsi="Arial Narrow"/>
          <w:lang w:val="es-ES_tradnl"/>
        </w:rPr>
        <w:t>: No se acepta ningún otro documento para acreditar la experiencia. NO SE ACEPTAN AUTO CERTIFICACIONES. (DE CARÁCTER OBLIGATORIO).</w:t>
      </w:r>
    </w:p>
    <w:p w14:paraId="646D5F1B" w14:textId="77777777" w:rsidR="00AD6B24" w:rsidRPr="00A22988" w:rsidRDefault="00AD6B24" w:rsidP="00571B5F">
      <w:pPr>
        <w:shd w:val="clear" w:color="auto" w:fill="FFFFFF"/>
        <w:spacing w:line="240" w:lineRule="auto"/>
        <w:jc w:val="both"/>
        <w:rPr>
          <w:rFonts w:ascii="Arial Narrow" w:hAnsi="Arial Narrow"/>
        </w:rPr>
      </w:pPr>
      <w:r w:rsidRPr="00A22988">
        <w:rPr>
          <w:rFonts w:ascii="Arial Narrow" w:hAnsi="Arial Narrow"/>
          <w:b/>
          <w:lang w:val="es-ES_tradnl"/>
        </w:rPr>
        <w:t>Nota 4</w:t>
      </w:r>
      <w:r w:rsidRPr="00A22988">
        <w:rPr>
          <w:rFonts w:ascii="Arial Narrow" w:hAnsi="Arial Narrow"/>
          <w:lang w:val="es-ES_tradnl"/>
        </w:rPr>
        <w:t xml:space="preserve">: </w:t>
      </w:r>
      <w:r w:rsidRPr="00A22988">
        <w:rPr>
          <w:rFonts w:ascii="Arial Narrow" w:hAnsi="Arial Narrow"/>
        </w:rPr>
        <w:t>Las certificaciones de los contratos que se harán valer como experiencia deben ser completamente legibles.</w:t>
      </w:r>
    </w:p>
    <w:p w14:paraId="52E681AC" w14:textId="77777777" w:rsidR="00AD6B24" w:rsidRPr="00A22988" w:rsidRDefault="00AD6B24" w:rsidP="00571B5F">
      <w:pPr>
        <w:shd w:val="clear" w:color="auto" w:fill="FFFFFF"/>
        <w:spacing w:line="240" w:lineRule="auto"/>
        <w:jc w:val="both"/>
        <w:rPr>
          <w:rFonts w:ascii="Arial Narrow" w:hAnsi="Arial Narrow"/>
        </w:rPr>
      </w:pPr>
      <w:r w:rsidRPr="00A22988">
        <w:rPr>
          <w:rFonts w:ascii="Arial Narrow" w:hAnsi="Arial Narrow"/>
          <w:b/>
          <w:lang w:val="es-ES_tradnl"/>
        </w:rPr>
        <w:t>Nota 5</w:t>
      </w:r>
      <w:r w:rsidRPr="00A22988">
        <w:rPr>
          <w:rFonts w:ascii="Arial Narrow" w:hAnsi="Arial Narrow"/>
          <w:lang w:val="es-ES_tradnl"/>
        </w:rPr>
        <w:t xml:space="preserve">: La entidad evaluará la información suministrada y de acuerdo con ella determinará si resulta suficiente para acreditar la experiencia </w:t>
      </w:r>
    </w:p>
    <w:p w14:paraId="70098EC7" w14:textId="77777777" w:rsidR="00AD6B24" w:rsidRPr="00A22988" w:rsidRDefault="00AD6B24" w:rsidP="00571B5F">
      <w:pPr>
        <w:shd w:val="clear" w:color="auto" w:fill="FFFFFF"/>
        <w:spacing w:line="240" w:lineRule="auto"/>
        <w:jc w:val="both"/>
        <w:rPr>
          <w:rFonts w:ascii="Arial Narrow" w:hAnsi="Arial Narrow"/>
          <w:lang w:val="es-ES_tradnl"/>
        </w:rPr>
      </w:pPr>
      <w:r w:rsidRPr="00A22988">
        <w:rPr>
          <w:rFonts w:ascii="Arial Narrow" w:hAnsi="Arial Narrow"/>
          <w:b/>
          <w:lang w:val="es-ES_tradnl"/>
        </w:rPr>
        <w:t>Nota 6</w:t>
      </w:r>
      <w:r w:rsidRPr="00A22988">
        <w:rPr>
          <w:rFonts w:ascii="Arial Narrow" w:hAnsi="Arial Narrow"/>
          <w:lang w:val="es-ES_tradnl"/>
        </w:rPr>
        <w:t>: La información suministrada se entiende bajo la gravedad de juramento y debe ser correlativa a la documentación aportada.</w:t>
      </w:r>
    </w:p>
    <w:p w14:paraId="39B76CB1" w14:textId="77777777" w:rsidR="00AD6B24" w:rsidRPr="00A22988" w:rsidRDefault="00AD6B24" w:rsidP="00571B5F">
      <w:pPr>
        <w:shd w:val="clear" w:color="auto" w:fill="FFFFFF"/>
        <w:spacing w:line="240" w:lineRule="auto"/>
        <w:jc w:val="both"/>
        <w:rPr>
          <w:rFonts w:ascii="Arial Narrow" w:hAnsi="Arial Narrow"/>
        </w:rPr>
      </w:pPr>
      <w:r w:rsidRPr="00A22988">
        <w:rPr>
          <w:rFonts w:ascii="Arial Narrow" w:hAnsi="Arial Narrow"/>
          <w:b/>
          <w:bCs/>
        </w:rPr>
        <w:t>Nota 7</w:t>
      </w:r>
      <w:r w:rsidRPr="00A22988">
        <w:rPr>
          <w:rFonts w:ascii="Arial Narrow" w:hAnsi="Arial Narrow"/>
        </w:rPr>
        <w:t>: El objeto del contrato debe haber sido ejecutada a satisfacción y en su desarrollo no debe haberse presentado ningún tipo de sanción y/o multa por incumplimiento del contratista.</w:t>
      </w:r>
    </w:p>
    <w:p w14:paraId="4CD19AA4" w14:textId="77777777" w:rsidR="00AD6B24" w:rsidRPr="00A22988" w:rsidRDefault="00AD6B24" w:rsidP="00571B5F">
      <w:pPr>
        <w:shd w:val="clear" w:color="auto" w:fill="FFFFFF"/>
        <w:spacing w:line="240" w:lineRule="auto"/>
        <w:jc w:val="both"/>
        <w:rPr>
          <w:rFonts w:ascii="Arial Narrow" w:hAnsi="Arial Narrow"/>
        </w:rPr>
      </w:pPr>
      <w:r w:rsidRPr="00A22988">
        <w:rPr>
          <w:rFonts w:ascii="Arial Narrow" w:hAnsi="Arial Narrow"/>
          <w:b/>
          <w:bCs/>
        </w:rPr>
        <w:t>Nota 8</w:t>
      </w:r>
      <w:r w:rsidRPr="00A22988">
        <w:rPr>
          <w:rFonts w:ascii="Arial Narrow" w:hAnsi="Arial Narrow"/>
        </w:rPr>
        <w:t xml:space="preserve">: </w:t>
      </w:r>
      <w:r w:rsidRPr="00A22988">
        <w:rPr>
          <w:rFonts w:ascii="Arial Narrow" w:hAnsi="Arial Narrow"/>
          <w:shd w:val="clear" w:color="auto" w:fill="FFFFFF"/>
        </w:rPr>
        <w:t>los documentos expedidos en el exterior deberá cumplir con todos los protocolos y formalidades establecidos por la CENAC AVIACIÓN para esta documentación</w:t>
      </w:r>
    </w:p>
    <w:p w14:paraId="20266557" w14:textId="695FE198" w:rsidR="00AD6B24" w:rsidRPr="00A22988" w:rsidRDefault="00AD6B24" w:rsidP="00571B5F">
      <w:pPr>
        <w:shd w:val="clear" w:color="auto" w:fill="FFFFFF"/>
        <w:spacing w:line="240" w:lineRule="auto"/>
        <w:ind w:right="51"/>
        <w:jc w:val="both"/>
        <w:rPr>
          <w:rFonts w:ascii="Arial Narrow" w:hAnsi="Arial Narrow"/>
          <w:b/>
          <w:bCs/>
          <w:lang w:val="es-ES_tradnl"/>
        </w:rPr>
      </w:pPr>
      <w:r w:rsidRPr="00A22988">
        <w:rPr>
          <w:rFonts w:ascii="Arial Narrow" w:eastAsia="Times New Roman" w:hAnsi="Arial Narrow" w:cs="Arial"/>
          <w:bCs/>
          <w:lang w:val="es-ES_tradnl" w:eastAsia="es-ES"/>
        </w:rPr>
        <w:t>La información aportada se entiende bajo la gravedad del juramento</w:t>
      </w:r>
      <w:r w:rsidR="00571B5F" w:rsidRPr="00A22988">
        <w:rPr>
          <w:rFonts w:ascii="Arial Narrow" w:hAnsi="Arial Narrow"/>
          <w:b/>
          <w:bCs/>
          <w:lang w:val="es-ES_tradnl"/>
        </w:rPr>
        <w:t>.</w:t>
      </w:r>
    </w:p>
    <w:p w14:paraId="56B142E3" w14:textId="77777777" w:rsidR="00571B5F" w:rsidRPr="00A22988" w:rsidRDefault="00571B5F" w:rsidP="00571B5F">
      <w:pPr>
        <w:shd w:val="clear" w:color="auto" w:fill="FFFFFF"/>
        <w:spacing w:line="240" w:lineRule="auto"/>
        <w:ind w:right="51"/>
        <w:jc w:val="both"/>
        <w:rPr>
          <w:rFonts w:ascii="Arial Narrow" w:hAnsi="Arial Narrow"/>
          <w:b/>
        </w:rPr>
      </w:pPr>
    </w:p>
    <w:p w14:paraId="6AB273B8" w14:textId="6E439A21" w:rsidR="00FC487C" w:rsidRPr="00A22988" w:rsidRDefault="00884038" w:rsidP="0021573A">
      <w:pPr>
        <w:shd w:val="clear" w:color="auto" w:fill="FFFFFF"/>
        <w:spacing w:line="240" w:lineRule="auto"/>
        <w:ind w:right="51"/>
        <w:jc w:val="both"/>
        <w:rPr>
          <w:rFonts w:ascii="Arial Narrow" w:hAnsi="Arial Narrow" w:cs="Arial"/>
          <w:b/>
        </w:rPr>
      </w:pPr>
      <w:r w:rsidRPr="00A22988">
        <w:rPr>
          <w:rFonts w:ascii="Arial Narrow" w:eastAsia="Calibri" w:hAnsi="Arial Narrow" w:cs="Arial"/>
          <w:b/>
        </w:rPr>
        <w:t>6.2.1.2.3</w:t>
      </w:r>
      <w:r w:rsidR="00571B5F" w:rsidRPr="00A22988">
        <w:rPr>
          <w:rFonts w:ascii="Arial Narrow" w:eastAsia="Calibri" w:hAnsi="Arial Narrow" w:cs="Arial"/>
          <w:b/>
        </w:rPr>
        <w:t>. ACREDITACIÓN</w:t>
      </w:r>
      <w:r w:rsidR="00FC487C" w:rsidRPr="00A22988">
        <w:rPr>
          <w:rFonts w:ascii="Arial Narrow" w:hAnsi="Arial Narrow" w:cs="Arial"/>
          <w:b/>
          <w:bCs/>
          <w:lang w:val="es-ES_tradnl"/>
        </w:rPr>
        <w:t xml:space="preserve"> DE LA EXPERIENCIA </w:t>
      </w:r>
      <w:proofErr w:type="gramStart"/>
      <w:r w:rsidRPr="00A22988">
        <w:rPr>
          <w:rFonts w:ascii="Arial Narrow" w:hAnsi="Arial Narrow" w:cs="Arial"/>
          <w:b/>
          <w:bCs/>
          <w:lang w:val="es-ES_tradnl"/>
        </w:rPr>
        <w:t>ESPECIFICA</w:t>
      </w:r>
      <w:proofErr w:type="gramEnd"/>
      <w:r w:rsidRPr="00A22988">
        <w:rPr>
          <w:rFonts w:ascii="Arial Narrow" w:hAnsi="Arial Narrow" w:cs="Arial"/>
          <w:b/>
          <w:bCs/>
          <w:lang w:val="es-ES_tradnl"/>
        </w:rPr>
        <w:t xml:space="preserve"> </w:t>
      </w:r>
      <w:r w:rsidR="00FC487C" w:rsidRPr="00A22988">
        <w:rPr>
          <w:rFonts w:ascii="Arial Narrow" w:hAnsi="Arial Narrow" w:cs="Arial"/>
          <w:b/>
          <w:bCs/>
          <w:lang w:val="es-ES_tradnl"/>
        </w:rPr>
        <w:t>EN LA MODALIDAD DE CONSORCIO Y/O UNIÓN TEMPORAL.</w:t>
      </w:r>
    </w:p>
    <w:p w14:paraId="568BCF30" w14:textId="43D7ADF6" w:rsidR="00AD6B24" w:rsidRPr="00A22988" w:rsidRDefault="00AD6B24" w:rsidP="00AD6B24">
      <w:pPr>
        <w:tabs>
          <w:tab w:val="left" w:pos="6804"/>
        </w:tabs>
        <w:spacing w:line="240" w:lineRule="auto"/>
        <w:jc w:val="both"/>
        <w:rPr>
          <w:rFonts w:ascii="Arial Narrow" w:hAnsi="Arial Narrow"/>
        </w:rPr>
      </w:pPr>
      <w:r w:rsidRPr="00A22988">
        <w:rPr>
          <w:rFonts w:ascii="Arial Narrow" w:hAnsi="Arial Narrow" w:cs="Arial"/>
          <w:kern w:val="3"/>
          <w:lang w:eastAsia="es-CO" w:bidi="hi-IN"/>
        </w:rPr>
        <w:t xml:space="preserve">Cuando se trate de consorcios o uniones temporales o promesa de sociedad </w:t>
      </w:r>
      <w:proofErr w:type="gramStart"/>
      <w:r w:rsidRPr="00A22988">
        <w:rPr>
          <w:rFonts w:ascii="Arial Narrow" w:hAnsi="Arial Narrow" w:cs="Arial"/>
          <w:kern w:val="3"/>
          <w:lang w:eastAsia="es-CO" w:bidi="hi-IN"/>
        </w:rPr>
        <w:t>futura  se</w:t>
      </w:r>
      <w:proofErr w:type="gramEnd"/>
      <w:r w:rsidRPr="00A22988">
        <w:rPr>
          <w:rFonts w:ascii="Arial Narrow" w:hAnsi="Arial Narrow" w:cs="Arial"/>
          <w:kern w:val="3"/>
          <w:lang w:eastAsia="es-CO" w:bidi="hi-IN"/>
        </w:rPr>
        <w:t xml:space="preserve"> requiere que  la acreditación de la experiencia sumada entre sus integrantes</w:t>
      </w:r>
      <w:r w:rsidRPr="00A22988">
        <w:rPr>
          <w:rFonts w:ascii="Arial Narrow" w:hAnsi="Arial Narrow" w:cs="Arial"/>
        </w:rPr>
        <w:t xml:space="preserve">, mediante contratos y adicionalmente certificaciones de contratos y/o actas de liquidación de contratos ejecutados y recibidos a entera satisfacción </w:t>
      </w:r>
      <w:r w:rsidRPr="00A22988">
        <w:rPr>
          <w:rFonts w:ascii="Arial Narrow" w:hAnsi="Arial Narrow"/>
        </w:rPr>
        <w:t>cuyo objeto sea igual o tenga relación directa con el objeto del presente proceso contractual y cuya sumatoria sea igual o superior al 100% del presupuesto oficial de los puntos ofertados.</w:t>
      </w:r>
    </w:p>
    <w:p w14:paraId="4C983702" w14:textId="77777777" w:rsidR="00AD6B24" w:rsidRPr="00A22988" w:rsidRDefault="00AD6B24" w:rsidP="00AD6B24">
      <w:pPr>
        <w:tabs>
          <w:tab w:val="left" w:pos="6804"/>
        </w:tabs>
        <w:spacing w:line="240" w:lineRule="auto"/>
        <w:jc w:val="both"/>
        <w:rPr>
          <w:rFonts w:ascii="Arial Narrow" w:hAnsi="Arial Narrow"/>
        </w:rPr>
      </w:pPr>
      <w:r w:rsidRPr="00A22988">
        <w:rPr>
          <w:rFonts w:ascii="Arial Narrow" w:hAnsi="Arial Narrow"/>
          <w:lang w:val="es-ES_tradnl"/>
        </w:rPr>
        <w:t>Cuando las actividades correspondientes hayan sido ejecutadas por el proponente o por uno de sus miembros bajo la modalidad de consorcio o unión temporal, en tal caso sólo se tendrá en cuenta como experiencia del proponente o de uno de sus miembros, aquella referida al porcentaje de participación que el proponente hubiera tenido en el grupo o asociación que ejecutó la actividad.</w:t>
      </w:r>
    </w:p>
    <w:p w14:paraId="06832803" w14:textId="77777777" w:rsidR="00AD6B24" w:rsidRPr="00A22988" w:rsidRDefault="00AD6B24" w:rsidP="00AD6B24">
      <w:pPr>
        <w:shd w:val="clear" w:color="auto" w:fill="FFFFFF"/>
        <w:jc w:val="both"/>
        <w:rPr>
          <w:rFonts w:ascii="Arial Narrow" w:hAnsi="Arial Narrow"/>
        </w:rPr>
      </w:pPr>
      <w:r w:rsidRPr="00A22988">
        <w:rPr>
          <w:rFonts w:ascii="Arial Narrow" w:hAnsi="Arial Narrow"/>
          <w:lang w:val="es-ES_tradnl"/>
        </w:rPr>
        <w:lastRenderedPageBreak/>
        <w:t xml:space="preserve"> El objeto social de todos los integrantes del consorcio </w:t>
      </w:r>
      <w:proofErr w:type="spellStart"/>
      <w:r w:rsidRPr="00A22988">
        <w:rPr>
          <w:rFonts w:ascii="Arial Narrow" w:hAnsi="Arial Narrow"/>
          <w:lang w:val="es-ES_tradnl"/>
        </w:rPr>
        <w:t>ó</w:t>
      </w:r>
      <w:proofErr w:type="spellEnd"/>
      <w:r w:rsidRPr="00A22988">
        <w:rPr>
          <w:rFonts w:ascii="Arial Narrow" w:hAnsi="Arial Narrow"/>
          <w:lang w:val="es-ES_tradnl"/>
        </w:rPr>
        <w:t xml:space="preserve"> unión temporales debe tener el mismo o similar objeto del presente proceso de contratación.</w:t>
      </w:r>
    </w:p>
    <w:p w14:paraId="70A2BE39" w14:textId="77777777" w:rsidR="00AD6B24" w:rsidRPr="00A22988" w:rsidRDefault="00AD6B24" w:rsidP="00AD6B24">
      <w:pPr>
        <w:shd w:val="clear" w:color="auto" w:fill="FFFFFF"/>
        <w:jc w:val="both"/>
        <w:rPr>
          <w:rFonts w:ascii="Arial Narrow" w:hAnsi="Arial Narrow"/>
        </w:rPr>
      </w:pPr>
      <w:r w:rsidRPr="00A22988">
        <w:rPr>
          <w:rFonts w:ascii="Arial Narrow" w:hAnsi="Arial Narrow"/>
          <w:lang w:val="es-ES_tradnl"/>
        </w:rPr>
        <w:t> El Ministerio de Defensa Nacional Central Administrativa y Contable Especializada CENAC AVIACIÓN, se reserva el derecho de verificar la información aportada y no será tenida en cuenta aquella que se pueda establecer que no es cierta.</w:t>
      </w:r>
    </w:p>
    <w:p w14:paraId="2E688752" w14:textId="77777777" w:rsidR="00AD6B24" w:rsidRPr="00A22988" w:rsidRDefault="00AD6B24" w:rsidP="00571B5F">
      <w:pPr>
        <w:shd w:val="clear" w:color="auto" w:fill="FFFFFF"/>
        <w:spacing w:line="240" w:lineRule="auto"/>
        <w:jc w:val="both"/>
        <w:rPr>
          <w:rFonts w:ascii="Arial Narrow" w:hAnsi="Arial Narrow"/>
        </w:rPr>
      </w:pPr>
      <w:r w:rsidRPr="00A22988">
        <w:rPr>
          <w:rFonts w:ascii="Arial Narrow" w:hAnsi="Arial Narrow"/>
          <w:b/>
        </w:rPr>
        <w:t>Nota 1:</w:t>
      </w:r>
      <w:r w:rsidRPr="00A22988">
        <w:rPr>
          <w:rFonts w:ascii="Arial Narrow" w:hAnsi="Arial Narrow"/>
        </w:rPr>
        <w:t xml:space="preserve"> No se aceptan contratos o certificaciones con enmendaduras y que no contengan como mínimo la información solicitada o que presenten inconsistencias. </w:t>
      </w:r>
    </w:p>
    <w:p w14:paraId="7B1C1CF1" w14:textId="77777777" w:rsidR="00AD6B24" w:rsidRPr="00A22988" w:rsidRDefault="00AD6B24" w:rsidP="00571B5F">
      <w:pPr>
        <w:spacing w:line="240" w:lineRule="auto"/>
        <w:jc w:val="both"/>
        <w:rPr>
          <w:rFonts w:ascii="Arial Narrow" w:hAnsi="Arial Narrow"/>
        </w:rPr>
      </w:pPr>
      <w:r w:rsidRPr="00A22988">
        <w:rPr>
          <w:rFonts w:ascii="Arial Narrow" w:hAnsi="Arial Narrow"/>
          <w:b/>
        </w:rPr>
        <w:t>Nota 2:</w:t>
      </w:r>
      <w:r w:rsidRPr="00A22988">
        <w:rPr>
          <w:rFonts w:ascii="Arial Narrow" w:hAnsi="Arial Narrow"/>
        </w:rPr>
        <w:t xml:space="preserve"> La CENAC AVIACIÓN se reserva el derecho de verificar la veracidad de la información y de rechazar las propuestas en las cuales se incluya información inconsistente o que no corresponda a la realidad, sin perjuicio de las eventuales acciones civiles y penales a que haya lugar. </w:t>
      </w:r>
    </w:p>
    <w:p w14:paraId="008F46AF" w14:textId="77777777" w:rsidR="00AD6B24" w:rsidRPr="00A22988" w:rsidRDefault="00AD6B24" w:rsidP="00571B5F">
      <w:pPr>
        <w:spacing w:line="240" w:lineRule="auto"/>
        <w:jc w:val="both"/>
        <w:rPr>
          <w:rFonts w:ascii="Arial Narrow" w:hAnsi="Arial Narrow"/>
        </w:rPr>
      </w:pPr>
      <w:r w:rsidRPr="00A22988">
        <w:rPr>
          <w:rFonts w:ascii="Arial Narrow" w:hAnsi="Arial Narrow"/>
          <w:b/>
        </w:rPr>
        <w:t>Nota 3</w:t>
      </w:r>
      <w:r w:rsidRPr="00A22988">
        <w:rPr>
          <w:rFonts w:ascii="Arial Narrow" w:hAnsi="Arial Narrow"/>
        </w:rPr>
        <w:t xml:space="preserve">: No se acepta ningún otro documento para acreditar la experiencia. NO SE ACEPTAN AUTO CERTIFICACIONES. (DE CARÁCTER OBLIGATORIO). </w:t>
      </w:r>
    </w:p>
    <w:p w14:paraId="1397683E" w14:textId="77777777" w:rsidR="00AD6B24" w:rsidRPr="00A22988" w:rsidRDefault="00AD6B24" w:rsidP="00571B5F">
      <w:pPr>
        <w:spacing w:line="240" w:lineRule="auto"/>
        <w:jc w:val="both"/>
        <w:rPr>
          <w:rFonts w:ascii="Arial Narrow" w:hAnsi="Arial Narrow"/>
        </w:rPr>
      </w:pPr>
      <w:r w:rsidRPr="00A22988">
        <w:rPr>
          <w:rFonts w:ascii="Arial Narrow" w:hAnsi="Arial Narrow"/>
          <w:b/>
        </w:rPr>
        <w:t>Nota 4:</w:t>
      </w:r>
      <w:r w:rsidRPr="00A22988">
        <w:rPr>
          <w:rFonts w:ascii="Arial Narrow" w:hAnsi="Arial Narrow"/>
        </w:rPr>
        <w:t xml:space="preserve"> Las certificaciones de los contratos que se harán valer como experiencia deben ser completamente legibles </w:t>
      </w:r>
    </w:p>
    <w:p w14:paraId="3286BCA3" w14:textId="77777777" w:rsidR="00AD6B24" w:rsidRPr="00A22988" w:rsidRDefault="00AD6B24" w:rsidP="00571B5F">
      <w:pPr>
        <w:spacing w:line="240" w:lineRule="auto"/>
        <w:jc w:val="both"/>
        <w:rPr>
          <w:rFonts w:ascii="Arial Narrow" w:hAnsi="Arial Narrow"/>
        </w:rPr>
      </w:pPr>
      <w:r w:rsidRPr="00A22988">
        <w:rPr>
          <w:rFonts w:ascii="Arial Narrow" w:hAnsi="Arial Narrow"/>
          <w:b/>
        </w:rPr>
        <w:t>Nota 5:</w:t>
      </w:r>
      <w:r w:rsidRPr="00A22988">
        <w:rPr>
          <w:rFonts w:ascii="Arial Narrow" w:hAnsi="Arial Narrow"/>
        </w:rPr>
        <w:t xml:space="preserve"> La información suministrada se entiende bajo la gravedad de juramento y debe ser correlativa a la documentación aportada. </w:t>
      </w:r>
    </w:p>
    <w:p w14:paraId="75FF7B56" w14:textId="77777777" w:rsidR="00AD6B24" w:rsidRPr="00A22988" w:rsidRDefault="00AD6B24" w:rsidP="00571B5F">
      <w:pPr>
        <w:spacing w:line="240" w:lineRule="auto"/>
        <w:jc w:val="both"/>
        <w:rPr>
          <w:rFonts w:ascii="Arial Narrow" w:hAnsi="Arial Narrow"/>
        </w:rPr>
      </w:pPr>
      <w:r w:rsidRPr="00A22988">
        <w:rPr>
          <w:rFonts w:ascii="Arial Narrow" w:hAnsi="Arial Narrow"/>
          <w:b/>
        </w:rPr>
        <w:t>Nota 6</w:t>
      </w:r>
      <w:r w:rsidRPr="00A22988">
        <w:rPr>
          <w:rFonts w:ascii="Arial Narrow" w:hAnsi="Arial Narrow"/>
        </w:rPr>
        <w:t xml:space="preserve">: Para el caso de consorcios o uniones temporales de oferentes nacionales o extranjeros con domicilio en Colombia, las certificaciones aportadas deben corresponder a los contratos registrados en el RUP, así mismo los contratos que el Proponente acredite como experiencia deben identificarse y señalarse claramente en el RUP con resaltador o con cualquier tipo de marca que permita su visualización rápidamente. </w:t>
      </w:r>
    </w:p>
    <w:p w14:paraId="652B8AB0" w14:textId="77777777" w:rsidR="00AD6B24" w:rsidRPr="00A22988" w:rsidRDefault="00AD6B24" w:rsidP="00571B5F">
      <w:pPr>
        <w:shd w:val="clear" w:color="auto" w:fill="FFFFFF"/>
        <w:spacing w:line="240" w:lineRule="auto"/>
        <w:jc w:val="both"/>
        <w:rPr>
          <w:rFonts w:ascii="Arial Narrow" w:hAnsi="Arial Narrow"/>
        </w:rPr>
      </w:pPr>
      <w:r w:rsidRPr="00A22988">
        <w:rPr>
          <w:rFonts w:ascii="Arial Narrow" w:hAnsi="Arial Narrow"/>
          <w:b/>
          <w:bCs/>
        </w:rPr>
        <w:t>Nota 7</w:t>
      </w:r>
      <w:r w:rsidRPr="00A22988">
        <w:rPr>
          <w:rFonts w:ascii="Arial Narrow" w:hAnsi="Arial Narrow"/>
        </w:rPr>
        <w:t>: El objeto del contrato debe haber sido ejecutada a satisfacción y en su desarrollo no debe haberse presentado ningún tipo de sanción y/o multa por incumplimiento del contratista.</w:t>
      </w:r>
    </w:p>
    <w:p w14:paraId="52746E82" w14:textId="77777777" w:rsidR="00AD6B24" w:rsidRPr="00A22988" w:rsidRDefault="00AD6B24" w:rsidP="00571B5F">
      <w:pPr>
        <w:shd w:val="clear" w:color="auto" w:fill="FFFFFF"/>
        <w:spacing w:line="240" w:lineRule="auto"/>
        <w:jc w:val="both"/>
        <w:rPr>
          <w:rFonts w:ascii="Arial Narrow" w:hAnsi="Arial Narrow"/>
        </w:rPr>
      </w:pPr>
      <w:r w:rsidRPr="00A22988">
        <w:rPr>
          <w:rFonts w:ascii="Arial Narrow" w:hAnsi="Arial Narrow"/>
          <w:b/>
          <w:bCs/>
        </w:rPr>
        <w:t>Nota 8</w:t>
      </w:r>
      <w:r w:rsidRPr="00A22988">
        <w:rPr>
          <w:rFonts w:ascii="Arial Narrow" w:hAnsi="Arial Narrow"/>
        </w:rPr>
        <w:t xml:space="preserve">: </w:t>
      </w:r>
      <w:r w:rsidRPr="00A22988">
        <w:rPr>
          <w:rFonts w:ascii="Arial Narrow" w:hAnsi="Arial Narrow"/>
          <w:shd w:val="clear" w:color="auto" w:fill="FFFFFF"/>
        </w:rPr>
        <w:t>los documentos expedidos en el exterior deberá cumplir con todos los protocolos y formalidades establecidos por la CENAC AVIACIÓN para esta documentación</w:t>
      </w:r>
    </w:p>
    <w:p w14:paraId="0A1AAF76" w14:textId="77777777" w:rsidR="00100CB9" w:rsidRDefault="00100CB9" w:rsidP="0021573A">
      <w:pPr>
        <w:autoSpaceDE w:val="0"/>
        <w:autoSpaceDN w:val="0"/>
        <w:adjustRightInd w:val="0"/>
        <w:spacing w:after="0" w:line="240" w:lineRule="auto"/>
        <w:contextualSpacing/>
        <w:jc w:val="center"/>
        <w:rPr>
          <w:rFonts w:ascii="Arial Narrow" w:eastAsia="Calibri" w:hAnsi="Arial Narrow" w:cs="Arial"/>
          <w:b/>
          <w:highlight w:val="yellow"/>
        </w:rPr>
      </w:pPr>
    </w:p>
    <w:p w14:paraId="0CA3755D" w14:textId="77777777" w:rsidR="008B7B4E" w:rsidRPr="00A22988" w:rsidRDefault="008B7B4E" w:rsidP="0021573A">
      <w:pPr>
        <w:spacing w:after="0" w:line="240" w:lineRule="auto"/>
        <w:jc w:val="both"/>
        <w:rPr>
          <w:rFonts w:ascii="Arial Narrow" w:eastAsia="Calibri" w:hAnsi="Arial Narrow" w:cs="Arial"/>
          <w:b/>
        </w:rPr>
      </w:pPr>
      <w:r w:rsidRPr="00A22988">
        <w:rPr>
          <w:rFonts w:ascii="Arial Narrow" w:eastAsia="Calibri" w:hAnsi="Arial Narrow" w:cs="Arial"/>
          <w:b/>
        </w:rPr>
        <w:t>6.2.2. ANEXO No. 1 ESPECIFICACIONES</w:t>
      </w:r>
      <w:r w:rsidRPr="00A22988">
        <w:rPr>
          <w:rFonts w:ascii="Arial Narrow" w:eastAsia="Calibri" w:hAnsi="Arial Narrow" w:cs="Arial"/>
          <w:b/>
          <w:bCs/>
        </w:rPr>
        <w:t xml:space="preserve"> TÉCNICAS DE OBLIGATORIO CUMPLIMIENTO Y LAS ADICIONALES DE OBLIGATORIO CUMPLIMIENTO</w:t>
      </w:r>
      <w:r w:rsidRPr="00A22988">
        <w:rPr>
          <w:rFonts w:ascii="Arial Narrow" w:eastAsia="Calibri" w:hAnsi="Arial Narrow" w:cs="Arial"/>
          <w:b/>
        </w:rPr>
        <w:t xml:space="preserve">. </w:t>
      </w:r>
    </w:p>
    <w:p w14:paraId="4D3DA98B" w14:textId="77777777" w:rsidR="008B7B4E" w:rsidRPr="00A22988" w:rsidRDefault="008B7B4E" w:rsidP="0021573A">
      <w:pPr>
        <w:spacing w:after="0" w:line="240" w:lineRule="auto"/>
        <w:jc w:val="both"/>
        <w:rPr>
          <w:rFonts w:ascii="Arial Narrow" w:eastAsia="Calibri" w:hAnsi="Arial Narrow" w:cs="Arial"/>
        </w:rPr>
      </w:pPr>
    </w:p>
    <w:p w14:paraId="3CC9EB01" w14:textId="75DA2801" w:rsidR="00100CB9" w:rsidRPr="00A22988" w:rsidRDefault="00100CB9" w:rsidP="0021573A">
      <w:pPr>
        <w:spacing w:after="0" w:line="240" w:lineRule="auto"/>
        <w:jc w:val="both"/>
        <w:rPr>
          <w:rFonts w:ascii="Arial Narrow" w:eastAsia="Calibri" w:hAnsi="Arial Narrow" w:cs="Arial"/>
        </w:rPr>
      </w:pPr>
      <w:r w:rsidRPr="00A22988">
        <w:rPr>
          <w:rFonts w:ascii="Arial Narrow" w:eastAsia="Calibri" w:hAnsi="Arial Narrow" w:cs="Arial"/>
        </w:rPr>
        <w:t xml:space="preserve">El proponente acreditará que los bienes a suministrar cumplen con las Especificaciones Técnicas que son de obligatorio cumplimiento y que corresponden al ítem ofertado, para tal efecto diligenciará correctamente el </w:t>
      </w:r>
      <w:r w:rsidR="0023592E" w:rsidRPr="00A22988">
        <w:rPr>
          <w:rFonts w:ascii="Arial Narrow" w:eastAsia="Calibri" w:hAnsi="Arial Narrow" w:cs="Arial"/>
          <w:b/>
        </w:rPr>
        <w:t>ANEXO No. 1</w:t>
      </w:r>
      <w:r w:rsidRPr="00A22988">
        <w:rPr>
          <w:rFonts w:ascii="Arial Narrow" w:eastAsia="Calibri" w:hAnsi="Arial Narrow" w:cs="Arial"/>
          <w:b/>
        </w:rPr>
        <w:t xml:space="preserve"> ESPECIFICACIONES</w:t>
      </w:r>
      <w:r w:rsidRPr="00A22988">
        <w:rPr>
          <w:rFonts w:ascii="Arial Narrow" w:eastAsia="Calibri" w:hAnsi="Arial Narrow" w:cs="Arial"/>
          <w:b/>
          <w:bCs/>
        </w:rPr>
        <w:t xml:space="preserve"> TÉCNICAS DE OBLIGATORIO CUMPLIMIENTO Y LAS ADICIONALES DE OBLIGATORIO CUMPLIMIENTO</w:t>
      </w:r>
      <w:r w:rsidRPr="00A22988">
        <w:rPr>
          <w:rFonts w:ascii="Arial Narrow" w:eastAsia="Calibri" w:hAnsi="Arial Narrow" w:cs="Arial"/>
        </w:rPr>
        <w:t xml:space="preserve">, el cual será verificado por el Comité Técnico Evaluador. </w:t>
      </w:r>
    </w:p>
    <w:p w14:paraId="2949547D" w14:textId="77777777" w:rsidR="00100CB9" w:rsidRPr="00A22988" w:rsidRDefault="00100CB9" w:rsidP="0021573A">
      <w:pPr>
        <w:spacing w:after="0" w:line="240" w:lineRule="auto"/>
        <w:jc w:val="both"/>
        <w:rPr>
          <w:rFonts w:ascii="Arial Narrow" w:eastAsia="Calibri" w:hAnsi="Arial Narrow" w:cs="Arial"/>
          <w:highlight w:val="yellow"/>
        </w:rPr>
      </w:pPr>
    </w:p>
    <w:p w14:paraId="7D3B120D" w14:textId="77777777" w:rsidR="00100CB9" w:rsidRDefault="00100CB9" w:rsidP="0021573A">
      <w:pPr>
        <w:autoSpaceDE w:val="0"/>
        <w:autoSpaceDN w:val="0"/>
        <w:adjustRightInd w:val="0"/>
        <w:spacing w:after="0" w:line="240" w:lineRule="auto"/>
        <w:contextualSpacing/>
        <w:jc w:val="both"/>
        <w:rPr>
          <w:rFonts w:ascii="Arial Narrow" w:eastAsia="Calibri" w:hAnsi="Arial Narrow" w:cs="Arial"/>
          <w:bCs/>
        </w:rPr>
      </w:pPr>
      <w:r w:rsidRPr="00A22988">
        <w:rPr>
          <w:rFonts w:ascii="Arial Narrow" w:eastAsia="Calibri" w:hAnsi="Arial Narrow" w:cs="Arial"/>
          <w:b/>
        </w:rPr>
        <w:t xml:space="preserve">Nota: </w:t>
      </w:r>
      <w:r w:rsidRPr="00A22988">
        <w:rPr>
          <w:rFonts w:ascii="Arial Narrow" w:eastAsia="Calibri" w:hAnsi="Arial Narrow" w:cs="Arial"/>
        </w:rPr>
        <w:t xml:space="preserve">El oferente se obliga a cumplir a cabalidad y a presentar por escrito el cumplimiento con todas y cada de las </w:t>
      </w:r>
      <w:r w:rsidRPr="00A22988">
        <w:rPr>
          <w:rFonts w:ascii="Arial Narrow" w:eastAsia="Calibri" w:hAnsi="Arial Narrow" w:cs="Arial"/>
          <w:bCs/>
        </w:rPr>
        <w:t>ESPECIFICACIONES TÉCNICAS DE OBLIGATORIO CUMPLIMIENTO Y LAS ADICIONALES DE OBLIGATORIO CUMPLIMIENTO.</w:t>
      </w:r>
    </w:p>
    <w:p w14:paraId="1E8B8DDC" w14:textId="77777777" w:rsidR="00C84C77" w:rsidRDefault="00C84C77" w:rsidP="0021573A">
      <w:pPr>
        <w:autoSpaceDE w:val="0"/>
        <w:autoSpaceDN w:val="0"/>
        <w:adjustRightInd w:val="0"/>
        <w:spacing w:after="0" w:line="240" w:lineRule="auto"/>
        <w:contextualSpacing/>
        <w:jc w:val="both"/>
        <w:rPr>
          <w:rFonts w:ascii="Arial Narrow" w:eastAsia="Calibri" w:hAnsi="Arial Narrow" w:cs="Arial"/>
          <w:bCs/>
        </w:rPr>
      </w:pPr>
    </w:p>
    <w:p w14:paraId="6ACDEE70" w14:textId="77777777" w:rsidR="00C84C77" w:rsidRDefault="00C84C77" w:rsidP="0021573A">
      <w:pPr>
        <w:autoSpaceDE w:val="0"/>
        <w:autoSpaceDN w:val="0"/>
        <w:adjustRightInd w:val="0"/>
        <w:spacing w:after="0" w:line="240" w:lineRule="auto"/>
        <w:contextualSpacing/>
        <w:jc w:val="both"/>
        <w:rPr>
          <w:rFonts w:ascii="Arial Narrow" w:eastAsia="Calibri" w:hAnsi="Arial Narrow" w:cs="Arial"/>
          <w:bCs/>
        </w:rPr>
      </w:pPr>
    </w:p>
    <w:p w14:paraId="79411D65" w14:textId="77777777" w:rsidR="00C84C77" w:rsidRDefault="00C84C77" w:rsidP="0021573A">
      <w:pPr>
        <w:autoSpaceDE w:val="0"/>
        <w:autoSpaceDN w:val="0"/>
        <w:adjustRightInd w:val="0"/>
        <w:spacing w:after="0" w:line="240" w:lineRule="auto"/>
        <w:contextualSpacing/>
        <w:jc w:val="both"/>
        <w:rPr>
          <w:rFonts w:ascii="Arial Narrow" w:eastAsia="Calibri" w:hAnsi="Arial Narrow" w:cs="Arial"/>
          <w:bCs/>
        </w:rPr>
      </w:pPr>
    </w:p>
    <w:p w14:paraId="52119C4F" w14:textId="77777777" w:rsidR="00C84C77" w:rsidRPr="00A22988" w:rsidRDefault="00C84C77" w:rsidP="0021573A">
      <w:pPr>
        <w:autoSpaceDE w:val="0"/>
        <w:autoSpaceDN w:val="0"/>
        <w:adjustRightInd w:val="0"/>
        <w:spacing w:after="0" w:line="240" w:lineRule="auto"/>
        <w:contextualSpacing/>
        <w:jc w:val="both"/>
        <w:rPr>
          <w:rFonts w:ascii="Arial Narrow" w:eastAsia="Calibri" w:hAnsi="Arial Narrow" w:cs="Arial"/>
          <w:bCs/>
        </w:rPr>
      </w:pPr>
    </w:p>
    <w:p w14:paraId="0737EAC6" w14:textId="77777777" w:rsidR="0023592E" w:rsidRPr="00A22988" w:rsidRDefault="0023592E" w:rsidP="0021573A">
      <w:pPr>
        <w:autoSpaceDE w:val="0"/>
        <w:autoSpaceDN w:val="0"/>
        <w:adjustRightInd w:val="0"/>
        <w:spacing w:after="0" w:line="240" w:lineRule="auto"/>
        <w:contextualSpacing/>
        <w:jc w:val="both"/>
        <w:rPr>
          <w:rFonts w:ascii="Arial Narrow" w:eastAsia="Calibri" w:hAnsi="Arial Narrow" w:cs="Arial"/>
          <w:bCs/>
        </w:rPr>
      </w:pPr>
    </w:p>
    <w:p w14:paraId="002DA54F" w14:textId="44398544" w:rsidR="006477AE" w:rsidRPr="00A22988" w:rsidRDefault="008B7B4E" w:rsidP="00AD6B24">
      <w:pPr>
        <w:spacing w:line="240" w:lineRule="auto"/>
        <w:jc w:val="both"/>
        <w:rPr>
          <w:rFonts w:ascii="Arial Narrow" w:hAnsi="Arial Narrow" w:cs="Arial"/>
          <w:b/>
        </w:rPr>
      </w:pPr>
      <w:r w:rsidRPr="00A22988">
        <w:rPr>
          <w:rFonts w:ascii="Arial Narrow" w:hAnsi="Arial Narrow" w:cs="Arial"/>
          <w:b/>
          <w:bCs/>
        </w:rPr>
        <w:lastRenderedPageBreak/>
        <w:t>6.2.3</w:t>
      </w:r>
      <w:proofErr w:type="gramStart"/>
      <w:r w:rsidR="00100CB9" w:rsidRPr="00A22988">
        <w:rPr>
          <w:rFonts w:ascii="Arial Narrow" w:hAnsi="Arial Narrow" w:cs="Arial"/>
          <w:b/>
          <w:bCs/>
        </w:rPr>
        <w:t xml:space="preserve">. </w:t>
      </w:r>
      <w:r w:rsidR="00FC487C" w:rsidRPr="00A22988">
        <w:rPr>
          <w:rFonts w:ascii="Arial Narrow" w:hAnsi="Arial Narrow" w:cs="Arial"/>
          <w:b/>
          <w:kern w:val="3"/>
          <w:lang w:eastAsia="es-CO" w:bidi="hi-IN"/>
        </w:rPr>
        <w:t xml:space="preserve"> </w:t>
      </w:r>
      <w:r w:rsidR="00FC487C" w:rsidRPr="00A22988">
        <w:rPr>
          <w:rFonts w:ascii="Arial Narrow" w:hAnsi="Arial Narrow" w:cs="Arial"/>
          <w:b/>
        </w:rPr>
        <w:t>GARANTÍA</w:t>
      </w:r>
      <w:proofErr w:type="gramEnd"/>
      <w:r w:rsidR="00FC487C" w:rsidRPr="00A22988">
        <w:rPr>
          <w:rFonts w:ascii="Arial Narrow" w:hAnsi="Arial Narrow" w:cs="Arial"/>
          <w:b/>
        </w:rPr>
        <w:t xml:space="preserve"> TÉCNICA </w:t>
      </w:r>
    </w:p>
    <w:p w14:paraId="722B8AD5" w14:textId="77777777" w:rsidR="006477AE" w:rsidRPr="00A22988" w:rsidRDefault="006477AE" w:rsidP="006477AE">
      <w:pPr>
        <w:jc w:val="both"/>
        <w:rPr>
          <w:rFonts w:ascii="Arial Narrow" w:hAnsi="Arial Narrow" w:cs="Arial"/>
        </w:rPr>
      </w:pPr>
      <w:r w:rsidRPr="00A22988">
        <w:rPr>
          <w:rFonts w:ascii="Arial Narrow" w:hAnsi="Arial Narrow" w:cs="Arial"/>
        </w:rPr>
        <w:t>Para el presente proceso de selección el proponente deberá presentar junto con la propuesta la garantía técnica en documento independiente debidamente suscrito por el proponente. La garantía mínima requerida en este proceso debe cumplir con los siguientes requisitos:</w:t>
      </w:r>
    </w:p>
    <w:p w14:paraId="0B7A03FF" w14:textId="77777777" w:rsidR="006477AE" w:rsidRPr="00A22988" w:rsidRDefault="006477AE" w:rsidP="00A61AC5">
      <w:pPr>
        <w:pStyle w:val="Subcaptulo"/>
        <w:numPr>
          <w:ilvl w:val="0"/>
          <w:numId w:val="0"/>
        </w:numPr>
        <w:spacing w:after="0"/>
        <w:jc w:val="both"/>
        <w:rPr>
          <w:rFonts w:ascii="Arial Narrow" w:hAnsi="Arial Narrow" w:cs="Arial"/>
          <w:b w:val="0"/>
          <w:sz w:val="22"/>
          <w:szCs w:val="22"/>
        </w:rPr>
      </w:pPr>
    </w:p>
    <w:p w14:paraId="62F7FDD0" w14:textId="7B9307E5" w:rsidR="006477AE" w:rsidRPr="00A22988" w:rsidRDefault="006477AE" w:rsidP="0039075D">
      <w:pPr>
        <w:pStyle w:val="Subcaptulo"/>
        <w:numPr>
          <w:ilvl w:val="0"/>
          <w:numId w:val="52"/>
        </w:numPr>
        <w:tabs>
          <w:tab w:val="clear" w:pos="2160"/>
        </w:tabs>
        <w:spacing w:after="0"/>
        <w:jc w:val="both"/>
        <w:rPr>
          <w:rFonts w:ascii="Arial Narrow" w:hAnsi="Arial Narrow" w:cs="Arial"/>
          <w:b w:val="0"/>
          <w:sz w:val="22"/>
          <w:szCs w:val="22"/>
        </w:rPr>
      </w:pPr>
      <w:r w:rsidRPr="00A22988">
        <w:rPr>
          <w:rFonts w:ascii="Arial Narrow" w:hAnsi="Arial Narrow" w:cs="Arial"/>
          <w:b w:val="0"/>
          <w:sz w:val="22"/>
          <w:szCs w:val="22"/>
        </w:rPr>
        <w:t xml:space="preserve">Que ampare la calidad del </w:t>
      </w:r>
      <w:r w:rsidR="006C41D4" w:rsidRPr="00A22988">
        <w:rPr>
          <w:rFonts w:ascii="Arial Narrow" w:hAnsi="Arial Narrow" w:cs="Arial"/>
          <w:b w:val="0"/>
          <w:sz w:val="22"/>
          <w:szCs w:val="22"/>
        </w:rPr>
        <w:t>servicio objeto</w:t>
      </w:r>
      <w:r w:rsidRPr="00A22988">
        <w:rPr>
          <w:rFonts w:ascii="Arial Narrow" w:hAnsi="Arial Narrow" w:cs="Arial"/>
          <w:b w:val="0"/>
          <w:sz w:val="22"/>
          <w:szCs w:val="22"/>
        </w:rPr>
        <w:t xml:space="preserve"> del presente proceso.</w:t>
      </w:r>
    </w:p>
    <w:p w14:paraId="5ED10CE5" w14:textId="77777777" w:rsidR="006477AE" w:rsidRPr="00A22988" w:rsidRDefault="006477AE" w:rsidP="0039075D">
      <w:pPr>
        <w:pStyle w:val="Subcaptulo"/>
        <w:numPr>
          <w:ilvl w:val="0"/>
          <w:numId w:val="52"/>
        </w:numPr>
        <w:tabs>
          <w:tab w:val="clear" w:pos="2160"/>
        </w:tabs>
        <w:spacing w:after="0"/>
        <w:jc w:val="both"/>
        <w:rPr>
          <w:rFonts w:ascii="Arial Narrow" w:hAnsi="Arial Narrow" w:cs="Arial"/>
          <w:b w:val="0"/>
          <w:sz w:val="22"/>
          <w:szCs w:val="22"/>
        </w:rPr>
      </w:pPr>
      <w:r w:rsidRPr="00A22988">
        <w:rPr>
          <w:rFonts w:ascii="Arial Narrow" w:hAnsi="Arial Narrow" w:cs="Arial"/>
          <w:b w:val="0"/>
          <w:sz w:val="22"/>
          <w:szCs w:val="22"/>
        </w:rPr>
        <w:t>Que ampare la calidad de los bienes.</w:t>
      </w:r>
    </w:p>
    <w:p w14:paraId="14E8A275" w14:textId="77777777" w:rsidR="006477AE" w:rsidRPr="00A22988" w:rsidRDefault="006477AE" w:rsidP="0039075D">
      <w:pPr>
        <w:pStyle w:val="Subcaptulo"/>
        <w:numPr>
          <w:ilvl w:val="0"/>
          <w:numId w:val="52"/>
        </w:numPr>
        <w:tabs>
          <w:tab w:val="clear" w:pos="2160"/>
        </w:tabs>
        <w:spacing w:after="0"/>
        <w:jc w:val="both"/>
        <w:rPr>
          <w:rFonts w:ascii="Arial Narrow" w:hAnsi="Arial Narrow" w:cs="Arial"/>
          <w:b w:val="0"/>
          <w:sz w:val="22"/>
          <w:szCs w:val="22"/>
        </w:rPr>
      </w:pPr>
      <w:r w:rsidRPr="00A22988">
        <w:rPr>
          <w:rFonts w:ascii="Arial Narrow" w:hAnsi="Arial Narrow" w:cs="Arial"/>
          <w:b w:val="0"/>
          <w:sz w:val="22"/>
          <w:szCs w:val="22"/>
        </w:rPr>
        <w:t>Que ampare las especificaciones técnicas exigidas</w:t>
      </w:r>
    </w:p>
    <w:p w14:paraId="3BAD203F" w14:textId="71446B49" w:rsidR="006477AE" w:rsidRDefault="006477AE" w:rsidP="0039075D">
      <w:pPr>
        <w:pStyle w:val="Subcaptulo"/>
        <w:numPr>
          <w:ilvl w:val="0"/>
          <w:numId w:val="52"/>
        </w:numPr>
        <w:tabs>
          <w:tab w:val="clear" w:pos="2160"/>
        </w:tabs>
        <w:spacing w:after="0"/>
        <w:jc w:val="both"/>
        <w:rPr>
          <w:rFonts w:ascii="Arial Narrow" w:hAnsi="Arial Narrow" w:cs="Arial"/>
          <w:b w:val="0"/>
          <w:sz w:val="22"/>
          <w:szCs w:val="22"/>
        </w:rPr>
      </w:pPr>
      <w:r w:rsidRPr="00A22988">
        <w:rPr>
          <w:rFonts w:ascii="Arial Narrow" w:hAnsi="Arial Narrow" w:cs="Arial"/>
          <w:b w:val="0"/>
          <w:sz w:val="22"/>
          <w:szCs w:val="22"/>
        </w:rPr>
        <w:t xml:space="preserve">Que el término de la garantía sea por </w:t>
      </w:r>
      <w:r w:rsidR="006C41D4" w:rsidRPr="00A22988">
        <w:rPr>
          <w:rFonts w:ascii="Arial Narrow" w:hAnsi="Arial Narrow" w:cs="Arial"/>
          <w:b w:val="0"/>
          <w:sz w:val="22"/>
          <w:szCs w:val="22"/>
        </w:rPr>
        <w:t xml:space="preserve">el </w:t>
      </w:r>
      <w:proofErr w:type="gramStart"/>
      <w:r w:rsidR="006C41D4" w:rsidRPr="00A22988">
        <w:rPr>
          <w:rFonts w:ascii="Arial Narrow" w:hAnsi="Arial Narrow" w:cs="Arial"/>
          <w:b w:val="0"/>
          <w:sz w:val="22"/>
          <w:szCs w:val="22"/>
        </w:rPr>
        <w:t>termino</w:t>
      </w:r>
      <w:proofErr w:type="gramEnd"/>
      <w:r w:rsidRPr="00A22988">
        <w:rPr>
          <w:rFonts w:ascii="Arial Narrow" w:hAnsi="Arial Narrow" w:cs="Arial"/>
          <w:b w:val="0"/>
          <w:sz w:val="22"/>
          <w:szCs w:val="22"/>
        </w:rPr>
        <w:t xml:space="preserve"> de ejecución del contrato y seis (6) meses más</w:t>
      </w:r>
      <w:r w:rsidR="00C84C77">
        <w:rPr>
          <w:rFonts w:ascii="Arial Narrow" w:hAnsi="Arial Narrow" w:cs="Arial"/>
          <w:b w:val="0"/>
          <w:sz w:val="22"/>
          <w:szCs w:val="22"/>
        </w:rPr>
        <w:t>.</w:t>
      </w:r>
    </w:p>
    <w:p w14:paraId="08A65CD7" w14:textId="77777777" w:rsidR="00C84C77" w:rsidRDefault="00C84C77" w:rsidP="00C84C77">
      <w:pPr>
        <w:pStyle w:val="Subcaptulo"/>
        <w:numPr>
          <w:ilvl w:val="0"/>
          <w:numId w:val="0"/>
        </w:numPr>
        <w:tabs>
          <w:tab w:val="clear" w:pos="2160"/>
        </w:tabs>
        <w:spacing w:after="0"/>
        <w:ind w:left="720"/>
        <w:jc w:val="both"/>
        <w:rPr>
          <w:rFonts w:ascii="Arial Narrow" w:hAnsi="Arial Narrow" w:cs="Arial"/>
          <w:b w:val="0"/>
          <w:sz w:val="22"/>
          <w:szCs w:val="22"/>
        </w:rPr>
      </w:pPr>
    </w:p>
    <w:p w14:paraId="68D4BEC9" w14:textId="77777777" w:rsidR="00C84C77" w:rsidRPr="00A22988" w:rsidRDefault="00C84C77" w:rsidP="00C84C77">
      <w:pPr>
        <w:pStyle w:val="Subcaptulo"/>
        <w:numPr>
          <w:ilvl w:val="0"/>
          <w:numId w:val="0"/>
        </w:numPr>
        <w:tabs>
          <w:tab w:val="clear" w:pos="2160"/>
        </w:tabs>
        <w:spacing w:after="0"/>
        <w:ind w:left="720"/>
        <w:jc w:val="both"/>
        <w:rPr>
          <w:rFonts w:ascii="Arial Narrow" w:hAnsi="Arial Narrow" w:cs="Arial"/>
          <w:b w:val="0"/>
          <w:sz w:val="22"/>
          <w:szCs w:val="22"/>
        </w:rPr>
      </w:pPr>
    </w:p>
    <w:p w14:paraId="575F7BAA" w14:textId="77777777" w:rsidR="0023592E" w:rsidRPr="00A22988" w:rsidRDefault="0023592E" w:rsidP="0021573A">
      <w:pPr>
        <w:autoSpaceDE w:val="0"/>
        <w:autoSpaceDN w:val="0"/>
        <w:adjustRightInd w:val="0"/>
        <w:spacing w:after="0" w:line="240" w:lineRule="auto"/>
        <w:jc w:val="both"/>
        <w:rPr>
          <w:rFonts w:ascii="Arial Narrow" w:eastAsia="Calibri" w:hAnsi="Arial Narrow" w:cs="Arial"/>
          <w:lang w:val="es-ES_tradnl" w:eastAsia="es-CO"/>
        </w:rPr>
      </w:pPr>
    </w:p>
    <w:p w14:paraId="051810B0" w14:textId="5A7F2B0D" w:rsidR="00FC487C" w:rsidRPr="00A22988" w:rsidRDefault="008B7B4E" w:rsidP="0021573A">
      <w:pPr>
        <w:autoSpaceDE w:val="0"/>
        <w:autoSpaceDN w:val="0"/>
        <w:adjustRightInd w:val="0"/>
        <w:spacing w:line="240" w:lineRule="auto"/>
        <w:jc w:val="both"/>
        <w:rPr>
          <w:rFonts w:ascii="Arial Narrow" w:eastAsia="Times New Roman" w:hAnsi="Arial Narrow" w:cs="Arial"/>
          <w:b/>
          <w:bCs/>
        </w:rPr>
      </w:pPr>
      <w:r w:rsidRPr="00A22988">
        <w:rPr>
          <w:rFonts w:ascii="Arial Narrow" w:hAnsi="Arial Narrow" w:cs="Arial"/>
          <w:b/>
          <w:bCs/>
        </w:rPr>
        <w:t>6.2.4.</w:t>
      </w:r>
      <w:r w:rsidR="00100CB9" w:rsidRPr="00A22988">
        <w:rPr>
          <w:rFonts w:ascii="Arial Narrow" w:hAnsi="Arial Narrow" w:cs="Arial"/>
          <w:b/>
          <w:bCs/>
        </w:rPr>
        <w:t xml:space="preserve"> </w:t>
      </w:r>
      <w:r w:rsidR="00FC487C" w:rsidRPr="00A22988">
        <w:rPr>
          <w:rFonts w:ascii="Arial Narrow" w:eastAsia="SimSun" w:hAnsi="Arial Narrow" w:cs="Arial"/>
          <w:b/>
          <w:kern w:val="3"/>
          <w:lang w:eastAsia="zh-CN" w:bidi="hi-IN"/>
        </w:rPr>
        <w:t>TERMINO DE RESPUESTA DE LA GARANTÍA TÉCNICA</w:t>
      </w:r>
    </w:p>
    <w:p w14:paraId="0E84E58C" w14:textId="75D7B312" w:rsidR="006477AE" w:rsidRPr="00A22988" w:rsidRDefault="006477AE" w:rsidP="006477AE">
      <w:pPr>
        <w:autoSpaceDE w:val="0"/>
        <w:adjustRightInd w:val="0"/>
        <w:jc w:val="both"/>
        <w:rPr>
          <w:rFonts w:ascii="Arial Narrow" w:hAnsi="Arial Narrow" w:cs="Arial"/>
        </w:rPr>
      </w:pPr>
      <w:r w:rsidRPr="00A22988">
        <w:rPr>
          <w:rFonts w:ascii="Arial Narrow" w:hAnsi="Arial Narrow" w:cs="Arial"/>
        </w:rPr>
        <w:t>El contratista se obliga a que en caso de ser rechazado el combustible por no reunir las características, especificaciones y demás requisitos exigidos, será de su responsabilidad el reemplazo de la cantidad del combustible rechazado, sin costo alguno para el MDN-EJÉRCITO NACIONAL, sin perjuicio de la</w:t>
      </w:r>
      <w:r w:rsidR="006C41D4" w:rsidRPr="00A22988">
        <w:rPr>
          <w:rFonts w:ascii="Arial Narrow" w:hAnsi="Arial Narrow" w:cs="Arial"/>
        </w:rPr>
        <w:t xml:space="preserve">s sanciones a que hubiere lugar </w:t>
      </w:r>
      <w:r w:rsidRPr="00A22988">
        <w:rPr>
          <w:rFonts w:ascii="Arial Narrow" w:hAnsi="Arial Narrow" w:cs="Arial"/>
        </w:rPr>
        <w:t>previo el debido proceso.</w:t>
      </w:r>
    </w:p>
    <w:p w14:paraId="1B66F55E" w14:textId="77777777" w:rsidR="006477AE" w:rsidRPr="00A22988" w:rsidRDefault="006477AE" w:rsidP="006477AE">
      <w:pPr>
        <w:autoSpaceDE w:val="0"/>
        <w:adjustRightInd w:val="0"/>
        <w:jc w:val="both"/>
        <w:rPr>
          <w:rFonts w:ascii="Arial Narrow" w:hAnsi="Arial Narrow" w:cs="Arial"/>
        </w:rPr>
      </w:pPr>
      <w:r w:rsidRPr="00A22988">
        <w:rPr>
          <w:rFonts w:ascii="Arial Narrow" w:hAnsi="Arial Narrow" w:cs="Arial"/>
        </w:rPr>
        <w:t xml:space="preserve">El tiempo de respuesta de la garantía técnica es de 72 horas a partir del requerimiento efectuado por el supervisor del contrato a excepción de las modalidades al ala del avión.    </w:t>
      </w:r>
    </w:p>
    <w:p w14:paraId="40840141" w14:textId="77777777" w:rsidR="006477AE" w:rsidRPr="00A22988" w:rsidRDefault="006477AE" w:rsidP="006477AE">
      <w:pPr>
        <w:autoSpaceDE w:val="0"/>
        <w:adjustRightInd w:val="0"/>
        <w:jc w:val="both"/>
        <w:rPr>
          <w:rFonts w:ascii="Arial Narrow" w:hAnsi="Arial Narrow" w:cs="Arial"/>
          <w:b/>
          <w:i/>
          <w:u w:val="single"/>
        </w:rPr>
      </w:pPr>
      <w:r w:rsidRPr="00A22988">
        <w:rPr>
          <w:rFonts w:ascii="Arial Narrow" w:hAnsi="Arial Narrow" w:cs="Arial"/>
          <w:b/>
          <w:i/>
          <w:u w:val="single"/>
        </w:rPr>
        <w:t>NOTA: Los términos de garantía técnica y el tiempo de respuesta de la misma, deberán ser aportados en documento independiente debidamente suscrito por el oferente. La presentación de este documento es de obligatorio cumplimiento al momento de presentación de la oferta.</w:t>
      </w:r>
    </w:p>
    <w:p w14:paraId="3A115095" w14:textId="77777777" w:rsidR="00FC487C" w:rsidRPr="00A22988" w:rsidRDefault="00FC487C" w:rsidP="0021573A">
      <w:pPr>
        <w:autoSpaceDE w:val="0"/>
        <w:autoSpaceDN w:val="0"/>
        <w:adjustRightInd w:val="0"/>
        <w:spacing w:after="0" w:line="240" w:lineRule="auto"/>
        <w:jc w:val="both"/>
        <w:rPr>
          <w:rFonts w:ascii="Arial Narrow" w:hAnsi="Arial Narrow" w:cs="Arial"/>
          <w:b/>
        </w:rPr>
      </w:pPr>
      <w:r w:rsidRPr="00A22988">
        <w:rPr>
          <w:rFonts w:ascii="Arial Narrow" w:eastAsia="MS Mincho" w:hAnsi="Arial Narrow" w:cs="Arial"/>
          <w:b/>
          <w:lang w:val="es-MX" w:eastAsia="es-ES"/>
        </w:rPr>
        <w:t>NOTA: LA GARANTIA TÉCNICA Y EL TERMINO DE RESPUESTA DE LA GARANTIA TECNICA DEBE ADJUNTARSE EN DOCUMENTO SEPARADO A LA PROPUESTA, Y DEBIDAMENTE CARGADO EN EL SECOP II.</w:t>
      </w:r>
      <w:r w:rsidRPr="00A22988">
        <w:rPr>
          <w:rFonts w:ascii="Arial Narrow" w:hAnsi="Arial Narrow" w:cs="Arial"/>
          <w:b/>
        </w:rPr>
        <w:t xml:space="preserve"> </w:t>
      </w:r>
    </w:p>
    <w:p w14:paraId="454D45E9" w14:textId="77777777" w:rsidR="00FC487C" w:rsidRPr="00A22988" w:rsidRDefault="00FC487C" w:rsidP="0021573A">
      <w:pPr>
        <w:autoSpaceDE w:val="0"/>
        <w:autoSpaceDN w:val="0"/>
        <w:adjustRightInd w:val="0"/>
        <w:spacing w:after="0" w:line="240" w:lineRule="auto"/>
        <w:jc w:val="both"/>
        <w:rPr>
          <w:rFonts w:ascii="Arial Narrow" w:hAnsi="Arial Narrow" w:cs="Arial"/>
          <w:b/>
        </w:rPr>
      </w:pPr>
    </w:p>
    <w:p w14:paraId="407FD70F" w14:textId="6DBA65CE" w:rsidR="00FC487C" w:rsidRPr="00A22988" w:rsidRDefault="00FC487C" w:rsidP="0021573A">
      <w:pPr>
        <w:autoSpaceDE w:val="0"/>
        <w:autoSpaceDN w:val="0"/>
        <w:adjustRightInd w:val="0"/>
        <w:spacing w:after="0" w:line="240" w:lineRule="auto"/>
        <w:jc w:val="both"/>
        <w:rPr>
          <w:rFonts w:ascii="Arial Narrow" w:hAnsi="Arial Narrow" w:cs="Arial"/>
          <w:b/>
        </w:rPr>
      </w:pPr>
      <w:r w:rsidRPr="00A22988">
        <w:rPr>
          <w:rFonts w:ascii="Arial Narrow" w:hAnsi="Arial Narrow" w:cs="Arial"/>
          <w:b/>
        </w:rPr>
        <w:t xml:space="preserve">EL OFERENTE ESTA EN LA OBLIGACION DE CARGAR EN EL SECOP II TODOS LOS DOCUMENTOS REQUERIDOS POR LA ENTIDAD, DEBIDAMENTE FIRMADOS POR EL REPRESENTANTE LEGAL (SI APLICA).   EN CASO DE QUE EL OFERENTE NO PUEDA ACCEDER A LA PLATAFORMA DEL SECOP II, PODRA ENVIAR SU OFERTA A TRAVES DEL CORREO ELECTRONICO  </w:t>
      </w:r>
      <w:hyperlink r:id="rId61" w:history="1">
        <w:r w:rsidRPr="00A22988">
          <w:rPr>
            <w:rStyle w:val="Hipervnculo"/>
            <w:rFonts w:ascii="Arial Narrow" w:hAnsi="Arial Narrow" w:cs="Arial"/>
            <w:b/>
            <w:color w:val="auto"/>
          </w:rPr>
          <w:t>INFOAVIACION@CENAC.MIL.CO</w:t>
        </w:r>
      </w:hyperlink>
      <w:r w:rsidRPr="00A22988">
        <w:rPr>
          <w:rFonts w:ascii="Arial Narrow" w:hAnsi="Arial Narrow" w:cs="Arial"/>
          <w:b/>
        </w:rPr>
        <w:t xml:space="preserve">  SIGUIENDO EL PROCEDIMIENTO PREVISTO EN LA GUIA DE INDISPONIBILIDAD DEL SECOP II</w:t>
      </w:r>
    </w:p>
    <w:p w14:paraId="22E08374" w14:textId="1A1FB71C" w:rsidR="00AD6B24" w:rsidRPr="00A22988" w:rsidRDefault="00AD6B24" w:rsidP="0021573A">
      <w:pPr>
        <w:autoSpaceDE w:val="0"/>
        <w:autoSpaceDN w:val="0"/>
        <w:adjustRightInd w:val="0"/>
        <w:spacing w:after="0" w:line="240" w:lineRule="auto"/>
        <w:jc w:val="both"/>
        <w:rPr>
          <w:rFonts w:ascii="Arial Narrow" w:hAnsi="Arial Narrow" w:cs="Arial"/>
          <w:b/>
        </w:rPr>
      </w:pPr>
    </w:p>
    <w:p w14:paraId="4DC068F7" w14:textId="6987A39F" w:rsidR="00AD6B24" w:rsidRDefault="00AD6B24" w:rsidP="0021573A">
      <w:pPr>
        <w:autoSpaceDE w:val="0"/>
        <w:autoSpaceDN w:val="0"/>
        <w:adjustRightInd w:val="0"/>
        <w:spacing w:after="0" w:line="240" w:lineRule="auto"/>
        <w:jc w:val="both"/>
        <w:rPr>
          <w:rFonts w:ascii="Arial Narrow" w:hAnsi="Arial Narrow" w:cs="Arial"/>
          <w:b/>
        </w:rPr>
      </w:pPr>
    </w:p>
    <w:p w14:paraId="1273CED7" w14:textId="77777777" w:rsidR="00AC73FD" w:rsidRPr="00A22988" w:rsidRDefault="00AC73FD" w:rsidP="0021573A">
      <w:pPr>
        <w:autoSpaceDE w:val="0"/>
        <w:autoSpaceDN w:val="0"/>
        <w:adjustRightInd w:val="0"/>
        <w:spacing w:after="0" w:line="240" w:lineRule="auto"/>
        <w:jc w:val="both"/>
        <w:rPr>
          <w:rFonts w:ascii="Arial Narrow" w:hAnsi="Arial Narrow" w:cs="Arial"/>
          <w:b/>
        </w:rPr>
      </w:pPr>
    </w:p>
    <w:p w14:paraId="44D70B79" w14:textId="5B501DCF" w:rsidR="00FC487C" w:rsidRPr="00A22988" w:rsidRDefault="00FD12E3" w:rsidP="00437A26">
      <w:pPr>
        <w:jc w:val="both"/>
        <w:rPr>
          <w:rFonts w:ascii="Arial Narrow" w:hAnsi="Arial Narrow" w:cs="Arial"/>
          <w:b/>
          <w:color w:val="FF0000"/>
        </w:rPr>
      </w:pPr>
      <w:r w:rsidRPr="00A22988">
        <w:rPr>
          <w:rFonts w:ascii="Arial Narrow" w:hAnsi="Arial Narrow" w:cs="Arial"/>
          <w:b/>
        </w:rPr>
        <w:t>6.3</w:t>
      </w:r>
      <w:r w:rsidR="00F505B7" w:rsidRPr="00A22988">
        <w:rPr>
          <w:rFonts w:ascii="Arial Narrow" w:hAnsi="Arial Narrow" w:cs="Arial"/>
          <w:b/>
        </w:rPr>
        <w:t xml:space="preserve"> </w:t>
      </w:r>
      <w:r w:rsidR="00FC487C" w:rsidRPr="00A22988">
        <w:rPr>
          <w:rFonts w:ascii="Arial Narrow" w:hAnsi="Arial Narrow" w:cs="Arial"/>
          <w:b/>
        </w:rPr>
        <w:t xml:space="preserve">DOCUMENTOS </w:t>
      </w:r>
      <w:r w:rsidR="008B7B4E" w:rsidRPr="00A22988">
        <w:rPr>
          <w:rFonts w:ascii="Arial Narrow" w:hAnsi="Arial Narrow" w:cs="Arial"/>
          <w:b/>
        </w:rPr>
        <w:t>Y CRITERIOS DE VERIFICACIÓN FINANCIER</w:t>
      </w:r>
      <w:r w:rsidR="00437A26" w:rsidRPr="00A22988">
        <w:rPr>
          <w:rFonts w:ascii="Arial Narrow" w:hAnsi="Arial Narrow" w:cs="Arial"/>
          <w:b/>
        </w:rPr>
        <w:t>A, PATRIMONIAL Y ORGANIZACIONAL</w:t>
      </w:r>
      <w:r w:rsidR="00A37618" w:rsidRPr="00A22988">
        <w:rPr>
          <w:rFonts w:ascii="Arial Narrow" w:hAnsi="Arial Narrow" w:cs="Arial"/>
          <w:b/>
          <w:color w:val="FF0000"/>
        </w:rPr>
        <w:t xml:space="preserve"> </w:t>
      </w:r>
    </w:p>
    <w:p w14:paraId="08DFF388" w14:textId="77777777" w:rsidR="00FC487C" w:rsidRPr="00A22988" w:rsidRDefault="00FC487C" w:rsidP="0021573A">
      <w:pPr>
        <w:spacing w:after="0" w:line="240" w:lineRule="auto"/>
        <w:ind w:left="660"/>
        <w:contextualSpacing/>
        <w:jc w:val="both"/>
        <w:rPr>
          <w:rFonts w:ascii="Arial Narrow" w:hAnsi="Arial Narrow" w:cs="Arial"/>
          <w:b/>
        </w:rPr>
      </w:pPr>
    </w:p>
    <w:p w14:paraId="128E6254" w14:textId="6BF10CFC" w:rsidR="00AA2FBF" w:rsidRPr="00A22988" w:rsidRDefault="008B7B4E" w:rsidP="00AA2FBF">
      <w:pPr>
        <w:autoSpaceDE w:val="0"/>
        <w:autoSpaceDN w:val="0"/>
        <w:adjustRightInd w:val="0"/>
        <w:spacing w:after="0" w:line="240" w:lineRule="auto"/>
        <w:jc w:val="both"/>
        <w:rPr>
          <w:rFonts w:ascii="Arial Narrow" w:hAnsi="Arial Narrow" w:cs="Arial"/>
          <w:b/>
        </w:rPr>
      </w:pPr>
      <w:r w:rsidRPr="00A22988">
        <w:rPr>
          <w:rFonts w:ascii="Arial Narrow" w:hAnsi="Arial Narrow" w:cs="Arial"/>
          <w:b/>
        </w:rPr>
        <w:t>6.3.1</w:t>
      </w:r>
      <w:r w:rsidR="008714B8" w:rsidRPr="00A22988">
        <w:rPr>
          <w:rFonts w:ascii="Arial Narrow" w:hAnsi="Arial Narrow" w:cs="Arial"/>
          <w:b/>
        </w:rPr>
        <w:t>. REVISIÓN Y CORRECCIÓN ARITMÉTICA</w:t>
      </w:r>
    </w:p>
    <w:p w14:paraId="7B5EF3A6" w14:textId="77777777" w:rsidR="007D1BD8" w:rsidRPr="00A22988" w:rsidRDefault="007D1BD8" w:rsidP="007D1BD8">
      <w:pPr>
        <w:autoSpaceDE w:val="0"/>
        <w:autoSpaceDN w:val="0"/>
        <w:adjustRightInd w:val="0"/>
        <w:spacing w:after="0" w:line="240" w:lineRule="auto"/>
        <w:jc w:val="both"/>
        <w:rPr>
          <w:rFonts w:ascii="Arial Narrow" w:hAnsi="Arial Narrow" w:cs="Arial"/>
        </w:rPr>
      </w:pPr>
    </w:p>
    <w:p w14:paraId="5F3EEA01" w14:textId="77777777" w:rsidR="001817B0" w:rsidRPr="00A22988" w:rsidRDefault="001817B0" w:rsidP="001817B0">
      <w:pPr>
        <w:spacing w:after="0" w:line="240" w:lineRule="auto"/>
        <w:ind w:right="51"/>
        <w:contextualSpacing/>
        <w:jc w:val="both"/>
        <w:rPr>
          <w:rFonts w:ascii="Arial Narrow" w:eastAsia="Calibri" w:hAnsi="Arial Narrow" w:cs="Arial"/>
        </w:rPr>
      </w:pPr>
      <w:r w:rsidRPr="00A22988">
        <w:rPr>
          <w:rFonts w:ascii="Arial Narrow" w:eastAsia="Calibri" w:hAnsi="Arial Narrow" w:cs="Arial"/>
        </w:rPr>
        <w:t>Se efectuará una verificación financiera, organizacional y evaluación económica a la oferta presentada, de conformidad con los documentos y criterios establecidos en el presente capítulo.</w:t>
      </w:r>
    </w:p>
    <w:p w14:paraId="0BA402BB" w14:textId="77777777" w:rsidR="001817B0" w:rsidRPr="00A22988" w:rsidRDefault="001817B0" w:rsidP="001817B0">
      <w:pPr>
        <w:spacing w:after="0" w:line="240" w:lineRule="auto"/>
        <w:ind w:right="51"/>
        <w:contextualSpacing/>
        <w:jc w:val="both"/>
        <w:rPr>
          <w:rFonts w:ascii="Arial Narrow" w:eastAsia="Calibri" w:hAnsi="Arial Narrow" w:cs="Arial"/>
        </w:rPr>
      </w:pPr>
    </w:p>
    <w:p w14:paraId="2E0975A9" w14:textId="77777777" w:rsidR="001817B0" w:rsidRPr="00A22988" w:rsidRDefault="001817B0" w:rsidP="001817B0">
      <w:pPr>
        <w:numPr>
          <w:ilvl w:val="0"/>
          <w:numId w:val="7"/>
        </w:numPr>
        <w:spacing w:after="0" w:line="240" w:lineRule="auto"/>
        <w:ind w:right="51"/>
        <w:contextualSpacing/>
        <w:jc w:val="both"/>
        <w:rPr>
          <w:rFonts w:ascii="Arial Narrow" w:eastAsia="Calibri" w:hAnsi="Arial Narrow" w:cs="Arial"/>
        </w:rPr>
      </w:pPr>
      <w:r w:rsidRPr="00A22988">
        <w:rPr>
          <w:rFonts w:ascii="Arial Narrow" w:eastAsia="Calibri" w:hAnsi="Arial Narrow" w:cs="Arial"/>
          <w:b/>
        </w:rPr>
        <w:lastRenderedPageBreak/>
        <w:t>CERTIFICACIÓN BANCARIA</w:t>
      </w:r>
    </w:p>
    <w:p w14:paraId="3BF390F0" w14:textId="77777777" w:rsidR="001817B0" w:rsidRPr="00A22988" w:rsidRDefault="001817B0" w:rsidP="001817B0">
      <w:pPr>
        <w:spacing w:after="0" w:line="240" w:lineRule="auto"/>
        <w:ind w:right="51"/>
        <w:contextualSpacing/>
        <w:jc w:val="both"/>
        <w:rPr>
          <w:rFonts w:ascii="Arial Narrow" w:eastAsia="Calibri" w:hAnsi="Arial Narrow" w:cs="Arial"/>
        </w:rPr>
      </w:pPr>
    </w:p>
    <w:p w14:paraId="0A0C180A" w14:textId="26445E56" w:rsidR="001817B0" w:rsidRPr="00A22988" w:rsidRDefault="001817B0" w:rsidP="001817B0">
      <w:pPr>
        <w:spacing w:after="0" w:line="240" w:lineRule="auto"/>
        <w:ind w:right="51"/>
        <w:contextualSpacing/>
        <w:jc w:val="both"/>
        <w:rPr>
          <w:rFonts w:ascii="Arial Narrow" w:eastAsia="Calibri" w:hAnsi="Arial Narrow" w:cs="Arial"/>
        </w:rPr>
      </w:pPr>
      <w:r w:rsidRPr="00A22988">
        <w:rPr>
          <w:rFonts w:ascii="Arial Narrow" w:eastAsia="Calibri" w:hAnsi="Arial Narrow" w:cs="Arial"/>
        </w:rPr>
        <w:t xml:space="preserve">El proponente del presente proceso deberá allegar una certificación bancaria con fecha de expedición no mayor a treinta (30) días calendario de la fecha del cierre del presente proceso, en la cual se indique el nombre de la entidad financiera y el número de la cuenta, cuando el proponente sea extranjero y la moneda establecida en </w:t>
      </w:r>
      <w:r w:rsidR="003B6962" w:rsidRPr="00A22988">
        <w:rPr>
          <w:rFonts w:ascii="Arial Narrow" w:eastAsia="Calibri" w:hAnsi="Arial Narrow" w:cs="Arial"/>
        </w:rPr>
        <w:t xml:space="preserve">el proceso sea </w:t>
      </w:r>
      <w:r w:rsidRPr="00A22988">
        <w:rPr>
          <w:rFonts w:ascii="Arial Narrow" w:eastAsia="Calibri" w:hAnsi="Arial Narrow" w:cs="Arial"/>
        </w:rPr>
        <w:t xml:space="preserve"> una divisa, deberá allegar por parte del contratista los datos del banco corresponsal del exterior, sucursal, número de cuenta que posea, para efectos del pago del contrato por parte del MDN - EJÉRCITO NACIONAL – CENAC AVIACIÓN.</w:t>
      </w:r>
    </w:p>
    <w:p w14:paraId="0D02EABD" w14:textId="77777777" w:rsidR="001817B0" w:rsidRPr="00A22988" w:rsidRDefault="001817B0" w:rsidP="001817B0">
      <w:pPr>
        <w:spacing w:after="0" w:line="240" w:lineRule="auto"/>
        <w:ind w:right="51"/>
        <w:contextualSpacing/>
        <w:jc w:val="both"/>
        <w:rPr>
          <w:rFonts w:ascii="Arial Narrow" w:eastAsia="Calibri" w:hAnsi="Arial Narrow" w:cs="Arial"/>
        </w:rPr>
      </w:pPr>
    </w:p>
    <w:p w14:paraId="43F4037E" w14:textId="77777777" w:rsidR="001817B0" w:rsidRPr="00A22988" w:rsidRDefault="001817B0" w:rsidP="001817B0">
      <w:pPr>
        <w:spacing w:after="0" w:line="240" w:lineRule="auto"/>
        <w:ind w:right="51"/>
        <w:contextualSpacing/>
        <w:jc w:val="both"/>
        <w:rPr>
          <w:rFonts w:ascii="Arial Narrow" w:eastAsia="Calibri" w:hAnsi="Arial Narrow" w:cs="Arial"/>
        </w:rPr>
      </w:pPr>
      <w:r w:rsidRPr="00A22988">
        <w:rPr>
          <w:rFonts w:ascii="Arial Narrow" w:eastAsia="Calibri" w:hAnsi="Arial Narrow" w:cs="Arial"/>
        </w:rPr>
        <w:t>En el evento en que el proponente sea un consorcio o unión temporal, una vez se notifique la Resolución de adjudicación del contrato, éste deberá aportar la certificación expedida por la respectiva entidad bancaria al M.D.N - Ejército Nacional el número de cuenta bancaria en donde se efectuarán los pagos.</w:t>
      </w:r>
    </w:p>
    <w:p w14:paraId="0336C069" w14:textId="77777777" w:rsidR="001817B0" w:rsidRPr="00A22988" w:rsidRDefault="001817B0" w:rsidP="001817B0">
      <w:pPr>
        <w:numPr>
          <w:ilvl w:val="0"/>
          <w:numId w:val="7"/>
        </w:numPr>
        <w:spacing w:before="100" w:beforeAutospacing="1" w:after="119" w:line="240" w:lineRule="auto"/>
        <w:rPr>
          <w:rFonts w:ascii="Arial Narrow" w:eastAsia="Times New Roman" w:hAnsi="Arial Narrow" w:cs="Arial"/>
          <w:b/>
          <w:lang w:eastAsia="es-CO"/>
        </w:rPr>
      </w:pPr>
      <w:r w:rsidRPr="00A22988">
        <w:rPr>
          <w:rFonts w:ascii="Arial Narrow" w:eastAsia="MS Mincho" w:hAnsi="Arial Narrow" w:cs="Arial"/>
          <w:b/>
          <w:lang w:eastAsia="es-CO"/>
        </w:rPr>
        <w:t>ESTADOS FINANCIEROS</w:t>
      </w:r>
    </w:p>
    <w:p w14:paraId="66802222" w14:textId="77777777" w:rsidR="001817B0" w:rsidRPr="00A22988" w:rsidRDefault="001817B0" w:rsidP="0039075D">
      <w:pPr>
        <w:numPr>
          <w:ilvl w:val="0"/>
          <w:numId w:val="47"/>
        </w:numPr>
        <w:spacing w:after="200" w:line="240" w:lineRule="auto"/>
        <w:jc w:val="both"/>
        <w:rPr>
          <w:rFonts w:ascii="Arial Narrow" w:eastAsia="Times New Roman" w:hAnsi="Arial Narrow" w:cs="Arial"/>
          <w:b/>
          <w:lang w:eastAsia="es-CO"/>
        </w:rPr>
      </w:pPr>
      <w:r w:rsidRPr="00A22988">
        <w:rPr>
          <w:rFonts w:ascii="Arial Narrow" w:eastAsia="MS Mincho" w:hAnsi="Arial Narrow" w:cs="Arial"/>
          <w:b/>
          <w:lang w:eastAsia="es-CO"/>
        </w:rPr>
        <w:t>PERSONAS NATURALES O JURÍDICAS NACIONALES O EXTRANJERAS DOMICILIADAS O CON SUCURSAL EN COLOMBIA</w:t>
      </w:r>
    </w:p>
    <w:p w14:paraId="5CAA4FB7" w14:textId="77777777" w:rsidR="001817B0" w:rsidRPr="00A22988" w:rsidRDefault="001817B0" w:rsidP="001817B0">
      <w:pPr>
        <w:spacing w:after="0" w:line="240" w:lineRule="auto"/>
        <w:jc w:val="both"/>
        <w:rPr>
          <w:rFonts w:ascii="Arial Narrow" w:eastAsia="Times New Roman" w:hAnsi="Arial Narrow" w:cs="Arial"/>
          <w:b/>
          <w:lang w:eastAsia="es-CO"/>
        </w:rPr>
      </w:pPr>
    </w:p>
    <w:p w14:paraId="0CC0F667" w14:textId="77777777" w:rsidR="001817B0" w:rsidRPr="00A22988" w:rsidRDefault="001817B0" w:rsidP="001817B0">
      <w:pPr>
        <w:tabs>
          <w:tab w:val="left" w:pos="708"/>
        </w:tabs>
        <w:spacing w:after="0" w:line="240" w:lineRule="auto"/>
        <w:jc w:val="both"/>
        <w:rPr>
          <w:rFonts w:ascii="Arial Narrow" w:eastAsia="Times New Roman" w:hAnsi="Arial Narrow" w:cs="Arial"/>
          <w:lang w:eastAsia="es-ES"/>
        </w:rPr>
      </w:pPr>
      <w:bookmarkStart w:id="14" w:name="_Hlk526081927"/>
      <w:r w:rsidRPr="00A22988">
        <w:rPr>
          <w:rFonts w:ascii="Arial Narrow" w:eastAsia="Times New Roman" w:hAnsi="Arial Narrow" w:cs="Arial"/>
          <w:lang w:eastAsia="es-ES"/>
        </w:rPr>
        <w:t>De conformidad con lo señalado en Artículo 2.2.1.1.1.5.3 “Requisitos habilitantes contenidos en el RUP</w:t>
      </w:r>
      <w:r w:rsidRPr="00A22988">
        <w:rPr>
          <w:rFonts w:ascii="Arial Narrow" w:eastAsia="Times New Roman" w:hAnsi="Arial Narrow" w:cs="Arial"/>
          <w:i/>
          <w:lang w:eastAsia="es-ES"/>
        </w:rPr>
        <w:t>”</w:t>
      </w:r>
      <w:r w:rsidRPr="00A22988">
        <w:rPr>
          <w:rFonts w:ascii="Arial Narrow" w:eastAsia="Times New Roman" w:hAnsi="Arial Narrow" w:cs="Arial"/>
          <w:lang w:eastAsia="es-ES"/>
        </w:rPr>
        <w:t xml:space="preserve"> del Decreto 1082 de 2015, todas las personas naturales, o las extranjeras domiciliadas o con sucursal en Colombia, que aspiren a celebrar contratos con las entidades estatales, </w:t>
      </w:r>
      <w:r w:rsidRPr="00A22988">
        <w:rPr>
          <w:rFonts w:ascii="Arial Narrow" w:eastAsia="Times New Roman" w:hAnsi="Arial Narrow" w:cs="Arial"/>
          <w:u w:val="single"/>
          <w:lang w:eastAsia="es-ES"/>
        </w:rPr>
        <w:t>deberán estar inscritas en el RUP</w:t>
      </w:r>
      <w:r w:rsidRPr="00A22988">
        <w:rPr>
          <w:rFonts w:ascii="Arial Narrow" w:eastAsia="Times New Roman" w:hAnsi="Arial Narrow" w:cs="Arial"/>
          <w:lang w:eastAsia="es-ES"/>
        </w:rPr>
        <w:t xml:space="preserve"> “Registro Único de Proponentes”.</w:t>
      </w:r>
    </w:p>
    <w:p w14:paraId="61B97581" w14:textId="77777777" w:rsidR="001817B0" w:rsidRPr="00A22988" w:rsidRDefault="001817B0" w:rsidP="001817B0">
      <w:pPr>
        <w:tabs>
          <w:tab w:val="left" w:pos="708"/>
        </w:tabs>
        <w:spacing w:after="0" w:line="240" w:lineRule="auto"/>
        <w:jc w:val="both"/>
        <w:rPr>
          <w:rFonts w:ascii="Arial Narrow" w:eastAsia="Times New Roman" w:hAnsi="Arial Narrow" w:cs="Arial"/>
          <w:lang w:eastAsia="es-ES"/>
        </w:rPr>
      </w:pPr>
    </w:p>
    <w:p w14:paraId="22DDB686" w14:textId="77777777" w:rsidR="001817B0" w:rsidRPr="00A22988" w:rsidRDefault="001817B0" w:rsidP="001817B0">
      <w:pPr>
        <w:tabs>
          <w:tab w:val="left" w:pos="708"/>
        </w:tabs>
        <w:spacing w:after="0" w:line="240" w:lineRule="auto"/>
        <w:jc w:val="both"/>
        <w:rPr>
          <w:rFonts w:ascii="Arial Narrow" w:eastAsia="Times New Roman" w:hAnsi="Arial Narrow" w:cs="Arial"/>
          <w:i/>
          <w:lang w:eastAsia="es-ES"/>
        </w:rPr>
      </w:pPr>
      <w:r w:rsidRPr="00A22988">
        <w:rPr>
          <w:rFonts w:ascii="Arial Narrow" w:eastAsia="Times New Roman" w:hAnsi="Arial Narrow" w:cs="Arial"/>
          <w:lang w:eastAsia="es-ES"/>
        </w:rPr>
        <w:t>Así mismo, en concordancia con Articulo 221 del Decreto Ley 019 de 2012, que modifica el Artículo 6 de la Ley 1150 de 2007 “</w:t>
      </w:r>
      <w:r w:rsidRPr="00A22988">
        <w:rPr>
          <w:rFonts w:ascii="Arial Narrow" w:eastAsia="Times New Roman" w:hAnsi="Arial Narrow" w:cs="Arial"/>
          <w:i/>
          <w:lang w:eastAsia="es-ES"/>
        </w:rPr>
        <w:t xml:space="preserve">De la verificación de las condiciones de los proponentes” </w:t>
      </w:r>
      <w:r w:rsidRPr="00A22988">
        <w:rPr>
          <w:rFonts w:ascii="Arial Narrow" w:eastAsia="Times New Roman" w:hAnsi="Arial Narrow" w:cs="Arial"/>
          <w:lang w:eastAsia="es-ES"/>
        </w:rPr>
        <w:t>numeral 6.1</w:t>
      </w:r>
      <w:r w:rsidRPr="00A22988">
        <w:rPr>
          <w:rFonts w:ascii="Arial Narrow" w:eastAsia="Times New Roman" w:hAnsi="Arial Narrow" w:cs="Arial"/>
          <w:i/>
          <w:lang w:eastAsia="es-ES"/>
        </w:rPr>
        <w:t>. “Las cámaras de comercio harán la verificación documental de la información presentada por los interesados al momento de inscribirse en el registro. El certificado de Registro Único de Proponentes será plena prueba de las circunstancias que en ella se hagan constar y que hayan sido verificadas por las Cámaras de Comercio.”</w:t>
      </w:r>
    </w:p>
    <w:p w14:paraId="2EAFF24C" w14:textId="77777777" w:rsidR="001817B0" w:rsidRPr="00A22988" w:rsidRDefault="001817B0" w:rsidP="001817B0">
      <w:pPr>
        <w:tabs>
          <w:tab w:val="left" w:pos="708"/>
        </w:tabs>
        <w:spacing w:after="0" w:line="240" w:lineRule="auto"/>
        <w:jc w:val="both"/>
        <w:rPr>
          <w:rFonts w:ascii="Arial Narrow" w:eastAsia="Times New Roman" w:hAnsi="Arial Narrow" w:cs="Arial"/>
          <w:i/>
          <w:lang w:eastAsia="es-ES"/>
        </w:rPr>
      </w:pPr>
    </w:p>
    <w:p w14:paraId="2EEF0941" w14:textId="77777777" w:rsidR="001817B0" w:rsidRPr="00A22988" w:rsidRDefault="001817B0" w:rsidP="001817B0">
      <w:pPr>
        <w:tabs>
          <w:tab w:val="left" w:pos="708"/>
        </w:tabs>
        <w:spacing w:after="0" w:line="240" w:lineRule="auto"/>
        <w:jc w:val="both"/>
        <w:rPr>
          <w:rFonts w:ascii="Arial Narrow" w:eastAsia="Times New Roman" w:hAnsi="Arial Narrow" w:cs="Arial"/>
          <w:lang w:eastAsia="es-ES"/>
        </w:rPr>
      </w:pPr>
      <w:r w:rsidRPr="00A22988">
        <w:rPr>
          <w:rFonts w:ascii="Arial Narrow" w:eastAsia="Times New Roman" w:hAnsi="Arial Narrow" w:cs="Arial"/>
          <w:lang w:eastAsia="es-ES"/>
        </w:rPr>
        <w:t>Por lo tanto, la verificación de las condiciones establecidas en el Artículo 6, de la Ley 1150 de 2007, se demostrarán exclusivamente con el respectivo certificado del RUP.</w:t>
      </w:r>
    </w:p>
    <w:p w14:paraId="2342CC92" w14:textId="77777777" w:rsidR="001817B0" w:rsidRPr="00A22988" w:rsidRDefault="001817B0" w:rsidP="001817B0">
      <w:pPr>
        <w:tabs>
          <w:tab w:val="left" w:pos="708"/>
        </w:tabs>
        <w:spacing w:after="0" w:line="240" w:lineRule="auto"/>
        <w:jc w:val="both"/>
        <w:rPr>
          <w:rFonts w:ascii="Arial Narrow" w:eastAsia="Times New Roman" w:hAnsi="Arial Narrow" w:cs="Arial"/>
          <w:lang w:eastAsia="es-ES"/>
        </w:rPr>
      </w:pPr>
    </w:p>
    <w:p w14:paraId="54AEBB3B" w14:textId="77777777" w:rsidR="001817B0" w:rsidRPr="00A22988" w:rsidRDefault="001817B0" w:rsidP="001817B0">
      <w:pPr>
        <w:tabs>
          <w:tab w:val="left" w:pos="708"/>
        </w:tabs>
        <w:spacing w:after="0" w:line="240" w:lineRule="auto"/>
        <w:jc w:val="both"/>
        <w:rPr>
          <w:rFonts w:ascii="Arial Narrow" w:eastAsia="Times New Roman" w:hAnsi="Arial Narrow" w:cs="Arial"/>
          <w:lang w:eastAsia="es-ES"/>
        </w:rPr>
      </w:pPr>
      <w:r w:rsidRPr="00A22988">
        <w:rPr>
          <w:rFonts w:ascii="Arial Narrow" w:eastAsia="Times New Roman" w:hAnsi="Arial Narrow" w:cs="Arial"/>
          <w:lang w:eastAsia="es-ES"/>
        </w:rPr>
        <w:t xml:space="preserve">La información financiera acreditada para el proceso, corresponderá a la suministrada a la Cámara de Comercio para el Registro Único de Proponentes RUP. </w:t>
      </w:r>
    </w:p>
    <w:p w14:paraId="4E519721" w14:textId="77777777" w:rsidR="001817B0" w:rsidRPr="00A22988" w:rsidRDefault="001817B0" w:rsidP="001817B0">
      <w:pPr>
        <w:tabs>
          <w:tab w:val="left" w:pos="708"/>
        </w:tabs>
        <w:spacing w:after="0" w:line="240" w:lineRule="auto"/>
        <w:jc w:val="both"/>
        <w:rPr>
          <w:rFonts w:ascii="Arial Narrow" w:eastAsia="Times New Roman" w:hAnsi="Arial Narrow" w:cs="Arial"/>
          <w:lang w:eastAsia="es-ES"/>
        </w:rPr>
      </w:pPr>
    </w:p>
    <w:p w14:paraId="2B1FBEE2" w14:textId="26FC7960" w:rsidR="001817B0" w:rsidRPr="00A22988" w:rsidRDefault="001817B0" w:rsidP="001817B0">
      <w:pPr>
        <w:spacing w:after="0" w:line="240" w:lineRule="auto"/>
        <w:jc w:val="both"/>
        <w:rPr>
          <w:rFonts w:ascii="Arial Narrow" w:eastAsia="Times New Roman" w:hAnsi="Arial Narrow" w:cs="Arial"/>
          <w:lang w:eastAsia="es-ES"/>
        </w:rPr>
      </w:pPr>
      <w:r w:rsidRPr="00A22988">
        <w:rPr>
          <w:rFonts w:ascii="Arial Narrow" w:eastAsia="Times New Roman" w:hAnsi="Arial Narrow" w:cs="Arial"/>
          <w:lang w:eastAsia="es-ES"/>
        </w:rPr>
        <w:t xml:space="preserve">Por lo anterior, el proponente deberá acreditar su capacidad financiera mediante la presentación del original del Registro Único de Proponentes expedido por la Cámara de Comercio de su domicilio social, con fecha de expedición igual o inferior a treinta (30) días calendario anteriores a la fecha de presentación de la oferta, del que se verificaran los Estados Financieros con corte a </w:t>
      </w:r>
      <w:r w:rsidR="00572C9F" w:rsidRPr="00A22988">
        <w:rPr>
          <w:rFonts w:ascii="Arial Narrow" w:eastAsia="Times New Roman" w:hAnsi="Arial Narrow" w:cs="Arial"/>
          <w:b/>
          <w:lang w:eastAsia="es-ES"/>
        </w:rPr>
        <w:t>31 de diciembre de 2018</w:t>
      </w:r>
    </w:p>
    <w:p w14:paraId="7BEA9B2C" w14:textId="77777777" w:rsidR="001817B0" w:rsidRPr="00A22988" w:rsidRDefault="001817B0" w:rsidP="001817B0">
      <w:pPr>
        <w:spacing w:after="0" w:line="240" w:lineRule="auto"/>
        <w:jc w:val="both"/>
        <w:rPr>
          <w:rFonts w:ascii="Arial Narrow" w:eastAsia="Times New Roman" w:hAnsi="Arial Narrow" w:cs="Arial"/>
          <w:lang w:eastAsia="es-ES"/>
        </w:rPr>
      </w:pPr>
    </w:p>
    <w:p w14:paraId="724FD43A" w14:textId="5386CEFC" w:rsidR="001817B0" w:rsidRPr="00A22988" w:rsidRDefault="001817B0" w:rsidP="001817B0">
      <w:pPr>
        <w:spacing w:after="0" w:line="240" w:lineRule="auto"/>
        <w:jc w:val="both"/>
        <w:rPr>
          <w:rFonts w:ascii="Arial Narrow" w:eastAsia="Times New Roman" w:hAnsi="Arial Narrow" w:cs="Arial"/>
          <w:lang w:eastAsia="es-ES"/>
        </w:rPr>
      </w:pPr>
      <w:r w:rsidRPr="00A22988">
        <w:rPr>
          <w:rFonts w:ascii="Arial Narrow" w:eastAsia="Times New Roman" w:hAnsi="Arial Narrow" w:cs="Arial"/>
          <w:lang w:eastAsia="es-ES"/>
        </w:rPr>
        <w:t xml:space="preserve">Se aclara que las empresas deben actualizar su información financiera con </w:t>
      </w:r>
      <w:r w:rsidR="00572C9F" w:rsidRPr="00A22988">
        <w:rPr>
          <w:rFonts w:ascii="Arial Narrow" w:eastAsia="Calibri" w:hAnsi="Arial Narrow" w:cs="Arial"/>
          <w:b/>
        </w:rPr>
        <w:t xml:space="preserve">31 de diciembre de 2018 </w:t>
      </w:r>
      <w:r w:rsidRPr="00A22988">
        <w:rPr>
          <w:rFonts w:ascii="Arial Narrow" w:eastAsia="Times New Roman" w:hAnsi="Arial Narrow" w:cs="Arial"/>
          <w:b/>
          <w:lang w:eastAsia="es-ES"/>
        </w:rPr>
        <w:t>en el Registro Único de Proponentes</w:t>
      </w:r>
      <w:r w:rsidRPr="00A22988">
        <w:rPr>
          <w:rFonts w:ascii="Arial Narrow" w:eastAsia="Times New Roman" w:hAnsi="Arial Narrow" w:cs="Arial"/>
          <w:lang w:eastAsia="es-ES"/>
        </w:rPr>
        <w:t xml:space="preserve">, </w:t>
      </w:r>
      <w:r w:rsidRPr="00A22988">
        <w:rPr>
          <w:rFonts w:ascii="Arial Narrow" w:eastAsia="Times New Roman" w:hAnsi="Arial Narrow" w:cs="Arial"/>
          <w:u w:val="single"/>
          <w:lang w:eastAsia="es-ES"/>
        </w:rPr>
        <w:t>el cual deberá estar en firme para la presentación de la oferta.</w:t>
      </w:r>
    </w:p>
    <w:p w14:paraId="7B8DAEFA" w14:textId="77777777" w:rsidR="001817B0" w:rsidRPr="00A22988" w:rsidRDefault="001817B0" w:rsidP="001817B0">
      <w:pPr>
        <w:spacing w:after="0" w:line="240" w:lineRule="auto"/>
        <w:jc w:val="both"/>
        <w:rPr>
          <w:rFonts w:ascii="Arial Narrow" w:eastAsia="Times New Roman" w:hAnsi="Arial Narrow" w:cs="Arial"/>
          <w:lang w:eastAsia="es-ES"/>
        </w:rPr>
      </w:pPr>
    </w:p>
    <w:p w14:paraId="057E9B0B" w14:textId="77777777" w:rsidR="001817B0" w:rsidRPr="00A22988" w:rsidRDefault="001817B0" w:rsidP="001817B0">
      <w:pPr>
        <w:spacing w:after="0" w:line="240" w:lineRule="auto"/>
        <w:jc w:val="both"/>
        <w:rPr>
          <w:rFonts w:ascii="Arial Narrow" w:eastAsia="Times New Roman" w:hAnsi="Arial Narrow" w:cs="Arial"/>
          <w:lang w:eastAsia="es-ES"/>
        </w:rPr>
      </w:pPr>
      <w:r w:rsidRPr="00A22988">
        <w:rPr>
          <w:rFonts w:ascii="Arial Narrow" w:eastAsia="Times New Roman" w:hAnsi="Arial Narrow" w:cs="Arial"/>
          <w:lang w:eastAsia="es-ES"/>
        </w:rPr>
        <w:t xml:space="preserve">Cuando EL MDN – EJERCITO NACIONAL – CENAC AVIACIÓN, en desarrollo de la verificación financiera requiera documentos adicionales del oferente, podrá solicitar los que considere necesarios para el esclarecimiento de la información, tales como estados financieros de años anteriores, anexos específicos o cualquier otro soporte requerido por la Entidad. Así mismo, requerir las aclaraciones que considere necesarias, siempre que con ello no se violen los principios de igualdad y transparencia de la contratación, sin </w:t>
      </w:r>
      <w:r w:rsidRPr="00A22988">
        <w:rPr>
          <w:rFonts w:ascii="Arial Narrow" w:eastAsia="Times New Roman" w:hAnsi="Arial Narrow" w:cs="Arial"/>
          <w:lang w:eastAsia="es-ES"/>
        </w:rPr>
        <w:lastRenderedPageBreak/>
        <w:t>que las aclaraciones o documentos que el oferente allegue a solicitud del MDN – EJERCITO NACIONAL – CENAC AVIACIÓN puedan modificar, adicionar o complementar la oferta.</w:t>
      </w:r>
    </w:p>
    <w:p w14:paraId="650EAFF6" w14:textId="77777777" w:rsidR="001817B0" w:rsidRPr="00A22988" w:rsidRDefault="001817B0" w:rsidP="001817B0">
      <w:pPr>
        <w:spacing w:after="0" w:line="240" w:lineRule="auto"/>
        <w:jc w:val="both"/>
        <w:rPr>
          <w:rFonts w:ascii="Arial Narrow" w:eastAsia="Times New Roman" w:hAnsi="Arial Narrow" w:cs="Arial"/>
          <w:lang w:eastAsia="es-ES"/>
        </w:rPr>
      </w:pPr>
    </w:p>
    <w:p w14:paraId="7F816EB1" w14:textId="5A3E3776" w:rsidR="001817B0" w:rsidRPr="00A22988" w:rsidRDefault="001817B0" w:rsidP="001817B0">
      <w:pPr>
        <w:spacing w:after="0" w:line="240" w:lineRule="auto"/>
        <w:jc w:val="both"/>
        <w:rPr>
          <w:rFonts w:ascii="Arial Narrow" w:eastAsia="Times New Roman" w:hAnsi="Arial Narrow" w:cs="Arial"/>
          <w:u w:val="single"/>
          <w:lang w:eastAsia="es-ES"/>
        </w:rPr>
      </w:pPr>
      <w:r w:rsidRPr="00A22988">
        <w:rPr>
          <w:rFonts w:ascii="Arial Narrow" w:eastAsia="Times New Roman" w:hAnsi="Arial Narrow" w:cs="Arial"/>
          <w:u w:val="single"/>
          <w:lang w:eastAsia="es-ES"/>
        </w:rPr>
        <w:t xml:space="preserve">Para las empresas de economía mixta se deberá aportar los estados financieros a </w:t>
      </w:r>
      <w:proofErr w:type="gramStart"/>
      <w:r w:rsidRPr="00A22988">
        <w:rPr>
          <w:rFonts w:ascii="Arial Narrow" w:eastAsia="Times New Roman" w:hAnsi="Arial Narrow" w:cs="Arial"/>
          <w:u w:val="single"/>
          <w:lang w:eastAsia="es-ES"/>
        </w:rPr>
        <w:t xml:space="preserve">corte </w:t>
      </w:r>
      <w:r w:rsidR="00572C9F" w:rsidRPr="00A22988">
        <w:rPr>
          <w:rFonts w:ascii="Arial Narrow" w:eastAsia="Calibri" w:hAnsi="Arial Narrow" w:cs="Arial"/>
          <w:u w:val="single"/>
        </w:rPr>
        <w:t xml:space="preserve"> 31</w:t>
      </w:r>
      <w:proofErr w:type="gramEnd"/>
      <w:r w:rsidR="00572C9F" w:rsidRPr="00A22988">
        <w:rPr>
          <w:rFonts w:ascii="Arial Narrow" w:eastAsia="Calibri" w:hAnsi="Arial Narrow" w:cs="Arial"/>
          <w:u w:val="single"/>
        </w:rPr>
        <w:t xml:space="preserve"> de diciembre de 2018</w:t>
      </w:r>
      <w:r w:rsidRPr="00A22988">
        <w:rPr>
          <w:rFonts w:ascii="Arial Narrow" w:eastAsia="Times New Roman" w:hAnsi="Arial Narrow" w:cs="Arial"/>
          <w:u w:val="single"/>
          <w:lang w:eastAsia="es-ES"/>
        </w:rPr>
        <w:t>, así como las notas, dictamen y certificación de los estados financieros debidamente aprobados por el órgano competente.</w:t>
      </w:r>
    </w:p>
    <w:p w14:paraId="238085F2" w14:textId="77777777" w:rsidR="001817B0" w:rsidRPr="00A22988" w:rsidRDefault="001817B0" w:rsidP="001817B0">
      <w:pPr>
        <w:spacing w:after="0" w:line="240" w:lineRule="auto"/>
        <w:jc w:val="both"/>
        <w:rPr>
          <w:rFonts w:ascii="Arial Narrow" w:eastAsia="Times New Roman" w:hAnsi="Arial Narrow" w:cs="Arial"/>
          <w:u w:val="single"/>
          <w:lang w:eastAsia="es-ES"/>
        </w:rPr>
      </w:pPr>
    </w:p>
    <w:p w14:paraId="149F6251" w14:textId="77777777" w:rsidR="001817B0" w:rsidRPr="00A22988" w:rsidRDefault="001817B0" w:rsidP="001817B0">
      <w:pPr>
        <w:spacing w:after="0" w:line="240" w:lineRule="auto"/>
        <w:jc w:val="both"/>
        <w:rPr>
          <w:rFonts w:ascii="Arial Narrow" w:eastAsia="Times New Roman" w:hAnsi="Arial Narrow" w:cs="Arial"/>
          <w:b/>
          <w:bCs/>
          <w:lang w:eastAsia="es-ES"/>
        </w:rPr>
      </w:pPr>
    </w:p>
    <w:p w14:paraId="418B8941" w14:textId="77777777" w:rsidR="001817B0" w:rsidRPr="00A22988" w:rsidRDefault="001817B0" w:rsidP="0039075D">
      <w:pPr>
        <w:numPr>
          <w:ilvl w:val="0"/>
          <w:numId w:val="47"/>
        </w:numPr>
        <w:spacing w:after="200" w:line="240" w:lineRule="auto"/>
        <w:jc w:val="both"/>
        <w:rPr>
          <w:rFonts w:ascii="Arial Narrow" w:eastAsia="Times New Roman" w:hAnsi="Arial Narrow" w:cs="Arial"/>
          <w:b/>
          <w:lang w:eastAsia="es-ES"/>
        </w:rPr>
      </w:pPr>
      <w:r w:rsidRPr="00A22988">
        <w:rPr>
          <w:rFonts w:ascii="Arial Narrow" w:eastAsia="Times New Roman" w:hAnsi="Arial Narrow" w:cs="Arial"/>
          <w:b/>
          <w:bCs/>
          <w:lang w:eastAsia="es-ES"/>
        </w:rPr>
        <w:t>EN EL CASO DE OFERENTES EXTRANJEROS</w:t>
      </w:r>
      <w:r w:rsidRPr="00A22988">
        <w:rPr>
          <w:rFonts w:ascii="Arial Narrow" w:eastAsia="Times New Roman" w:hAnsi="Arial Narrow" w:cs="Arial"/>
          <w:b/>
          <w:lang w:eastAsia="es-ES"/>
        </w:rPr>
        <w:t>:</w:t>
      </w:r>
    </w:p>
    <w:p w14:paraId="211D5590" w14:textId="77777777" w:rsidR="001817B0" w:rsidRPr="00A22988" w:rsidRDefault="001817B0" w:rsidP="001817B0">
      <w:pPr>
        <w:spacing w:after="0" w:line="240" w:lineRule="auto"/>
        <w:jc w:val="both"/>
        <w:rPr>
          <w:rFonts w:ascii="Arial Narrow" w:eastAsia="Times New Roman" w:hAnsi="Arial Narrow" w:cs="Arial"/>
          <w:b/>
          <w:bCs/>
          <w:lang w:eastAsia="es-ES"/>
        </w:rPr>
      </w:pPr>
    </w:p>
    <w:p w14:paraId="7D682BB5" w14:textId="77777777" w:rsidR="001817B0" w:rsidRPr="00A22988" w:rsidRDefault="001817B0" w:rsidP="001817B0">
      <w:pPr>
        <w:spacing w:after="0" w:line="240" w:lineRule="auto"/>
        <w:jc w:val="both"/>
        <w:rPr>
          <w:rFonts w:ascii="Arial Narrow" w:eastAsia="Times New Roman" w:hAnsi="Arial Narrow" w:cs="Arial"/>
          <w:lang w:eastAsia="es-ES"/>
        </w:rPr>
      </w:pPr>
      <w:r w:rsidRPr="00A22988">
        <w:rPr>
          <w:rFonts w:ascii="Arial Narrow" w:eastAsia="Times New Roman" w:hAnsi="Arial Narrow" w:cs="Arial"/>
          <w:b/>
          <w:bCs/>
          <w:lang w:eastAsia="es-ES"/>
        </w:rPr>
        <w:t xml:space="preserve">OFERENTES EXTRANJEROS SIN SUCURSAL EN COLOMBIA: </w:t>
      </w:r>
      <w:r w:rsidRPr="00A22988">
        <w:rPr>
          <w:rFonts w:ascii="Arial Narrow" w:eastAsia="Times New Roman" w:hAnsi="Arial Narrow" w:cs="Arial"/>
          <w:lang w:eastAsia="es-ES"/>
        </w:rPr>
        <w:t>En concordancia con el Parágrafo 2, del artículo 221 del Decreto Ley 019 de 2012, el cual señala: “</w:t>
      </w:r>
      <w:r w:rsidRPr="00A22988">
        <w:rPr>
          <w:rFonts w:ascii="Arial Narrow" w:eastAsia="Times New Roman" w:hAnsi="Arial Narrow" w:cs="Arial"/>
          <w:i/>
          <w:lang w:eastAsia="es-ES"/>
        </w:rPr>
        <w:t>El reglamento señalará las condiciones de verificación de la información a que se refiere el numeral 1 del artículo 5, a cargo de cada entidad contratante, para el caso de personas naturales extranjeras sin domicilio en el país o de personas jurídicas extranjeras que no tengan establecida sucursal en Colombia.</w:t>
      </w:r>
      <w:r w:rsidRPr="00A22988">
        <w:rPr>
          <w:rFonts w:ascii="Arial Narrow" w:eastAsia="Times New Roman" w:hAnsi="Arial Narrow" w:cs="Arial"/>
          <w:lang w:eastAsia="es-ES"/>
        </w:rPr>
        <w:t>”</w:t>
      </w:r>
      <w:r w:rsidRPr="00A22988">
        <w:rPr>
          <w:rFonts w:ascii="Arial Narrow" w:eastAsia="Times New Roman" w:hAnsi="Arial Narrow" w:cs="Arial"/>
          <w:i/>
          <w:lang w:eastAsia="es-ES"/>
        </w:rPr>
        <w:t xml:space="preserve">, </w:t>
      </w:r>
      <w:r w:rsidRPr="00A22988">
        <w:rPr>
          <w:rFonts w:ascii="Arial Narrow" w:eastAsia="Times New Roman" w:hAnsi="Arial Narrow" w:cs="Arial"/>
          <w:lang w:eastAsia="es-ES"/>
        </w:rPr>
        <w:t xml:space="preserve">la documentación objeto de verificación por parte del comité económico evaluador será la siguiente: </w:t>
      </w:r>
    </w:p>
    <w:p w14:paraId="2061BA03" w14:textId="77777777" w:rsidR="001817B0" w:rsidRPr="00A22988" w:rsidRDefault="001817B0" w:rsidP="001817B0">
      <w:pPr>
        <w:spacing w:after="0" w:line="240" w:lineRule="auto"/>
        <w:jc w:val="both"/>
        <w:rPr>
          <w:rFonts w:ascii="Arial Narrow" w:eastAsia="Times New Roman" w:hAnsi="Arial Narrow" w:cs="Arial"/>
          <w:lang w:eastAsia="es-ES"/>
        </w:rPr>
      </w:pPr>
    </w:p>
    <w:p w14:paraId="6029D749" w14:textId="77777777" w:rsidR="001817B0" w:rsidRPr="00A22988" w:rsidRDefault="001817B0" w:rsidP="001817B0">
      <w:pPr>
        <w:spacing w:after="0" w:line="240" w:lineRule="auto"/>
        <w:jc w:val="both"/>
        <w:rPr>
          <w:rFonts w:ascii="Arial Narrow" w:eastAsia="Times New Roman" w:hAnsi="Arial Narrow" w:cs="Arial"/>
          <w:lang w:eastAsia="es-ES"/>
        </w:rPr>
      </w:pPr>
      <w:r w:rsidRPr="00A22988">
        <w:rPr>
          <w:rFonts w:ascii="Arial Narrow" w:eastAsia="Times New Roman" w:hAnsi="Arial Narrow" w:cs="Arial"/>
          <w:lang w:eastAsia="es-ES"/>
        </w:rPr>
        <w:t xml:space="preserve">Los oferentes extranjeros deberán presentar el balance general, el estado de resultados y las notas explicativas a los mismos, correspondientes al corte de ejercicio del último periodo contable, debidamente aprobados por el órgano competente y de conformidad con lo establecido en las leyes y normas del respectivo país. </w:t>
      </w:r>
      <w:r w:rsidRPr="00A22988">
        <w:rPr>
          <w:rFonts w:ascii="Arial Narrow" w:eastAsia="Times New Roman" w:hAnsi="Arial Narrow" w:cs="Arial"/>
          <w:b/>
          <w:lang w:eastAsia="es-ES"/>
        </w:rPr>
        <w:t>Este corte en todo caso no podrá exceder de un (1) año de la presentación de la oferta</w:t>
      </w:r>
      <w:r w:rsidRPr="00A22988">
        <w:rPr>
          <w:rFonts w:ascii="Arial Narrow" w:eastAsia="Times New Roman" w:hAnsi="Arial Narrow" w:cs="Arial"/>
          <w:lang w:eastAsia="es-ES"/>
        </w:rPr>
        <w:t>.  Para las empresas extranjeras que hayan obtenido extensión del plazo o prórroga para la presentación de los estados financieros, deben aportar junto con la propuesta los documentos que así lo demuestren y con ello los últimos estados financieros debidamente aprobados por el órgano competente.</w:t>
      </w:r>
    </w:p>
    <w:p w14:paraId="4034EF53" w14:textId="77777777" w:rsidR="001817B0" w:rsidRPr="00A22988" w:rsidRDefault="001817B0" w:rsidP="001817B0">
      <w:pPr>
        <w:spacing w:after="0" w:line="240" w:lineRule="auto"/>
        <w:jc w:val="both"/>
        <w:rPr>
          <w:rFonts w:ascii="Arial Narrow" w:eastAsia="Times New Roman" w:hAnsi="Arial Narrow" w:cs="Arial"/>
          <w:lang w:eastAsia="es-ES"/>
        </w:rPr>
      </w:pPr>
    </w:p>
    <w:p w14:paraId="49CE1AE5" w14:textId="77777777" w:rsidR="001817B0" w:rsidRPr="00A22988" w:rsidRDefault="001817B0" w:rsidP="001817B0">
      <w:pPr>
        <w:spacing w:after="0" w:line="240" w:lineRule="auto"/>
        <w:jc w:val="both"/>
        <w:rPr>
          <w:rFonts w:ascii="Arial Narrow" w:eastAsia="Times New Roman" w:hAnsi="Arial Narrow" w:cs="Arial"/>
          <w:lang w:eastAsia="es-ES"/>
        </w:rPr>
      </w:pPr>
      <w:r w:rsidRPr="00A22988">
        <w:rPr>
          <w:rFonts w:ascii="Arial Narrow" w:eastAsia="Times New Roman" w:hAnsi="Arial Narrow" w:cs="Arial"/>
          <w:lang w:eastAsia="es-ES"/>
        </w:rPr>
        <w:t>El Balance general debe ser presentado de la siguiente manera:</w:t>
      </w:r>
    </w:p>
    <w:p w14:paraId="02EA9192" w14:textId="77777777" w:rsidR="001817B0" w:rsidRPr="00A22988" w:rsidRDefault="001817B0" w:rsidP="001817B0">
      <w:pPr>
        <w:spacing w:after="0" w:line="240" w:lineRule="auto"/>
        <w:jc w:val="both"/>
        <w:rPr>
          <w:rFonts w:ascii="Arial Narrow" w:eastAsia="Times New Roman" w:hAnsi="Arial Narrow" w:cs="Arial"/>
          <w:lang w:eastAsia="es-ES"/>
        </w:rPr>
      </w:pPr>
    </w:p>
    <w:p w14:paraId="7BDF415D" w14:textId="77777777" w:rsidR="001817B0" w:rsidRPr="00A22988" w:rsidRDefault="001817B0" w:rsidP="001817B0">
      <w:pPr>
        <w:spacing w:after="0" w:line="240" w:lineRule="auto"/>
        <w:jc w:val="both"/>
        <w:rPr>
          <w:rFonts w:ascii="Arial Narrow" w:eastAsia="Times New Roman" w:hAnsi="Arial Narrow" w:cs="Arial"/>
          <w:lang w:eastAsia="es-ES"/>
        </w:rPr>
      </w:pPr>
      <w:r w:rsidRPr="00A22988">
        <w:rPr>
          <w:rFonts w:ascii="Arial Narrow" w:eastAsia="Times New Roman" w:hAnsi="Arial Narrow" w:cs="Arial"/>
          <w:lang w:eastAsia="es-ES"/>
        </w:rPr>
        <w:t>ACTIVOS: Corrientes, no corrientes y total</w:t>
      </w:r>
    </w:p>
    <w:p w14:paraId="3EDB76E3" w14:textId="77777777" w:rsidR="001817B0" w:rsidRPr="00A22988" w:rsidRDefault="001817B0" w:rsidP="001817B0">
      <w:pPr>
        <w:spacing w:after="0" w:line="240" w:lineRule="auto"/>
        <w:jc w:val="both"/>
        <w:rPr>
          <w:rFonts w:ascii="Arial Narrow" w:eastAsia="Times New Roman" w:hAnsi="Arial Narrow" w:cs="Arial"/>
          <w:lang w:eastAsia="es-ES"/>
        </w:rPr>
      </w:pPr>
      <w:r w:rsidRPr="00A22988">
        <w:rPr>
          <w:rFonts w:ascii="Arial Narrow" w:eastAsia="Times New Roman" w:hAnsi="Arial Narrow" w:cs="Arial"/>
          <w:lang w:eastAsia="es-ES"/>
        </w:rPr>
        <w:t>PASIVOS: Corrientes, no corrientes y total</w:t>
      </w:r>
    </w:p>
    <w:p w14:paraId="046CB4D1" w14:textId="77777777" w:rsidR="001817B0" w:rsidRPr="00A22988" w:rsidRDefault="001817B0" w:rsidP="001817B0">
      <w:pPr>
        <w:spacing w:after="0" w:line="240" w:lineRule="auto"/>
        <w:jc w:val="both"/>
        <w:rPr>
          <w:rFonts w:ascii="Arial Narrow" w:eastAsia="Times New Roman" w:hAnsi="Arial Narrow" w:cs="Arial"/>
          <w:lang w:eastAsia="es-ES"/>
        </w:rPr>
      </w:pPr>
      <w:r w:rsidRPr="00A22988">
        <w:rPr>
          <w:rFonts w:ascii="Arial Narrow" w:eastAsia="Times New Roman" w:hAnsi="Arial Narrow" w:cs="Arial"/>
          <w:lang w:eastAsia="es-ES"/>
        </w:rPr>
        <w:t>Y el PATRIMONIO, en las cuentas que lo conforman</w:t>
      </w:r>
    </w:p>
    <w:p w14:paraId="59615AF0" w14:textId="77777777" w:rsidR="001817B0" w:rsidRPr="00A22988" w:rsidRDefault="001817B0" w:rsidP="001817B0">
      <w:pPr>
        <w:spacing w:after="0" w:line="240" w:lineRule="auto"/>
        <w:jc w:val="both"/>
        <w:rPr>
          <w:rFonts w:ascii="Arial Narrow" w:eastAsia="Times New Roman" w:hAnsi="Arial Narrow" w:cs="Arial"/>
          <w:lang w:eastAsia="es-ES"/>
        </w:rPr>
      </w:pPr>
      <w:r w:rsidRPr="00A22988">
        <w:rPr>
          <w:rFonts w:ascii="Arial Narrow" w:eastAsia="Times New Roman" w:hAnsi="Arial Narrow" w:cs="Arial"/>
          <w:lang w:eastAsia="es-ES"/>
        </w:rPr>
        <w:t xml:space="preserve">De igual manera se requiere se allegue el dictamen a los estados financieros debidamente suscrito por el revisor fiscal del proponente </w:t>
      </w:r>
      <w:proofErr w:type="spellStart"/>
      <w:r w:rsidRPr="00A22988">
        <w:rPr>
          <w:rFonts w:ascii="Arial Narrow" w:eastAsia="Times New Roman" w:hAnsi="Arial Narrow" w:cs="Arial"/>
          <w:lang w:eastAsia="es-ES"/>
        </w:rPr>
        <w:t>ó</w:t>
      </w:r>
      <w:proofErr w:type="spellEnd"/>
      <w:r w:rsidRPr="00A22988">
        <w:rPr>
          <w:rFonts w:ascii="Arial Narrow" w:eastAsia="Times New Roman" w:hAnsi="Arial Narrow" w:cs="Arial"/>
          <w:lang w:eastAsia="es-ES"/>
        </w:rPr>
        <w:t xml:space="preserve"> por una auditoría externa del país de origen con su correspondiente traducción oficial al castellano.</w:t>
      </w:r>
    </w:p>
    <w:p w14:paraId="06EA9F0E" w14:textId="77777777" w:rsidR="001817B0" w:rsidRPr="00A22988" w:rsidRDefault="001817B0" w:rsidP="001817B0">
      <w:pPr>
        <w:spacing w:after="0" w:line="240" w:lineRule="auto"/>
        <w:jc w:val="both"/>
        <w:rPr>
          <w:rFonts w:ascii="Arial Narrow" w:eastAsia="Times New Roman" w:hAnsi="Arial Narrow" w:cs="Arial"/>
          <w:lang w:eastAsia="es-ES"/>
        </w:rPr>
      </w:pPr>
    </w:p>
    <w:p w14:paraId="71E484D8" w14:textId="77777777" w:rsidR="001817B0" w:rsidRPr="00A22988" w:rsidRDefault="001817B0" w:rsidP="001817B0">
      <w:pPr>
        <w:spacing w:after="0" w:line="240" w:lineRule="auto"/>
        <w:jc w:val="both"/>
        <w:rPr>
          <w:rFonts w:ascii="Arial Narrow" w:eastAsia="Times New Roman" w:hAnsi="Arial Narrow" w:cs="Arial"/>
          <w:lang w:eastAsia="es-ES"/>
        </w:rPr>
      </w:pPr>
      <w:r w:rsidRPr="00A22988">
        <w:rPr>
          <w:rFonts w:ascii="Arial Narrow" w:eastAsia="Times New Roman" w:hAnsi="Arial Narrow" w:cs="Arial"/>
          <w:lang w:eastAsia="es-ES"/>
        </w:rPr>
        <w:t xml:space="preserve">La clasificación de cuentas, así como la conversión de los estados financieros a la moneda funcional colombiana deben ser avaladas en documento independiente debidamente suscrito por un contador público colombiano y el representante legal </w:t>
      </w:r>
      <w:proofErr w:type="spellStart"/>
      <w:r w:rsidRPr="00A22988">
        <w:rPr>
          <w:rFonts w:ascii="Arial Narrow" w:eastAsia="Times New Roman" w:hAnsi="Arial Narrow" w:cs="Arial"/>
          <w:lang w:eastAsia="es-ES"/>
        </w:rPr>
        <w:t>ó</w:t>
      </w:r>
      <w:proofErr w:type="spellEnd"/>
      <w:r w:rsidRPr="00A22988">
        <w:rPr>
          <w:rFonts w:ascii="Arial Narrow" w:eastAsia="Times New Roman" w:hAnsi="Arial Narrow" w:cs="Arial"/>
          <w:lang w:eastAsia="es-ES"/>
        </w:rPr>
        <w:t xml:space="preserve"> apoderado del oferente en Colombia.</w:t>
      </w:r>
    </w:p>
    <w:p w14:paraId="66C94B7A" w14:textId="77777777" w:rsidR="001817B0" w:rsidRPr="00A22988" w:rsidRDefault="001817B0" w:rsidP="001817B0">
      <w:pPr>
        <w:spacing w:after="0" w:line="240" w:lineRule="auto"/>
        <w:jc w:val="both"/>
        <w:rPr>
          <w:rFonts w:ascii="Arial Narrow" w:eastAsia="Times New Roman" w:hAnsi="Arial Narrow" w:cs="Arial"/>
          <w:lang w:eastAsia="es-ES"/>
        </w:rPr>
      </w:pPr>
    </w:p>
    <w:p w14:paraId="53616EA5" w14:textId="77777777" w:rsidR="001817B0" w:rsidRPr="00A22988" w:rsidRDefault="001817B0" w:rsidP="001817B0">
      <w:pPr>
        <w:spacing w:after="0" w:line="240" w:lineRule="auto"/>
        <w:jc w:val="both"/>
        <w:rPr>
          <w:rFonts w:ascii="Arial Narrow" w:eastAsia="Times New Roman" w:hAnsi="Arial Narrow" w:cs="Arial"/>
          <w:lang w:eastAsia="es-ES"/>
        </w:rPr>
      </w:pPr>
      <w:r w:rsidRPr="00A22988">
        <w:rPr>
          <w:rFonts w:ascii="Arial Narrow" w:eastAsia="Times New Roman" w:hAnsi="Arial Narrow" w:cs="Arial"/>
          <w:lang w:eastAsia="es-ES"/>
        </w:rPr>
        <w:t xml:space="preserve">El contador público colombiano que avala la clasificación de cuentas y la conversión de los </w:t>
      </w:r>
      <w:r w:rsidRPr="00A22988">
        <w:rPr>
          <w:rFonts w:ascii="Arial Narrow" w:eastAsia="Times New Roman" w:hAnsi="Arial Narrow" w:cs="Arial"/>
          <w:u w:val="single"/>
          <w:lang w:eastAsia="es-ES"/>
        </w:rPr>
        <w:t>estados financieros a la moneda funcional Colombiana</w:t>
      </w:r>
      <w:r w:rsidRPr="00A22988">
        <w:rPr>
          <w:rFonts w:ascii="Arial Narrow" w:eastAsia="Times New Roman" w:hAnsi="Arial Narrow" w:cs="Arial"/>
          <w:lang w:eastAsia="es-ES"/>
        </w:rPr>
        <w:t xml:space="preserve"> debe allegar copia de la tarjeta profesional y de la certificación de vigencia de inscripción y de antecedentes disciplinarios expedido por la Junta Central de Contadores, la cual debe encontrarse vigente a la fecha de presentación de la oferta.</w:t>
      </w:r>
    </w:p>
    <w:p w14:paraId="5BDE9C49" w14:textId="77777777" w:rsidR="001817B0" w:rsidRPr="00A22988" w:rsidRDefault="001817B0" w:rsidP="001817B0">
      <w:pPr>
        <w:spacing w:after="0" w:line="240" w:lineRule="auto"/>
        <w:jc w:val="both"/>
        <w:rPr>
          <w:rFonts w:ascii="Arial Narrow" w:eastAsia="Times New Roman" w:hAnsi="Arial Narrow" w:cs="Arial"/>
          <w:lang w:eastAsia="es-ES"/>
        </w:rPr>
      </w:pPr>
    </w:p>
    <w:p w14:paraId="061E8F63" w14:textId="77777777" w:rsidR="001817B0" w:rsidRPr="00A22988" w:rsidRDefault="001817B0" w:rsidP="001817B0">
      <w:pPr>
        <w:spacing w:after="0" w:line="240" w:lineRule="auto"/>
        <w:jc w:val="both"/>
        <w:rPr>
          <w:rFonts w:ascii="Arial Narrow" w:eastAsia="Times New Roman" w:hAnsi="Arial Narrow" w:cs="Arial"/>
          <w:lang w:eastAsia="es-ES"/>
        </w:rPr>
      </w:pPr>
      <w:r w:rsidRPr="00A22988">
        <w:rPr>
          <w:rFonts w:ascii="Arial Narrow" w:eastAsia="Times New Roman" w:hAnsi="Arial Narrow" w:cs="Arial"/>
          <w:lang w:eastAsia="es-ES"/>
        </w:rPr>
        <w:t>Cuando MDN – EJERCITO NACIONAL – CENAC AVIACIÓN en desarrollo de la verificación financiera  requiera documentos  adicionales  del proponente, podrá solicitar los que considere necesarios para el esclarecimiento de la información, tales como estados financieros de cortes anteriores, anexos específicos o cualquier otro soporte requerido por EL MDN – EJERCITO NACIONAL – CENCA AVIACIÓN</w:t>
      </w:r>
      <w:r w:rsidRPr="00A22988">
        <w:rPr>
          <w:rFonts w:ascii="Arial Narrow" w:eastAsia="Times New Roman" w:hAnsi="Arial Narrow" w:cs="Arial"/>
          <w:b/>
          <w:lang w:eastAsia="es-ES"/>
        </w:rPr>
        <w:t xml:space="preserve">, </w:t>
      </w:r>
      <w:r w:rsidRPr="00A22988">
        <w:rPr>
          <w:rFonts w:ascii="Arial Narrow" w:eastAsia="Times New Roman" w:hAnsi="Arial Narrow" w:cs="Arial"/>
          <w:lang w:eastAsia="es-ES"/>
        </w:rPr>
        <w:t xml:space="preserve">Así mismo, requerir las aclaraciones que considere necesarias, siempre que con ello no se violen los principios de </w:t>
      </w:r>
      <w:r w:rsidRPr="00A22988">
        <w:rPr>
          <w:rFonts w:ascii="Arial Narrow" w:eastAsia="Times New Roman" w:hAnsi="Arial Narrow" w:cs="Arial"/>
          <w:lang w:eastAsia="es-ES"/>
        </w:rPr>
        <w:lastRenderedPageBreak/>
        <w:t>igualdad y transparencia de la contratación, sin que las aclaraciones o documentos que el proponente allegue a solicitud del MDN – EJERCITO NACIONAL – CENAC AVIACIÓN, puedan modificar, adicionar o complementar la propuesta.</w:t>
      </w:r>
    </w:p>
    <w:p w14:paraId="5D6F8DE6" w14:textId="77777777" w:rsidR="001817B0" w:rsidRPr="00A22988" w:rsidRDefault="001817B0" w:rsidP="001817B0">
      <w:pPr>
        <w:spacing w:after="0" w:line="240" w:lineRule="auto"/>
        <w:jc w:val="both"/>
        <w:rPr>
          <w:rFonts w:ascii="Arial Narrow" w:eastAsia="Times New Roman" w:hAnsi="Arial Narrow" w:cs="Arial"/>
          <w:lang w:eastAsia="es-ES"/>
        </w:rPr>
      </w:pPr>
    </w:p>
    <w:p w14:paraId="1BA38E98" w14:textId="77777777" w:rsidR="001817B0" w:rsidRPr="00A22988" w:rsidRDefault="001817B0" w:rsidP="001817B0">
      <w:pPr>
        <w:spacing w:after="0" w:line="240" w:lineRule="auto"/>
        <w:jc w:val="both"/>
        <w:rPr>
          <w:rFonts w:ascii="Arial Narrow" w:eastAsia="Times New Roman" w:hAnsi="Arial Narrow" w:cs="Arial"/>
          <w:lang w:eastAsia="es-ES"/>
        </w:rPr>
      </w:pPr>
      <w:r w:rsidRPr="00A22988">
        <w:rPr>
          <w:rFonts w:ascii="Arial Narrow" w:eastAsia="Times New Roman" w:hAnsi="Arial Narrow" w:cs="Arial"/>
          <w:lang w:eastAsia="es-ES"/>
        </w:rPr>
        <w:t xml:space="preserve">En el evento de que cualquiera de estos requerimientos no sea aplicable en el país del domicilio de la empresa extranjera, el representante legal de esta última, así como el apoderado en Colombia, deberán hacerlo constar bajo la gravedad de juramento y certificar a través del competente oficial del estado </w:t>
      </w:r>
      <w:proofErr w:type="spellStart"/>
      <w:r w:rsidRPr="00A22988">
        <w:rPr>
          <w:rFonts w:ascii="Arial Narrow" w:eastAsia="Times New Roman" w:hAnsi="Arial Narrow" w:cs="Arial"/>
          <w:lang w:eastAsia="es-ES"/>
        </w:rPr>
        <w:t>ó</w:t>
      </w:r>
      <w:proofErr w:type="spellEnd"/>
      <w:r w:rsidRPr="00A22988">
        <w:rPr>
          <w:rFonts w:ascii="Arial Narrow" w:eastAsia="Times New Roman" w:hAnsi="Arial Narrow" w:cs="Arial"/>
          <w:lang w:eastAsia="es-ES"/>
        </w:rPr>
        <w:t xml:space="preserve"> de una auditoría externa del país del proponente que el(los) requerimiento(s) efectuado(s) no es (son) aplicable(s). </w:t>
      </w:r>
    </w:p>
    <w:p w14:paraId="6CA20F1E" w14:textId="77777777" w:rsidR="001817B0" w:rsidRPr="00A22988" w:rsidRDefault="001817B0" w:rsidP="001817B0">
      <w:pPr>
        <w:spacing w:after="0" w:line="240" w:lineRule="auto"/>
        <w:jc w:val="both"/>
        <w:rPr>
          <w:rFonts w:ascii="Arial Narrow" w:eastAsia="Times New Roman" w:hAnsi="Arial Narrow" w:cs="Arial"/>
          <w:lang w:eastAsia="es-ES"/>
        </w:rPr>
      </w:pPr>
    </w:p>
    <w:p w14:paraId="202AF10E" w14:textId="77777777" w:rsidR="001817B0" w:rsidRPr="00A22988" w:rsidRDefault="001817B0" w:rsidP="001817B0">
      <w:pPr>
        <w:spacing w:after="0" w:line="240" w:lineRule="auto"/>
        <w:jc w:val="both"/>
        <w:rPr>
          <w:rFonts w:ascii="Arial Narrow" w:eastAsia="Times New Roman" w:hAnsi="Arial Narrow" w:cs="Arial"/>
          <w:lang w:eastAsia="es-ES"/>
        </w:rPr>
      </w:pPr>
      <w:r w:rsidRPr="00A22988">
        <w:rPr>
          <w:rFonts w:ascii="Arial Narrow" w:eastAsia="Times New Roman" w:hAnsi="Arial Narrow" w:cs="Arial"/>
          <w:lang w:eastAsia="es-ES"/>
        </w:rPr>
        <w:t xml:space="preserve">Las personas naturales o jurídicas extranjeras deben presentar sus estados financieros y demás documentación originada en el país de las mismas, </w:t>
      </w:r>
      <w:proofErr w:type="spellStart"/>
      <w:r w:rsidRPr="00A22988">
        <w:rPr>
          <w:rFonts w:ascii="Arial Narrow" w:eastAsia="Times New Roman" w:hAnsi="Arial Narrow" w:cs="Arial"/>
          <w:lang w:eastAsia="es-ES"/>
        </w:rPr>
        <w:t>consularizada</w:t>
      </w:r>
      <w:proofErr w:type="spellEnd"/>
      <w:r w:rsidRPr="00A22988">
        <w:rPr>
          <w:rFonts w:ascii="Arial Narrow" w:eastAsia="Times New Roman" w:hAnsi="Arial Narrow" w:cs="Arial"/>
          <w:lang w:eastAsia="es-ES"/>
        </w:rPr>
        <w:t xml:space="preserve"> y visada por el Ministerio de Relaciones Exteriores de Colombia, acompañada de traducción oficial al castellano, expresados a la moneda funcional colombiana, a la tasa de cambio de la fecha de cierre de los mismos indicando la tasa de conversión. </w:t>
      </w:r>
    </w:p>
    <w:p w14:paraId="2A6E6301" w14:textId="77777777" w:rsidR="001817B0" w:rsidRPr="00A22988" w:rsidRDefault="001817B0" w:rsidP="001817B0">
      <w:pPr>
        <w:spacing w:after="0" w:line="240" w:lineRule="auto"/>
        <w:jc w:val="both"/>
        <w:rPr>
          <w:rFonts w:ascii="Arial Narrow" w:eastAsia="Times New Roman" w:hAnsi="Arial Narrow" w:cs="Arial"/>
          <w:lang w:eastAsia="es-ES"/>
        </w:rPr>
      </w:pPr>
    </w:p>
    <w:p w14:paraId="67D8EAB0" w14:textId="77777777" w:rsidR="001817B0" w:rsidRPr="00A22988" w:rsidRDefault="001817B0" w:rsidP="001817B0">
      <w:pPr>
        <w:spacing w:after="0" w:line="240" w:lineRule="auto"/>
        <w:jc w:val="both"/>
        <w:rPr>
          <w:rFonts w:ascii="Arial Narrow" w:eastAsia="Times New Roman" w:hAnsi="Arial Narrow" w:cs="Arial"/>
          <w:lang w:eastAsia="es-ES"/>
        </w:rPr>
      </w:pPr>
      <w:r w:rsidRPr="00A22988">
        <w:rPr>
          <w:rFonts w:ascii="Arial Narrow" w:eastAsia="Times New Roman" w:hAnsi="Arial Narrow" w:cs="Arial"/>
          <w:lang w:eastAsia="es-ES"/>
        </w:rPr>
        <w:t>Las disposiciones de estos pliegos de condiciones en cuanto a proponentes extranjeros se refiere, regirán sin perjuicio de lo pactado en tratados o convenios internacionales.  Cuando el proponente extranjero sin domicilio o sucursal en Colombia provenga de un país que hace parte de la “Convención sobre la abolición de requisitos de legalización para documentos públicos extranjeros”, no se requiere de la consularización a que se refiere en el párrafo anterior, sino que será suficiente que los documentos se adicionen con el certificado de “apostilla” por parte de la autoridad competente del país donde se origina el documento.</w:t>
      </w:r>
    </w:p>
    <w:p w14:paraId="07B04D2A" w14:textId="77777777" w:rsidR="001817B0" w:rsidRPr="00A22988" w:rsidRDefault="001817B0" w:rsidP="001817B0">
      <w:pPr>
        <w:spacing w:after="0" w:line="240" w:lineRule="auto"/>
        <w:jc w:val="both"/>
        <w:rPr>
          <w:rFonts w:ascii="Arial Narrow" w:eastAsia="Times New Roman" w:hAnsi="Arial Narrow" w:cs="Arial"/>
          <w:lang w:eastAsia="es-ES"/>
        </w:rPr>
      </w:pPr>
    </w:p>
    <w:p w14:paraId="118CF4F7" w14:textId="77777777" w:rsidR="001817B0" w:rsidRPr="00A22988" w:rsidRDefault="001817B0" w:rsidP="001817B0">
      <w:pPr>
        <w:spacing w:after="0" w:line="240" w:lineRule="auto"/>
        <w:jc w:val="both"/>
        <w:rPr>
          <w:rFonts w:ascii="Arial Narrow" w:eastAsia="Times New Roman" w:hAnsi="Arial Narrow" w:cs="Arial"/>
          <w:lang w:eastAsia="es-ES"/>
        </w:rPr>
      </w:pPr>
      <w:r w:rsidRPr="00A22988">
        <w:rPr>
          <w:rFonts w:ascii="Arial Narrow" w:eastAsia="Times New Roman" w:hAnsi="Arial Narrow" w:cs="Arial"/>
          <w:bCs/>
          <w:lang w:eastAsia="es-ES"/>
        </w:rPr>
        <w:t xml:space="preserve">Se aclara que los documentos apostillados y las traducciones al español deben seguir lo señalado por la guía de Colombia compra eficiente, </w:t>
      </w:r>
      <w:r w:rsidRPr="00A22988">
        <w:rPr>
          <w:rFonts w:ascii="Arial Narrow" w:eastAsia="Times New Roman" w:hAnsi="Arial Narrow" w:cs="Arial"/>
          <w:lang w:eastAsia="es-ES"/>
        </w:rPr>
        <w:t>los documentos en idioma extranjero deberán presentarse junto con la oferta en traducción simple y si el proponente resulta adjudicatario deberá presentar la correspondiente traducción oficial al castellano de los documentos presentados en idioma extranjero.</w:t>
      </w:r>
    </w:p>
    <w:p w14:paraId="679E5DC0" w14:textId="77777777" w:rsidR="001817B0" w:rsidRPr="00A22988" w:rsidRDefault="001817B0" w:rsidP="001817B0">
      <w:pPr>
        <w:spacing w:after="0" w:line="240" w:lineRule="auto"/>
        <w:jc w:val="both"/>
        <w:rPr>
          <w:rFonts w:ascii="Arial Narrow" w:eastAsia="Times New Roman" w:hAnsi="Arial Narrow" w:cs="Arial"/>
          <w:lang w:eastAsia="es-ES"/>
        </w:rPr>
      </w:pPr>
    </w:p>
    <w:p w14:paraId="417F8D87" w14:textId="77777777" w:rsidR="001817B0" w:rsidRPr="00A22988" w:rsidRDefault="001817B0" w:rsidP="001817B0">
      <w:pPr>
        <w:widowControl w:val="0"/>
        <w:tabs>
          <w:tab w:val="left" w:pos="0"/>
        </w:tabs>
        <w:spacing w:after="200" w:line="240" w:lineRule="auto"/>
        <w:jc w:val="both"/>
        <w:rPr>
          <w:rFonts w:ascii="Arial Narrow" w:eastAsia="Times New Roman" w:hAnsi="Arial Narrow" w:cs="Arial"/>
          <w:lang w:val="es-ES"/>
        </w:rPr>
      </w:pPr>
      <w:r w:rsidRPr="00A22988">
        <w:rPr>
          <w:rFonts w:ascii="Arial Narrow" w:eastAsia="Times New Roman" w:hAnsi="Arial Narrow" w:cs="Arial"/>
          <w:b/>
          <w:lang w:val="es-ES"/>
        </w:rPr>
        <w:t>Certificación o Dictamen de Auditoría Externa del País del Proponente</w:t>
      </w:r>
      <w:r w:rsidRPr="00A22988">
        <w:rPr>
          <w:rFonts w:ascii="Arial Narrow" w:eastAsia="Times New Roman" w:hAnsi="Arial Narrow" w:cs="Arial"/>
          <w:lang w:val="es-ES"/>
        </w:rPr>
        <w:t xml:space="preserve">, de los estados financieros, debidamente firmado, sólo se aceptará “dictamen limpio”. </w:t>
      </w:r>
    </w:p>
    <w:p w14:paraId="55655AC5" w14:textId="77777777" w:rsidR="001817B0" w:rsidRPr="00A22988" w:rsidRDefault="001817B0" w:rsidP="001817B0">
      <w:pPr>
        <w:spacing w:after="200" w:line="240" w:lineRule="auto"/>
        <w:jc w:val="both"/>
        <w:rPr>
          <w:rFonts w:ascii="Arial Narrow" w:eastAsia="Times New Roman" w:hAnsi="Arial Narrow" w:cs="Arial"/>
          <w:lang w:val="es-ES"/>
        </w:rPr>
      </w:pPr>
      <w:r w:rsidRPr="00A22988">
        <w:rPr>
          <w:rFonts w:ascii="Arial Narrow" w:eastAsia="Times New Roman" w:hAnsi="Arial Narrow" w:cs="Arial"/>
          <w:lang w:val="es-ES"/>
        </w:rPr>
        <w:t xml:space="preserve">El dictamen a los estados financieros deberá ser presentado en su lengua original junto con la traducción al castellano. El proponente con la oferta puede presentar una traducción simple al castellano. </w:t>
      </w:r>
    </w:p>
    <w:p w14:paraId="2C581288" w14:textId="77777777" w:rsidR="001817B0" w:rsidRPr="00A22988" w:rsidRDefault="001817B0" w:rsidP="001817B0">
      <w:pPr>
        <w:spacing w:after="200" w:line="240" w:lineRule="auto"/>
        <w:jc w:val="both"/>
        <w:rPr>
          <w:rFonts w:ascii="Arial Narrow" w:eastAsia="Times New Roman" w:hAnsi="Arial Narrow" w:cs="Arial"/>
          <w:lang w:val="es-ES"/>
        </w:rPr>
      </w:pPr>
      <w:r w:rsidRPr="00A22988">
        <w:rPr>
          <w:rFonts w:ascii="Arial Narrow" w:eastAsia="Times New Roman" w:hAnsi="Arial Narrow" w:cs="Arial"/>
          <w:lang w:val="es-ES"/>
        </w:rPr>
        <w:t xml:space="preserve">Entiéndase por dictamen limpio aquel en el que se declara que los estados financieros presentan razonablemente en todos los aspectos significativos, la situación financiera, los cambios en el patrimonio, los resultados de operaciones y los cambios en la situación financiera de la entidad, de conformidad con los principios de contabilidad generalmente aceptados. </w:t>
      </w:r>
    </w:p>
    <w:p w14:paraId="49CBB283" w14:textId="77777777" w:rsidR="001817B0" w:rsidRPr="00A22988" w:rsidRDefault="001817B0" w:rsidP="001817B0">
      <w:pPr>
        <w:spacing w:after="200" w:line="240" w:lineRule="auto"/>
        <w:jc w:val="both"/>
        <w:rPr>
          <w:rFonts w:ascii="Arial Narrow" w:eastAsia="Times New Roman" w:hAnsi="Arial Narrow" w:cs="Arial"/>
          <w:lang w:val="es-ES"/>
        </w:rPr>
      </w:pPr>
      <w:r w:rsidRPr="00A22988">
        <w:rPr>
          <w:rFonts w:ascii="Arial Narrow" w:eastAsia="Times New Roman" w:hAnsi="Arial Narrow" w:cs="Arial"/>
          <w:lang w:val="es-ES"/>
        </w:rPr>
        <w:t xml:space="preserve">Cuando la Administración en desarrollo de la verificación financiera requiera confirmar información adicional del proponente, podrá solicitar los documentos que considere necesarios para el esclarecimiento de la información, tales como estados financieros de años anteriores, anexos específicos o cualquier otro soporte. Así mismo, requerir las aclaraciones que considere necesarias, siempre que con ello no se violen los principios de igualdad y transparencia de la contratación, sin que las aclaraciones o documentos que el proponente allegue a la solicitud de la Administración puedan modificar, adicionar o complementar la propuesta. </w:t>
      </w:r>
    </w:p>
    <w:p w14:paraId="268C33E4" w14:textId="77777777" w:rsidR="001817B0" w:rsidRPr="00A22988" w:rsidRDefault="001817B0" w:rsidP="001817B0">
      <w:pPr>
        <w:spacing w:after="200" w:line="240" w:lineRule="auto"/>
        <w:jc w:val="both"/>
        <w:rPr>
          <w:rFonts w:ascii="Arial Narrow" w:eastAsia="Times New Roman" w:hAnsi="Arial Narrow" w:cs="Arial"/>
          <w:lang w:val="es-ES"/>
        </w:rPr>
      </w:pPr>
      <w:r w:rsidRPr="00A22988">
        <w:rPr>
          <w:rFonts w:ascii="Arial Narrow" w:eastAsia="Times New Roman" w:hAnsi="Arial Narrow" w:cs="Arial"/>
          <w:lang w:val="es-ES"/>
        </w:rPr>
        <w:t>En el evento que cualquiera de estos requerimientos no sea aplicable en el país del domicilio del oferente extranjero, el representante legal o el apoderado en Colombia, deberá hacerlo constar bajo la gravedad de juramento, así como, la firma de auditoría externa certificará que no es aplicable el requerimiento efectuado.</w:t>
      </w:r>
    </w:p>
    <w:p w14:paraId="6BAF85AC" w14:textId="77777777" w:rsidR="001817B0" w:rsidRPr="00A22988" w:rsidRDefault="001817B0" w:rsidP="001817B0">
      <w:pPr>
        <w:spacing w:after="200" w:line="240" w:lineRule="auto"/>
        <w:jc w:val="both"/>
        <w:rPr>
          <w:rFonts w:ascii="Arial Narrow" w:eastAsia="Times New Roman" w:hAnsi="Arial Narrow" w:cs="Arial"/>
          <w:lang w:val="es-ES"/>
        </w:rPr>
      </w:pPr>
      <w:r w:rsidRPr="00A22988">
        <w:rPr>
          <w:rFonts w:ascii="Arial Narrow" w:eastAsia="Times New Roman" w:hAnsi="Arial Narrow" w:cs="Arial"/>
          <w:lang w:val="es-ES"/>
        </w:rPr>
        <w:lastRenderedPageBreak/>
        <w:t>NOTA: Todos los documentos de verificación financiera expedidos en el exterior, deberán cumplir con todos y cada uno de los requisitos legales exigidos para la validez y oponibilidad en Colombia de documentos expedidos en el exterior, con el propósito de que puedan obrar como prueba conforme con lo dispuesto en los artículos 251 de la Ley 1564 de 2012 (Código General del Proceso)</w:t>
      </w:r>
      <w:proofErr w:type="gramStart"/>
      <w:r w:rsidRPr="00A22988">
        <w:rPr>
          <w:rFonts w:ascii="Arial Narrow" w:eastAsia="Times New Roman" w:hAnsi="Arial Narrow" w:cs="Arial"/>
          <w:lang w:val="es-ES"/>
        </w:rPr>
        <w:t>,  el</w:t>
      </w:r>
      <w:proofErr w:type="gramEnd"/>
      <w:r w:rsidRPr="00A22988">
        <w:rPr>
          <w:rFonts w:ascii="Arial Narrow" w:eastAsia="Times New Roman" w:hAnsi="Arial Narrow" w:cs="Arial"/>
          <w:lang w:val="es-ES"/>
        </w:rPr>
        <w:t xml:space="preserve"> 480 del código de comercio y las demás normas vigentes. </w:t>
      </w:r>
    </w:p>
    <w:p w14:paraId="47A7FB24" w14:textId="77777777" w:rsidR="001817B0" w:rsidRPr="00A22988" w:rsidRDefault="001817B0" w:rsidP="001817B0">
      <w:pPr>
        <w:spacing w:after="200" w:line="240" w:lineRule="auto"/>
        <w:jc w:val="both"/>
        <w:rPr>
          <w:rFonts w:ascii="Arial Narrow" w:eastAsia="Times New Roman" w:hAnsi="Arial Narrow" w:cs="Arial"/>
          <w:lang w:val="es-ES"/>
        </w:rPr>
      </w:pPr>
      <w:r w:rsidRPr="00A22988">
        <w:rPr>
          <w:rFonts w:ascii="Arial Narrow" w:eastAsia="Times New Roman" w:hAnsi="Arial Narrow" w:cs="Arial"/>
          <w:lang w:val="es-ES"/>
        </w:rPr>
        <w:t xml:space="preserve">Las disposiciones, de este pliego de condiciones en cuanto a proponentes extranjeros se refiere, regirán sin perjuicio de lo pactado en tratados o convenios internacionales. </w:t>
      </w:r>
    </w:p>
    <w:p w14:paraId="125A5E09" w14:textId="77777777" w:rsidR="001817B0" w:rsidRPr="00A22988" w:rsidRDefault="001817B0" w:rsidP="001817B0">
      <w:pPr>
        <w:spacing w:after="200" w:line="240" w:lineRule="auto"/>
        <w:jc w:val="both"/>
        <w:rPr>
          <w:rFonts w:ascii="Arial Narrow" w:eastAsia="Times New Roman" w:hAnsi="Arial Narrow" w:cs="Arial"/>
          <w:lang w:val="es-ES"/>
        </w:rPr>
      </w:pPr>
      <w:r w:rsidRPr="00A22988">
        <w:rPr>
          <w:rFonts w:ascii="Arial Narrow" w:eastAsia="Times New Roman" w:hAnsi="Arial Narrow" w:cs="Arial"/>
          <w:lang w:val="es-ES"/>
        </w:rPr>
        <w:t>Cuando el proponente extranjero, sin domicilio o sucursal en Colombia, provenga de un país que hace parte de la Convención de la Haya, sobre la “abolición de requisitos de legalización para documentos públicos extranjeros”, no se requiere de la consularización a que se refiere en el párrafo anterior, sino que será suficiente que los documentos se adicionen con el certificado de “apostille”, por parte de la autoridad competente del país donde se origina el documento.</w:t>
      </w:r>
    </w:p>
    <w:p w14:paraId="2FD63D76" w14:textId="6C7FC1F4" w:rsidR="001817B0" w:rsidRPr="00A22988" w:rsidRDefault="00572C9F" w:rsidP="001817B0">
      <w:pPr>
        <w:spacing w:after="200" w:line="240" w:lineRule="auto"/>
        <w:jc w:val="both"/>
        <w:rPr>
          <w:rFonts w:ascii="Arial Narrow" w:eastAsia="Calibri" w:hAnsi="Arial Narrow" w:cs="Arial"/>
          <w:b/>
        </w:rPr>
      </w:pPr>
      <w:r w:rsidRPr="00A22988">
        <w:rPr>
          <w:rFonts w:ascii="Arial Narrow" w:eastAsia="Calibri" w:hAnsi="Arial Narrow" w:cs="Arial"/>
          <w:b/>
        </w:rPr>
        <w:t>FORMULARIO ACREDITACIÓN</w:t>
      </w:r>
      <w:r w:rsidR="001817B0" w:rsidRPr="00A22988">
        <w:rPr>
          <w:rFonts w:ascii="Arial Narrow" w:eastAsia="Calibri" w:hAnsi="Arial Narrow" w:cs="Arial"/>
          <w:b/>
        </w:rPr>
        <w:t xml:space="preserve"> DE LA CAPACIDAD FINANCIERA, CAPACIDAD DE ORGANIZACIÓN Y CAPACIDAD PATRIMONIAL </w:t>
      </w:r>
      <w:r w:rsidR="00224C7C" w:rsidRPr="00A22988">
        <w:rPr>
          <w:rFonts w:ascii="Arial Narrow" w:eastAsia="Calibri" w:hAnsi="Arial Narrow" w:cs="Arial"/>
          <w:b/>
          <w:u w:val="single"/>
        </w:rPr>
        <w:t>(solo deberá ser diligenciado) PROPONENTE SE PRESENTA COMO UNION TEMPORAL O COSORCIO O SI ES UN PROPONENTE</w:t>
      </w:r>
      <w:r w:rsidRPr="00A22988" w:rsidDel="0039030F">
        <w:rPr>
          <w:rFonts w:ascii="Arial Narrow" w:eastAsia="Calibri" w:hAnsi="Arial Narrow" w:cs="Arial"/>
          <w:b/>
          <w:u w:val="single"/>
        </w:rPr>
        <w:t xml:space="preserve"> </w:t>
      </w:r>
      <w:r w:rsidRPr="00A22988">
        <w:rPr>
          <w:rFonts w:ascii="Arial Narrow" w:eastAsia="Calibri" w:hAnsi="Arial Narrow" w:cs="Arial"/>
          <w:b/>
          <w:u w:val="single"/>
        </w:rPr>
        <w:t>EXTRAJERO</w:t>
      </w:r>
    </w:p>
    <w:p w14:paraId="4900A891" w14:textId="1A141837" w:rsidR="001817B0" w:rsidRPr="00A22988" w:rsidRDefault="001817B0" w:rsidP="001817B0">
      <w:pPr>
        <w:spacing w:after="0" w:line="240" w:lineRule="auto"/>
        <w:jc w:val="both"/>
        <w:rPr>
          <w:rFonts w:ascii="Arial Narrow" w:eastAsia="Times New Roman" w:hAnsi="Arial Narrow" w:cs="Arial"/>
          <w:lang w:eastAsia="es-ES"/>
        </w:rPr>
      </w:pPr>
      <w:r w:rsidRPr="00A22988">
        <w:rPr>
          <w:rFonts w:ascii="Arial Narrow" w:eastAsia="Times New Roman" w:hAnsi="Arial Narrow" w:cs="Arial"/>
          <w:lang w:eastAsia="es-ES"/>
        </w:rPr>
        <w:t>Se deberá diligenciar el Formulario “Acreditación de la Capacidad Financiera, Capacidad de Organización y Capacidad Patrimonial del Proponente”</w:t>
      </w:r>
      <w:proofErr w:type="gramStart"/>
      <w:r w:rsidRPr="00A22988">
        <w:rPr>
          <w:rFonts w:ascii="Arial Narrow" w:eastAsia="Times New Roman" w:hAnsi="Arial Narrow" w:cs="Arial"/>
          <w:lang w:eastAsia="es-ES"/>
        </w:rPr>
        <w:t>,  con</w:t>
      </w:r>
      <w:proofErr w:type="gramEnd"/>
      <w:r w:rsidRPr="00A22988">
        <w:rPr>
          <w:rFonts w:ascii="Arial Narrow" w:eastAsia="Times New Roman" w:hAnsi="Arial Narrow" w:cs="Arial"/>
          <w:lang w:eastAsia="es-ES"/>
        </w:rPr>
        <w:t xml:space="preserve"> corte </w:t>
      </w:r>
      <w:r w:rsidR="00572C9F" w:rsidRPr="00A22988">
        <w:rPr>
          <w:rFonts w:ascii="Arial Narrow" w:eastAsia="Times New Roman" w:hAnsi="Arial Narrow" w:cs="Arial"/>
          <w:b/>
          <w:lang w:eastAsia="es-ES"/>
        </w:rPr>
        <w:t xml:space="preserve">31 de diciembre de 2018 </w:t>
      </w:r>
      <w:r w:rsidR="0063355F" w:rsidRPr="00A22988">
        <w:rPr>
          <w:rFonts w:ascii="Arial Narrow" w:eastAsia="Times New Roman" w:hAnsi="Arial Narrow" w:cs="Arial"/>
          <w:lang w:eastAsia="es-ES"/>
        </w:rPr>
        <w:t>o el</w:t>
      </w:r>
      <w:r w:rsidRPr="00A22988">
        <w:rPr>
          <w:rFonts w:ascii="Arial Narrow" w:eastAsia="Times New Roman" w:hAnsi="Arial Narrow" w:cs="Arial"/>
          <w:lang w:eastAsia="es-ES"/>
        </w:rPr>
        <w:t xml:space="preserve"> corte autorizado por el país de origen de conformidad con lo previsto en el literal B del presente capitulo</w:t>
      </w:r>
      <w:r w:rsidRPr="00A22988">
        <w:rPr>
          <w:rFonts w:ascii="Arial Narrow" w:eastAsia="Times New Roman" w:hAnsi="Arial Narrow" w:cs="Arial"/>
          <w:b/>
          <w:lang w:eastAsia="es-ES"/>
        </w:rPr>
        <w:t>,</w:t>
      </w:r>
      <w:r w:rsidRPr="00A22988">
        <w:rPr>
          <w:rFonts w:ascii="Arial Narrow" w:eastAsia="Times New Roman" w:hAnsi="Arial Narrow" w:cs="Arial"/>
          <w:lang w:eastAsia="es-ES"/>
        </w:rPr>
        <w:t xml:space="preserve"> el mismo debe ser suscrito por el Representante Legal o Apoderado, el Contador Público que elabora los Estados financieros y por el Revisor Fiscal o Contador Público Independiente que los dictamina.  </w:t>
      </w:r>
    </w:p>
    <w:p w14:paraId="394F8E34" w14:textId="77777777" w:rsidR="001817B0" w:rsidRPr="00A22988" w:rsidRDefault="001817B0" w:rsidP="001817B0">
      <w:pPr>
        <w:spacing w:after="0" w:line="240" w:lineRule="auto"/>
        <w:jc w:val="both"/>
        <w:rPr>
          <w:rFonts w:ascii="Arial Narrow" w:eastAsia="Times New Roman" w:hAnsi="Arial Narrow" w:cs="Arial"/>
          <w:lang w:val="es-ES" w:eastAsia="es-ES"/>
        </w:rPr>
      </w:pPr>
    </w:p>
    <w:p w14:paraId="3C0F3E54" w14:textId="42BFBF45" w:rsidR="001817B0" w:rsidRDefault="001817B0" w:rsidP="001817B0">
      <w:pPr>
        <w:spacing w:after="200" w:line="240" w:lineRule="auto"/>
        <w:jc w:val="both"/>
        <w:rPr>
          <w:rFonts w:ascii="Arial Narrow" w:eastAsia="Calibri" w:hAnsi="Arial Narrow" w:cs="Arial"/>
        </w:rPr>
      </w:pPr>
      <w:r w:rsidRPr="00A22988">
        <w:rPr>
          <w:rFonts w:ascii="Arial Narrow" w:eastAsia="Calibri" w:hAnsi="Arial Narrow" w:cs="Arial"/>
        </w:rPr>
        <w:t>Cuando el proponent</w:t>
      </w:r>
      <w:r w:rsidR="0063355F" w:rsidRPr="00A22988">
        <w:rPr>
          <w:rFonts w:ascii="Arial Narrow" w:eastAsia="Calibri" w:hAnsi="Arial Narrow" w:cs="Arial"/>
        </w:rPr>
        <w:t>e sea de origen extranjero, él</w:t>
      </w:r>
      <w:r w:rsidRPr="00A22988">
        <w:rPr>
          <w:rFonts w:ascii="Arial Narrow" w:eastAsia="Calibri" w:hAnsi="Arial Narrow" w:cs="Arial"/>
        </w:rPr>
        <w:t xml:space="preserve"> formulario deberá ser diligenciado por el Representante Legal del proponente o Apoderado y el Contador Público colombiano que avala la clasificación de las cuentas, quienes certifican personal e institucionalmente la veracidad y fidelidad de la información que suministra, en el mismo se debe diligenciar la información financiera correspondiente a los estados financieros con el último periodo contable de conformidad con el literal B del presente.</w:t>
      </w:r>
    </w:p>
    <w:p w14:paraId="7FD2C207" w14:textId="77777777" w:rsidR="00AC73FD" w:rsidRPr="00A22988" w:rsidRDefault="00AC73FD" w:rsidP="001817B0">
      <w:pPr>
        <w:spacing w:after="200" w:line="240" w:lineRule="auto"/>
        <w:jc w:val="both"/>
        <w:rPr>
          <w:rFonts w:ascii="Arial Narrow" w:eastAsia="Calibri" w:hAnsi="Arial Narrow" w:cs="Arial"/>
        </w:rPr>
      </w:pPr>
    </w:p>
    <w:p w14:paraId="2FD6E366" w14:textId="77777777" w:rsidR="001817B0" w:rsidRPr="00A22988" w:rsidRDefault="001817B0" w:rsidP="001817B0">
      <w:pPr>
        <w:numPr>
          <w:ilvl w:val="0"/>
          <w:numId w:val="7"/>
        </w:numPr>
        <w:autoSpaceDE w:val="0"/>
        <w:adjustRightInd w:val="0"/>
        <w:spacing w:after="200" w:line="240" w:lineRule="auto"/>
        <w:jc w:val="both"/>
        <w:rPr>
          <w:rFonts w:ascii="Arial Narrow" w:eastAsia="Calibri" w:hAnsi="Arial Narrow" w:cs="Arial"/>
          <w:b/>
        </w:rPr>
      </w:pPr>
      <w:r w:rsidRPr="00A22988">
        <w:rPr>
          <w:rFonts w:ascii="Arial Narrow" w:eastAsia="Calibri" w:hAnsi="Arial Narrow" w:cs="Arial"/>
          <w:b/>
        </w:rPr>
        <w:t>INDICADORES CAPACIDAD FINANCIERA (CF):</w:t>
      </w:r>
    </w:p>
    <w:p w14:paraId="61DE9373" w14:textId="77777777" w:rsidR="001817B0" w:rsidRPr="00A22988" w:rsidRDefault="001817B0" w:rsidP="001817B0">
      <w:pPr>
        <w:spacing w:before="100" w:beforeAutospacing="1" w:after="119" w:line="240" w:lineRule="auto"/>
        <w:rPr>
          <w:rFonts w:ascii="Arial Narrow" w:eastAsia="Times New Roman" w:hAnsi="Arial Narrow" w:cs="Arial"/>
          <w:lang w:eastAsia="es-CO"/>
        </w:rPr>
      </w:pPr>
      <w:r w:rsidRPr="00A22988">
        <w:rPr>
          <w:rFonts w:ascii="Arial Narrow" w:eastAsia="MS Mincho" w:hAnsi="Arial Narrow" w:cs="Arial"/>
          <w:lang w:eastAsia="es-CO"/>
        </w:rPr>
        <w:t xml:space="preserve">Los indicadores financieros aquí establecidos obedecen al análisis que hace la entidad de conformidad con el numeral 3 del Artículo 2.2.1.1.1.5.3. Del Decreto 1082 de 2015, así: </w:t>
      </w:r>
    </w:p>
    <w:p w14:paraId="32CB82FD" w14:textId="77777777" w:rsidR="001817B0" w:rsidRPr="00A22988" w:rsidRDefault="001817B0" w:rsidP="001817B0">
      <w:pPr>
        <w:spacing w:before="100" w:beforeAutospacing="1" w:after="119" w:line="240" w:lineRule="auto"/>
        <w:rPr>
          <w:rFonts w:ascii="Arial Narrow" w:eastAsia="Times New Roman" w:hAnsi="Arial Narrow" w:cs="Arial"/>
          <w:b/>
          <w:lang w:eastAsia="es-CO"/>
        </w:rPr>
      </w:pPr>
      <w:r w:rsidRPr="00A22988">
        <w:rPr>
          <w:rFonts w:ascii="Arial Narrow" w:eastAsia="MS Mincho" w:hAnsi="Arial Narrow" w:cs="Arial"/>
          <w:b/>
          <w:lang w:eastAsia="es-CO"/>
        </w:rPr>
        <w:t>CAPITAL DE TRABAJO = CT</w:t>
      </w:r>
    </w:p>
    <w:p w14:paraId="446CE014" w14:textId="198CBFF5" w:rsidR="001817B0" w:rsidRPr="00A22988" w:rsidRDefault="001817B0" w:rsidP="001817B0">
      <w:pPr>
        <w:spacing w:before="100" w:beforeAutospacing="1" w:after="119" w:line="240" w:lineRule="auto"/>
        <w:rPr>
          <w:rFonts w:ascii="Arial Narrow" w:eastAsia="MS Mincho" w:hAnsi="Arial Narrow" w:cs="Arial"/>
          <w:lang w:eastAsia="es-CO"/>
        </w:rPr>
      </w:pPr>
      <w:r w:rsidRPr="00A22988">
        <w:rPr>
          <w:rFonts w:ascii="Arial Narrow" w:eastAsia="MS Mincho" w:hAnsi="Arial Narrow" w:cs="Arial"/>
          <w:lang w:eastAsia="es-CO"/>
        </w:rPr>
        <w:t>CT= Activo Corriente – Pasivo Corriente</w:t>
      </w:r>
      <w:r w:rsidR="00572C9F" w:rsidRPr="00A22988">
        <w:rPr>
          <w:rFonts w:ascii="Arial Narrow" w:eastAsia="MS Mincho" w:hAnsi="Arial Narrow" w:cs="Arial"/>
          <w:lang w:eastAsia="es-CO"/>
        </w:rPr>
        <w:t xml:space="preserve">   </w:t>
      </w:r>
      <w:r w:rsidRPr="00A22988">
        <w:rPr>
          <w:rFonts w:ascii="Arial Narrow" w:eastAsia="MS Mincho" w:hAnsi="Arial Narrow" w:cs="Arial"/>
          <w:lang w:eastAsia="es-CO"/>
        </w:rPr>
        <w:t xml:space="preserve"> </w:t>
      </w:r>
      <w:r w:rsidRPr="00A22988">
        <w:rPr>
          <w:rFonts w:ascii="Arial Narrow" w:eastAsia="MS Mincho" w:hAnsi="Arial Narrow" w:cs="Arial"/>
          <w:u w:val="single"/>
          <w:lang w:eastAsia="es-CO"/>
        </w:rPr>
        <w:t>&gt;</w:t>
      </w:r>
      <w:r w:rsidRPr="00A22988">
        <w:rPr>
          <w:rFonts w:ascii="Arial Narrow" w:eastAsia="MS Mincho" w:hAnsi="Arial Narrow" w:cs="Arial"/>
          <w:lang w:eastAsia="es-CO"/>
        </w:rPr>
        <w:t>40% de la sumatoria del presupuesto oficial de los puntos ofertados.</w:t>
      </w:r>
    </w:p>
    <w:p w14:paraId="1FDD33A3" w14:textId="77777777" w:rsidR="001817B0" w:rsidRPr="00A22988" w:rsidRDefault="001817B0" w:rsidP="001817B0">
      <w:pPr>
        <w:spacing w:before="100" w:beforeAutospacing="1" w:after="119" w:line="240" w:lineRule="auto"/>
        <w:rPr>
          <w:rFonts w:ascii="Arial Narrow" w:eastAsia="Times New Roman" w:hAnsi="Arial Narrow" w:cs="Arial"/>
          <w:b/>
          <w:lang w:eastAsia="es-CO"/>
        </w:rPr>
      </w:pPr>
      <w:r w:rsidRPr="00A22988">
        <w:rPr>
          <w:rFonts w:ascii="Arial Narrow" w:eastAsia="MS Mincho" w:hAnsi="Arial Narrow" w:cs="Arial"/>
          <w:b/>
          <w:lang w:eastAsia="es-CO"/>
        </w:rPr>
        <w:t>INDICE DE ENDEUDAMIENTO</w:t>
      </w:r>
    </w:p>
    <w:p w14:paraId="0412BBED" w14:textId="77777777" w:rsidR="001817B0" w:rsidRPr="00A22988" w:rsidRDefault="001817B0" w:rsidP="001817B0">
      <w:pPr>
        <w:spacing w:before="100" w:beforeAutospacing="1" w:after="119" w:line="240" w:lineRule="auto"/>
        <w:rPr>
          <w:rFonts w:ascii="Arial Narrow" w:eastAsia="Times New Roman" w:hAnsi="Arial Narrow" w:cs="Arial"/>
          <w:lang w:eastAsia="es-CO"/>
        </w:rPr>
      </w:pPr>
      <w:r w:rsidRPr="00A22988">
        <w:rPr>
          <w:rFonts w:ascii="Arial Narrow" w:eastAsia="MS Mincho" w:hAnsi="Arial Narrow" w:cs="Arial"/>
          <w:lang w:eastAsia="es-CO"/>
        </w:rPr>
        <w:t xml:space="preserve">Endeudamiento Total = </w:t>
      </w:r>
      <w:r w:rsidRPr="00A22988">
        <w:rPr>
          <w:rFonts w:ascii="Arial Narrow" w:eastAsia="MS Mincho" w:hAnsi="Arial Narrow" w:cs="Arial"/>
          <w:u w:val="single"/>
          <w:lang w:eastAsia="es-CO"/>
        </w:rPr>
        <w:t>PASIVO TOTAL</w:t>
      </w:r>
      <w:r w:rsidRPr="00A22988">
        <w:rPr>
          <w:rFonts w:ascii="Arial Narrow" w:eastAsia="MS Mincho" w:hAnsi="Arial Narrow" w:cs="Arial"/>
          <w:lang w:eastAsia="es-CO"/>
        </w:rPr>
        <w:t xml:space="preserve"> x 100 </w:t>
      </w:r>
      <w:r w:rsidRPr="00A22988">
        <w:rPr>
          <w:rFonts w:ascii="Arial Narrow" w:eastAsia="MS Mincho" w:hAnsi="Arial Narrow" w:cs="Arial"/>
          <w:u w:val="single"/>
          <w:lang w:eastAsia="es-CO"/>
        </w:rPr>
        <w:t xml:space="preserve">&lt; </w:t>
      </w:r>
      <w:r w:rsidRPr="00A22988">
        <w:rPr>
          <w:rFonts w:ascii="Arial Narrow" w:eastAsia="MS Mincho" w:hAnsi="Arial Narrow" w:cs="Arial"/>
          <w:lang w:eastAsia="es-CO"/>
        </w:rPr>
        <w:t>75%</w:t>
      </w:r>
    </w:p>
    <w:p w14:paraId="380B0735" w14:textId="77777777" w:rsidR="00AC73FD" w:rsidRDefault="001817B0" w:rsidP="00AC73FD">
      <w:pPr>
        <w:spacing w:before="100" w:beforeAutospacing="1" w:after="119" w:line="240" w:lineRule="auto"/>
        <w:rPr>
          <w:rFonts w:ascii="Arial Narrow" w:eastAsia="MS Mincho" w:hAnsi="Arial Narrow" w:cs="Arial"/>
          <w:lang w:eastAsia="es-CO"/>
        </w:rPr>
      </w:pPr>
      <w:r w:rsidRPr="00A22988">
        <w:rPr>
          <w:rFonts w:ascii="Arial Narrow" w:eastAsia="MS Mincho" w:hAnsi="Arial Narrow" w:cs="Arial"/>
          <w:lang w:eastAsia="es-CO"/>
        </w:rPr>
        <w:tab/>
      </w:r>
      <w:r w:rsidRPr="00A22988">
        <w:rPr>
          <w:rFonts w:ascii="Arial Narrow" w:eastAsia="MS Mincho" w:hAnsi="Arial Narrow" w:cs="Arial"/>
          <w:lang w:eastAsia="es-CO"/>
        </w:rPr>
        <w:tab/>
        <w:t xml:space="preserve">          ACTIVO TOTAL</w:t>
      </w:r>
    </w:p>
    <w:p w14:paraId="7AEC60CD" w14:textId="1A204CBB" w:rsidR="001817B0" w:rsidRPr="00AC73FD" w:rsidRDefault="001817B0" w:rsidP="00AC73FD">
      <w:pPr>
        <w:spacing w:before="100" w:beforeAutospacing="1" w:after="119" w:line="240" w:lineRule="auto"/>
        <w:rPr>
          <w:rFonts w:ascii="Arial Narrow" w:eastAsia="MS Mincho" w:hAnsi="Arial Narrow" w:cs="Arial"/>
          <w:lang w:eastAsia="es-CO"/>
        </w:rPr>
      </w:pPr>
      <w:r w:rsidRPr="00A22988">
        <w:rPr>
          <w:rFonts w:ascii="Arial Narrow" w:eastAsia="Calibri" w:hAnsi="Arial Narrow" w:cs="Arial"/>
          <w:b/>
        </w:rPr>
        <w:lastRenderedPageBreak/>
        <w:t>CAPACIDAD PATRIMONIAL DEL PROPONENTE</w:t>
      </w:r>
    </w:p>
    <w:p w14:paraId="594A92D4" w14:textId="77777777" w:rsidR="001817B0" w:rsidRPr="00A22988" w:rsidRDefault="001817B0" w:rsidP="001817B0">
      <w:pPr>
        <w:spacing w:after="200" w:line="240" w:lineRule="auto"/>
        <w:jc w:val="both"/>
        <w:rPr>
          <w:rFonts w:ascii="Arial Narrow" w:eastAsia="Calibri" w:hAnsi="Arial Narrow" w:cs="Arial"/>
        </w:rPr>
      </w:pPr>
      <w:r w:rsidRPr="00A22988">
        <w:rPr>
          <w:rFonts w:ascii="Arial Narrow" w:eastAsia="Calibri" w:hAnsi="Arial Narrow" w:cs="Arial"/>
        </w:rPr>
        <w:t>La capacidad patrimonial del proponente deberá ser igual o superior al 40</w:t>
      </w:r>
      <w:r w:rsidRPr="00A22988">
        <w:rPr>
          <w:rFonts w:ascii="Arial Narrow" w:eastAsia="Calibri" w:hAnsi="Arial Narrow" w:cs="Arial"/>
          <w:b/>
        </w:rPr>
        <w:t xml:space="preserve">% </w:t>
      </w:r>
      <w:r w:rsidRPr="00A22988">
        <w:rPr>
          <w:rFonts w:ascii="Arial Narrow" w:eastAsia="Calibri" w:hAnsi="Arial Narrow" w:cs="Arial"/>
        </w:rPr>
        <w:t>de la sumatoria del presupuesto oficial de los puntos ofertados.</w:t>
      </w:r>
    </w:p>
    <w:p w14:paraId="1CEFC0AF" w14:textId="77777777" w:rsidR="001817B0" w:rsidRPr="00A22988" w:rsidRDefault="001817B0" w:rsidP="001817B0">
      <w:pPr>
        <w:spacing w:after="200" w:line="240" w:lineRule="auto"/>
        <w:jc w:val="both"/>
        <w:rPr>
          <w:rFonts w:ascii="Arial Narrow" w:eastAsia="Calibri" w:hAnsi="Arial Narrow" w:cs="Arial"/>
        </w:rPr>
      </w:pPr>
      <w:r w:rsidRPr="00A22988">
        <w:rPr>
          <w:rFonts w:ascii="Arial Narrow" w:eastAsia="Calibri" w:hAnsi="Arial Narrow" w:cs="Arial"/>
        </w:rPr>
        <w:t>La capacidad patrimonial del proponente se calculará teniendo en cuenta el total del patrimonio del proponente.</w:t>
      </w:r>
    </w:p>
    <w:p w14:paraId="34BFC21B" w14:textId="77777777" w:rsidR="001817B0" w:rsidRPr="00A22988" w:rsidRDefault="001817B0" w:rsidP="001817B0">
      <w:pPr>
        <w:spacing w:before="100" w:beforeAutospacing="1" w:after="119" w:line="240" w:lineRule="auto"/>
        <w:rPr>
          <w:rFonts w:ascii="Arial Narrow" w:eastAsia="Times New Roman" w:hAnsi="Arial Narrow" w:cs="Arial"/>
          <w:lang w:eastAsia="es-CO" w:bidi="hi-IN"/>
        </w:rPr>
      </w:pPr>
      <w:r w:rsidRPr="00A22988">
        <w:rPr>
          <w:rFonts w:ascii="Arial Narrow" w:eastAsia="MS Mincho" w:hAnsi="Arial Narrow" w:cs="Arial"/>
          <w:lang w:eastAsia="es-CO" w:bidi="hi-IN"/>
        </w:rPr>
        <w:t>La información Financiera que se utilice para establecer La capacidad patrimonial para los oferentes nacionales y extranjeros deberá corresponder a la solicitada en la “Información Financiera” del presente proceso.</w:t>
      </w:r>
    </w:p>
    <w:p w14:paraId="2C13405C" w14:textId="77777777" w:rsidR="001817B0" w:rsidRPr="00A22988" w:rsidRDefault="001817B0" w:rsidP="001817B0">
      <w:pPr>
        <w:spacing w:after="0" w:line="240" w:lineRule="auto"/>
        <w:jc w:val="both"/>
        <w:rPr>
          <w:rFonts w:ascii="Arial Narrow" w:eastAsia="Times New Roman" w:hAnsi="Arial Narrow" w:cs="Arial"/>
          <w:lang w:eastAsia="es-ES"/>
        </w:rPr>
      </w:pPr>
    </w:p>
    <w:p w14:paraId="7998CDD4" w14:textId="77777777" w:rsidR="001817B0" w:rsidRPr="00A22988" w:rsidRDefault="001817B0" w:rsidP="001817B0">
      <w:pPr>
        <w:autoSpaceDE w:val="0"/>
        <w:adjustRightInd w:val="0"/>
        <w:spacing w:after="200" w:line="240" w:lineRule="auto"/>
        <w:jc w:val="both"/>
        <w:rPr>
          <w:rFonts w:ascii="Arial Narrow" w:eastAsia="Calibri" w:hAnsi="Arial Narrow" w:cs="Arial"/>
          <w:b/>
        </w:rPr>
      </w:pPr>
      <w:r w:rsidRPr="00A22988">
        <w:rPr>
          <w:rFonts w:ascii="Arial Narrow" w:eastAsia="Calibri" w:hAnsi="Arial Narrow" w:cs="Arial"/>
          <w:b/>
        </w:rPr>
        <w:t>ÍNDICE DE LIQUIDEZ</w:t>
      </w:r>
    </w:p>
    <w:p w14:paraId="761D37FF" w14:textId="77777777" w:rsidR="001817B0" w:rsidRPr="00A22988" w:rsidRDefault="001817B0" w:rsidP="001817B0">
      <w:pPr>
        <w:autoSpaceDE w:val="0"/>
        <w:adjustRightInd w:val="0"/>
        <w:spacing w:after="200" w:line="240" w:lineRule="auto"/>
        <w:jc w:val="both"/>
        <w:rPr>
          <w:rFonts w:ascii="Arial Narrow" w:eastAsia="Calibri" w:hAnsi="Arial Narrow" w:cs="Arial"/>
          <w:u w:val="single"/>
        </w:rPr>
      </w:pPr>
      <w:r w:rsidRPr="00A22988">
        <w:rPr>
          <w:rFonts w:ascii="Arial Narrow" w:eastAsia="Calibri" w:hAnsi="Arial Narrow" w:cs="Arial"/>
          <w:u w:val="single"/>
        </w:rPr>
        <w:t>ACTIVO CORRIENTE</w:t>
      </w:r>
      <w:r w:rsidRPr="00A22988">
        <w:rPr>
          <w:rFonts w:ascii="Arial Narrow" w:eastAsia="Calibri" w:hAnsi="Arial Narrow" w:cs="Arial"/>
        </w:rPr>
        <w:t xml:space="preserve"> </w:t>
      </w:r>
      <w:r w:rsidRPr="00A22988">
        <w:rPr>
          <w:rFonts w:ascii="Arial Narrow" w:eastAsia="Calibri" w:hAnsi="Arial Narrow" w:cs="Arial"/>
          <w:u w:val="single"/>
        </w:rPr>
        <w:t>&gt;</w:t>
      </w:r>
      <w:r w:rsidRPr="00A22988">
        <w:rPr>
          <w:rFonts w:ascii="Arial Narrow" w:eastAsia="Calibri" w:hAnsi="Arial Narrow" w:cs="Arial"/>
        </w:rPr>
        <w:t xml:space="preserve"> 1 VECES</w:t>
      </w:r>
    </w:p>
    <w:p w14:paraId="59FA26C0" w14:textId="77777777" w:rsidR="001817B0" w:rsidRPr="00A22988" w:rsidRDefault="001817B0" w:rsidP="001817B0">
      <w:pPr>
        <w:autoSpaceDE w:val="0"/>
        <w:adjustRightInd w:val="0"/>
        <w:spacing w:after="200" w:line="240" w:lineRule="auto"/>
        <w:jc w:val="both"/>
        <w:rPr>
          <w:rFonts w:ascii="Arial Narrow" w:eastAsia="Calibri" w:hAnsi="Arial Narrow" w:cs="Arial"/>
        </w:rPr>
      </w:pPr>
      <w:r w:rsidRPr="00A22988">
        <w:rPr>
          <w:rFonts w:ascii="Arial Narrow" w:eastAsia="Calibri" w:hAnsi="Arial Narrow" w:cs="Arial"/>
        </w:rPr>
        <w:t>PASIVO CORRIENTE</w:t>
      </w:r>
    </w:p>
    <w:p w14:paraId="6CAD69FD" w14:textId="77777777" w:rsidR="001817B0" w:rsidRPr="00A22988" w:rsidRDefault="001817B0" w:rsidP="001817B0">
      <w:pPr>
        <w:autoSpaceDE w:val="0"/>
        <w:adjustRightInd w:val="0"/>
        <w:spacing w:after="200" w:line="240" w:lineRule="auto"/>
        <w:jc w:val="both"/>
        <w:rPr>
          <w:rFonts w:ascii="Arial Narrow" w:eastAsia="Calibri" w:hAnsi="Arial Narrow" w:cs="Arial"/>
          <w:b/>
        </w:rPr>
      </w:pPr>
      <w:r w:rsidRPr="00A22988">
        <w:rPr>
          <w:rFonts w:ascii="Arial Narrow" w:eastAsia="Calibri" w:hAnsi="Arial Narrow" w:cs="Arial"/>
          <w:u w:val="single"/>
        </w:rPr>
        <w:t>Nota: cuando el oferente reporte pasivo corriente cero (0), la entidad no realizará el cálculo de índice de liquidez, entendiéndose que cumple con el mismo</w:t>
      </w:r>
      <w:r w:rsidRPr="00A22988">
        <w:rPr>
          <w:rFonts w:ascii="Arial Narrow" w:eastAsia="Calibri" w:hAnsi="Arial Narrow" w:cs="Arial"/>
          <w:b/>
        </w:rPr>
        <w:t>.</w:t>
      </w:r>
    </w:p>
    <w:p w14:paraId="53C811BC" w14:textId="77777777" w:rsidR="001817B0" w:rsidRPr="00A22988" w:rsidRDefault="001817B0" w:rsidP="001817B0">
      <w:pPr>
        <w:autoSpaceDE w:val="0"/>
        <w:adjustRightInd w:val="0"/>
        <w:spacing w:after="200" w:line="240" w:lineRule="auto"/>
        <w:jc w:val="both"/>
        <w:rPr>
          <w:rFonts w:ascii="Arial Narrow" w:eastAsia="Calibri" w:hAnsi="Arial Narrow" w:cs="Arial"/>
          <w:b/>
        </w:rPr>
      </w:pPr>
      <w:r w:rsidRPr="00A22988">
        <w:rPr>
          <w:rFonts w:ascii="Arial Narrow" w:eastAsia="Calibri" w:hAnsi="Arial Narrow" w:cs="Arial"/>
          <w:b/>
        </w:rPr>
        <w:t xml:space="preserve">RAZÓN DE COBERTURA DE INTERESES </w:t>
      </w:r>
    </w:p>
    <w:p w14:paraId="3D5D38D5" w14:textId="47ACE0A9" w:rsidR="001817B0" w:rsidRPr="00A22988" w:rsidRDefault="001817B0" w:rsidP="001817B0">
      <w:pPr>
        <w:autoSpaceDE w:val="0"/>
        <w:adjustRightInd w:val="0"/>
        <w:spacing w:after="200" w:line="240" w:lineRule="auto"/>
        <w:jc w:val="both"/>
        <w:rPr>
          <w:rFonts w:ascii="Arial Narrow" w:eastAsia="Calibri" w:hAnsi="Arial Narrow" w:cs="Arial"/>
          <w:u w:val="single"/>
        </w:rPr>
      </w:pPr>
      <w:r w:rsidRPr="00A22988">
        <w:rPr>
          <w:rFonts w:ascii="Arial Narrow" w:eastAsia="Calibri" w:hAnsi="Arial Narrow" w:cs="Arial"/>
          <w:u w:val="single"/>
        </w:rPr>
        <w:t>UTILIDAD OPERACIONAL</w:t>
      </w:r>
      <w:r w:rsidRPr="00A22988">
        <w:rPr>
          <w:rFonts w:ascii="Arial Narrow" w:eastAsia="Calibri" w:hAnsi="Arial Narrow" w:cs="Arial"/>
        </w:rPr>
        <w:t xml:space="preserve"> </w:t>
      </w:r>
      <w:r w:rsidR="00572C9F" w:rsidRPr="00A22988">
        <w:rPr>
          <w:rFonts w:ascii="Arial Narrow" w:eastAsia="Calibri" w:hAnsi="Arial Narrow" w:cs="Arial"/>
        </w:rPr>
        <w:t>=</w:t>
      </w:r>
      <w:r w:rsidRPr="00A22988">
        <w:rPr>
          <w:rFonts w:ascii="Arial Narrow" w:eastAsia="Calibri" w:hAnsi="Arial Narrow" w:cs="Arial"/>
        </w:rPr>
        <w:t>&gt; A 1VECES</w:t>
      </w:r>
    </w:p>
    <w:p w14:paraId="3C5A0D8F" w14:textId="77777777" w:rsidR="001817B0" w:rsidRPr="00A22988" w:rsidRDefault="001817B0" w:rsidP="001817B0">
      <w:pPr>
        <w:autoSpaceDE w:val="0"/>
        <w:adjustRightInd w:val="0"/>
        <w:spacing w:after="200" w:line="240" w:lineRule="auto"/>
        <w:jc w:val="both"/>
        <w:rPr>
          <w:rFonts w:ascii="Arial Narrow" w:eastAsia="Calibri" w:hAnsi="Arial Narrow" w:cs="Arial"/>
        </w:rPr>
      </w:pPr>
      <w:r w:rsidRPr="00A22988">
        <w:rPr>
          <w:rFonts w:ascii="Arial Narrow" w:eastAsia="Calibri" w:hAnsi="Arial Narrow" w:cs="Arial"/>
        </w:rPr>
        <w:t>GASTOS DE INTERESES</w:t>
      </w:r>
    </w:p>
    <w:p w14:paraId="65C6FA0B" w14:textId="77777777" w:rsidR="001817B0" w:rsidRPr="00A22988" w:rsidRDefault="001817B0" w:rsidP="001817B0">
      <w:pPr>
        <w:autoSpaceDE w:val="0"/>
        <w:adjustRightInd w:val="0"/>
        <w:spacing w:after="200" w:line="240" w:lineRule="auto"/>
        <w:jc w:val="both"/>
        <w:rPr>
          <w:rFonts w:ascii="Arial Narrow" w:eastAsia="Calibri" w:hAnsi="Arial Narrow" w:cs="Arial"/>
          <w:u w:val="single"/>
        </w:rPr>
      </w:pPr>
      <w:r w:rsidRPr="00A22988">
        <w:rPr>
          <w:rFonts w:ascii="Arial Narrow" w:eastAsia="Calibri" w:hAnsi="Arial Narrow" w:cs="Arial"/>
          <w:u w:val="single"/>
        </w:rPr>
        <w:t>Nota: cuando el oferente reporte Gastos de interés cero (0), la entidad no realizará el cálculo de Razón de Cobertura De Interés, entendiéndose que cumple con el mismo.</w:t>
      </w:r>
    </w:p>
    <w:p w14:paraId="1D7362B2" w14:textId="77777777" w:rsidR="001817B0" w:rsidRPr="00A22988" w:rsidRDefault="001817B0" w:rsidP="001817B0">
      <w:pPr>
        <w:autoSpaceDE w:val="0"/>
        <w:adjustRightInd w:val="0"/>
        <w:spacing w:after="200" w:line="240" w:lineRule="auto"/>
        <w:jc w:val="both"/>
        <w:rPr>
          <w:rFonts w:ascii="Arial Narrow" w:eastAsia="Calibri" w:hAnsi="Arial Narrow" w:cs="Arial"/>
          <w:b/>
        </w:rPr>
      </w:pPr>
      <w:r w:rsidRPr="00A22988">
        <w:rPr>
          <w:rFonts w:ascii="Arial Narrow" w:eastAsia="Calibri" w:hAnsi="Arial Narrow" w:cs="Arial"/>
          <w:b/>
        </w:rPr>
        <w:t xml:space="preserve">CAPACIDAD DE ORGANIZACIONAL </w:t>
      </w:r>
    </w:p>
    <w:p w14:paraId="6E9E1350" w14:textId="77777777" w:rsidR="001817B0" w:rsidRPr="00A22988" w:rsidRDefault="001817B0" w:rsidP="001817B0">
      <w:pPr>
        <w:autoSpaceDE w:val="0"/>
        <w:adjustRightInd w:val="0"/>
        <w:spacing w:after="200" w:line="240" w:lineRule="auto"/>
        <w:jc w:val="both"/>
        <w:rPr>
          <w:rFonts w:ascii="Arial Narrow" w:eastAsia="Calibri" w:hAnsi="Arial Narrow" w:cs="Arial"/>
          <w:b/>
        </w:rPr>
      </w:pPr>
      <w:r w:rsidRPr="00A22988">
        <w:rPr>
          <w:rFonts w:ascii="Arial Narrow" w:eastAsia="Calibri" w:hAnsi="Arial Narrow" w:cs="Arial"/>
          <w:b/>
        </w:rPr>
        <w:t xml:space="preserve">RENTABILIDAD DE PATRIMONIO </w:t>
      </w:r>
    </w:p>
    <w:p w14:paraId="4157DD4C" w14:textId="77777777" w:rsidR="001817B0" w:rsidRPr="00A22988" w:rsidRDefault="001817B0" w:rsidP="001817B0">
      <w:pPr>
        <w:autoSpaceDE w:val="0"/>
        <w:adjustRightInd w:val="0"/>
        <w:spacing w:after="200" w:line="240" w:lineRule="auto"/>
        <w:jc w:val="both"/>
        <w:rPr>
          <w:rFonts w:ascii="Arial Narrow" w:eastAsia="Calibri" w:hAnsi="Arial Narrow" w:cs="Arial"/>
          <w:u w:val="single"/>
        </w:rPr>
      </w:pPr>
      <w:r w:rsidRPr="00A22988">
        <w:rPr>
          <w:rFonts w:ascii="Arial Narrow" w:eastAsia="Calibri" w:hAnsi="Arial Narrow" w:cs="Arial"/>
          <w:u w:val="single"/>
        </w:rPr>
        <w:t>UTILIDAD OPERACIONAL</w:t>
      </w:r>
      <w:r w:rsidRPr="00A22988">
        <w:rPr>
          <w:rFonts w:ascii="Arial Narrow" w:eastAsia="Calibri" w:hAnsi="Arial Narrow" w:cs="Arial"/>
        </w:rPr>
        <w:t xml:space="preserve"> =&gt; 4%</w:t>
      </w:r>
    </w:p>
    <w:p w14:paraId="62D1828D" w14:textId="77777777" w:rsidR="001817B0" w:rsidRPr="00A22988" w:rsidRDefault="001817B0" w:rsidP="001817B0">
      <w:pPr>
        <w:autoSpaceDE w:val="0"/>
        <w:adjustRightInd w:val="0"/>
        <w:spacing w:after="200" w:line="240" w:lineRule="auto"/>
        <w:jc w:val="both"/>
        <w:rPr>
          <w:rFonts w:ascii="Arial Narrow" w:eastAsia="Calibri" w:hAnsi="Arial Narrow" w:cs="Arial"/>
        </w:rPr>
      </w:pPr>
      <w:r w:rsidRPr="00A22988">
        <w:rPr>
          <w:rFonts w:ascii="Arial Narrow" w:eastAsia="Calibri" w:hAnsi="Arial Narrow" w:cs="Arial"/>
        </w:rPr>
        <w:t>PATRIMONIO</w:t>
      </w:r>
    </w:p>
    <w:p w14:paraId="1A8A422D" w14:textId="77777777" w:rsidR="001817B0" w:rsidRPr="00A22988" w:rsidRDefault="001817B0" w:rsidP="001817B0">
      <w:pPr>
        <w:autoSpaceDE w:val="0"/>
        <w:adjustRightInd w:val="0"/>
        <w:spacing w:after="200" w:line="240" w:lineRule="auto"/>
        <w:jc w:val="both"/>
        <w:rPr>
          <w:rFonts w:ascii="Arial Narrow" w:eastAsia="Calibri" w:hAnsi="Arial Narrow" w:cs="Arial"/>
          <w:b/>
        </w:rPr>
      </w:pPr>
      <w:r w:rsidRPr="00A22988">
        <w:rPr>
          <w:rFonts w:ascii="Arial Narrow" w:eastAsia="Calibri" w:hAnsi="Arial Narrow" w:cs="Arial"/>
          <w:b/>
        </w:rPr>
        <w:t xml:space="preserve">RENTABILIDAD DEL ACTIVO  </w:t>
      </w:r>
    </w:p>
    <w:p w14:paraId="451981DA" w14:textId="20F453F7" w:rsidR="001817B0" w:rsidRPr="00A22988" w:rsidRDefault="001817B0" w:rsidP="001817B0">
      <w:pPr>
        <w:autoSpaceDE w:val="0"/>
        <w:adjustRightInd w:val="0"/>
        <w:spacing w:after="200" w:line="240" w:lineRule="auto"/>
        <w:jc w:val="both"/>
        <w:rPr>
          <w:rFonts w:ascii="Arial Narrow" w:eastAsia="Calibri" w:hAnsi="Arial Narrow" w:cs="Arial"/>
          <w:u w:val="single"/>
        </w:rPr>
      </w:pPr>
      <w:r w:rsidRPr="00A22988">
        <w:rPr>
          <w:rFonts w:ascii="Arial Narrow" w:eastAsia="Calibri" w:hAnsi="Arial Narrow" w:cs="Arial"/>
          <w:u w:val="single"/>
        </w:rPr>
        <w:t>UTILIDAD OPERACIONAL</w:t>
      </w:r>
      <w:r w:rsidRPr="00A22988">
        <w:rPr>
          <w:rFonts w:ascii="Arial Narrow" w:eastAsia="Calibri" w:hAnsi="Arial Narrow" w:cs="Arial"/>
        </w:rPr>
        <w:t xml:space="preserve"> =</w:t>
      </w:r>
      <w:r w:rsidR="00572C9F" w:rsidRPr="00A22988">
        <w:rPr>
          <w:rFonts w:ascii="Arial Narrow" w:eastAsia="Calibri" w:hAnsi="Arial Narrow" w:cs="Arial"/>
        </w:rPr>
        <w:t>&gt;</w:t>
      </w:r>
      <w:r w:rsidRPr="00A22988">
        <w:rPr>
          <w:rFonts w:ascii="Arial Narrow" w:eastAsia="Calibri" w:hAnsi="Arial Narrow" w:cs="Arial"/>
        </w:rPr>
        <w:t>2%</w:t>
      </w:r>
    </w:p>
    <w:p w14:paraId="7E97694D" w14:textId="77777777" w:rsidR="001817B0" w:rsidRPr="00A22988" w:rsidRDefault="001817B0" w:rsidP="001817B0">
      <w:pPr>
        <w:autoSpaceDE w:val="0"/>
        <w:adjustRightInd w:val="0"/>
        <w:spacing w:after="200" w:line="240" w:lineRule="auto"/>
        <w:jc w:val="both"/>
        <w:rPr>
          <w:rFonts w:ascii="Arial Narrow" w:eastAsia="Calibri" w:hAnsi="Arial Narrow" w:cs="Arial"/>
        </w:rPr>
      </w:pPr>
      <w:r w:rsidRPr="00A22988">
        <w:rPr>
          <w:rFonts w:ascii="Arial Narrow" w:eastAsia="Calibri" w:hAnsi="Arial Narrow" w:cs="Arial"/>
        </w:rPr>
        <w:t>ACTIVO TOTAL</w:t>
      </w:r>
    </w:p>
    <w:p w14:paraId="11AF9866" w14:textId="77777777" w:rsidR="001817B0" w:rsidRDefault="001817B0" w:rsidP="001817B0">
      <w:pPr>
        <w:autoSpaceDE w:val="0"/>
        <w:adjustRightInd w:val="0"/>
        <w:spacing w:after="200" w:line="240" w:lineRule="auto"/>
        <w:jc w:val="both"/>
        <w:rPr>
          <w:rFonts w:ascii="Arial Narrow" w:eastAsia="Calibri" w:hAnsi="Arial Narrow" w:cs="Arial"/>
        </w:rPr>
      </w:pPr>
      <w:r w:rsidRPr="00A22988">
        <w:rPr>
          <w:rFonts w:ascii="Arial Narrow" w:eastAsia="Calibri" w:hAnsi="Arial Narrow" w:cs="Arial"/>
        </w:rPr>
        <w:t>La capacidad de Organización, financiera y patrimonial para Uniones Temporales será el resultado de la ponderación (de acuerdo al porcentaje de participación de cada integrante de la unión temporal) de las cuentas de los estados financieros individuales de cada uno de los integrantes de la Unión temporal, en todo caso deberá ser mayor o igual a la capacidad requerida.</w:t>
      </w:r>
    </w:p>
    <w:p w14:paraId="642C588E" w14:textId="77777777" w:rsidR="00AC73FD" w:rsidRDefault="00AC73FD" w:rsidP="001817B0">
      <w:pPr>
        <w:autoSpaceDE w:val="0"/>
        <w:adjustRightInd w:val="0"/>
        <w:spacing w:after="200" w:line="240" w:lineRule="auto"/>
        <w:jc w:val="both"/>
        <w:rPr>
          <w:rFonts w:ascii="Arial Narrow" w:eastAsia="Calibri" w:hAnsi="Arial Narrow" w:cs="Arial"/>
        </w:rPr>
      </w:pPr>
    </w:p>
    <w:p w14:paraId="144E2963" w14:textId="77777777" w:rsidR="00AC73FD" w:rsidRPr="00A22988" w:rsidRDefault="00AC73FD" w:rsidP="001817B0">
      <w:pPr>
        <w:autoSpaceDE w:val="0"/>
        <w:adjustRightInd w:val="0"/>
        <w:spacing w:after="200" w:line="240" w:lineRule="auto"/>
        <w:jc w:val="both"/>
        <w:rPr>
          <w:rFonts w:ascii="Arial Narrow" w:eastAsia="Calibri" w:hAnsi="Arial Narrow" w:cs="Arial"/>
        </w:rPr>
      </w:pPr>
    </w:p>
    <w:p w14:paraId="18764A6A" w14:textId="77777777" w:rsidR="001817B0" w:rsidRPr="00A22988" w:rsidRDefault="001817B0" w:rsidP="001817B0">
      <w:pPr>
        <w:autoSpaceDE w:val="0"/>
        <w:adjustRightInd w:val="0"/>
        <w:spacing w:after="200" w:line="240" w:lineRule="auto"/>
        <w:jc w:val="both"/>
        <w:rPr>
          <w:rFonts w:ascii="Arial Narrow" w:eastAsia="Calibri" w:hAnsi="Arial Narrow" w:cs="Arial"/>
          <w:b/>
        </w:rPr>
      </w:pPr>
      <w:r w:rsidRPr="00A22988">
        <w:rPr>
          <w:rFonts w:ascii="Arial Narrow" w:eastAsia="Calibri" w:hAnsi="Arial Narrow" w:cs="Arial"/>
          <w:b/>
        </w:rPr>
        <w:lastRenderedPageBreak/>
        <w:t>NOTAS GENERALES A LOS ASPECTOS FINANCIEROS OBJETO DE VERIFICACIÓN:</w:t>
      </w:r>
    </w:p>
    <w:p w14:paraId="0D117152" w14:textId="442B8809" w:rsidR="001817B0" w:rsidRPr="00A22988" w:rsidRDefault="001817B0" w:rsidP="001817B0">
      <w:pPr>
        <w:numPr>
          <w:ilvl w:val="0"/>
          <w:numId w:val="30"/>
        </w:numPr>
        <w:tabs>
          <w:tab w:val="left" w:pos="284"/>
        </w:tabs>
        <w:autoSpaceDE w:val="0"/>
        <w:adjustRightInd w:val="0"/>
        <w:spacing w:after="200" w:line="240" w:lineRule="auto"/>
        <w:ind w:left="0" w:firstLine="0"/>
        <w:contextualSpacing/>
        <w:jc w:val="both"/>
        <w:rPr>
          <w:rFonts w:ascii="Arial Narrow" w:eastAsia="Calibri" w:hAnsi="Arial Narrow" w:cs="Arial"/>
        </w:rPr>
      </w:pPr>
      <w:r w:rsidRPr="00A22988">
        <w:rPr>
          <w:rFonts w:ascii="Arial Narrow" w:eastAsia="Calibri" w:hAnsi="Arial Narrow" w:cs="Arial"/>
        </w:rPr>
        <w:t>En el evento en que el proponente sea un con</w:t>
      </w:r>
      <w:r w:rsidR="00224C7C" w:rsidRPr="00A22988">
        <w:rPr>
          <w:rFonts w:ascii="Arial Narrow" w:eastAsia="Calibri" w:hAnsi="Arial Narrow" w:cs="Arial"/>
        </w:rPr>
        <w:t xml:space="preserve">sorcio se deberá </w:t>
      </w:r>
      <w:proofErr w:type="gramStart"/>
      <w:r w:rsidR="00224C7C" w:rsidRPr="00A22988">
        <w:rPr>
          <w:rFonts w:ascii="Arial Narrow" w:eastAsia="Calibri" w:hAnsi="Arial Narrow" w:cs="Arial"/>
        </w:rPr>
        <w:t xml:space="preserve">diligenciar  </w:t>
      </w:r>
      <w:proofErr w:type="spellStart"/>
      <w:r w:rsidR="00224C7C" w:rsidRPr="00A22988">
        <w:rPr>
          <w:rFonts w:ascii="Arial Narrow" w:eastAsia="Calibri" w:hAnsi="Arial Narrow" w:cs="Arial"/>
        </w:rPr>
        <w:t>la</w:t>
      </w:r>
      <w:proofErr w:type="gramEnd"/>
      <w:r w:rsidRPr="00A22988">
        <w:rPr>
          <w:rFonts w:ascii="Arial Narrow" w:eastAsia="Calibri" w:hAnsi="Arial Narrow" w:cs="Arial"/>
        </w:rPr>
        <w:t>“</w:t>
      </w:r>
      <w:r w:rsidRPr="00A22988">
        <w:rPr>
          <w:rFonts w:ascii="Arial Narrow" w:eastAsia="Calibri" w:hAnsi="Arial Narrow" w:cs="Arial"/>
          <w:i/>
        </w:rPr>
        <w:t>Capacidad</w:t>
      </w:r>
      <w:proofErr w:type="spellEnd"/>
      <w:r w:rsidRPr="00A22988">
        <w:rPr>
          <w:rFonts w:ascii="Arial Narrow" w:eastAsia="Calibri" w:hAnsi="Arial Narrow" w:cs="Arial"/>
          <w:i/>
        </w:rPr>
        <w:t xml:space="preserve"> Financiera, Capacidad De Organización Y Capacidad Patrimonial Del Proponente</w:t>
      </w:r>
      <w:r w:rsidRPr="00A22988">
        <w:rPr>
          <w:rFonts w:ascii="Arial Narrow" w:eastAsia="Calibri" w:hAnsi="Arial Narrow" w:cs="Arial"/>
        </w:rPr>
        <w:t>” de los pliegos de condiciones, por cada uno de los integrantes que conforman dicho oferente, dado que la acreditación de la capacidad Financiera y de Organización del oferente.</w:t>
      </w:r>
    </w:p>
    <w:p w14:paraId="7134FBBA" w14:textId="77777777" w:rsidR="001817B0" w:rsidRPr="00A22988" w:rsidRDefault="001817B0" w:rsidP="001817B0">
      <w:pPr>
        <w:tabs>
          <w:tab w:val="left" w:pos="284"/>
        </w:tabs>
        <w:autoSpaceDE w:val="0"/>
        <w:adjustRightInd w:val="0"/>
        <w:spacing w:after="200" w:line="240" w:lineRule="auto"/>
        <w:contextualSpacing/>
        <w:jc w:val="both"/>
        <w:rPr>
          <w:rFonts w:ascii="Arial Narrow" w:eastAsia="Calibri" w:hAnsi="Arial Narrow" w:cs="Arial"/>
        </w:rPr>
      </w:pPr>
    </w:p>
    <w:p w14:paraId="18A9FD78" w14:textId="77777777" w:rsidR="001817B0" w:rsidRPr="00A22988" w:rsidRDefault="001817B0" w:rsidP="001817B0">
      <w:pPr>
        <w:numPr>
          <w:ilvl w:val="0"/>
          <w:numId w:val="30"/>
        </w:numPr>
        <w:tabs>
          <w:tab w:val="left" w:pos="284"/>
        </w:tabs>
        <w:autoSpaceDE w:val="0"/>
        <w:adjustRightInd w:val="0"/>
        <w:spacing w:after="200" w:line="240" w:lineRule="auto"/>
        <w:ind w:left="0" w:firstLine="0"/>
        <w:contextualSpacing/>
        <w:jc w:val="both"/>
        <w:rPr>
          <w:rFonts w:ascii="Arial Narrow" w:eastAsia="Calibri" w:hAnsi="Arial Narrow" w:cs="Arial"/>
        </w:rPr>
      </w:pPr>
      <w:r w:rsidRPr="00A22988">
        <w:rPr>
          <w:rFonts w:ascii="Arial Narrow" w:eastAsia="Calibri" w:hAnsi="Arial Narrow" w:cs="Arial"/>
        </w:rPr>
        <w:t>En el evento en que el proponente sea una unión temporal se deberá diligenciar el formulario correspondiente a “</w:t>
      </w:r>
      <w:r w:rsidRPr="00A22988">
        <w:rPr>
          <w:rFonts w:ascii="Arial Narrow" w:eastAsia="Calibri" w:hAnsi="Arial Narrow" w:cs="Arial"/>
          <w:i/>
        </w:rPr>
        <w:t>Capacidad Financiera, Capacidad De Organización Y Capacidad Patrimonial Del Proponente</w:t>
      </w:r>
      <w:r w:rsidRPr="00A22988">
        <w:rPr>
          <w:rFonts w:ascii="Arial Narrow" w:eastAsia="Calibri" w:hAnsi="Arial Narrow" w:cs="Arial"/>
        </w:rPr>
        <w:t xml:space="preserve">   ” de los pliegos de condiciones, por cada uno de los integrantes que conforman dicho oferente, dado que la acreditación de la capacidad Financiera y de Organización del oferente será el resultado de la ponderación (de acuerdo al porcentaje de participación de cada integrante de la unión temporal) de las cuentas de los estados financieros individuales de cada uno de los integrantes de la Unión temporal, descritos en los numerales anteriores.</w:t>
      </w:r>
    </w:p>
    <w:p w14:paraId="4C6D917A" w14:textId="77777777" w:rsidR="001817B0" w:rsidRPr="00A22988" w:rsidRDefault="001817B0" w:rsidP="001817B0">
      <w:pPr>
        <w:numPr>
          <w:ilvl w:val="0"/>
          <w:numId w:val="30"/>
        </w:numPr>
        <w:tabs>
          <w:tab w:val="left" w:pos="284"/>
        </w:tabs>
        <w:autoSpaceDE w:val="0"/>
        <w:adjustRightInd w:val="0"/>
        <w:spacing w:after="200" w:line="240" w:lineRule="auto"/>
        <w:ind w:left="0" w:firstLine="0"/>
        <w:contextualSpacing/>
        <w:jc w:val="both"/>
        <w:rPr>
          <w:rFonts w:ascii="Arial Narrow" w:eastAsia="Calibri" w:hAnsi="Arial Narrow" w:cs="Arial"/>
        </w:rPr>
      </w:pPr>
      <w:r w:rsidRPr="00A22988">
        <w:rPr>
          <w:rFonts w:ascii="Arial Narrow" w:eastAsia="Calibri" w:hAnsi="Arial Narrow" w:cs="Arial"/>
        </w:rPr>
        <w:t>En caso de consorcios los indicadores se calcularán con base en la sumatoria en las clasificaciones del pasivo y el activo.</w:t>
      </w:r>
    </w:p>
    <w:p w14:paraId="2272C798" w14:textId="77777777" w:rsidR="001817B0" w:rsidRPr="00A22988" w:rsidRDefault="001817B0" w:rsidP="001817B0">
      <w:pPr>
        <w:numPr>
          <w:ilvl w:val="0"/>
          <w:numId w:val="30"/>
        </w:numPr>
        <w:tabs>
          <w:tab w:val="left" w:pos="284"/>
        </w:tabs>
        <w:autoSpaceDE w:val="0"/>
        <w:adjustRightInd w:val="0"/>
        <w:spacing w:after="200" w:line="240" w:lineRule="auto"/>
        <w:ind w:left="0" w:firstLine="0"/>
        <w:contextualSpacing/>
        <w:jc w:val="both"/>
        <w:rPr>
          <w:rFonts w:ascii="Arial Narrow" w:eastAsia="Calibri" w:hAnsi="Arial Narrow" w:cs="Arial"/>
        </w:rPr>
      </w:pPr>
      <w:r w:rsidRPr="00A22988">
        <w:rPr>
          <w:rFonts w:ascii="Arial Narrow" w:eastAsia="Calibri" w:hAnsi="Arial Narrow" w:cs="Arial"/>
        </w:rPr>
        <w:t>En caso de uniones temporales los indicadores se calcularán con base en la ponderación (de acuerdo al porcentaje de participación de cada integrante de la unión temporal) en las clasificaciones del activo total y corriente, pasivo total y corriente, patrimonio, utilidad operacional y gastos de interés.</w:t>
      </w:r>
    </w:p>
    <w:p w14:paraId="285FD6A1" w14:textId="77777777" w:rsidR="001817B0" w:rsidRPr="00A22988" w:rsidRDefault="001817B0" w:rsidP="001817B0">
      <w:pPr>
        <w:numPr>
          <w:ilvl w:val="0"/>
          <w:numId w:val="30"/>
        </w:numPr>
        <w:tabs>
          <w:tab w:val="left" w:pos="284"/>
        </w:tabs>
        <w:autoSpaceDE w:val="0"/>
        <w:adjustRightInd w:val="0"/>
        <w:spacing w:after="200" w:line="240" w:lineRule="auto"/>
        <w:ind w:left="0" w:firstLine="0"/>
        <w:contextualSpacing/>
        <w:jc w:val="both"/>
        <w:rPr>
          <w:rFonts w:ascii="Arial Narrow" w:eastAsia="Calibri" w:hAnsi="Arial Narrow" w:cs="Arial"/>
        </w:rPr>
      </w:pPr>
      <w:r w:rsidRPr="00A22988">
        <w:rPr>
          <w:rFonts w:ascii="Arial Narrow" w:eastAsia="Calibri" w:hAnsi="Arial Narrow" w:cs="Arial"/>
        </w:rPr>
        <w:t>En el evento que cualquier cifra y q tenga centavos, estos se ajusten o aproximen a dos decimales máximo, ya sea por exceso o por defecto, si la parte milésimas es igual o inferior a 0,005 se redondea a la centésima inferior; si es mayor que 0,005 se redondea a la centésima superior.</w:t>
      </w:r>
    </w:p>
    <w:p w14:paraId="7FB9B21B" w14:textId="77777777" w:rsidR="001817B0" w:rsidRPr="00A22988" w:rsidRDefault="001817B0" w:rsidP="001817B0">
      <w:pPr>
        <w:tabs>
          <w:tab w:val="left" w:pos="284"/>
        </w:tabs>
        <w:autoSpaceDE w:val="0"/>
        <w:adjustRightInd w:val="0"/>
        <w:spacing w:after="200" w:line="240" w:lineRule="auto"/>
        <w:contextualSpacing/>
        <w:jc w:val="both"/>
        <w:rPr>
          <w:rFonts w:ascii="Arial Narrow" w:eastAsia="Calibri" w:hAnsi="Arial Narrow" w:cs="Arial"/>
        </w:rPr>
      </w:pPr>
    </w:p>
    <w:p w14:paraId="11F2AAED" w14:textId="77777777" w:rsidR="001817B0" w:rsidRPr="00A22988" w:rsidRDefault="001817B0" w:rsidP="001817B0">
      <w:pPr>
        <w:autoSpaceDE w:val="0"/>
        <w:autoSpaceDN w:val="0"/>
        <w:adjustRightInd w:val="0"/>
        <w:spacing w:after="200" w:line="240" w:lineRule="auto"/>
        <w:jc w:val="both"/>
        <w:rPr>
          <w:rFonts w:ascii="Arial Narrow" w:eastAsia="Calibri" w:hAnsi="Arial Narrow" w:cs="Arial"/>
          <w:b/>
          <w:bCs/>
        </w:rPr>
      </w:pPr>
      <w:r w:rsidRPr="00A22988">
        <w:rPr>
          <w:rFonts w:ascii="Arial Narrow" w:eastAsia="Calibri" w:hAnsi="Arial Narrow" w:cs="Arial"/>
          <w:b/>
          <w:bCs/>
        </w:rPr>
        <w:t xml:space="preserve">EVALUACIÓN ECONÓMICA. </w:t>
      </w:r>
    </w:p>
    <w:p w14:paraId="2593F5FB" w14:textId="029DD89F" w:rsidR="001817B0" w:rsidRPr="00A22988" w:rsidRDefault="001817B0" w:rsidP="001817B0">
      <w:pPr>
        <w:spacing w:after="200" w:line="240" w:lineRule="auto"/>
        <w:contextualSpacing/>
        <w:jc w:val="both"/>
        <w:rPr>
          <w:rFonts w:ascii="Arial Narrow" w:eastAsia="Calibri" w:hAnsi="Arial Narrow" w:cs="Arial"/>
        </w:rPr>
      </w:pPr>
      <w:r w:rsidRPr="00A22988">
        <w:rPr>
          <w:rFonts w:ascii="Arial Narrow" w:eastAsia="Calibri" w:hAnsi="Arial Narrow" w:cs="Arial"/>
        </w:rPr>
        <w:t xml:space="preserve">Únicamente se </w:t>
      </w:r>
      <w:r w:rsidR="0063355F" w:rsidRPr="00A22988">
        <w:rPr>
          <w:rFonts w:ascii="Arial Narrow" w:eastAsia="Calibri" w:hAnsi="Arial Narrow" w:cs="Arial"/>
        </w:rPr>
        <w:t>verificarán</w:t>
      </w:r>
      <w:r w:rsidRPr="00A22988">
        <w:rPr>
          <w:rFonts w:ascii="Arial Narrow" w:eastAsia="Calibri" w:hAnsi="Arial Narrow" w:cs="Arial"/>
        </w:rPr>
        <w:t xml:space="preserve"> las propuestas hábiles, es decir aquellas que cumplan la totalidad de los requisitos de orden jurídico, técnico, de experiencia, Capacidad Financiera, Capacidad de Organización y Capacidad Patrimonial de los proponentes. Para el efecto se tomará la información consignada en la plataforma del SECOP II “Valoración de la Propuesta Económica”.</w:t>
      </w:r>
    </w:p>
    <w:p w14:paraId="38505448" w14:textId="77777777" w:rsidR="001817B0" w:rsidRPr="00A22988" w:rsidRDefault="001817B0" w:rsidP="001817B0">
      <w:pPr>
        <w:spacing w:after="200" w:line="240" w:lineRule="auto"/>
        <w:contextualSpacing/>
        <w:jc w:val="both"/>
        <w:rPr>
          <w:rFonts w:ascii="Arial Narrow" w:eastAsia="Calibri" w:hAnsi="Arial Narrow" w:cs="Arial"/>
        </w:rPr>
      </w:pPr>
      <w:r w:rsidRPr="00A22988">
        <w:rPr>
          <w:rFonts w:ascii="Arial Narrow" w:eastAsia="Calibri" w:hAnsi="Arial Narrow" w:cs="Arial"/>
        </w:rPr>
        <w:t xml:space="preserve">Una subasta inversa es una puja dinámica efectuada presencial o electrónicamente, mediante la reducción sucesiva de precios durante un tiempo determinado. Hasta tanto no entre en funcionamiento el SECOP, se llevará a cabo la subasta inversa en forma presencial. </w:t>
      </w:r>
    </w:p>
    <w:p w14:paraId="7CBE2D89" w14:textId="77777777" w:rsidR="001817B0" w:rsidRPr="00A22988" w:rsidRDefault="001817B0" w:rsidP="001817B0">
      <w:pPr>
        <w:spacing w:after="200" w:line="240" w:lineRule="auto"/>
        <w:contextualSpacing/>
        <w:jc w:val="both"/>
        <w:rPr>
          <w:rFonts w:ascii="Arial Narrow" w:eastAsia="Calibri" w:hAnsi="Arial Narrow" w:cs="Arial"/>
        </w:rPr>
      </w:pPr>
    </w:p>
    <w:p w14:paraId="26E5E9BE" w14:textId="77777777" w:rsidR="001817B0" w:rsidRPr="00A22988" w:rsidRDefault="001817B0" w:rsidP="001817B0">
      <w:pPr>
        <w:spacing w:after="200" w:line="240" w:lineRule="auto"/>
        <w:contextualSpacing/>
        <w:jc w:val="both"/>
        <w:rPr>
          <w:rFonts w:ascii="Arial Narrow" w:eastAsia="Calibri" w:hAnsi="Arial Narrow" w:cs="Arial"/>
        </w:rPr>
      </w:pPr>
      <w:r w:rsidRPr="00A22988">
        <w:rPr>
          <w:rFonts w:ascii="Arial Narrow" w:eastAsia="Calibri" w:hAnsi="Arial Narrow" w:cs="Arial"/>
        </w:rPr>
        <w:t xml:space="preserve">Por tratarse de un proceso de Selección Abreviada de Subasta Inversa no se asignan puntajes y el orden de elegibilidad se establecerá de acuerdo con el resultado de la audiencia de Subasta, donde se determinará el menor valor. </w:t>
      </w:r>
    </w:p>
    <w:p w14:paraId="5D44D2FF" w14:textId="77777777" w:rsidR="001817B0" w:rsidRPr="00A22988" w:rsidRDefault="001817B0" w:rsidP="001817B0">
      <w:pPr>
        <w:spacing w:after="200" w:line="240" w:lineRule="auto"/>
        <w:contextualSpacing/>
        <w:jc w:val="both"/>
        <w:rPr>
          <w:rFonts w:ascii="Arial Narrow" w:eastAsia="Calibri" w:hAnsi="Arial Narrow" w:cs="Arial"/>
        </w:rPr>
      </w:pPr>
    </w:p>
    <w:p w14:paraId="345F6A96" w14:textId="77777777" w:rsidR="001817B0" w:rsidRPr="00A22988" w:rsidRDefault="001817B0" w:rsidP="001817B0">
      <w:pPr>
        <w:spacing w:after="200" w:line="240" w:lineRule="auto"/>
        <w:contextualSpacing/>
        <w:jc w:val="both"/>
        <w:rPr>
          <w:rFonts w:ascii="Arial Narrow" w:eastAsia="Calibri" w:hAnsi="Arial Narrow" w:cs="Arial"/>
        </w:rPr>
      </w:pPr>
      <w:r w:rsidRPr="00A22988">
        <w:rPr>
          <w:rFonts w:ascii="Arial Narrow" w:eastAsia="Calibri" w:hAnsi="Arial Narrow" w:cs="Arial"/>
        </w:rPr>
        <w:t>Se efectuará sobre la propuesta económica presentada por cada uno de los proponentes, plataforma del SECOP II “Valoración de la Propuesta Económica”. (</w:t>
      </w:r>
      <w:proofErr w:type="gramStart"/>
      <w:r w:rsidRPr="00A22988">
        <w:rPr>
          <w:rFonts w:ascii="Arial Narrow" w:eastAsia="Calibri" w:hAnsi="Arial Narrow" w:cs="Arial"/>
        </w:rPr>
        <w:t>al</w:t>
      </w:r>
      <w:proofErr w:type="gramEnd"/>
      <w:r w:rsidRPr="00A22988">
        <w:rPr>
          <w:rFonts w:ascii="Arial Narrow" w:eastAsia="Calibri" w:hAnsi="Arial Narrow" w:cs="Arial"/>
        </w:rPr>
        <w:t xml:space="preserve"> momento de la subasta inversa) </w:t>
      </w:r>
    </w:p>
    <w:p w14:paraId="4B88D030" w14:textId="77777777" w:rsidR="001817B0" w:rsidRPr="00A22988" w:rsidRDefault="001817B0" w:rsidP="001817B0">
      <w:pPr>
        <w:spacing w:after="200" w:line="240" w:lineRule="auto"/>
        <w:contextualSpacing/>
        <w:jc w:val="both"/>
        <w:rPr>
          <w:rFonts w:ascii="Arial Narrow" w:eastAsia="Calibri" w:hAnsi="Arial Narrow" w:cs="Arial"/>
        </w:rPr>
      </w:pPr>
    </w:p>
    <w:p w14:paraId="5AA79727" w14:textId="77777777" w:rsidR="001817B0" w:rsidRPr="00A22988" w:rsidRDefault="001817B0" w:rsidP="001817B0">
      <w:pPr>
        <w:spacing w:after="200" w:line="240" w:lineRule="auto"/>
        <w:contextualSpacing/>
        <w:jc w:val="both"/>
        <w:rPr>
          <w:rFonts w:ascii="Arial Narrow" w:eastAsia="Calibri" w:hAnsi="Arial Narrow" w:cs="Arial"/>
        </w:rPr>
      </w:pPr>
      <w:r w:rsidRPr="00A22988">
        <w:rPr>
          <w:rFonts w:ascii="Arial Narrow" w:eastAsia="Calibri" w:hAnsi="Arial Narrow" w:cs="Arial"/>
        </w:rPr>
        <w:t xml:space="preserve">Adicionalmente los evaluadores económicos deberán tener en cuenta lo siguiente: </w:t>
      </w:r>
    </w:p>
    <w:p w14:paraId="6A5EAB93" w14:textId="77777777" w:rsidR="001817B0" w:rsidRPr="00A22988" w:rsidRDefault="001817B0" w:rsidP="009E5848">
      <w:pPr>
        <w:numPr>
          <w:ilvl w:val="0"/>
          <w:numId w:val="57"/>
        </w:numPr>
        <w:spacing w:after="200" w:line="240" w:lineRule="auto"/>
        <w:contextualSpacing/>
        <w:jc w:val="both"/>
        <w:rPr>
          <w:rFonts w:ascii="Arial Narrow" w:eastAsia="Calibri" w:hAnsi="Arial Narrow" w:cs="Arial"/>
        </w:rPr>
      </w:pPr>
      <w:r w:rsidRPr="00A22988">
        <w:rPr>
          <w:rFonts w:ascii="Arial Narrow" w:eastAsia="Calibri" w:hAnsi="Arial Narrow" w:cs="Arial"/>
        </w:rPr>
        <w:t>Revisión y Corrección Aritmética. Se revisarán las operaciones elaboradas por el proponente en la plataforma del SECOP II “Valoración de la Propuesta Económica”.</w:t>
      </w:r>
    </w:p>
    <w:p w14:paraId="4CE922A2" w14:textId="77777777" w:rsidR="001817B0" w:rsidRPr="00A22988" w:rsidRDefault="001817B0" w:rsidP="009E5848">
      <w:pPr>
        <w:numPr>
          <w:ilvl w:val="0"/>
          <w:numId w:val="57"/>
        </w:numPr>
        <w:spacing w:after="200" w:line="240" w:lineRule="auto"/>
        <w:ind w:left="284" w:hanging="284"/>
        <w:contextualSpacing/>
        <w:jc w:val="both"/>
        <w:rPr>
          <w:rFonts w:ascii="Arial Narrow" w:eastAsia="Calibri" w:hAnsi="Arial Narrow" w:cs="Arial"/>
        </w:rPr>
      </w:pPr>
      <w:r w:rsidRPr="00A22988">
        <w:rPr>
          <w:rFonts w:ascii="Arial Narrow" w:eastAsia="Calibri" w:hAnsi="Arial Narrow" w:cs="Arial"/>
        </w:rPr>
        <w:t xml:space="preserve">Las ofertas serán analizadas para determinar si en los cálculos se han cometido errores en las operaciones aritméticas, en cuyo caso y para efectos de evaluación y selección el MDN – EJERCITO NACIONAL – CENAC AVIACIÓN, realizará las correcciones necesarias con la aproximación a dos (2) decimales. </w:t>
      </w:r>
    </w:p>
    <w:p w14:paraId="26E280D6" w14:textId="77777777" w:rsidR="001817B0" w:rsidRPr="00A22988" w:rsidRDefault="001817B0" w:rsidP="009E5848">
      <w:pPr>
        <w:numPr>
          <w:ilvl w:val="0"/>
          <w:numId w:val="57"/>
        </w:numPr>
        <w:spacing w:after="200" w:line="240" w:lineRule="auto"/>
        <w:ind w:left="284" w:hanging="284"/>
        <w:contextualSpacing/>
        <w:jc w:val="both"/>
        <w:rPr>
          <w:rFonts w:ascii="Arial Narrow" w:eastAsia="Calibri" w:hAnsi="Arial Narrow" w:cs="Arial"/>
        </w:rPr>
      </w:pPr>
      <w:r w:rsidRPr="00A22988">
        <w:rPr>
          <w:rFonts w:ascii="Arial Narrow" w:eastAsia="Calibri" w:hAnsi="Arial Narrow" w:cs="Arial"/>
        </w:rPr>
        <w:lastRenderedPageBreak/>
        <w:t xml:space="preserve">En el evento que cualquier cifra y q tenga centavos, estos se ajusten o aproximen a dos decimales máximo, ya sea por exceso o por defecto, si la parte </w:t>
      </w:r>
      <w:proofErr w:type="spellStart"/>
      <w:r w:rsidRPr="00A22988">
        <w:rPr>
          <w:rFonts w:ascii="Arial Narrow" w:eastAsia="Calibri" w:hAnsi="Arial Narrow" w:cs="Arial"/>
        </w:rPr>
        <w:t>milesimal</w:t>
      </w:r>
      <w:proofErr w:type="spellEnd"/>
      <w:r w:rsidRPr="00A22988">
        <w:rPr>
          <w:rFonts w:ascii="Arial Narrow" w:eastAsia="Calibri" w:hAnsi="Arial Narrow" w:cs="Arial"/>
        </w:rPr>
        <w:t xml:space="preserve"> es igual o inferior a 0,005 se redondea a la centésima inferior; si es mayor que 0,005 se redondea a la centésima superior.</w:t>
      </w:r>
    </w:p>
    <w:p w14:paraId="5A755F5E" w14:textId="77777777" w:rsidR="001817B0" w:rsidRPr="00A22988" w:rsidRDefault="001817B0" w:rsidP="009E5848">
      <w:pPr>
        <w:numPr>
          <w:ilvl w:val="0"/>
          <w:numId w:val="57"/>
        </w:numPr>
        <w:spacing w:after="200" w:line="240" w:lineRule="auto"/>
        <w:ind w:left="284" w:hanging="284"/>
        <w:contextualSpacing/>
        <w:jc w:val="both"/>
        <w:rPr>
          <w:rFonts w:ascii="Arial Narrow" w:eastAsia="Calibri" w:hAnsi="Arial Narrow" w:cs="Arial"/>
        </w:rPr>
      </w:pPr>
      <w:r w:rsidRPr="00A22988">
        <w:rPr>
          <w:rFonts w:ascii="Arial Narrow" w:eastAsia="Calibri" w:hAnsi="Arial Narrow" w:cs="Arial"/>
        </w:rPr>
        <w:t xml:space="preserve">En  caso  de  presentarse  cualquier  discrepancia  entre  los  diferentes  valores  presentados,  el MDN – EJERCITO NACIONAL -  CENAC AVIACIÓN podrá  hacer correcciones y para ello tomará como valores inmodificables el valor unitario del </w:t>
      </w:r>
      <w:r w:rsidRPr="00A22988">
        <w:rPr>
          <w:rFonts w:ascii="Arial Narrow" w:eastAsia="Times New Roman" w:hAnsi="Arial Narrow" w:cs="Arial"/>
          <w:bCs/>
          <w:lang w:eastAsia="es-CO"/>
        </w:rPr>
        <w:t>Margen de Comercialización ($)- (Nacional / Importado) de referencia</w:t>
      </w:r>
      <w:r w:rsidRPr="00A22988">
        <w:rPr>
          <w:rFonts w:ascii="Arial Narrow" w:eastAsia="Calibri" w:hAnsi="Arial Narrow" w:cs="Arial"/>
        </w:rPr>
        <w:t>, incluido en el anexo correspondiente de la propuesta económica. Lo anterior sin perjuicio de los efectos contemplados para la oferta que sobrepase el presupuesto oficial por ítem(s), establecido en el Anexo # 1 “Datos del proceso”.</w:t>
      </w:r>
    </w:p>
    <w:p w14:paraId="02C899B0" w14:textId="77777777" w:rsidR="001817B0" w:rsidRPr="00A22988" w:rsidRDefault="001817B0" w:rsidP="001817B0">
      <w:pPr>
        <w:spacing w:after="200" w:line="240" w:lineRule="auto"/>
        <w:jc w:val="both"/>
        <w:rPr>
          <w:rFonts w:ascii="Arial Narrow" w:eastAsia="Calibri" w:hAnsi="Arial Narrow" w:cs="Arial"/>
        </w:rPr>
      </w:pPr>
      <w:r w:rsidRPr="00A22988">
        <w:rPr>
          <w:rFonts w:ascii="Arial Narrow" w:eastAsia="Calibri" w:hAnsi="Arial Narrow" w:cs="Arial"/>
        </w:rPr>
        <w:t>Lo anterior sin perjuicio de los efectos contemplados para la oferta que sobrepase el valor unitario del Margen de Comercialización ($)- (Nacional / Importado) de referencia del proceso establecido en el Anexo # 1 “Datos del proceso”.</w:t>
      </w:r>
    </w:p>
    <w:p w14:paraId="64BCAC75" w14:textId="77777777" w:rsidR="001817B0" w:rsidRPr="00A22988" w:rsidRDefault="001817B0" w:rsidP="001817B0">
      <w:pPr>
        <w:spacing w:after="0" w:line="240" w:lineRule="auto"/>
        <w:jc w:val="both"/>
        <w:rPr>
          <w:rFonts w:ascii="Arial Narrow" w:eastAsia="Calibri" w:hAnsi="Arial Narrow" w:cs="Arial"/>
        </w:rPr>
      </w:pPr>
      <w:r w:rsidRPr="00A22988">
        <w:rPr>
          <w:rFonts w:ascii="Arial Narrow" w:eastAsia="Calibri" w:hAnsi="Arial Narrow" w:cs="Arial"/>
        </w:rPr>
        <w:t>Después de verificar los factores habilitadores de los proponentes se procederá a realizar la adjudicación del proceso de selección, mediante subasta inversa de bienes y servicios de características técnicas uniformes de común utilización a que se refiere el inciso 2º. Del literal a) del numeral 2º del artículo 2º de la ley 1150 de 2007 y el Articulo 2.2.1.2.1...2.2 del Decreto 1082 de 2015.</w:t>
      </w:r>
    </w:p>
    <w:p w14:paraId="3530F533" w14:textId="77777777" w:rsidR="001817B0" w:rsidRPr="00A22988" w:rsidRDefault="001817B0" w:rsidP="001817B0">
      <w:pPr>
        <w:spacing w:after="0" w:line="240" w:lineRule="auto"/>
        <w:jc w:val="both"/>
        <w:rPr>
          <w:rFonts w:ascii="Arial Narrow" w:eastAsia="Calibri" w:hAnsi="Arial Narrow" w:cs="Arial"/>
        </w:rPr>
      </w:pPr>
    </w:p>
    <w:p w14:paraId="323B7733" w14:textId="77777777" w:rsidR="001817B0" w:rsidRPr="00A22988" w:rsidRDefault="001817B0" w:rsidP="00AC73FD">
      <w:pPr>
        <w:shd w:val="clear" w:color="auto" w:fill="FFFFFF"/>
        <w:spacing w:line="240" w:lineRule="auto"/>
        <w:rPr>
          <w:rFonts w:ascii="Arial Narrow" w:eastAsia="MS Mincho" w:hAnsi="Arial Narrow" w:cs="Arial"/>
          <w:b/>
          <w:lang w:val="es-ES_tradnl" w:eastAsia="es-CO"/>
        </w:rPr>
      </w:pPr>
      <w:r w:rsidRPr="00A22988">
        <w:rPr>
          <w:rFonts w:ascii="Arial Narrow" w:eastAsia="MS Mincho" w:hAnsi="Arial Narrow" w:cs="Arial"/>
          <w:b/>
          <w:lang w:val="es-ES_tradnl" w:eastAsia="es-CO"/>
        </w:rPr>
        <w:t>DOCUMENTOS Y CRITERIOS DE VERIFICACIÓN Y EVALUACIÓN ECONÓMICA</w:t>
      </w:r>
    </w:p>
    <w:p w14:paraId="2E58B8EB" w14:textId="77777777" w:rsidR="001817B0" w:rsidRPr="00A22988" w:rsidRDefault="001817B0" w:rsidP="00AC73FD">
      <w:pPr>
        <w:shd w:val="clear" w:color="auto" w:fill="FFFFFF"/>
        <w:spacing w:line="240" w:lineRule="auto"/>
        <w:jc w:val="both"/>
        <w:rPr>
          <w:rFonts w:ascii="Arial Narrow" w:eastAsia="MS Mincho" w:hAnsi="Arial Narrow" w:cs="Arial"/>
          <w:lang w:val="es-ES_tradnl" w:eastAsia="es-CO"/>
        </w:rPr>
      </w:pPr>
      <w:r w:rsidRPr="00A22988">
        <w:rPr>
          <w:rFonts w:ascii="Arial Narrow" w:eastAsia="MS Mincho" w:hAnsi="Arial Narrow" w:cs="Arial"/>
          <w:lang w:val="es-ES_tradnl" w:eastAsia="es-CO"/>
        </w:rPr>
        <w:t xml:space="preserve">Se efectuará una evaluación y verificación económica a las ofertas presentadas, de conformidad con los documentos y criterios que se relacionan a continuación: </w:t>
      </w:r>
    </w:p>
    <w:p w14:paraId="41E91E1A" w14:textId="7F822E27" w:rsidR="00AB64BE" w:rsidRDefault="001817B0" w:rsidP="00AC73FD">
      <w:pPr>
        <w:shd w:val="clear" w:color="auto" w:fill="FFFFFF"/>
        <w:spacing w:after="0" w:line="240" w:lineRule="auto"/>
        <w:jc w:val="both"/>
        <w:rPr>
          <w:rFonts w:ascii="Arial Narrow" w:eastAsia="MS Mincho" w:hAnsi="Arial Narrow" w:cs="Arial"/>
          <w:lang w:val="es-ES_tradnl" w:eastAsia="es-CO"/>
        </w:rPr>
      </w:pPr>
      <w:r w:rsidRPr="00A22988">
        <w:rPr>
          <w:rFonts w:ascii="Arial Narrow" w:eastAsia="MS Mincho" w:hAnsi="Arial Narrow" w:cs="Arial"/>
          <w:lang w:val="es-ES_tradnl" w:eastAsia="es-CO"/>
        </w:rPr>
        <w:t>FORMULARIOS DE EVALUACIÓN: plataforma del SECOP II “Valoración de la Propuesta Económica”.  A través del diligenciamiento del formulario que corresponda se determinará autónomamente por cada proponente, el costo del margen de comercialización a proveer. Este formulario debe ser firmado por el repr</w:t>
      </w:r>
      <w:r w:rsidR="006C41D4" w:rsidRPr="00A22988">
        <w:rPr>
          <w:rFonts w:ascii="Arial Narrow" w:eastAsia="MS Mincho" w:hAnsi="Arial Narrow" w:cs="Arial"/>
          <w:lang w:val="es-ES_tradnl" w:eastAsia="es-CO"/>
        </w:rPr>
        <w:t>esentante legal o el apoderado.</w:t>
      </w:r>
    </w:p>
    <w:p w14:paraId="368135FD" w14:textId="77777777" w:rsidR="00AC73FD" w:rsidRPr="00A22988" w:rsidRDefault="00AC73FD" w:rsidP="00AC73FD">
      <w:pPr>
        <w:shd w:val="clear" w:color="auto" w:fill="FFFFFF"/>
        <w:spacing w:after="0" w:line="240" w:lineRule="auto"/>
        <w:jc w:val="both"/>
        <w:rPr>
          <w:rFonts w:ascii="Arial Narrow" w:eastAsia="MS Mincho" w:hAnsi="Arial Narrow" w:cs="Arial"/>
          <w:lang w:val="es-ES_tradnl" w:eastAsia="es-CO"/>
        </w:rPr>
      </w:pPr>
    </w:p>
    <w:p w14:paraId="47D40256" w14:textId="77777777" w:rsidR="001817B0" w:rsidRPr="00A22988" w:rsidRDefault="001817B0" w:rsidP="00AC73FD">
      <w:pPr>
        <w:shd w:val="clear" w:color="auto" w:fill="FFFFFF"/>
        <w:spacing w:after="0" w:line="240" w:lineRule="auto"/>
        <w:rPr>
          <w:rFonts w:ascii="Arial Narrow" w:eastAsia="MS Mincho" w:hAnsi="Arial Narrow" w:cs="Arial"/>
          <w:b/>
          <w:lang w:val="es-ES_tradnl" w:eastAsia="es-CO"/>
        </w:rPr>
      </w:pPr>
      <w:r w:rsidRPr="00A22988">
        <w:rPr>
          <w:rFonts w:ascii="Arial Narrow" w:eastAsia="MS Mincho" w:hAnsi="Arial Narrow" w:cs="Arial"/>
          <w:b/>
          <w:lang w:val="es-ES_tradnl" w:eastAsia="es-CO"/>
        </w:rPr>
        <w:t>ASPECTOS ECONOMICOS DE EVALUACIÓN</w:t>
      </w:r>
    </w:p>
    <w:p w14:paraId="2B6A6939" w14:textId="77777777" w:rsidR="001817B0" w:rsidRPr="00A22988" w:rsidRDefault="001817B0" w:rsidP="00AC73FD">
      <w:pPr>
        <w:autoSpaceDE w:val="0"/>
        <w:autoSpaceDN w:val="0"/>
        <w:adjustRightInd w:val="0"/>
        <w:spacing w:after="0" w:line="240" w:lineRule="auto"/>
        <w:jc w:val="both"/>
        <w:rPr>
          <w:rFonts w:ascii="Arial Narrow" w:eastAsia="Calibri" w:hAnsi="Arial Narrow" w:cs="Arial"/>
        </w:rPr>
      </w:pPr>
      <w:r w:rsidRPr="00A22988">
        <w:rPr>
          <w:rFonts w:ascii="Arial Narrow" w:eastAsia="Calibri" w:hAnsi="Arial Narrow" w:cs="Arial"/>
        </w:rPr>
        <w:t xml:space="preserve">La calificación económica se realizará con base en la información consignada en el </w:t>
      </w:r>
      <w:r w:rsidRPr="00A22988">
        <w:rPr>
          <w:rFonts w:ascii="Arial Narrow" w:eastAsia="Calibri" w:hAnsi="Arial Narrow" w:cs="Arial"/>
          <w:b/>
          <w:u w:val="single"/>
        </w:rPr>
        <w:t>plataforma del SECOP II “Valoración de la Propuesta Económica” = CUESTIONARIO.</w:t>
      </w:r>
    </w:p>
    <w:bookmarkEnd w:id="14"/>
    <w:p w14:paraId="1D6234BC" w14:textId="77777777" w:rsidR="00FC487C" w:rsidRPr="00A22988" w:rsidRDefault="00FC487C" w:rsidP="00AC73FD">
      <w:pPr>
        <w:pStyle w:val="Prrafodelista"/>
        <w:autoSpaceDE w:val="0"/>
        <w:autoSpaceDN w:val="0"/>
        <w:adjustRightInd w:val="0"/>
        <w:spacing w:after="0" w:line="240" w:lineRule="auto"/>
        <w:ind w:left="0"/>
        <w:jc w:val="both"/>
        <w:rPr>
          <w:rFonts w:ascii="Arial Narrow" w:hAnsi="Arial Narrow" w:cs="Arial"/>
          <w:b/>
          <w:lang w:val="x-none"/>
        </w:rPr>
      </w:pPr>
    </w:p>
    <w:p w14:paraId="5B8DD54E" w14:textId="5348ADDC" w:rsidR="002C685B" w:rsidRPr="00A22988" w:rsidRDefault="002C685B" w:rsidP="00AC73FD">
      <w:pPr>
        <w:pStyle w:val="Prrafodelista"/>
        <w:numPr>
          <w:ilvl w:val="0"/>
          <w:numId w:val="42"/>
        </w:numPr>
        <w:spacing w:after="0" w:line="240" w:lineRule="auto"/>
        <w:jc w:val="both"/>
        <w:rPr>
          <w:rFonts w:ascii="Arial Narrow" w:hAnsi="Arial Narrow" w:cs="Arial"/>
          <w:b/>
          <w:bCs/>
        </w:rPr>
      </w:pPr>
      <w:r w:rsidRPr="00A22988">
        <w:rPr>
          <w:rFonts w:ascii="Arial Narrow" w:hAnsi="Arial Narrow" w:cs="Arial"/>
          <w:b/>
          <w:bCs/>
        </w:rPr>
        <w:t>ORDEN DE ELEGIBILIDAD</w:t>
      </w:r>
      <w:r w:rsidR="00A37618" w:rsidRPr="00A22988">
        <w:rPr>
          <w:rFonts w:ascii="Arial Narrow" w:hAnsi="Arial Narrow" w:cs="Arial"/>
          <w:b/>
          <w:bCs/>
        </w:rPr>
        <w:t xml:space="preserve"> </w:t>
      </w:r>
    </w:p>
    <w:p w14:paraId="671EC72F" w14:textId="77777777" w:rsidR="008B7B4E" w:rsidRPr="00A22988" w:rsidRDefault="008B7B4E" w:rsidP="00AC73FD">
      <w:pPr>
        <w:autoSpaceDE w:val="0"/>
        <w:autoSpaceDN w:val="0"/>
        <w:adjustRightInd w:val="0"/>
        <w:spacing w:after="0" w:line="240" w:lineRule="auto"/>
        <w:ind w:right="34"/>
        <w:jc w:val="both"/>
        <w:rPr>
          <w:rFonts w:ascii="Arial Narrow" w:hAnsi="Arial Narrow" w:cs="Arial"/>
        </w:rPr>
      </w:pPr>
    </w:p>
    <w:tbl>
      <w:tblPr>
        <w:tblW w:w="8800" w:type="dxa"/>
        <w:tblInd w:w="110" w:type="dxa"/>
        <w:tblBorders>
          <w:top w:val="outset" w:sz="6" w:space="0" w:color="auto"/>
          <w:left w:val="outset" w:sz="6" w:space="0" w:color="auto"/>
          <w:bottom w:val="outset" w:sz="6" w:space="0" w:color="auto"/>
          <w:right w:val="outset" w:sz="6" w:space="0" w:color="auto"/>
        </w:tblBorders>
        <w:shd w:val="clear" w:color="auto" w:fill="F3F3F3"/>
        <w:tblCellMar>
          <w:left w:w="0" w:type="dxa"/>
          <w:right w:w="0" w:type="dxa"/>
        </w:tblCellMar>
        <w:tblLook w:val="04A0" w:firstRow="1" w:lastRow="0" w:firstColumn="1" w:lastColumn="0" w:noHBand="0" w:noVBand="1"/>
      </w:tblPr>
      <w:tblGrid>
        <w:gridCol w:w="4109"/>
        <w:gridCol w:w="4691"/>
      </w:tblGrid>
      <w:tr w:rsidR="008B7B4E" w:rsidRPr="00A22988" w14:paraId="6E2992D2" w14:textId="77777777" w:rsidTr="002B5430">
        <w:trPr>
          <w:trHeight w:val="114"/>
        </w:trPr>
        <w:tc>
          <w:tcPr>
            <w:tcW w:w="4109" w:type="dxa"/>
            <w:tcBorders>
              <w:top w:val="outset" w:sz="6" w:space="0" w:color="auto"/>
              <w:left w:val="outset" w:sz="6" w:space="0" w:color="auto"/>
              <w:bottom w:val="outset" w:sz="6" w:space="0" w:color="auto"/>
              <w:right w:val="outset" w:sz="6" w:space="0" w:color="auto"/>
            </w:tcBorders>
            <w:shd w:val="clear" w:color="auto" w:fill="B8CCE4"/>
            <w:tcMar>
              <w:top w:w="0" w:type="dxa"/>
              <w:left w:w="108" w:type="dxa"/>
              <w:bottom w:w="0" w:type="dxa"/>
              <w:right w:w="108" w:type="dxa"/>
            </w:tcMar>
            <w:vAlign w:val="center"/>
            <w:hideMark/>
          </w:tcPr>
          <w:p w14:paraId="22CC3490" w14:textId="77777777" w:rsidR="008B7B4E" w:rsidRPr="00A22988" w:rsidRDefault="008B7B4E" w:rsidP="002B5430">
            <w:pPr>
              <w:jc w:val="both"/>
              <w:rPr>
                <w:rFonts w:ascii="Arial Narrow" w:hAnsi="Arial Narrow" w:cs="Arial"/>
                <w:b/>
                <w:bCs/>
              </w:rPr>
            </w:pPr>
            <w:r w:rsidRPr="00A22988">
              <w:rPr>
                <w:rFonts w:ascii="Arial Narrow" w:hAnsi="Arial Narrow" w:cs="Arial"/>
                <w:b/>
                <w:bCs/>
              </w:rPr>
              <w:t>CONCEPTO</w:t>
            </w:r>
          </w:p>
        </w:tc>
        <w:tc>
          <w:tcPr>
            <w:tcW w:w="4691" w:type="dxa"/>
            <w:tcBorders>
              <w:top w:val="outset" w:sz="6" w:space="0" w:color="auto"/>
              <w:left w:val="outset" w:sz="6" w:space="0" w:color="auto"/>
              <w:bottom w:val="outset" w:sz="6" w:space="0" w:color="auto"/>
              <w:right w:val="outset" w:sz="6" w:space="0" w:color="auto"/>
            </w:tcBorders>
            <w:shd w:val="clear" w:color="auto" w:fill="B8CCE4"/>
            <w:tcMar>
              <w:top w:w="0" w:type="dxa"/>
              <w:left w:w="108" w:type="dxa"/>
              <w:bottom w:w="0" w:type="dxa"/>
              <w:right w:w="108" w:type="dxa"/>
            </w:tcMar>
            <w:vAlign w:val="center"/>
            <w:hideMark/>
          </w:tcPr>
          <w:p w14:paraId="0F092DAA" w14:textId="77777777" w:rsidR="008B7B4E" w:rsidRPr="00A22988" w:rsidRDefault="008B7B4E" w:rsidP="002B5430">
            <w:pPr>
              <w:jc w:val="both"/>
              <w:rPr>
                <w:rFonts w:ascii="Arial Narrow" w:hAnsi="Arial Narrow" w:cs="Arial"/>
                <w:b/>
                <w:bCs/>
              </w:rPr>
            </w:pPr>
            <w:r w:rsidRPr="00A22988">
              <w:rPr>
                <w:rFonts w:ascii="Arial Narrow" w:hAnsi="Arial Narrow" w:cs="Arial"/>
                <w:b/>
                <w:bCs/>
              </w:rPr>
              <w:t>VERIFICACIÓN</w:t>
            </w:r>
          </w:p>
        </w:tc>
      </w:tr>
      <w:tr w:rsidR="008B7B4E" w:rsidRPr="00A22988" w14:paraId="0B6A1C95" w14:textId="77777777" w:rsidTr="002B5430">
        <w:trPr>
          <w:trHeight w:val="94"/>
        </w:trPr>
        <w:tc>
          <w:tcPr>
            <w:tcW w:w="4109" w:type="dxa"/>
            <w:tcBorders>
              <w:top w:val="outset" w:sz="6" w:space="0" w:color="auto"/>
              <w:left w:val="outset" w:sz="6" w:space="0" w:color="auto"/>
              <w:bottom w:val="outset" w:sz="6" w:space="0" w:color="auto"/>
              <w:right w:val="outset" w:sz="6" w:space="0" w:color="auto"/>
            </w:tcBorders>
            <w:shd w:val="clear" w:color="auto" w:fill="FFFFFF"/>
            <w:tcMar>
              <w:top w:w="0" w:type="dxa"/>
              <w:left w:w="108" w:type="dxa"/>
              <w:bottom w:w="0" w:type="dxa"/>
              <w:right w:w="108" w:type="dxa"/>
            </w:tcMar>
            <w:vAlign w:val="center"/>
            <w:hideMark/>
          </w:tcPr>
          <w:p w14:paraId="4BF267BE" w14:textId="77777777" w:rsidR="008B7B4E" w:rsidRPr="00A22988" w:rsidRDefault="008B7B4E" w:rsidP="002B5430">
            <w:pPr>
              <w:jc w:val="both"/>
              <w:rPr>
                <w:rFonts w:ascii="Arial Narrow" w:hAnsi="Arial Narrow" w:cs="Arial"/>
                <w:b/>
              </w:rPr>
            </w:pPr>
            <w:r w:rsidRPr="00A22988">
              <w:rPr>
                <w:rFonts w:ascii="Arial Narrow" w:hAnsi="Arial Narrow" w:cs="Arial"/>
                <w:b/>
              </w:rPr>
              <w:t>VERIFICACIÓN ASPECTOS JURÍDICOS</w:t>
            </w:r>
          </w:p>
        </w:tc>
        <w:tc>
          <w:tcPr>
            <w:tcW w:w="4691" w:type="dxa"/>
            <w:tcBorders>
              <w:top w:val="outset" w:sz="6" w:space="0" w:color="auto"/>
              <w:left w:val="outset" w:sz="6" w:space="0" w:color="auto"/>
              <w:bottom w:val="outset" w:sz="6" w:space="0" w:color="auto"/>
              <w:right w:val="outset" w:sz="6" w:space="0" w:color="auto"/>
            </w:tcBorders>
            <w:shd w:val="clear" w:color="auto" w:fill="FFFFFF"/>
            <w:tcMar>
              <w:top w:w="0" w:type="dxa"/>
              <w:left w:w="108" w:type="dxa"/>
              <w:bottom w:w="0" w:type="dxa"/>
              <w:right w:w="108" w:type="dxa"/>
            </w:tcMar>
            <w:vAlign w:val="center"/>
            <w:hideMark/>
          </w:tcPr>
          <w:p w14:paraId="2D82BBC4" w14:textId="77777777" w:rsidR="008B7B4E" w:rsidRPr="00A22988" w:rsidRDefault="008B7B4E" w:rsidP="002B5430">
            <w:pPr>
              <w:jc w:val="both"/>
              <w:rPr>
                <w:rFonts w:ascii="Arial Narrow" w:hAnsi="Arial Narrow" w:cs="Arial"/>
              </w:rPr>
            </w:pPr>
            <w:r w:rsidRPr="00A22988">
              <w:rPr>
                <w:rFonts w:ascii="Arial Narrow" w:hAnsi="Arial Narrow" w:cs="Arial"/>
              </w:rPr>
              <w:t>HABILITADO / NO HABILITADO</w:t>
            </w:r>
          </w:p>
        </w:tc>
      </w:tr>
      <w:tr w:rsidR="008B7B4E" w:rsidRPr="00A22988" w14:paraId="0AFDACCC" w14:textId="77777777" w:rsidTr="002B5430">
        <w:trPr>
          <w:trHeight w:val="130"/>
        </w:trPr>
        <w:tc>
          <w:tcPr>
            <w:tcW w:w="4109" w:type="dxa"/>
            <w:tcBorders>
              <w:top w:val="outset" w:sz="6" w:space="0" w:color="auto"/>
              <w:left w:val="outset" w:sz="6" w:space="0" w:color="auto"/>
              <w:bottom w:val="outset" w:sz="6" w:space="0" w:color="auto"/>
              <w:right w:val="outset" w:sz="6" w:space="0" w:color="auto"/>
            </w:tcBorders>
            <w:shd w:val="clear" w:color="auto" w:fill="FFFFFF"/>
            <w:tcMar>
              <w:top w:w="0" w:type="dxa"/>
              <w:left w:w="108" w:type="dxa"/>
              <w:bottom w:w="0" w:type="dxa"/>
              <w:right w:w="108" w:type="dxa"/>
            </w:tcMar>
            <w:vAlign w:val="center"/>
            <w:hideMark/>
          </w:tcPr>
          <w:p w14:paraId="00D73375" w14:textId="77777777" w:rsidR="008B7B4E" w:rsidRPr="00A22988" w:rsidRDefault="008B7B4E" w:rsidP="002B5430">
            <w:pPr>
              <w:jc w:val="both"/>
              <w:rPr>
                <w:rFonts w:ascii="Arial Narrow" w:hAnsi="Arial Narrow" w:cs="Arial"/>
                <w:b/>
              </w:rPr>
            </w:pPr>
            <w:r w:rsidRPr="00A22988">
              <w:rPr>
                <w:rFonts w:ascii="Arial Narrow" w:hAnsi="Arial Narrow" w:cs="Arial"/>
                <w:b/>
              </w:rPr>
              <w:t>VERIFICACIÓN ASPECTOS TÉCNICOS</w:t>
            </w:r>
          </w:p>
        </w:tc>
        <w:tc>
          <w:tcPr>
            <w:tcW w:w="4691" w:type="dxa"/>
            <w:tcBorders>
              <w:top w:val="outset" w:sz="6" w:space="0" w:color="auto"/>
              <w:left w:val="outset" w:sz="6" w:space="0" w:color="auto"/>
              <w:bottom w:val="outset" w:sz="6" w:space="0" w:color="auto"/>
              <w:right w:val="outset" w:sz="6" w:space="0" w:color="auto"/>
            </w:tcBorders>
            <w:shd w:val="clear" w:color="auto" w:fill="FFFFFF"/>
            <w:tcMar>
              <w:top w:w="0" w:type="dxa"/>
              <w:left w:w="108" w:type="dxa"/>
              <w:bottom w:w="0" w:type="dxa"/>
              <w:right w:w="108" w:type="dxa"/>
            </w:tcMar>
            <w:vAlign w:val="center"/>
            <w:hideMark/>
          </w:tcPr>
          <w:p w14:paraId="5ADDD33D" w14:textId="77777777" w:rsidR="008B7B4E" w:rsidRPr="00A22988" w:rsidRDefault="008B7B4E" w:rsidP="002B5430">
            <w:pPr>
              <w:jc w:val="both"/>
              <w:rPr>
                <w:rFonts w:ascii="Arial Narrow" w:hAnsi="Arial Narrow" w:cs="Arial"/>
              </w:rPr>
            </w:pPr>
            <w:r w:rsidRPr="00A22988">
              <w:rPr>
                <w:rFonts w:ascii="Arial Narrow" w:hAnsi="Arial Narrow" w:cs="Arial"/>
              </w:rPr>
              <w:t>HABILITADO / NO HABILITADO</w:t>
            </w:r>
          </w:p>
        </w:tc>
      </w:tr>
      <w:tr w:rsidR="0063355F" w:rsidRPr="00A22988" w14:paraId="1901734C" w14:textId="77777777" w:rsidTr="002B5430">
        <w:trPr>
          <w:trHeight w:val="130"/>
        </w:trPr>
        <w:tc>
          <w:tcPr>
            <w:tcW w:w="4109" w:type="dxa"/>
            <w:tcBorders>
              <w:top w:val="outset" w:sz="6" w:space="0" w:color="auto"/>
              <w:left w:val="outset" w:sz="6" w:space="0" w:color="auto"/>
              <w:bottom w:val="outset" w:sz="6" w:space="0" w:color="auto"/>
              <w:right w:val="outset" w:sz="6" w:space="0" w:color="auto"/>
            </w:tcBorders>
            <w:shd w:val="clear" w:color="auto" w:fill="FFFFFF"/>
            <w:tcMar>
              <w:top w:w="0" w:type="dxa"/>
              <w:left w:w="108" w:type="dxa"/>
              <w:bottom w:w="0" w:type="dxa"/>
              <w:right w:w="108" w:type="dxa"/>
            </w:tcMar>
            <w:vAlign w:val="center"/>
          </w:tcPr>
          <w:p w14:paraId="2DB9E8C9" w14:textId="4819DB10" w:rsidR="0063355F" w:rsidRPr="00A22988" w:rsidRDefault="0063355F" w:rsidP="0063355F">
            <w:pPr>
              <w:jc w:val="both"/>
              <w:rPr>
                <w:rFonts w:ascii="Arial Narrow" w:hAnsi="Arial Narrow" w:cs="Arial"/>
                <w:b/>
              </w:rPr>
            </w:pPr>
            <w:r w:rsidRPr="00A22988">
              <w:rPr>
                <w:rFonts w:ascii="Arial Narrow" w:hAnsi="Arial Narrow" w:cs="Arial"/>
                <w:b/>
              </w:rPr>
              <w:t>VERIFICACION FINANCIERA Y ECONOMICA</w:t>
            </w:r>
          </w:p>
        </w:tc>
        <w:tc>
          <w:tcPr>
            <w:tcW w:w="4691" w:type="dxa"/>
            <w:tcBorders>
              <w:top w:val="outset" w:sz="6" w:space="0" w:color="auto"/>
              <w:left w:val="outset" w:sz="6" w:space="0" w:color="auto"/>
              <w:bottom w:val="outset" w:sz="6" w:space="0" w:color="auto"/>
              <w:right w:val="outset" w:sz="6" w:space="0" w:color="auto"/>
            </w:tcBorders>
            <w:shd w:val="clear" w:color="auto" w:fill="FFFFFF"/>
            <w:tcMar>
              <w:top w:w="0" w:type="dxa"/>
              <w:left w:w="108" w:type="dxa"/>
              <w:bottom w:w="0" w:type="dxa"/>
              <w:right w:w="108" w:type="dxa"/>
            </w:tcMar>
            <w:vAlign w:val="center"/>
          </w:tcPr>
          <w:p w14:paraId="50243B3D" w14:textId="74AD28FB" w:rsidR="0063355F" w:rsidRPr="00A22988" w:rsidRDefault="0063355F" w:rsidP="0063355F">
            <w:pPr>
              <w:jc w:val="both"/>
              <w:rPr>
                <w:rFonts w:ascii="Arial Narrow" w:hAnsi="Arial Narrow" w:cs="Arial"/>
              </w:rPr>
            </w:pPr>
            <w:r w:rsidRPr="00A22988">
              <w:rPr>
                <w:rFonts w:ascii="Arial Narrow" w:hAnsi="Arial Narrow" w:cs="Arial"/>
              </w:rPr>
              <w:t>HABILITADO / NO HABILITADO</w:t>
            </w:r>
          </w:p>
        </w:tc>
      </w:tr>
    </w:tbl>
    <w:p w14:paraId="70BE7118" w14:textId="77777777" w:rsidR="008B7B4E" w:rsidRPr="00A22988" w:rsidRDefault="008B7B4E" w:rsidP="008B7B4E">
      <w:pPr>
        <w:pStyle w:val="Prrafodelista"/>
        <w:ind w:left="600"/>
        <w:jc w:val="both"/>
        <w:rPr>
          <w:rFonts w:ascii="Arial Narrow" w:hAnsi="Arial Narrow" w:cs="Arial"/>
          <w:highlight w:val="yellow"/>
        </w:rPr>
      </w:pPr>
    </w:p>
    <w:p w14:paraId="40AA5482" w14:textId="77777777" w:rsidR="00F904B4" w:rsidRPr="00A22988" w:rsidRDefault="00F904B4" w:rsidP="00310254">
      <w:pPr>
        <w:pStyle w:val="Prrafodelista"/>
        <w:numPr>
          <w:ilvl w:val="0"/>
          <w:numId w:val="42"/>
        </w:numPr>
        <w:spacing w:after="0" w:line="240" w:lineRule="auto"/>
        <w:ind w:left="284" w:hanging="284"/>
        <w:jc w:val="both"/>
        <w:rPr>
          <w:rFonts w:ascii="Arial Narrow" w:hAnsi="Arial Narrow" w:cs="Arial"/>
          <w:b/>
          <w:bCs/>
        </w:rPr>
      </w:pPr>
      <w:r w:rsidRPr="00A22988">
        <w:rPr>
          <w:rFonts w:ascii="Arial Narrow" w:hAnsi="Arial Narrow" w:cs="Arial"/>
          <w:b/>
          <w:bCs/>
        </w:rPr>
        <w:t>TIPIFICACIÒN, ESTIMACIÒN Y ASIGNACIÒN DE RIESGOS PREVISIBLES QUE PUEDAN AFECTAR LA CORRECTA EJECUCIÒN Y EL EQUILIBRIO ECONÒMICO DEL CONTRATO</w:t>
      </w:r>
    </w:p>
    <w:p w14:paraId="6178C7D5" w14:textId="77777777" w:rsidR="00F904B4" w:rsidRPr="00A22988" w:rsidRDefault="00F904B4" w:rsidP="0021573A">
      <w:pPr>
        <w:pStyle w:val="Prrafodelista"/>
        <w:spacing w:line="240" w:lineRule="auto"/>
        <w:rPr>
          <w:rFonts w:ascii="Arial Narrow" w:hAnsi="Arial Narrow" w:cs="Arial"/>
          <w:b/>
          <w:bCs/>
        </w:rPr>
      </w:pPr>
    </w:p>
    <w:p w14:paraId="71971097" w14:textId="77777777" w:rsidR="00F904B4" w:rsidRPr="00A22988" w:rsidRDefault="00F904B4" w:rsidP="0021573A">
      <w:pPr>
        <w:spacing w:line="240" w:lineRule="auto"/>
        <w:ind w:left="34"/>
        <w:jc w:val="both"/>
        <w:rPr>
          <w:rFonts w:ascii="Arial Narrow" w:hAnsi="Arial Narrow" w:cs="Arial"/>
          <w:bCs/>
        </w:rPr>
      </w:pPr>
      <w:r w:rsidRPr="00A22988">
        <w:rPr>
          <w:rFonts w:ascii="Arial Narrow" w:hAnsi="Arial Narrow" w:cs="Arial"/>
          <w:bCs/>
        </w:rPr>
        <w:t xml:space="preserve">En desarrollo de lo señalado en el artículo 4° de la Ley 1150 de 2007, en el Decreto 1082 de 2015 y con el fin de valorar el alcance del objeto contractual requerido por la Entidad, como sustento y justificación de los </w:t>
      </w:r>
      <w:r w:rsidRPr="00A22988">
        <w:rPr>
          <w:rFonts w:ascii="Arial Narrow" w:hAnsi="Arial Narrow" w:cs="Arial"/>
          <w:bCs/>
        </w:rPr>
        <w:lastRenderedPageBreak/>
        <w:t>factores de selección adoptados para el presente proceso contractual, se procede a realizar el estudio de riesgos de la contratación, su tipificación, estimación y asignación.</w:t>
      </w:r>
    </w:p>
    <w:p w14:paraId="6EF79CB7" w14:textId="4746736E" w:rsidR="0002121F" w:rsidRPr="00A22988" w:rsidRDefault="0002121F" w:rsidP="006477AE">
      <w:pPr>
        <w:jc w:val="both"/>
        <w:rPr>
          <w:rFonts w:ascii="Arial Narrow" w:hAnsi="Arial Narrow" w:cs="Arial"/>
          <w:b/>
        </w:rPr>
      </w:pPr>
      <w:r w:rsidRPr="00A22988">
        <w:rPr>
          <w:rFonts w:ascii="Arial Narrow" w:hAnsi="Arial Narrow" w:cs="Arial"/>
          <w:b/>
        </w:rPr>
        <w:t>RIESGOS TÉCNICOS</w:t>
      </w:r>
    </w:p>
    <w:tbl>
      <w:tblPr>
        <w:tblStyle w:val="TableGrid"/>
        <w:tblW w:w="8428" w:type="dxa"/>
        <w:tblInd w:w="366" w:type="dxa"/>
        <w:tblLayout w:type="fixed"/>
        <w:tblLook w:val="04A0" w:firstRow="1" w:lastRow="0" w:firstColumn="1" w:lastColumn="0" w:noHBand="0" w:noVBand="1"/>
      </w:tblPr>
      <w:tblGrid>
        <w:gridCol w:w="706"/>
        <w:gridCol w:w="142"/>
        <w:gridCol w:w="903"/>
        <w:gridCol w:w="12"/>
        <w:gridCol w:w="25"/>
        <w:gridCol w:w="1328"/>
        <w:gridCol w:w="1073"/>
        <w:gridCol w:w="128"/>
        <w:gridCol w:w="20"/>
        <w:gridCol w:w="966"/>
        <w:gridCol w:w="20"/>
        <w:gridCol w:w="1108"/>
        <w:gridCol w:w="20"/>
        <w:gridCol w:w="981"/>
        <w:gridCol w:w="20"/>
        <w:gridCol w:w="976"/>
      </w:tblGrid>
      <w:tr w:rsidR="006477AE" w:rsidRPr="00A22988" w14:paraId="3FC27112" w14:textId="77777777" w:rsidTr="002B5430">
        <w:trPr>
          <w:trHeight w:val="243"/>
        </w:trPr>
        <w:tc>
          <w:tcPr>
            <w:tcW w:w="1751" w:type="dxa"/>
            <w:gridSpan w:val="3"/>
            <w:tcBorders>
              <w:top w:val="single" w:sz="4" w:space="0" w:color="000000"/>
              <w:left w:val="single" w:sz="4" w:space="0" w:color="000000"/>
              <w:bottom w:val="single" w:sz="4" w:space="0" w:color="000000"/>
              <w:right w:val="single" w:sz="4" w:space="0" w:color="000000"/>
            </w:tcBorders>
            <w:shd w:val="clear" w:color="auto" w:fill="B8CCE4"/>
            <w:vAlign w:val="center"/>
          </w:tcPr>
          <w:p w14:paraId="69D18201" w14:textId="77777777" w:rsidR="006477AE" w:rsidRPr="00A22988" w:rsidRDefault="006477AE" w:rsidP="002B5430">
            <w:pPr>
              <w:jc w:val="center"/>
              <w:rPr>
                <w:rFonts w:ascii="Arial Narrow" w:hAnsi="Arial Narrow"/>
                <w:b/>
                <w:sz w:val="12"/>
                <w:szCs w:val="12"/>
              </w:rPr>
            </w:pPr>
            <w:r w:rsidRPr="00A22988">
              <w:rPr>
                <w:rFonts w:ascii="Arial Narrow" w:hAnsi="Arial Narrow"/>
                <w:b/>
                <w:sz w:val="12"/>
                <w:szCs w:val="12"/>
              </w:rPr>
              <w:t xml:space="preserve">Nº </w:t>
            </w:r>
          </w:p>
        </w:tc>
        <w:tc>
          <w:tcPr>
            <w:tcW w:w="1365" w:type="dxa"/>
            <w:gridSpan w:val="3"/>
            <w:tcBorders>
              <w:top w:val="single" w:sz="4" w:space="0" w:color="000000"/>
              <w:left w:val="single" w:sz="4" w:space="0" w:color="000000"/>
              <w:bottom w:val="single" w:sz="4" w:space="0" w:color="000000"/>
              <w:right w:val="single" w:sz="4" w:space="0" w:color="000000"/>
            </w:tcBorders>
            <w:shd w:val="clear" w:color="auto" w:fill="B8CCE4"/>
            <w:vAlign w:val="center"/>
          </w:tcPr>
          <w:p w14:paraId="257560F1" w14:textId="77777777" w:rsidR="006477AE" w:rsidRPr="00A22988" w:rsidRDefault="006477AE" w:rsidP="002B5430">
            <w:pPr>
              <w:jc w:val="center"/>
              <w:rPr>
                <w:rFonts w:ascii="Arial Narrow" w:hAnsi="Arial Narrow"/>
                <w:b/>
                <w:sz w:val="12"/>
                <w:szCs w:val="12"/>
              </w:rPr>
            </w:pPr>
            <w:r w:rsidRPr="00A22988">
              <w:rPr>
                <w:rFonts w:ascii="Arial Narrow" w:hAnsi="Arial Narrow"/>
                <w:b/>
                <w:sz w:val="12"/>
                <w:szCs w:val="12"/>
              </w:rPr>
              <w:t xml:space="preserve">1 </w:t>
            </w:r>
          </w:p>
        </w:tc>
        <w:tc>
          <w:tcPr>
            <w:tcW w:w="1221" w:type="dxa"/>
            <w:gridSpan w:val="3"/>
            <w:tcBorders>
              <w:top w:val="single" w:sz="4" w:space="0" w:color="000000"/>
              <w:left w:val="single" w:sz="4" w:space="0" w:color="000000"/>
              <w:bottom w:val="single" w:sz="4" w:space="0" w:color="000000"/>
              <w:right w:val="single" w:sz="4" w:space="0" w:color="000000"/>
            </w:tcBorders>
            <w:shd w:val="clear" w:color="auto" w:fill="B8CCE4"/>
            <w:vAlign w:val="center"/>
          </w:tcPr>
          <w:p w14:paraId="2314CBB4" w14:textId="77777777" w:rsidR="006477AE" w:rsidRPr="00A22988" w:rsidRDefault="006477AE" w:rsidP="002B5430">
            <w:pPr>
              <w:ind w:left="2"/>
              <w:jc w:val="center"/>
              <w:rPr>
                <w:rFonts w:ascii="Arial Narrow" w:hAnsi="Arial Narrow"/>
                <w:b/>
                <w:sz w:val="12"/>
                <w:szCs w:val="12"/>
              </w:rPr>
            </w:pPr>
            <w:r w:rsidRPr="00A22988">
              <w:rPr>
                <w:rFonts w:ascii="Arial Narrow" w:hAnsi="Arial Narrow"/>
                <w:b/>
                <w:sz w:val="12"/>
                <w:szCs w:val="12"/>
              </w:rPr>
              <w:t xml:space="preserve">2 </w:t>
            </w:r>
          </w:p>
        </w:tc>
        <w:tc>
          <w:tcPr>
            <w:tcW w:w="986" w:type="dxa"/>
            <w:gridSpan w:val="2"/>
            <w:tcBorders>
              <w:top w:val="single" w:sz="4" w:space="0" w:color="000000"/>
              <w:left w:val="single" w:sz="4" w:space="0" w:color="000000"/>
              <w:bottom w:val="single" w:sz="4" w:space="0" w:color="000000"/>
              <w:right w:val="single" w:sz="4" w:space="0" w:color="000000"/>
            </w:tcBorders>
            <w:shd w:val="clear" w:color="auto" w:fill="B8CCE4"/>
            <w:vAlign w:val="center"/>
          </w:tcPr>
          <w:p w14:paraId="6FD77D2C" w14:textId="77777777" w:rsidR="006477AE" w:rsidRPr="00A22988" w:rsidRDefault="006477AE" w:rsidP="002B5430">
            <w:pPr>
              <w:jc w:val="center"/>
              <w:rPr>
                <w:rFonts w:ascii="Arial Narrow" w:hAnsi="Arial Narrow"/>
                <w:b/>
                <w:sz w:val="12"/>
                <w:szCs w:val="12"/>
              </w:rPr>
            </w:pPr>
            <w:r w:rsidRPr="00A22988">
              <w:rPr>
                <w:rFonts w:ascii="Arial Narrow" w:hAnsi="Arial Narrow"/>
                <w:b/>
                <w:sz w:val="12"/>
                <w:szCs w:val="12"/>
              </w:rPr>
              <w:t xml:space="preserve">3 </w:t>
            </w:r>
          </w:p>
        </w:tc>
        <w:tc>
          <w:tcPr>
            <w:tcW w:w="1128" w:type="dxa"/>
            <w:gridSpan w:val="2"/>
            <w:tcBorders>
              <w:top w:val="single" w:sz="4" w:space="0" w:color="000000"/>
              <w:left w:val="single" w:sz="4" w:space="0" w:color="000000"/>
              <w:bottom w:val="single" w:sz="4" w:space="0" w:color="000000"/>
              <w:right w:val="single" w:sz="4" w:space="0" w:color="000000"/>
            </w:tcBorders>
            <w:shd w:val="clear" w:color="auto" w:fill="B8CCE4"/>
          </w:tcPr>
          <w:p w14:paraId="38E9F772" w14:textId="77777777" w:rsidR="006477AE" w:rsidRPr="00A22988" w:rsidRDefault="006477AE" w:rsidP="002B5430">
            <w:pPr>
              <w:jc w:val="center"/>
              <w:rPr>
                <w:rFonts w:ascii="Arial Narrow" w:hAnsi="Arial Narrow"/>
                <w:b/>
                <w:sz w:val="12"/>
                <w:szCs w:val="12"/>
              </w:rPr>
            </w:pPr>
            <w:r w:rsidRPr="00A22988">
              <w:rPr>
                <w:rFonts w:ascii="Arial Narrow" w:hAnsi="Arial Narrow"/>
                <w:b/>
                <w:sz w:val="12"/>
                <w:szCs w:val="12"/>
              </w:rPr>
              <w:t>4</w:t>
            </w:r>
          </w:p>
        </w:tc>
        <w:tc>
          <w:tcPr>
            <w:tcW w:w="1001" w:type="dxa"/>
            <w:gridSpan w:val="2"/>
            <w:tcBorders>
              <w:top w:val="single" w:sz="4" w:space="0" w:color="000000"/>
              <w:left w:val="single" w:sz="4" w:space="0" w:color="000000"/>
              <w:bottom w:val="single" w:sz="4" w:space="0" w:color="000000"/>
              <w:right w:val="single" w:sz="4" w:space="0" w:color="000000"/>
            </w:tcBorders>
            <w:shd w:val="clear" w:color="auto" w:fill="B8CCE4"/>
          </w:tcPr>
          <w:p w14:paraId="02C6B100" w14:textId="77777777" w:rsidR="006477AE" w:rsidRPr="00A22988" w:rsidRDefault="006477AE" w:rsidP="002B5430">
            <w:pPr>
              <w:jc w:val="center"/>
              <w:rPr>
                <w:rFonts w:ascii="Arial Narrow" w:hAnsi="Arial Narrow"/>
                <w:b/>
                <w:sz w:val="12"/>
                <w:szCs w:val="12"/>
              </w:rPr>
            </w:pPr>
            <w:r w:rsidRPr="00A22988">
              <w:rPr>
                <w:rFonts w:ascii="Arial Narrow" w:hAnsi="Arial Narrow"/>
                <w:b/>
                <w:sz w:val="12"/>
                <w:szCs w:val="12"/>
              </w:rPr>
              <w:t>5</w:t>
            </w:r>
          </w:p>
        </w:tc>
        <w:tc>
          <w:tcPr>
            <w:tcW w:w="976" w:type="dxa"/>
            <w:tcBorders>
              <w:top w:val="single" w:sz="4" w:space="0" w:color="000000"/>
              <w:left w:val="single" w:sz="4" w:space="0" w:color="000000"/>
              <w:bottom w:val="single" w:sz="4" w:space="0" w:color="000000"/>
              <w:right w:val="single" w:sz="4" w:space="0" w:color="000000"/>
            </w:tcBorders>
            <w:shd w:val="clear" w:color="auto" w:fill="B8CCE4"/>
          </w:tcPr>
          <w:p w14:paraId="1B8105A6" w14:textId="77777777" w:rsidR="006477AE" w:rsidRPr="00A22988" w:rsidRDefault="006477AE" w:rsidP="002B5430">
            <w:pPr>
              <w:jc w:val="center"/>
              <w:rPr>
                <w:rFonts w:ascii="Arial Narrow" w:hAnsi="Arial Narrow"/>
                <w:b/>
                <w:sz w:val="12"/>
                <w:szCs w:val="12"/>
              </w:rPr>
            </w:pPr>
            <w:r w:rsidRPr="00A22988">
              <w:rPr>
                <w:rFonts w:ascii="Arial Narrow" w:hAnsi="Arial Narrow"/>
                <w:b/>
                <w:sz w:val="12"/>
                <w:szCs w:val="12"/>
              </w:rPr>
              <w:t>6</w:t>
            </w:r>
          </w:p>
        </w:tc>
      </w:tr>
      <w:tr w:rsidR="006477AE" w:rsidRPr="00A22988" w14:paraId="6D2C7C71" w14:textId="77777777" w:rsidTr="002B5430">
        <w:trPr>
          <w:trHeight w:val="133"/>
        </w:trPr>
        <w:tc>
          <w:tcPr>
            <w:tcW w:w="1751" w:type="dxa"/>
            <w:gridSpan w:val="3"/>
            <w:tcBorders>
              <w:top w:val="single" w:sz="4" w:space="0" w:color="000000"/>
              <w:left w:val="single" w:sz="4" w:space="0" w:color="000000"/>
              <w:bottom w:val="single" w:sz="4" w:space="0" w:color="000000"/>
              <w:right w:val="single" w:sz="4" w:space="0" w:color="000000"/>
            </w:tcBorders>
            <w:shd w:val="clear" w:color="auto" w:fill="B8CCE4"/>
            <w:vAlign w:val="center"/>
          </w:tcPr>
          <w:p w14:paraId="2178A020" w14:textId="77777777" w:rsidR="006477AE" w:rsidRPr="00A22988" w:rsidRDefault="006477AE" w:rsidP="002B5430">
            <w:pPr>
              <w:ind w:left="68"/>
              <w:rPr>
                <w:rFonts w:ascii="Arial Narrow" w:hAnsi="Arial Narrow"/>
                <w:b/>
                <w:sz w:val="12"/>
                <w:szCs w:val="12"/>
              </w:rPr>
            </w:pPr>
            <w:r w:rsidRPr="00A22988">
              <w:rPr>
                <w:rFonts w:ascii="Arial Narrow" w:hAnsi="Arial Narrow"/>
                <w:b/>
                <w:sz w:val="12"/>
                <w:szCs w:val="12"/>
              </w:rPr>
              <w:t xml:space="preserve">CLASE </w:t>
            </w:r>
          </w:p>
        </w:tc>
        <w:tc>
          <w:tcPr>
            <w:tcW w:w="1365" w:type="dxa"/>
            <w:gridSpan w:val="3"/>
            <w:tcBorders>
              <w:top w:val="single" w:sz="4" w:space="0" w:color="000000"/>
              <w:left w:val="single" w:sz="4" w:space="0" w:color="000000"/>
              <w:bottom w:val="single" w:sz="4" w:space="0" w:color="000000"/>
              <w:right w:val="single" w:sz="4" w:space="0" w:color="000000"/>
            </w:tcBorders>
            <w:vAlign w:val="center"/>
          </w:tcPr>
          <w:p w14:paraId="2BA3A446" w14:textId="77777777" w:rsidR="006477AE" w:rsidRPr="00A22988" w:rsidRDefault="006477AE" w:rsidP="002B5430">
            <w:pPr>
              <w:ind w:right="2"/>
              <w:jc w:val="center"/>
              <w:rPr>
                <w:rFonts w:ascii="Arial Narrow" w:hAnsi="Arial Narrow"/>
                <w:sz w:val="12"/>
                <w:szCs w:val="12"/>
              </w:rPr>
            </w:pPr>
            <w:r w:rsidRPr="00A22988">
              <w:rPr>
                <w:rFonts w:ascii="Arial Narrow" w:hAnsi="Arial Narrow"/>
                <w:sz w:val="12"/>
                <w:szCs w:val="12"/>
              </w:rPr>
              <w:t>GENERAL</w:t>
            </w:r>
          </w:p>
        </w:tc>
        <w:tc>
          <w:tcPr>
            <w:tcW w:w="1221" w:type="dxa"/>
            <w:gridSpan w:val="3"/>
            <w:tcBorders>
              <w:top w:val="single" w:sz="4" w:space="0" w:color="000000"/>
              <w:left w:val="single" w:sz="4" w:space="0" w:color="000000"/>
              <w:bottom w:val="single" w:sz="4" w:space="0" w:color="000000"/>
              <w:right w:val="single" w:sz="4" w:space="0" w:color="000000"/>
            </w:tcBorders>
            <w:vAlign w:val="center"/>
          </w:tcPr>
          <w:p w14:paraId="3FE1D132" w14:textId="77777777" w:rsidR="006477AE" w:rsidRPr="00A22988" w:rsidRDefault="006477AE" w:rsidP="002B5430">
            <w:pPr>
              <w:ind w:left="1"/>
              <w:jc w:val="center"/>
              <w:rPr>
                <w:rFonts w:ascii="Arial Narrow" w:hAnsi="Arial Narrow"/>
                <w:sz w:val="12"/>
                <w:szCs w:val="12"/>
              </w:rPr>
            </w:pPr>
            <w:r w:rsidRPr="00A22988">
              <w:rPr>
                <w:rFonts w:ascii="Arial Narrow" w:hAnsi="Arial Narrow"/>
                <w:sz w:val="12"/>
                <w:szCs w:val="12"/>
              </w:rPr>
              <w:t>ESPECIFICO</w:t>
            </w:r>
          </w:p>
        </w:tc>
        <w:tc>
          <w:tcPr>
            <w:tcW w:w="986" w:type="dxa"/>
            <w:gridSpan w:val="2"/>
            <w:tcBorders>
              <w:top w:val="single" w:sz="4" w:space="0" w:color="000000"/>
              <w:left w:val="single" w:sz="4" w:space="0" w:color="000000"/>
              <w:bottom w:val="single" w:sz="4" w:space="0" w:color="000000"/>
              <w:right w:val="single" w:sz="4" w:space="0" w:color="000000"/>
            </w:tcBorders>
            <w:vAlign w:val="center"/>
          </w:tcPr>
          <w:p w14:paraId="552334BE" w14:textId="77777777" w:rsidR="006477AE" w:rsidRPr="00A22988" w:rsidRDefault="006477AE" w:rsidP="002B5430">
            <w:pPr>
              <w:ind w:right="2"/>
              <w:jc w:val="center"/>
              <w:rPr>
                <w:rFonts w:ascii="Arial Narrow" w:hAnsi="Arial Narrow"/>
                <w:sz w:val="12"/>
                <w:szCs w:val="12"/>
              </w:rPr>
            </w:pPr>
            <w:r w:rsidRPr="00A22988">
              <w:rPr>
                <w:rFonts w:ascii="Arial Narrow" w:hAnsi="Arial Narrow"/>
                <w:sz w:val="12"/>
                <w:szCs w:val="12"/>
              </w:rPr>
              <w:t>ESPECIFICO</w:t>
            </w:r>
          </w:p>
        </w:tc>
        <w:tc>
          <w:tcPr>
            <w:tcW w:w="1128" w:type="dxa"/>
            <w:gridSpan w:val="2"/>
            <w:tcBorders>
              <w:top w:val="single" w:sz="4" w:space="0" w:color="000000"/>
              <w:left w:val="single" w:sz="4" w:space="0" w:color="000000"/>
              <w:bottom w:val="single" w:sz="4" w:space="0" w:color="000000"/>
              <w:right w:val="single" w:sz="4" w:space="0" w:color="000000"/>
            </w:tcBorders>
            <w:vAlign w:val="center"/>
          </w:tcPr>
          <w:p w14:paraId="42AB4519" w14:textId="77777777" w:rsidR="006477AE" w:rsidRPr="00A22988" w:rsidRDefault="006477AE" w:rsidP="002B5430">
            <w:pPr>
              <w:ind w:right="2"/>
              <w:jc w:val="center"/>
              <w:rPr>
                <w:rFonts w:ascii="Arial Narrow" w:hAnsi="Arial Narrow"/>
                <w:sz w:val="12"/>
                <w:szCs w:val="12"/>
              </w:rPr>
            </w:pPr>
            <w:r w:rsidRPr="00A22988">
              <w:rPr>
                <w:rFonts w:ascii="Arial Narrow" w:hAnsi="Arial Narrow"/>
                <w:sz w:val="12"/>
                <w:szCs w:val="12"/>
              </w:rPr>
              <w:t>ESPECIFICO</w:t>
            </w:r>
          </w:p>
        </w:tc>
        <w:tc>
          <w:tcPr>
            <w:tcW w:w="1001" w:type="dxa"/>
            <w:gridSpan w:val="2"/>
            <w:tcBorders>
              <w:top w:val="single" w:sz="4" w:space="0" w:color="000000"/>
              <w:left w:val="single" w:sz="4" w:space="0" w:color="000000"/>
              <w:bottom w:val="single" w:sz="4" w:space="0" w:color="000000"/>
              <w:right w:val="single" w:sz="4" w:space="0" w:color="000000"/>
            </w:tcBorders>
            <w:vAlign w:val="center"/>
          </w:tcPr>
          <w:p w14:paraId="3F86B563" w14:textId="77777777" w:rsidR="006477AE" w:rsidRPr="00A22988" w:rsidRDefault="006477AE" w:rsidP="002B5430">
            <w:pPr>
              <w:ind w:right="2"/>
              <w:jc w:val="center"/>
              <w:rPr>
                <w:rFonts w:ascii="Arial Narrow" w:hAnsi="Arial Narrow"/>
                <w:sz w:val="12"/>
                <w:szCs w:val="12"/>
              </w:rPr>
            </w:pPr>
            <w:r w:rsidRPr="00A22988">
              <w:rPr>
                <w:rFonts w:ascii="Arial Narrow" w:hAnsi="Arial Narrow"/>
                <w:sz w:val="12"/>
                <w:szCs w:val="12"/>
              </w:rPr>
              <w:t>ESPECIFICO</w:t>
            </w:r>
          </w:p>
        </w:tc>
        <w:tc>
          <w:tcPr>
            <w:tcW w:w="976" w:type="dxa"/>
            <w:tcBorders>
              <w:top w:val="single" w:sz="4" w:space="0" w:color="000000"/>
              <w:left w:val="single" w:sz="4" w:space="0" w:color="000000"/>
              <w:bottom w:val="single" w:sz="4" w:space="0" w:color="000000"/>
              <w:right w:val="single" w:sz="4" w:space="0" w:color="000000"/>
            </w:tcBorders>
            <w:vAlign w:val="center"/>
          </w:tcPr>
          <w:p w14:paraId="2DE9609F" w14:textId="77777777" w:rsidR="006477AE" w:rsidRPr="00A22988" w:rsidRDefault="006477AE" w:rsidP="002B5430">
            <w:pPr>
              <w:ind w:right="2"/>
              <w:jc w:val="center"/>
              <w:rPr>
                <w:rFonts w:ascii="Arial Narrow" w:hAnsi="Arial Narrow"/>
                <w:sz w:val="12"/>
                <w:szCs w:val="12"/>
              </w:rPr>
            </w:pPr>
            <w:r w:rsidRPr="00A22988">
              <w:rPr>
                <w:rFonts w:ascii="Arial Narrow" w:hAnsi="Arial Narrow"/>
                <w:sz w:val="12"/>
                <w:szCs w:val="12"/>
              </w:rPr>
              <w:t>GENERAL</w:t>
            </w:r>
          </w:p>
        </w:tc>
      </w:tr>
      <w:tr w:rsidR="006477AE" w:rsidRPr="00A22988" w14:paraId="3F0EF2BA" w14:textId="77777777" w:rsidTr="002B5430">
        <w:trPr>
          <w:trHeight w:val="389"/>
        </w:trPr>
        <w:tc>
          <w:tcPr>
            <w:tcW w:w="1751" w:type="dxa"/>
            <w:gridSpan w:val="3"/>
            <w:tcBorders>
              <w:top w:val="single" w:sz="4" w:space="0" w:color="000000"/>
              <w:left w:val="single" w:sz="4" w:space="0" w:color="000000"/>
              <w:bottom w:val="double" w:sz="4" w:space="0" w:color="000000"/>
              <w:right w:val="single" w:sz="4" w:space="0" w:color="000000"/>
            </w:tcBorders>
            <w:shd w:val="clear" w:color="auto" w:fill="BDD6EE" w:themeFill="accent1" w:themeFillTint="66"/>
            <w:vAlign w:val="center"/>
          </w:tcPr>
          <w:p w14:paraId="5EAEDC3B" w14:textId="77777777" w:rsidR="006477AE" w:rsidRPr="00A22988" w:rsidRDefault="006477AE" w:rsidP="002B5430">
            <w:pPr>
              <w:ind w:left="68"/>
              <w:rPr>
                <w:rFonts w:ascii="Arial Narrow" w:hAnsi="Arial Narrow"/>
                <w:b/>
                <w:sz w:val="12"/>
                <w:szCs w:val="12"/>
              </w:rPr>
            </w:pPr>
            <w:r w:rsidRPr="00A22988">
              <w:rPr>
                <w:rFonts w:ascii="Arial Narrow" w:hAnsi="Arial Narrow"/>
                <w:b/>
                <w:sz w:val="12"/>
                <w:szCs w:val="12"/>
              </w:rPr>
              <w:t xml:space="preserve">FUENTE </w:t>
            </w:r>
          </w:p>
        </w:tc>
        <w:tc>
          <w:tcPr>
            <w:tcW w:w="1365" w:type="dxa"/>
            <w:gridSpan w:val="3"/>
            <w:tcBorders>
              <w:top w:val="single" w:sz="4" w:space="0" w:color="000000"/>
              <w:left w:val="single" w:sz="4" w:space="0" w:color="000000"/>
              <w:bottom w:val="double" w:sz="4" w:space="0" w:color="000000"/>
              <w:right w:val="single" w:sz="4" w:space="0" w:color="000000"/>
            </w:tcBorders>
            <w:vAlign w:val="center"/>
          </w:tcPr>
          <w:p w14:paraId="7543B3E6" w14:textId="77777777" w:rsidR="006477AE" w:rsidRPr="00A22988" w:rsidRDefault="006477AE" w:rsidP="002B5430">
            <w:pPr>
              <w:ind w:right="2"/>
              <w:jc w:val="center"/>
              <w:rPr>
                <w:rFonts w:ascii="Arial Narrow" w:hAnsi="Arial Narrow"/>
                <w:sz w:val="12"/>
                <w:szCs w:val="12"/>
              </w:rPr>
            </w:pPr>
            <w:r w:rsidRPr="00A22988">
              <w:rPr>
                <w:rFonts w:ascii="Arial Narrow" w:hAnsi="Arial Narrow"/>
                <w:sz w:val="12"/>
                <w:szCs w:val="12"/>
              </w:rPr>
              <w:t>EXTERNA</w:t>
            </w:r>
          </w:p>
        </w:tc>
        <w:tc>
          <w:tcPr>
            <w:tcW w:w="1221" w:type="dxa"/>
            <w:gridSpan w:val="3"/>
            <w:tcBorders>
              <w:top w:val="single" w:sz="4" w:space="0" w:color="000000"/>
              <w:left w:val="single" w:sz="4" w:space="0" w:color="000000"/>
              <w:bottom w:val="double" w:sz="4" w:space="0" w:color="000000"/>
              <w:right w:val="single" w:sz="4" w:space="0" w:color="000000"/>
            </w:tcBorders>
            <w:vAlign w:val="center"/>
          </w:tcPr>
          <w:p w14:paraId="4159710C" w14:textId="77777777" w:rsidR="006477AE" w:rsidRPr="00A22988" w:rsidRDefault="006477AE" w:rsidP="002B5430">
            <w:pPr>
              <w:ind w:left="264" w:right="231"/>
              <w:jc w:val="center"/>
              <w:rPr>
                <w:rFonts w:ascii="Arial Narrow" w:hAnsi="Arial Narrow"/>
                <w:sz w:val="12"/>
                <w:szCs w:val="12"/>
              </w:rPr>
            </w:pPr>
            <w:r w:rsidRPr="00A22988">
              <w:rPr>
                <w:rFonts w:ascii="Arial Narrow" w:hAnsi="Arial Narrow"/>
                <w:sz w:val="12"/>
                <w:szCs w:val="12"/>
              </w:rPr>
              <w:t>EXTERNO</w:t>
            </w:r>
          </w:p>
        </w:tc>
        <w:tc>
          <w:tcPr>
            <w:tcW w:w="986" w:type="dxa"/>
            <w:gridSpan w:val="2"/>
            <w:tcBorders>
              <w:top w:val="single" w:sz="4" w:space="0" w:color="000000"/>
              <w:left w:val="single" w:sz="4" w:space="0" w:color="000000"/>
              <w:bottom w:val="double" w:sz="4" w:space="0" w:color="000000"/>
              <w:right w:val="single" w:sz="4" w:space="0" w:color="000000"/>
            </w:tcBorders>
            <w:vAlign w:val="center"/>
          </w:tcPr>
          <w:p w14:paraId="1F52A1D1" w14:textId="77777777" w:rsidR="006477AE" w:rsidRPr="00A22988" w:rsidRDefault="006477AE" w:rsidP="002B5430">
            <w:pPr>
              <w:ind w:left="239" w:right="241"/>
              <w:jc w:val="center"/>
              <w:rPr>
                <w:rFonts w:ascii="Arial Narrow" w:hAnsi="Arial Narrow"/>
                <w:sz w:val="12"/>
                <w:szCs w:val="12"/>
              </w:rPr>
            </w:pPr>
            <w:r w:rsidRPr="00A22988">
              <w:rPr>
                <w:rFonts w:ascii="Arial Narrow" w:hAnsi="Arial Narrow"/>
                <w:sz w:val="12"/>
                <w:szCs w:val="12"/>
              </w:rPr>
              <w:t>EXTERNO</w:t>
            </w:r>
          </w:p>
        </w:tc>
        <w:tc>
          <w:tcPr>
            <w:tcW w:w="1128" w:type="dxa"/>
            <w:gridSpan w:val="2"/>
            <w:tcBorders>
              <w:top w:val="single" w:sz="4" w:space="0" w:color="000000"/>
              <w:left w:val="single" w:sz="4" w:space="0" w:color="000000"/>
              <w:bottom w:val="double" w:sz="4" w:space="0" w:color="000000"/>
              <w:right w:val="single" w:sz="4" w:space="0" w:color="000000"/>
            </w:tcBorders>
            <w:vAlign w:val="center"/>
          </w:tcPr>
          <w:p w14:paraId="40169B34" w14:textId="77777777" w:rsidR="006477AE" w:rsidRPr="00A22988" w:rsidRDefault="006477AE" w:rsidP="002B5430">
            <w:pPr>
              <w:ind w:left="239" w:right="241"/>
              <w:jc w:val="center"/>
              <w:rPr>
                <w:rFonts w:ascii="Arial Narrow" w:hAnsi="Arial Narrow"/>
                <w:sz w:val="12"/>
                <w:szCs w:val="12"/>
              </w:rPr>
            </w:pPr>
            <w:r w:rsidRPr="00A22988">
              <w:rPr>
                <w:rFonts w:ascii="Arial Narrow" w:hAnsi="Arial Narrow"/>
                <w:sz w:val="12"/>
                <w:szCs w:val="12"/>
              </w:rPr>
              <w:t>EXTERNO</w:t>
            </w:r>
          </w:p>
        </w:tc>
        <w:tc>
          <w:tcPr>
            <w:tcW w:w="1001" w:type="dxa"/>
            <w:gridSpan w:val="2"/>
            <w:tcBorders>
              <w:top w:val="single" w:sz="4" w:space="0" w:color="000000"/>
              <w:left w:val="single" w:sz="4" w:space="0" w:color="000000"/>
              <w:bottom w:val="double" w:sz="4" w:space="0" w:color="000000"/>
              <w:right w:val="single" w:sz="4" w:space="0" w:color="000000"/>
            </w:tcBorders>
            <w:vAlign w:val="center"/>
          </w:tcPr>
          <w:p w14:paraId="3E4CF049" w14:textId="77777777" w:rsidR="006477AE" w:rsidRPr="00A22988" w:rsidRDefault="006477AE" w:rsidP="002B5430">
            <w:pPr>
              <w:ind w:left="239" w:right="241"/>
              <w:jc w:val="center"/>
              <w:rPr>
                <w:rFonts w:ascii="Arial Narrow" w:hAnsi="Arial Narrow"/>
                <w:sz w:val="12"/>
                <w:szCs w:val="12"/>
              </w:rPr>
            </w:pPr>
            <w:r w:rsidRPr="00A22988">
              <w:rPr>
                <w:rFonts w:ascii="Arial Narrow" w:hAnsi="Arial Narrow"/>
                <w:sz w:val="12"/>
                <w:szCs w:val="12"/>
              </w:rPr>
              <w:t>EXTERNO</w:t>
            </w:r>
          </w:p>
        </w:tc>
        <w:tc>
          <w:tcPr>
            <w:tcW w:w="976" w:type="dxa"/>
            <w:tcBorders>
              <w:top w:val="single" w:sz="4" w:space="0" w:color="000000"/>
              <w:left w:val="single" w:sz="4" w:space="0" w:color="000000"/>
              <w:bottom w:val="double" w:sz="4" w:space="0" w:color="000000"/>
              <w:right w:val="single" w:sz="4" w:space="0" w:color="000000"/>
            </w:tcBorders>
            <w:vAlign w:val="center"/>
          </w:tcPr>
          <w:p w14:paraId="28AAE48E" w14:textId="77777777" w:rsidR="006477AE" w:rsidRPr="00A22988" w:rsidRDefault="006477AE" w:rsidP="002B5430">
            <w:pPr>
              <w:ind w:left="239" w:right="241"/>
              <w:jc w:val="center"/>
              <w:rPr>
                <w:rFonts w:ascii="Arial Narrow" w:hAnsi="Arial Narrow"/>
                <w:sz w:val="12"/>
                <w:szCs w:val="12"/>
              </w:rPr>
            </w:pPr>
            <w:r w:rsidRPr="00A22988">
              <w:rPr>
                <w:rFonts w:ascii="Arial Narrow" w:hAnsi="Arial Narrow"/>
                <w:sz w:val="12"/>
                <w:szCs w:val="12"/>
              </w:rPr>
              <w:t>EXTERNO</w:t>
            </w:r>
          </w:p>
        </w:tc>
      </w:tr>
      <w:tr w:rsidR="006477AE" w:rsidRPr="00A22988" w14:paraId="4E5BC541" w14:textId="77777777" w:rsidTr="002B5430">
        <w:trPr>
          <w:trHeight w:val="121"/>
        </w:trPr>
        <w:tc>
          <w:tcPr>
            <w:tcW w:w="1751" w:type="dxa"/>
            <w:gridSpan w:val="3"/>
            <w:tcBorders>
              <w:top w:val="double" w:sz="4" w:space="0" w:color="000000"/>
              <w:left w:val="single" w:sz="4" w:space="0" w:color="000000"/>
              <w:bottom w:val="double" w:sz="4" w:space="0" w:color="000000"/>
              <w:right w:val="single" w:sz="4" w:space="0" w:color="000000"/>
            </w:tcBorders>
            <w:shd w:val="clear" w:color="auto" w:fill="BDD6EE" w:themeFill="accent1" w:themeFillTint="66"/>
            <w:vAlign w:val="center"/>
          </w:tcPr>
          <w:p w14:paraId="3B82ACED" w14:textId="77777777" w:rsidR="006477AE" w:rsidRPr="00A22988" w:rsidRDefault="006477AE" w:rsidP="002B5430">
            <w:pPr>
              <w:ind w:left="68"/>
              <w:rPr>
                <w:rFonts w:ascii="Arial Narrow" w:hAnsi="Arial Narrow"/>
                <w:b/>
                <w:sz w:val="12"/>
                <w:szCs w:val="12"/>
              </w:rPr>
            </w:pPr>
            <w:r w:rsidRPr="00A22988">
              <w:rPr>
                <w:rFonts w:ascii="Arial Narrow" w:hAnsi="Arial Narrow"/>
                <w:b/>
                <w:sz w:val="12"/>
                <w:szCs w:val="12"/>
              </w:rPr>
              <w:t xml:space="preserve">ETAPA </w:t>
            </w:r>
          </w:p>
        </w:tc>
        <w:tc>
          <w:tcPr>
            <w:tcW w:w="1365" w:type="dxa"/>
            <w:gridSpan w:val="3"/>
            <w:tcBorders>
              <w:top w:val="double" w:sz="4" w:space="0" w:color="000000"/>
              <w:left w:val="single" w:sz="4" w:space="0" w:color="000000"/>
              <w:bottom w:val="single" w:sz="4" w:space="0" w:color="auto"/>
              <w:right w:val="single" w:sz="4" w:space="0" w:color="000000"/>
            </w:tcBorders>
            <w:vAlign w:val="center"/>
          </w:tcPr>
          <w:p w14:paraId="1F30D465" w14:textId="77777777" w:rsidR="006477AE" w:rsidRPr="00A22988" w:rsidRDefault="006477AE" w:rsidP="002B5430">
            <w:pPr>
              <w:ind w:right="4"/>
              <w:jc w:val="center"/>
              <w:rPr>
                <w:rFonts w:ascii="Arial Narrow" w:hAnsi="Arial Narrow"/>
                <w:sz w:val="12"/>
                <w:szCs w:val="12"/>
              </w:rPr>
            </w:pPr>
            <w:r w:rsidRPr="00A22988">
              <w:rPr>
                <w:rFonts w:ascii="Arial Narrow" w:hAnsi="Arial Narrow"/>
                <w:sz w:val="12"/>
                <w:szCs w:val="12"/>
              </w:rPr>
              <w:t>SELECCION</w:t>
            </w:r>
          </w:p>
        </w:tc>
        <w:tc>
          <w:tcPr>
            <w:tcW w:w="1221" w:type="dxa"/>
            <w:gridSpan w:val="3"/>
            <w:tcBorders>
              <w:top w:val="double" w:sz="4" w:space="0" w:color="000000"/>
              <w:left w:val="single" w:sz="4" w:space="0" w:color="000000"/>
              <w:bottom w:val="single" w:sz="4" w:space="0" w:color="auto"/>
              <w:right w:val="single" w:sz="4" w:space="0" w:color="000000"/>
            </w:tcBorders>
            <w:vAlign w:val="center"/>
          </w:tcPr>
          <w:p w14:paraId="2F50E76E" w14:textId="77777777" w:rsidR="006477AE" w:rsidRPr="00A22988" w:rsidRDefault="006477AE" w:rsidP="002B5430">
            <w:pPr>
              <w:jc w:val="center"/>
              <w:rPr>
                <w:rFonts w:ascii="Arial Narrow" w:hAnsi="Arial Narrow"/>
                <w:sz w:val="12"/>
                <w:szCs w:val="12"/>
              </w:rPr>
            </w:pPr>
            <w:r w:rsidRPr="00A22988">
              <w:rPr>
                <w:rFonts w:ascii="Arial Narrow" w:hAnsi="Arial Narrow"/>
                <w:sz w:val="12"/>
                <w:szCs w:val="12"/>
              </w:rPr>
              <w:t>EJECUCION</w:t>
            </w:r>
          </w:p>
        </w:tc>
        <w:tc>
          <w:tcPr>
            <w:tcW w:w="986" w:type="dxa"/>
            <w:gridSpan w:val="2"/>
            <w:tcBorders>
              <w:top w:val="double" w:sz="4" w:space="0" w:color="000000"/>
              <w:left w:val="single" w:sz="4" w:space="0" w:color="000000"/>
              <w:bottom w:val="single" w:sz="4" w:space="0" w:color="auto"/>
              <w:right w:val="single" w:sz="4" w:space="0" w:color="000000"/>
            </w:tcBorders>
            <w:vAlign w:val="center"/>
          </w:tcPr>
          <w:p w14:paraId="4DCB3E67" w14:textId="77777777" w:rsidR="006477AE" w:rsidRPr="00A22988" w:rsidRDefault="006477AE" w:rsidP="002B5430">
            <w:pPr>
              <w:jc w:val="center"/>
              <w:rPr>
                <w:rFonts w:ascii="Arial Narrow" w:hAnsi="Arial Narrow"/>
                <w:sz w:val="12"/>
                <w:szCs w:val="12"/>
              </w:rPr>
            </w:pPr>
            <w:r w:rsidRPr="00A22988">
              <w:rPr>
                <w:rFonts w:ascii="Arial Narrow" w:hAnsi="Arial Narrow"/>
                <w:sz w:val="12"/>
                <w:szCs w:val="12"/>
              </w:rPr>
              <w:t>EJECUCION</w:t>
            </w:r>
          </w:p>
        </w:tc>
        <w:tc>
          <w:tcPr>
            <w:tcW w:w="1128" w:type="dxa"/>
            <w:gridSpan w:val="2"/>
            <w:tcBorders>
              <w:top w:val="double" w:sz="4" w:space="0" w:color="000000"/>
              <w:left w:val="single" w:sz="4" w:space="0" w:color="000000"/>
              <w:bottom w:val="single" w:sz="4" w:space="0" w:color="000000"/>
              <w:right w:val="single" w:sz="4" w:space="0" w:color="000000"/>
            </w:tcBorders>
            <w:vAlign w:val="center"/>
          </w:tcPr>
          <w:p w14:paraId="0925CE49" w14:textId="77777777" w:rsidR="006477AE" w:rsidRPr="00A22988" w:rsidRDefault="006477AE" w:rsidP="002B5430">
            <w:pPr>
              <w:jc w:val="center"/>
              <w:rPr>
                <w:rFonts w:ascii="Arial Narrow" w:hAnsi="Arial Narrow"/>
                <w:sz w:val="12"/>
                <w:szCs w:val="12"/>
              </w:rPr>
            </w:pPr>
            <w:r w:rsidRPr="00A22988">
              <w:rPr>
                <w:rFonts w:ascii="Arial Narrow" w:hAnsi="Arial Narrow"/>
                <w:sz w:val="12"/>
                <w:szCs w:val="12"/>
              </w:rPr>
              <w:t>EJECUCION</w:t>
            </w:r>
          </w:p>
        </w:tc>
        <w:tc>
          <w:tcPr>
            <w:tcW w:w="1001" w:type="dxa"/>
            <w:gridSpan w:val="2"/>
            <w:tcBorders>
              <w:top w:val="double" w:sz="4" w:space="0" w:color="000000"/>
              <w:left w:val="single" w:sz="4" w:space="0" w:color="000000"/>
              <w:bottom w:val="single" w:sz="4" w:space="0" w:color="000000"/>
              <w:right w:val="single" w:sz="4" w:space="0" w:color="000000"/>
            </w:tcBorders>
            <w:vAlign w:val="center"/>
          </w:tcPr>
          <w:p w14:paraId="0A678A55" w14:textId="77777777" w:rsidR="006477AE" w:rsidRPr="00A22988" w:rsidRDefault="006477AE" w:rsidP="002B5430">
            <w:pPr>
              <w:jc w:val="center"/>
              <w:rPr>
                <w:rFonts w:ascii="Arial Narrow" w:hAnsi="Arial Narrow"/>
                <w:sz w:val="12"/>
                <w:szCs w:val="12"/>
              </w:rPr>
            </w:pPr>
            <w:r w:rsidRPr="00A22988">
              <w:rPr>
                <w:rFonts w:ascii="Arial Narrow" w:hAnsi="Arial Narrow"/>
                <w:sz w:val="12"/>
                <w:szCs w:val="12"/>
              </w:rPr>
              <w:t>EJECUCION</w:t>
            </w:r>
          </w:p>
        </w:tc>
        <w:tc>
          <w:tcPr>
            <w:tcW w:w="976" w:type="dxa"/>
            <w:tcBorders>
              <w:top w:val="double" w:sz="4" w:space="0" w:color="000000"/>
              <w:left w:val="single" w:sz="4" w:space="0" w:color="000000"/>
              <w:bottom w:val="single" w:sz="4" w:space="0" w:color="000000"/>
              <w:right w:val="single" w:sz="4" w:space="0" w:color="000000"/>
            </w:tcBorders>
            <w:vAlign w:val="center"/>
          </w:tcPr>
          <w:p w14:paraId="4132A11E" w14:textId="77777777" w:rsidR="006477AE" w:rsidRPr="00A22988" w:rsidRDefault="006477AE" w:rsidP="002B5430">
            <w:pPr>
              <w:jc w:val="center"/>
              <w:rPr>
                <w:rFonts w:ascii="Arial Narrow" w:hAnsi="Arial Narrow"/>
                <w:sz w:val="12"/>
                <w:szCs w:val="12"/>
              </w:rPr>
            </w:pPr>
            <w:r w:rsidRPr="00A22988">
              <w:rPr>
                <w:rFonts w:ascii="Arial Narrow" w:hAnsi="Arial Narrow"/>
                <w:sz w:val="12"/>
                <w:szCs w:val="12"/>
              </w:rPr>
              <w:t>EJECUCION</w:t>
            </w:r>
          </w:p>
        </w:tc>
      </w:tr>
      <w:tr w:rsidR="006477AE" w:rsidRPr="00A22988" w14:paraId="74032CC3" w14:textId="77777777" w:rsidTr="002B5430">
        <w:trPr>
          <w:trHeight w:val="378"/>
        </w:trPr>
        <w:tc>
          <w:tcPr>
            <w:tcW w:w="1751" w:type="dxa"/>
            <w:gridSpan w:val="3"/>
            <w:tcBorders>
              <w:top w:val="double" w:sz="4" w:space="0" w:color="000000"/>
              <w:left w:val="single" w:sz="4" w:space="0" w:color="000000"/>
              <w:bottom w:val="single" w:sz="4" w:space="0" w:color="000000"/>
              <w:right w:val="single" w:sz="4" w:space="0" w:color="000000"/>
            </w:tcBorders>
            <w:shd w:val="clear" w:color="auto" w:fill="BDD6EE" w:themeFill="accent1" w:themeFillTint="66"/>
            <w:vAlign w:val="center"/>
          </w:tcPr>
          <w:p w14:paraId="31AB21C9" w14:textId="77777777" w:rsidR="006477AE" w:rsidRPr="00A22988" w:rsidRDefault="006477AE" w:rsidP="002B5430">
            <w:pPr>
              <w:ind w:left="68"/>
              <w:rPr>
                <w:rFonts w:ascii="Arial Narrow" w:hAnsi="Arial Narrow"/>
                <w:b/>
                <w:sz w:val="12"/>
                <w:szCs w:val="12"/>
              </w:rPr>
            </w:pPr>
            <w:r w:rsidRPr="00A22988">
              <w:rPr>
                <w:rFonts w:ascii="Arial Narrow" w:hAnsi="Arial Narrow"/>
                <w:b/>
                <w:sz w:val="12"/>
                <w:szCs w:val="12"/>
              </w:rPr>
              <w:t xml:space="preserve">TIPO </w:t>
            </w:r>
          </w:p>
        </w:tc>
        <w:tc>
          <w:tcPr>
            <w:tcW w:w="1365" w:type="dxa"/>
            <w:gridSpan w:val="3"/>
            <w:tcBorders>
              <w:top w:val="single" w:sz="4" w:space="0" w:color="auto"/>
              <w:left w:val="single" w:sz="4" w:space="0" w:color="000000"/>
              <w:bottom w:val="single" w:sz="4" w:space="0" w:color="000000"/>
              <w:right w:val="single" w:sz="4" w:space="0" w:color="000000"/>
            </w:tcBorders>
            <w:vAlign w:val="center"/>
          </w:tcPr>
          <w:p w14:paraId="0D3BE753" w14:textId="77777777" w:rsidR="006477AE" w:rsidRPr="00A22988" w:rsidRDefault="006477AE" w:rsidP="002B5430">
            <w:pPr>
              <w:jc w:val="center"/>
              <w:rPr>
                <w:rFonts w:ascii="Arial Narrow" w:hAnsi="Arial Narrow"/>
                <w:sz w:val="12"/>
                <w:szCs w:val="12"/>
              </w:rPr>
            </w:pPr>
            <w:r w:rsidRPr="00A22988">
              <w:rPr>
                <w:rFonts w:ascii="Arial Narrow" w:hAnsi="Arial Narrow"/>
                <w:sz w:val="12"/>
                <w:szCs w:val="12"/>
              </w:rPr>
              <w:t>OPERACCIONAL</w:t>
            </w:r>
          </w:p>
        </w:tc>
        <w:tc>
          <w:tcPr>
            <w:tcW w:w="1221" w:type="dxa"/>
            <w:gridSpan w:val="3"/>
            <w:tcBorders>
              <w:top w:val="single" w:sz="4" w:space="0" w:color="auto"/>
              <w:left w:val="single" w:sz="4" w:space="0" w:color="000000"/>
              <w:bottom w:val="single" w:sz="4" w:space="0" w:color="000000"/>
              <w:right w:val="single" w:sz="4" w:space="0" w:color="000000"/>
            </w:tcBorders>
            <w:vAlign w:val="center"/>
          </w:tcPr>
          <w:p w14:paraId="4E2623AF" w14:textId="77777777" w:rsidR="006477AE" w:rsidRPr="00A22988" w:rsidRDefault="006477AE" w:rsidP="002B5430">
            <w:pPr>
              <w:jc w:val="center"/>
              <w:rPr>
                <w:rFonts w:ascii="Arial Narrow" w:hAnsi="Arial Narrow"/>
                <w:sz w:val="12"/>
                <w:szCs w:val="12"/>
              </w:rPr>
            </w:pPr>
            <w:r w:rsidRPr="00A22988">
              <w:rPr>
                <w:rFonts w:ascii="Arial Narrow" w:hAnsi="Arial Narrow"/>
                <w:sz w:val="12"/>
                <w:szCs w:val="12"/>
              </w:rPr>
              <w:t>OPERACIONAL</w:t>
            </w:r>
          </w:p>
        </w:tc>
        <w:tc>
          <w:tcPr>
            <w:tcW w:w="986" w:type="dxa"/>
            <w:gridSpan w:val="2"/>
            <w:tcBorders>
              <w:top w:val="single" w:sz="4" w:space="0" w:color="auto"/>
              <w:left w:val="single" w:sz="4" w:space="0" w:color="000000"/>
              <w:bottom w:val="single" w:sz="4" w:space="0" w:color="000000"/>
              <w:right w:val="single" w:sz="4" w:space="0" w:color="000000"/>
            </w:tcBorders>
            <w:vAlign w:val="center"/>
          </w:tcPr>
          <w:p w14:paraId="2833C3D2" w14:textId="77777777" w:rsidR="006477AE" w:rsidRPr="00A22988" w:rsidRDefault="006477AE" w:rsidP="002B5430">
            <w:pPr>
              <w:jc w:val="center"/>
              <w:rPr>
                <w:rFonts w:ascii="Arial Narrow" w:hAnsi="Arial Narrow"/>
                <w:sz w:val="12"/>
                <w:szCs w:val="12"/>
              </w:rPr>
            </w:pPr>
            <w:r w:rsidRPr="00A22988">
              <w:rPr>
                <w:rFonts w:ascii="Arial Narrow" w:hAnsi="Arial Narrow"/>
                <w:sz w:val="12"/>
                <w:szCs w:val="12"/>
              </w:rPr>
              <w:t>OPERACIONAL</w:t>
            </w:r>
          </w:p>
        </w:tc>
        <w:tc>
          <w:tcPr>
            <w:tcW w:w="1128" w:type="dxa"/>
            <w:gridSpan w:val="2"/>
            <w:tcBorders>
              <w:top w:val="nil"/>
              <w:left w:val="single" w:sz="4" w:space="0" w:color="000000"/>
              <w:bottom w:val="single" w:sz="4" w:space="0" w:color="000000"/>
              <w:right w:val="single" w:sz="4" w:space="0" w:color="000000"/>
            </w:tcBorders>
            <w:vAlign w:val="center"/>
          </w:tcPr>
          <w:p w14:paraId="64EC218F" w14:textId="77777777" w:rsidR="006477AE" w:rsidRPr="00A22988" w:rsidRDefault="006477AE" w:rsidP="002B5430">
            <w:pPr>
              <w:jc w:val="center"/>
              <w:rPr>
                <w:rFonts w:ascii="Arial Narrow" w:hAnsi="Arial Narrow"/>
                <w:sz w:val="12"/>
                <w:szCs w:val="12"/>
              </w:rPr>
            </w:pPr>
            <w:r w:rsidRPr="00A22988">
              <w:rPr>
                <w:rFonts w:ascii="Arial Narrow" w:hAnsi="Arial Narrow"/>
                <w:sz w:val="12"/>
                <w:szCs w:val="12"/>
              </w:rPr>
              <w:t>OPERACIONAL</w:t>
            </w:r>
          </w:p>
        </w:tc>
        <w:tc>
          <w:tcPr>
            <w:tcW w:w="1001" w:type="dxa"/>
            <w:gridSpan w:val="2"/>
            <w:tcBorders>
              <w:top w:val="nil"/>
              <w:left w:val="single" w:sz="4" w:space="0" w:color="000000"/>
              <w:bottom w:val="single" w:sz="4" w:space="0" w:color="000000"/>
              <w:right w:val="single" w:sz="4" w:space="0" w:color="000000"/>
            </w:tcBorders>
            <w:vAlign w:val="center"/>
          </w:tcPr>
          <w:p w14:paraId="51D055B9" w14:textId="77777777" w:rsidR="006477AE" w:rsidRPr="00A22988" w:rsidRDefault="006477AE" w:rsidP="002B5430">
            <w:pPr>
              <w:jc w:val="center"/>
              <w:rPr>
                <w:rFonts w:ascii="Arial Narrow" w:hAnsi="Arial Narrow"/>
                <w:sz w:val="12"/>
                <w:szCs w:val="12"/>
              </w:rPr>
            </w:pPr>
            <w:r w:rsidRPr="00A22988">
              <w:rPr>
                <w:rFonts w:ascii="Arial Narrow" w:hAnsi="Arial Narrow"/>
                <w:sz w:val="12"/>
                <w:szCs w:val="12"/>
              </w:rPr>
              <w:t>OPERACIONAL</w:t>
            </w:r>
          </w:p>
        </w:tc>
        <w:tc>
          <w:tcPr>
            <w:tcW w:w="976" w:type="dxa"/>
            <w:tcBorders>
              <w:top w:val="nil"/>
              <w:left w:val="single" w:sz="4" w:space="0" w:color="000000"/>
              <w:bottom w:val="single" w:sz="4" w:space="0" w:color="000000"/>
              <w:right w:val="single" w:sz="4" w:space="0" w:color="000000"/>
            </w:tcBorders>
            <w:vAlign w:val="center"/>
          </w:tcPr>
          <w:p w14:paraId="40756DD4" w14:textId="77777777" w:rsidR="006477AE" w:rsidRPr="00A22988" w:rsidRDefault="006477AE" w:rsidP="002B5430">
            <w:pPr>
              <w:jc w:val="center"/>
              <w:rPr>
                <w:rFonts w:ascii="Arial Narrow" w:hAnsi="Arial Narrow"/>
                <w:sz w:val="12"/>
                <w:szCs w:val="12"/>
              </w:rPr>
            </w:pPr>
            <w:r w:rsidRPr="00A22988">
              <w:rPr>
                <w:rFonts w:ascii="Arial Narrow" w:hAnsi="Arial Narrow"/>
                <w:sz w:val="12"/>
                <w:szCs w:val="12"/>
              </w:rPr>
              <w:t>AMBIENTAL</w:t>
            </w:r>
          </w:p>
        </w:tc>
      </w:tr>
      <w:tr w:rsidR="006477AE" w:rsidRPr="00A22988" w14:paraId="2828EBF0" w14:textId="77777777" w:rsidTr="002B5430">
        <w:trPr>
          <w:trHeight w:val="1508"/>
        </w:trPr>
        <w:tc>
          <w:tcPr>
            <w:tcW w:w="1751" w:type="dxa"/>
            <w:gridSpan w:val="3"/>
            <w:tcBorders>
              <w:top w:val="single" w:sz="4" w:space="0" w:color="000000"/>
              <w:left w:val="single" w:sz="4" w:space="0" w:color="000000"/>
              <w:bottom w:val="single" w:sz="4" w:space="0" w:color="000000"/>
              <w:right w:val="single" w:sz="4" w:space="0" w:color="000000"/>
            </w:tcBorders>
            <w:shd w:val="clear" w:color="auto" w:fill="B8CCE4"/>
            <w:vAlign w:val="center"/>
          </w:tcPr>
          <w:p w14:paraId="38D9315F" w14:textId="77777777" w:rsidR="006477AE" w:rsidRPr="00A22988" w:rsidRDefault="006477AE" w:rsidP="002B5430">
            <w:pPr>
              <w:tabs>
                <w:tab w:val="center" w:pos="1276"/>
              </w:tabs>
              <w:rPr>
                <w:rFonts w:ascii="Arial Narrow" w:hAnsi="Arial Narrow"/>
                <w:b/>
                <w:sz w:val="12"/>
                <w:szCs w:val="12"/>
              </w:rPr>
            </w:pPr>
            <w:r w:rsidRPr="00A22988">
              <w:rPr>
                <w:rFonts w:ascii="Arial Narrow" w:hAnsi="Arial Narrow"/>
                <w:b/>
                <w:sz w:val="12"/>
                <w:szCs w:val="12"/>
              </w:rPr>
              <w:t xml:space="preserve">DESCRIPCIÓN </w:t>
            </w:r>
            <w:r w:rsidRPr="00A22988">
              <w:rPr>
                <w:rFonts w:ascii="Arial Narrow" w:hAnsi="Arial Narrow"/>
                <w:b/>
                <w:sz w:val="12"/>
                <w:szCs w:val="12"/>
              </w:rPr>
              <w:tab/>
              <w:t xml:space="preserve">  </w:t>
            </w:r>
          </w:p>
        </w:tc>
        <w:tc>
          <w:tcPr>
            <w:tcW w:w="1365" w:type="dxa"/>
            <w:gridSpan w:val="3"/>
            <w:tcBorders>
              <w:top w:val="single" w:sz="4" w:space="0" w:color="000000"/>
              <w:left w:val="single" w:sz="4" w:space="0" w:color="000000"/>
              <w:bottom w:val="single" w:sz="4" w:space="0" w:color="000000"/>
              <w:right w:val="single" w:sz="4" w:space="0" w:color="000000"/>
            </w:tcBorders>
            <w:vAlign w:val="center"/>
          </w:tcPr>
          <w:p w14:paraId="7F47DF27"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 xml:space="preserve">QUE LOS OFERENTES QUE </w:t>
            </w:r>
          </w:p>
          <w:p w14:paraId="0348CC9D" w14:textId="77777777" w:rsidR="006477AE" w:rsidRPr="00A22988" w:rsidRDefault="006477AE" w:rsidP="002B5430">
            <w:pPr>
              <w:spacing w:line="242" w:lineRule="auto"/>
              <w:ind w:left="71"/>
              <w:rPr>
                <w:rFonts w:ascii="Arial Narrow" w:hAnsi="Arial Narrow"/>
                <w:sz w:val="12"/>
                <w:szCs w:val="12"/>
              </w:rPr>
            </w:pPr>
            <w:r w:rsidRPr="00A22988">
              <w:rPr>
                <w:rFonts w:ascii="Arial Narrow" w:hAnsi="Arial Narrow"/>
                <w:sz w:val="12"/>
                <w:szCs w:val="12"/>
              </w:rPr>
              <w:t xml:space="preserve">SE PRESENTEN NO CUMPLAN CON LAS </w:t>
            </w:r>
          </w:p>
          <w:p w14:paraId="1ADE56D0"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 xml:space="preserve">ESPECIFICACIONES </w:t>
            </w:r>
          </w:p>
          <w:p w14:paraId="5EB530BF"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 xml:space="preserve">TÉCNICAS REQUERIDAS EN </w:t>
            </w:r>
          </w:p>
          <w:p w14:paraId="681BEF4B"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 xml:space="preserve">CADA PUNTO  </w:t>
            </w:r>
          </w:p>
        </w:tc>
        <w:tc>
          <w:tcPr>
            <w:tcW w:w="1073" w:type="dxa"/>
            <w:tcBorders>
              <w:top w:val="single" w:sz="4" w:space="0" w:color="000000"/>
              <w:left w:val="single" w:sz="4" w:space="0" w:color="000000"/>
              <w:bottom w:val="single" w:sz="4" w:space="0" w:color="000000"/>
              <w:right w:val="nil"/>
            </w:tcBorders>
            <w:vAlign w:val="center"/>
          </w:tcPr>
          <w:p w14:paraId="12B7FD45" w14:textId="77777777" w:rsidR="006477AE" w:rsidRPr="00A22988" w:rsidRDefault="006477AE" w:rsidP="002B5430">
            <w:pPr>
              <w:ind w:left="71"/>
              <w:jc w:val="center"/>
              <w:rPr>
                <w:rFonts w:ascii="Arial Narrow" w:hAnsi="Arial Narrow"/>
                <w:sz w:val="12"/>
                <w:szCs w:val="12"/>
              </w:rPr>
            </w:pPr>
            <w:r w:rsidRPr="00A22988">
              <w:rPr>
                <w:rFonts w:ascii="Arial Narrow" w:hAnsi="Arial Narrow"/>
                <w:sz w:val="12"/>
                <w:szCs w:val="12"/>
              </w:rPr>
              <w:t>SECUESTRO CARROTANQUE</w:t>
            </w:r>
          </w:p>
        </w:tc>
        <w:tc>
          <w:tcPr>
            <w:tcW w:w="148" w:type="dxa"/>
            <w:gridSpan w:val="2"/>
            <w:tcBorders>
              <w:top w:val="single" w:sz="4" w:space="0" w:color="000000"/>
              <w:left w:val="nil"/>
              <w:bottom w:val="single" w:sz="4" w:space="0" w:color="000000"/>
              <w:right w:val="single" w:sz="4" w:space="0" w:color="000000"/>
            </w:tcBorders>
            <w:vAlign w:val="center"/>
          </w:tcPr>
          <w:p w14:paraId="377BFE8F" w14:textId="77777777" w:rsidR="006477AE" w:rsidRPr="00A22988" w:rsidRDefault="006477AE" w:rsidP="002B5430">
            <w:pPr>
              <w:ind w:left="103"/>
              <w:rPr>
                <w:rFonts w:ascii="Arial Narrow" w:hAnsi="Arial Narrow"/>
                <w:sz w:val="12"/>
                <w:szCs w:val="12"/>
              </w:rPr>
            </w:pPr>
          </w:p>
        </w:tc>
        <w:tc>
          <w:tcPr>
            <w:tcW w:w="986" w:type="dxa"/>
            <w:gridSpan w:val="2"/>
            <w:tcBorders>
              <w:top w:val="single" w:sz="4" w:space="0" w:color="000000"/>
              <w:left w:val="single" w:sz="4" w:space="0" w:color="000000"/>
              <w:bottom w:val="single" w:sz="4" w:space="0" w:color="000000"/>
              <w:right w:val="single" w:sz="4" w:space="0" w:color="000000"/>
            </w:tcBorders>
            <w:vAlign w:val="center"/>
          </w:tcPr>
          <w:p w14:paraId="2AE17A29"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COMBUSTIBLE CONTAMINADO</w:t>
            </w:r>
          </w:p>
        </w:tc>
        <w:tc>
          <w:tcPr>
            <w:tcW w:w="1128" w:type="dxa"/>
            <w:gridSpan w:val="2"/>
            <w:tcBorders>
              <w:top w:val="single" w:sz="4" w:space="0" w:color="000000"/>
              <w:left w:val="single" w:sz="4" w:space="0" w:color="000000"/>
              <w:bottom w:val="single" w:sz="4" w:space="0" w:color="000000"/>
              <w:right w:val="single" w:sz="4" w:space="0" w:color="000000"/>
            </w:tcBorders>
          </w:tcPr>
          <w:p w14:paraId="271831F1"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 xml:space="preserve">INCENDIO PRODUCIDO POR CARGA ESTATCCA DURANTE RECEPCION DE COMBUSTIBLES </w:t>
            </w:r>
          </w:p>
        </w:tc>
        <w:tc>
          <w:tcPr>
            <w:tcW w:w="1001" w:type="dxa"/>
            <w:gridSpan w:val="2"/>
            <w:tcBorders>
              <w:top w:val="single" w:sz="4" w:space="0" w:color="000000"/>
              <w:left w:val="single" w:sz="4" w:space="0" w:color="000000"/>
              <w:bottom w:val="single" w:sz="4" w:space="0" w:color="000000"/>
              <w:right w:val="single" w:sz="4" w:space="0" w:color="000000"/>
            </w:tcBorders>
          </w:tcPr>
          <w:p w14:paraId="6640A31F"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 xml:space="preserve">ACCIDENTE DE TRANSITO CON EL CARROTANQUE </w:t>
            </w:r>
          </w:p>
        </w:tc>
        <w:tc>
          <w:tcPr>
            <w:tcW w:w="976" w:type="dxa"/>
            <w:tcBorders>
              <w:top w:val="single" w:sz="4" w:space="0" w:color="000000"/>
              <w:left w:val="single" w:sz="4" w:space="0" w:color="000000"/>
              <w:bottom w:val="single" w:sz="4" w:space="0" w:color="000000"/>
              <w:right w:val="single" w:sz="4" w:space="0" w:color="000000"/>
            </w:tcBorders>
          </w:tcPr>
          <w:p w14:paraId="58BEBB6B"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CONTAMINACION DEL MEDIO AMBIENTE</w:t>
            </w:r>
          </w:p>
        </w:tc>
      </w:tr>
      <w:tr w:rsidR="006477AE" w:rsidRPr="00A22988" w14:paraId="4AB4C0A2" w14:textId="77777777" w:rsidTr="002B5430">
        <w:trPr>
          <w:trHeight w:val="562"/>
        </w:trPr>
        <w:tc>
          <w:tcPr>
            <w:tcW w:w="1751" w:type="dxa"/>
            <w:gridSpan w:val="3"/>
            <w:tcBorders>
              <w:top w:val="single" w:sz="4" w:space="0" w:color="000000"/>
              <w:left w:val="single" w:sz="4" w:space="0" w:color="000000"/>
              <w:bottom w:val="single" w:sz="4" w:space="0" w:color="000000"/>
              <w:right w:val="single" w:sz="4" w:space="0" w:color="000000"/>
            </w:tcBorders>
            <w:shd w:val="clear" w:color="auto" w:fill="B8CCE4"/>
            <w:vAlign w:val="center"/>
          </w:tcPr>
          <w:p w14:paraId="44F01786" w14:textId="77777777" w:rsidR="006477AE" w:rsidRPr="00A22988" w:rsidRDefault="006477AE" w:rsidP="002B5430">
            <w:pPr>
              <w:ind w:right="2"/>
              <w:jc w:val="center"/>
              <w:rPr>
                <w:rFonts w:ascii="Arial Narrow" w:hAnsi="Arial Narrow"/>
                <w:b/>
                <w:sz w:val="12"/>
                <w:szCs w:val="12"/>
              </w:rPr>
            </w:pPr>
            <w:r w:rsidRPr="00A22988">
              <w:rPr>
                <w:rFonts w:ascii="Arial Narrow" w:hAnsi="Arial Narrow"/>
                <w:b/>
                <w:sz w:val="12"/>
                <w:szCs w:val="12"/>
              </w:rPr>
              <w:t xml:space="preserve">CONSECUENCIA DE LA OCURRENCIA DEL EVENTO </w:t>
            </w:r>
          </w:p>
        </w:tc>
        <w:tc>
          <w:tcPr>
            <w:tcW w:w="1365" w:type="dxa"/>
            <w:gridSpan w:val="3"/>
            <w:tcBorders>
              <w:top w:val="single" w:sz="4" w:space="0" w:color="000000"/>
              <w:left w:val="single" w:sz="4" w:space="0" w:color="000000"/>
              <w:bottom w:val="single" w:sz="4" w:space="0" w:color="000000"/>
              <w:right w:val="single" w:sz="4" w:space="0" w:color="000000"/>
            </w:tcBorders>
            <w:vAlign w:val="center"/>
          </w:tcPr>
          <w:p w14:paraId="49C35881" w14:textId="77777777" w:rsidR="006477AE" w:rsidRPr="00A22988" w:rsidRDefault="006477AE" w:rsidP="002B5430">
            <w:pPr>
              <w:tabs>
                <w:tab w:val="center" w:pos="616"/>
                <w:tab w:val="center" w:pos="1153"/>
                <w:tab w:val="right" w:pos="1803"/>
              </w:tabs>
              <w:rPr>
                <w:rFonts w:ascii="Arial Narrow" w:hAnsi="Arial Narrow"/>
                <w:sz w:val="12"/>
                <w:szCs w:val="12"/>
              </w:rPr>
            </w:pPr>
            <w:r w:rsidRPr="00A22988">
              <w:rPr>
                <w:rFonts w:ascii="Arial Narrow" w:hAnsi="Arial Narrow"/>
                <w:sz w:val="12"/>
                <w:szCs w:val="12"/>
              </w:rPr>
              <w:t xml:space="preserve">QUE </w:t>
            </w:r>
            <w:r w:rsidRPr="00A22988">
              <w:rPr>
                <w:rFonts w:ascii="Arial Narrow" w:hAnsi="Arial Narrow"/>
                <w:sz w:val="12"/>
                <w:szCs w:val="12"/>
              </w:rPr>
              <w:tab/>
              <w:t xml:space="preserve">SE </w:t>
            </w:r>
            <w:r w:rsidRPr="00A22988">
              <w:rPr>
                <w:rFonts w:ascii="Arial Narrow" w:hAnsi="Arial Narrow"/>
                <w:sz w:val="12"/>
                <w:szCs w:val="12"/>
              </w:rPr>
              <w:tab/>
              <w:t xml:space="preserve">PUEDEN </w:t>
            </w:r>
            <w:r w:rsidRPr="00A22988">
              <w:rPr>
                <w:rFonts w:ascii="Arial Narrow" w:hAnsi="Arial Narrow"/>
                <w:sz w:val="12"/>
                <w:szCs w:val="12"/>
              </w:rPr>
              <w:tab/>
              <w:t xml:space="preserve">IR </w:t>
            </w:r>
          </w:p>
          <w:p w14:paraId="66272B1F" w14:textId="77777777" w:rsidR="006477AE" w:rsidRPr="00A22988" w:rsidRDefault="006477AE" w:rsidP="002B5430">
            <w:pPr>
              <w:spacing w:line="242" w:lineRule="auto"/>
              <w:ind w:left="71"/>
              <w:rPr>
                <w:rFonts w:ascii="Arial Narrow" w:hAnsi="Arial Narrow"/>
                <w:sz w:val="12"/>
                <w:szCs w:val="12"/>
              </w:rPr>
            </w:pPr>
            <w:r w:rsidRPr="00A22988">
              <w:rPr>
                <w:rFonts w:ascii="Arial Narrow" w:hAnsi="Arial Narrow"/>
                <w:sz w:val="12"/>
                <w:szCs w:val="12"/>
              </w:rPr>
              <w:t xml:space="preserve">DESIERTOS LOS PUNTOS Y LA NECESIDAD NO SERÍA </w:t>
            </w:r>
          </w:p>
          <w:p w14:paraId="07AE3170"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 xml:space="preserve">CUBIERTA </w:t>
            </w:r>
          </w:p>
        </w:tc>
        <w:tc>
          <w:tcPr>
            <w:tcW w:w="1221" w:type="dxa"/>
            <w:gridSpan w:val="3"/>
            <w:tcBorders>
              <w:top w:val="single" w:sz="4" w:space="0" w:color="000000"/>
              <w:left w:val="single" w:sz="4" w:space="0" w:color="000000"/>
              <w:bottom w:val="single" w:sz="4" w:space="0" w:color="000000"/>
              <w:right w:val="single" w:sz="4" w:space="0" w:color="000000"/>
            </w:tcBorders>
            <w:vAlign w:val="center"/>
          </w:tcPr>
          <w:p w14:paraId="40AB3BC0"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NO SE SATISFACE LA NECESIDAD</w:t>
            </w:r>
          </w:p>
        </w:tc>
        <w:tc>
          <w:tcPr>
            <w:tcW w:w="986" w:type="dxa"/>
            <w:gridSpan w:val="2"/>
            <w:tcBorders>
              <w:top w:val="single" w:sz="4" w:space="0" w:color="000000"/>
              <w:left w:val="single" w:sz="4" w:space="0" w:color="000000"/>
              <w:bottom w:val="single" w:sz="4" w:space="0" w:color="000000"/>
              <w:right w:val="single" w:sz="4" w:space="0" w:color="000000"/>
            </w:tcBorders>
            <w:vAlign w:val="center"/>
          </w:tcPr>
          <w:p w14:paraId="04201915"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NO SE SATISFACE LA NECESIDAD</w:t>
            </w:r>
          </w:p>
        </w:tc>
        <w:tc>
          <w:tcPr>
            <w:tcW w:w="1128" w:type="dxa"/>
            <w:gridSpan w:val="2"/>
            <w:tcBorders>
              <w:top w:val="single" w:sz="4" w:space="0" w:color="000000"/>
              <w:left w:val="single" w:sz="4" w:space="0" w:color="000000"/>
              <w:bottom w:val="single" w:sz="4" w:space="0" w:color="000000"/>
              <w:right w:val="single" w:sz="4" w:space="0" w:color="000000"/>
            </w:tcBorders>
          </w:tcPr>
          <w:p w14:paraId="5E6EF66C"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 xml:space="preserve">NO SE SATISFACE UNIDAD – LESIONES PERSONALES DE LOS OPERADORES </w:t>
            </w:r>
          </w:p>
        </w:tc>
        <w:tc>
          <w:tcPr>
            <w:tcW w:w="1001" w:type="dxa"/>
            <w:gridSpan w:val="2"/>
            <w:tcBorders>
              <w:top w:val="single" w:sz="4" w:space="0" w:color="000000"/>
              <w:left w:val="single" w:sz="4" w:space="0" w:color="000000"/>
              <w:bottom w:val="single" w:sz="4" w:space="0" w:color="000000"/>
              <w:right w:val="single" w:sz="4" w:space="0" w:color="000000"/>
            </w:tcBorders>
          </w:tcPr>
          <w:p w14:paraId="61F06520"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 xml:space="preserve">NO SE SATISFACE UNIDAD </w:t>
            </w:r>
          </w:p>
        </w:tc>
        <w:tc>
          <w:tcPr>
            <w:tcW w:w="976" w:type="dxa"/>
            <w:tcBorders>
              <w:top w:val="single" w:sz="4" w:space="0" w:color="000000"/>
              <w:left w:val="single" w:sz="4" w:space="0" w:color="000000"/>
              <w:bottom w:val="single" w:sz="4" w:space="0" w:color="000000"/>
              <w:right w:val="single" w:sz="4" w:space="0" w:color="000000"/>
            </w:tcBorders>
          </w:tcPr>
          <w:p w14:paraId="5E6458EF"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DAÑO ECOLOGICO</w:t>
            </w:r>
          </w:p>
        </w:tc>
      </w:tr>
      <w:tr w:rsidR="006477AE" w:rsidRPr="00A22988" w14:paraId="07259079" w14:textId="77777777" w:rsidTr="002B5430">
        <w:trPr>
          <w:trHeight w:val="310"/>
        </w:trPr>
        <w:tc>
          <w:tcPr>
            <w:tcW w:w="1751" w:type="dxa"/>
            <w:gridSpan w:val="3"/>
            <w:tcBorders>
              <w:top w:val="single" w:sz="4" w:space="0" w:color="000000"/>
              <w:left w:val="single" w:sz="4" w:space="0" w:color="000000"/>
              <w:bottom w:val="single" w:sz="4" w:space="0" w:color="000000"/>
              <w:right w:val="single" w:sz="4" w:space="0" w:color="000000"/>
            </w:tcBorders>
            <w:shd w:val="clear" w:color="auto" w:fill="B8CCE4"/>
            <w:vAlign w:val="center"/>
          </w:tcPr>
          <w:p w14:paraId="134EF1B4" w14:textId="77777777" w:rsidR="006477AE" w:rsidRPr="00A22988" w:rsidRDefault="006477AE" w:rsidP="002B5430">
            <w:pPr>
              <w:ind w:right="5"/>
              <w:jc w:val="center"/>
              <w:rPr>
                <w:rFonts w:ascii="Arial Narrow" w:hAnsi="Arial Narrow"/>
                <w:b/>
                <w:sz w:val="12"/>
                <w:szCs w:val="12"/>
              </w:rPr>
            </w:pPr>
            <w:r w:rsidRPr="00A22988">
              <w:rPr>
                <w:rFonts w:ascii="Arial Narrow" w:hAnsi="Arial Narrow"/>
                <w:b/>
                <w:sz w:val="12"/>
                <w:szCs w:val="12"/>
              </w:rPr>
              <w:t xml:space="preserve">PROBABILIDAD </w:t>
            </w:r>
          </w:p>
        </w:tc>
        <w:tc>
          <w:tcPr>
            <w:tcW w:w="1365" w:type="dxa"/>
            <w:gridSpan w:val="3"/>
            <w:tcBorders>
              <w:top w:val="single" w:sz="4" w:space="0" w:color="000000"/>
              <w:left w:val="single" w:sz="4" w:space="0" w:color="000000"/>
              <w:bottom w:val="single" w:sz="4" w:space="0" w:color="000000"/>
              <w:right w:val="single" w:sz="4" w:space="0" w:color="000000"/>
            </w:tcBorders>
            <w:vAlign w:val="center"/>
          </w:tcPr>
          <w:p w14:paraId="569B3A9D" w14:textId="77777777" w:rsidR="006477AE" w:rsidRPr="00A22988" w:rsidRDefault="006477AE" w:rsidP="002B5430">
            <w:pPr>
              <w:ind w:right="6"/>
              <w:jc w:val="center"/>
              <w:rPr>
                <w:rFonts w:ascii="Arial Narrow" w:hAnsi="Arial Narrow"/>
                <w:sz w:val="12"/>
                <w:szCs w:val="12"/>
              </w:rPr>
            </w:pPr>
            <w:r w:rsidRPr="00A22988">
              <w:rPr>
                <w:rFonts w:ascii="Arial Narrow" w:hAnsi="Arial Narrow"/>
                <w:sz w:val="12"/>
                <w:szCs w:val="12"/>
              </w:rPr>
              <w:t xml:space="preserve">2   </w:t>
            </w:r>
          </w:p>
        </w:tc>
        <w:tc>
          <w:tcPr>
            <w:tcW w:w="1221" w:type="dxa"/>
            <w:gridSpan w:val="3"/>
            <w:tcBorders>
              <w:top w:val="single" w:sz="4" w:space="0" w:color="000000"/>
              <w:left w:val="single" w:sz="4" w:space="0" w:color="000000"/>
              <w:bottom w:val="single" w:sz="4" w:space="0" w:color="000000"/>
              <w:right w:val="single" w:sz="4" w:space="0" w:color="000000"/>
            </w:tcBorders>
            <w:vAlign w:val="center"/>
          </w:tcPr>
          <w:p w14:paraId="1C248A08" w14:textId="77777777" w:rsidR="006477AE" w:rsidRPr="00A22988" w:rsidRDefault="006477AE" w:rsidP="002B5430">
            <w:pPr>
              <w:jc w:val="center"/>
              <w:rPr>
                <w:rFonts w:ascii="Arial Narrow" w:hAnsi="Arial Narrow"/>
                <w:sz w:val="12"/>
                <w:szCs w:val="12"/>
              </w:rPr>
            </w:pPr>
            <w:r w:rsidRPr="00A22988">
              <w:rPr>
                <w:rFonts w:ascii="Arial Narrow" w:hAnsi="Arial Narrow"/>
                <w:sz w:val="12"/>
                <w:szCs w:val="12"/>
              </w:rPr>
              <w:t>3</w:t>
            </w:r>
          </w:p>
        </w:tc>
        <w:tc>
          <w:tcPr>
            <w:tcW w:w="986" w:type="dxa"/>
            <w:gridSpan w:val="2"/>
            <w:tcBorders>
              <w:top w:val="single" w:sz="4" w:space="0" w:color="000000"/>
              <w:left w:val="single" w:sz="4" w:space="0" w:color="000000"/>
              <w:bottom w:val="single" w:sz="4" w:space="0" w:color="000000"/>
              <w:right w:val="single" w:sz="4" w:space="0" w:color="000000"/>
            </w:tcBorders>
            <w:vAlign w:val="center"/>
          </w:tcPr>
          <w:p w14:paraId="40D00516" w14:textId="77777777" w:rsidR="006477AE" w:rsidRPr="00A22988" w:rsidRDefault="006477AE" w:rsidP="002B5430">
            <w:pPr>
              <w:ind w:right="2"/>
              <w:jc w:val="center"/>
              <w:rPr>
                <w:rFonts w:ascii="Arial Narrow" w:hAnsi="Arial Narrow"/>
                <w:sz w:val="12"/>
                <w:szCs w:val="12"/>
              </w:rPr>
            </w:pPr>
            <w:r w:rsidRPr="00A22988">
              <w:rPr>
                <w:rFonts w:ascii="Arial Narrow" w:hAnsi="Arial Narrow"/>
                <w:sz w:val="12"/>
                <w:szCs w:val="12"/>
              </w:rPr>
              <w:t>3</w:t>
            </w:r>
          </w:p>
        </w:tc>
        <w:tc>
          <w:tcPr>
            <w:tcW w:w="1128" w:type="dxa"/>
            <w:gridSpan w:val="2"/>
            <w:tcBorders>
              <w:top w:val="single" w:sz="4" w:space="0" w:color="000000"/>
              <w:left w:val="single" w:sz="4" w:space="0" w:color="000000"/>
              <w:bottom w:val="single" w:sz="4" w:space="0" w:color="000000"/>
              <w:right w:val="single" w:sz="4" w:space="0" w:color="000000"/>
            </w:tcBorders>
          </w:tcPr>
          <w:p w14:paraId="075FEEF8" w14:textId="77777777" w:rsidR="006477AE" w:rsidRPr="00A22988" w:rsidRDefault="006477AE" w:rsidP="002B5430">
            <w:pPr>
              <w:ind w:right="2"/>
              <w:jc w:val="center"/>
              <w:rPr>
                <w:rFonts w:ascii="Arial Narrow" w:hAnsi="Arial Narrow"/>
                <w:sz w:val="12"/>
                <w:szCs w:val="12"/>
              </w:rPr>
            </w:pPr>
            <w:r w:rsidRPr="00A22988">
              <w:rPr>
                <w:rFonts w:ascii="Arial Narrow" w:hAnsi="Arial Narrow"/>
                <w:sz w:val="12"/>
                <w:szCs w:val="12"/>
              </w:rPr>
              <w:t>1</w:t>
            </w:r>
          </w:p>
        </w:tc>
        <w:tc>
          <w:tcPr>
            <w:tcW w:w="1001" w:type="dxa"/>
            <w:gridSpan w:val="2"/>
            <w:tcBorders>
              <w:top w:val="single" w:sz="4" w:space="0" w:color="000000"/>
              <w:left w:val="single" w:sz="4" w:space="0" w:color="000000"/>
              <w:bottom w:val="single" w:sz="4" w:space="0" w:color="000000"/>
              <w:right w:val="single" w:sz="4" w:space="0" w:color="000000"/>
            </w:tcBorders>
          </w:tcPr>
          <w:p w14:paraId="065F48A2" w14:textId="77777777" w:rsidR="006477AE" w:rsidRPr="00A22988" w:rsidRDefault="006477AE" w:rsidP="002B5430">
            <w:pPr>
              <w:ind w:right="2"/>
              <w:jc w:val="center"/>
              <w:rPr>
                <w:rFonts w:ascii="Arial Narrow" w:hAnsi="Arial Narrow"/>
                <w:sz w:val="12"/>
                <w:szCs w:val="12"/>
              </w:rPr>
            </w:pPr>
            <w:r w:rsidRPr="00A22988">
              <w:rPr>
                <w:rFonts w:ascii="Arial Narrow" w:hAnsi="Arial Narrow"/>
                <w:sz w:val="12"/>
                <w:szCs w:val="12"/>
              </w:rPr>
              <w:t>2</w:t>
            </w:r>
          </w:p>
        </w:tc>
        <w:tc>
          <w:tcPr>
            <w:tcW w:w="976" w:type="dxa"/>
            <w:tcBorders>
              <w:top w:val="single" w:sz="4" w:space="0" w:color="000000"/>
              <w:left w:val="single" w:sz="4" w:space="0" w:color="000000"/>
              <w:bottom w:val="single" w:sz="4" w:space="0" w:color="000000"/>
              <w:right w:val="single" w:sz="4" w:space="0" w:color="000000"/>
            </w:tcBorders>
          </w:tcPr>
          <w:p w14:paraId="10722C99" w14:textId="77777777" w:rsidR="006477AE" w:rsidRPr="00A22988" w:rsidRDefault="006477AE" w:rsidP="002B5430">
            <w:pPr>
              <w:ind w:right="2"/>
              <w:jc w:val="center"/>
              <w:rPr>
                <w:rFonts w:ascii="Arial Narrow" w:hAnsi="Arial Narrow"/>
                <w:sz w:val="12"/>
                <w:szCs w:val="12"/>
              </w:rPr>
            </w:pPr>
            <w:r w:rsidRPr="00A22988">
              <w:rPr>
                <w:rFonts w:ascii="Arial Narrow" w:hAnsi="Arial Narrow"/>
                <w:sz w:val="12"/>
                <w:szCs w:val="12"/>
              </w:rPr>
              <w:t>2</w:t>
            </w:r>
          </w:p>
        </w:tc>
      </w:tr>
      <w:tr w:rsidR="006477AE" w:rsidRPr="00A22988" w14:paraId="177764D3" w14:textId="77777777" w:rsidTr="002B5430">
        <w:trPr>
          <w:trHeight w:val="310"/>
        </w:trPr>
        <w:tc>
          <w:tcPr>
            <w:tcW w:w="1751" w:type="dxa"/>
            <w:gridSpan w:val="3"/>
            <w:tcBorders>
              <w:top w:val="single" w:sz="4" w:space="0" w:color="000000"/>
              <w:left w:val="single" w:sz="4" w:space="0" w:color="000000"/>
              <w:bottom w:val="single" w:sz="4" w:space="0" w:color="000000"/>
              <w:right w:val="single" w:sz="4" w:space="0" w:color="000000"/>
            </w:tcBorders>
            <w:shd w:val="clear" w:color="auto" w:fill="B8CCE4"/>
            <w:vAlign w:val="center"/>
          </w:tcPr>
          <w:p w14:paraId="47242FD9" w14:textId="77777777" w:rsidR="006477AE" w:rsidRPr="00A22988" w:rsidRDefault="006477AE" w:rsidP="002B5430">
            <w:pPr>
              <w:ind w:right="6"/>
              <w:jc w:val="center"/>
              <w:rPr>
                <w:rFonts w:ascii="Arial Narrow" w:hAnsi="Arial Narrow"/>
                <w:b/>
                <w:sz w:val="12"/>
                <w:szCs w:val="12"/>
              </w:rPr>
            </w:pPr>
            <w:r w:rsidRPr="00A22988">
              <w:rPr>
                <w:rFonts w:ascii="Arial Narrow" w:hAnsi="Arial Narrow"/>
                <w:b/>
                <w:sz w:val="12"/>
                <w:szCs w:val="12"/>
              </w:rPr>
              <w:t xml:space="preserve">IMPACTO </w:t>
            </w:r>
          </w:p>
        </w:tc>
        <w:tc>
          <w:tcPr>
            <w:tcW w:w="1365" w:type="dxa"/>
            <w:gridSpan w:val="3"/>
            <w:tcBorders>
              <w:top w:val="single" w:sz="4" w:space="0" w:color="000000"/>
              <w:left w:val="single" w:sz="4" w:space="0" w:color="000000"/>
              <w:bottom w:val="single" w:sz="4" w:space="0" w:color="000000"/>
              <w:right w:val="single" w:sz="4" w:space="0" w:color="000000"/>
            </w:tcBorders>
            <w:vAlign w:val="center"/>
          </w:tcPr>
          <w:p w14:paraId="524C7305" w14:textId="77777777" w:rsidR="006477AE" w:rsidRPr="00A22988" w:rsidRDefault="006477AE" w:rsidP="002B5430">
            <w:pPr>
              <w:ind w:right="2"/>
              <w:jc w:val="center"/>
              <w:rPr>
                <w:rFonts w:ascii="Arial Narrow" w:hAnsi="Arial Narrow"/>
                <w:sz w:val="12"/>
                <w:szCs w:val="12"/>
              </w:rPr>
            </w:pPr>
            <w:r w:rsidRPr="00A22988">
              <w:rPr>
                <w:rFonts w:ascii="Arial Narrow" w:hAnsi="Arial Narrow"/>
                <w:sz w:val="12"/>
                <w:szCs w:val="12"/>
              </w:rPr>
              <w:t xml:space="preserve">4 </w:t>
            </w:r>
          </w:p>
        </w:tc>
        <w:tc>
          <w:tcPr>
            <w:tcW w:w="1221" w:type="dxa"/>
            <w:gridSpan w:val="3"/>
            <w:tcBorders>
              <w:top w:val="single" w:sz="4" w:space="0" w:color="000000"/>
              <w:left w:val="single" w:sz="4" w:space="0" w:color="000000"/>
              <w:bottom w:val="single" w:sz="4" w:space="0" w:color="000000"/>
              <w:right w:val="single" w:sz="4" w:space="0" w:color="000000"/>
            </w:tcBorders>
            <w:vAlign w:val="center"/>
          </w:tcPr>
          <w:p w14:paraId="59E562D4" w14:textId="77777777" w:rsidR="006477AE" w:rsidRPr="00A22988" w:rsidRDefault="006477AE" w:rsidP="002B5430">
            <w:pPr>
              <w:ind w:left="1"/>
              <w:jc w:val="center"/>
              <w:rPr>
                <w:rFonts w:ascii="Arial Narrow" w:hAnsi="Arial Narrow"/>
                <w:sz w:val="12"/>
                <w:szCs w:val="12"/>
              </w:rPr>
            </w:pPr>
            <w:r w:rsidRPr="00A22988">
              <w:rPr>
                <w:rFonts w:ascii="Arial Narrow" w:hAnsi="Arial Narrow"/>
                <w:sz w:val="12"/>
                <w:szCs w:val="12"/>
              </w:rPr>
              <w:t>5</w:t>
            </w:r>
          </w:p>
        </w:tc>
        <w:tc>
          <w:tcPr>
            <w:tcW w:w="986" w:type="dxa"/>
            <w:gridSpan w:val="2"/>
            <w:tcBorders>
              <w:top w:val="single" w:sz="4" w:space="0" w:color="000000"/>
              <w:left w:val="single" w:sz="4" w:space="0" w:color="000000"/>
              <w:bottom w:val="single" w:sz="4" w:space="0" w:color="000000"/>
              <w:right w:val="single" w:sz="4" w:space="0" w:color="000000"/>
            </w:tcBorders>
            <w:vAlign w:val="center"/>
          </w:tcPr>
          <w:p w14:paraId="500D3AF4" w14:textId="77777777" w:rsidR="006477AE" w:rsidRPr="00A22988" w:rsidRDefault="006477AE" w:rsidP="002B5430">
            <w:pPr>
              <w:ind w:left="1"/>
              <w:jc w:val="center"/>
              <w:rPr>
                <w:rFonts w:ascii="Arial Narrow" w:hAnsi="Arial Narrow"/>
                <w:sz w:val="12"/>
                <w:szCs w:val="12"/>
              </w:rPr>
            </w:pPr>
            <w:r w:rsidRPr="00A22988">
              <w:rPr>
                <w:rFonts w:ascii="Arial Narrow" w:hAnsi="Arial Narrow"/>
                <w:sz w:val="12"/>
                <w:szCs w:val="12"/>
              </w:rPr>
              <w:t>6</w:t>
            </w:r>
          </w:p>
        </w:tc>
        <w:tc>
          <w:tcPr>
            <w:tcW w:w="1128" w:type="dxa"/>
            <w:gridSpan w:val="2"/>
            <w:tcBorders>
              <w:top w:val="single" w:sz="4" w:space="0" w:color="000000"/>
              <w:left w:val="single" w:sz="4" w:space="0" w:color="000000"/>
              <w:bottom w:val="single" w:sz="4" w:space="0" w:color="000000"/>
              <w:right w:val="single" w:sz="4" w:space="0" w:color="000000"/>
            </w:tcBorders>
          </w:tcPr>
          <w:p w14:paraId="269B779C" w14:textId="77777777" w:rsidR="006477AE" w:rsidRPr="00A22988" w:rsidRDefault="006477AE" w:rsidP="002B5430">
            <w:pPr>
              <w:ind w:left="1"/>
              <w:jc w:val="center"/>
              <w:rPr>
                <w:rFonts w:ascii="Arial Narrow" w:hAnsi="Arial Narrow"/>
                <w:sz w:val="12"/>
                <w:szCs w:val="12"/>
              </w:rPr>
            </w:pPr>
            <w:r w:rsidRPr="00A22988">
              <w:rPr>
                <w:rFonts w:ascii="Arial Narrow" w:hAnsi="Arial Narrow"/>
                <w:sz w:val="12"/>
                <w:szCs w:val="12"/>
              </w:rPr>
              <w:t>3</w:t>
            </w:r>
          </w:p>
        </w:tc>
        <w:tc>
          <w:tcPr>
            <w:tcW w:w="1001" w:type="dxa"/>
            <w:gridSpan w:val="2"/>
            <w:tcBorders>
              <w:top w:val="single" w:sz="4" w:space="0" w:color="000000"/>
              <w:left w:val="single" w:sz="4" w:space="0" w:color="000000"/>
              <w:bottom w:val="single" w:sz="4" w:space="0" w:color="000000"/>
              <w:right w:val="single" w:sz="4" w:space="0" w:color="000000"/>
            </w:tcBorders>
          </w:tcPr>
          <w:p w14:paraId="354874C3" w14:textId="77777777" w:rsidR="006477AE" w:rsidRPr="00A22988" w:rsidRDefault="006477AE" w:rsidP="002B5430">
            <w:pPr>
              <w:ind w:left="1"/>
              <w:jc w:val="center"/>
              <w:rPr>
                <w:rFonts w:ascii="Arial Narrow" w:hAnsi="Arial Narrow"/>
                <w:sz w:val="12"/>
                <w:szCs w:val="12"/>
              </w:rPr>
            </w:pPr>
            <w:r w:rsidRPr="00A22988">
              <w:rPr>
                <w:rFonts w:ascii="Arial Narrow" w:hAnsi="Arial Narrow"/>
                <w:sz w:val="12"/>
                <w:szCs w:val="12"/>
              </w:rPr>
              <w:t>4</w:t>
            </w:r>
          </w:p>
        </w:tc>
        <w:tc>
          <w:tcPr>
            <w:tcW w:w="976" w:type="dxa"/>
            <w:tcBorders>
              <w:top w:val="single" w:sz="4" w:space="0" w:color="000000"/>
              <w:left w:val="single" w:sz="4" w:space="0" w:color="000000"/>
              <w:bottom w:val="single" w:sz="4" w:space="0" w:color="000000"/>
              <w:right w:val="single" w:sz="4" w:space="0" w:color="000000"/>
            </w:tcBorders>
          </w:tcPr>
          <w:p w14:paraId="37B4358E" w14:textId="77777777" w:rsidR="006477AE" w:rsidRPr="00A22988" w:rsidRDefault="006477AE" w:rsidP="002B5430">
            <w:pPr>
              <w:ind w:left="1"/>
              <w:jc w:val="center"/>
              <w:rPr>
                <w:rFonts w:ascii="Arial Narrow" w:hAnsi="Arial Narrow"/>
                <w:sz w:val="12"/>
                <w:szCs w:val="12"/>
              </w:rPr>
            </w:pPr>
            <w:r w:rsidRPr="00A22988">
              <w:rPr>
                <w:rFonts w:ascii="Arial Narrow" w:hAnsi="Arial Narrow"/>
                <w:sz w:val="12"/>
                <w:szCs w:val="12"/>
              </w:rPr>
              <w:t>5</w:t>
            </w:r>
          </w:p>
        </w:tc>
      </w:tr>
      <w:tr w:rsidR="006477AE" w:rsidRPr="00A22988" w14:paraId="61AD5C81" w14:textId="77777777" w:rsidTr="002B5430">
        <w:trPr>
          <w:trHeight w:val="197"/>
        </w:trPr>
        <w:tc>
          <w:tcPr>
            <w:tcW w:w="1751" w:type="dxa"/>
            <w:gridSpan w:val="3"/>
            <w:tcBorders>
              <w:top w:val="single" w:sz="4" w:space="0" w:color="000000"/>
              <w:left w:val="single" w:sz="4" w:space="0" w:color="000000"/>
              <w:bottom w:val="single" w:sz="4" w:space="0" w:color="000000"/>
              <w:right w:val="single" w:sz="4" w:space="0" w:color="000000"/>
            </w:tcBorders>
            <w:shd w:val="clear" w:color="auto" w:fill="B8CCE4"/>
            <w:vAlign w:val="center"/>
          </w:tcPr>
          <w:p w14:paraId="5A63BD21" w14:textId="77777777" w:rsidR="006477AE" w:rsidRPr="00A22988" w:rsidRDefault="006477AE" w:rsidP="002B5430">
            <w:pPr>
              <w:ind w:right="2"/>
              <w:jc w:val="center"/>
              <w:rPr>
                <w:rFonts w:ascii="Arial Narrow" w:hAnsi="Arial Narrow"/>
                <w:b/>
                <w:sz w:val="12"/>
                <w:szCs w:val="12"/>
              </w:rPr>
            </w:pPr>
            <w:r w:rsidRPr="00A22988">
              <w:rPr>
                <w:rFonts w:ascii="Arial Narrow" w:hAnsi="Arial Narrow"/>
                <w:b/>
                <w:sz w:val="12"/>
                <w:szCs w:val="12"/>
              </w:rPr>
              <w:t xml:space="preserve">VALORACIÓN DEL RIESGO </w:t>
            </w:r>
          </w:p>
        </w:tc>
        <w:tc>
          <w:tcPr>
            <w:tcW w:w="1365" w:type="dxa"/>
            <w:gridSpan w:val="3"/>
            <w:tcBorders>
              <w:top w:val="single" w:sz="4" w:space="0" w:color="000000"/>
              <w:left w:val="single" w:sz="4" w:space="0" w:color="000000"/>
              <w:bottom w:val="single" w:sz="4" w:space="0" w:color="000000"/>
              <w:right w:val="single" w:sz="4" w:space="0" w:color="000000"/>
            </w:tcBorders>
            <w:vAlign w:val="center"/>
          </w:tcPr>
          <w:p w14:paraId="3F5B89F5" w14:textId="77777777" w:rsidR="006477AE" w:rsidRPr="00A22988" w:rsidRDefault="006477AE" w:rsidP="002B5430">
            <w:pPr>
              <w:jc w:val="center"/>
              <w:rPr>
                <w:rFonts w:ascii="Arial Narrow" w:hAnsi="Arial Narrow"/>
                <w:sz w:val="12"/>
                <w:szCs w:val="12"/>
              </w:rPr>
            </w:pPr>
            <w:r w:rsidRPr="00A22988">
              <w:rPr>
                <w:rFonts w:ascii="Arial Narrow" w:hAnsi="Arial Narrow"/>
                <w:sz w:val="12"/>
                <w:szCs w:val="12"/>
              </w:rPr>
              <w:t xml:space="preserve">6 </w:t>
            </w:r>
          </w:p>
        </w:tc>
        <w:tc>
          <w:tcPr>
            <w:tcW w:w="1221" w:type="dxa"/>
            <w:gridSpan w:val="3"/>
            <w:tcBorders>
              <w:top w:val="single" w:sz="4" w:space="0" w:color="000000"/>
              <w:left w:val="single" w:sz="4" w:space="0" w:color="000000"/>
              <w:bottom w:val="single" w:sz="4" w:space="0" w:color="000000"/>
              <w:right w:val="single" w:sz="4" w:space="0" w:color="000000"/>
            </w:tcBorders>
            <w:vAlign w:val="center"/>
          </w:tcPr>
          <w:p w14:paraId="35C85638" w14:textId="77777777" w:rsidR="006477AE" w:rsidRPr="00A22988" w:rsidRDefault="006477AE" w:rsidP="002B5430">
            <w:pPr>
              <w:ind w:left="2"/>
              <w:jc w:val="center"/>
              <w:rPr>
                <w:rFonts w:ascii="Arial Narrow" w:hAnsi="Arial Narrow"/>
                <w:sz w:val="12"/>
                <w:szCs w:val="12"/>
              </w:rPr>
            </w:pPr>
            <w:r w:rsidRPr="00A22988">
              <w:rPr>
                <w:rFonts w:ascii="Arial Narrow" w:hAnsi="Arial Narrow"/>
                <w:sz w:val="12"/>
                <w:szCs w:val="12"/>
              </w:rPr>
              <w:t>8</w:t>
            </w:r>
          </w:p>
        </w:tc>
        <w:tc>
          <w:tcPr>
            <w:tcW w:w="986" w:type="dxa"/>
            <w:gridSpan w:val="2"/>
            <w:tcBorders>
              <w:top w:val="single" w:sz="4" w:space="0" w:color="000000"/>
              <w:left w:val="single" w:sz="4" w:space="0" w:color="000000"/>
              <w:bottom w:val="single" w:sz="4" w:space="0" w:color="000000"/>
              <w:right w:val="single" w:sz="4" w:space="0" w:color="000000"/>
            </w:tcBorders>
            <w:vAlign w:val="center"/>
          </w:tcPr>
          <w:p w14:paraId="61A0707E" w14:textId="77777777" w:rsidR="006477AE" w:rsidRPr="00A22988" w:rsidRDefault="006477AE" w:rsidP="002B5430">
            <w:pPr>
              <w:jc w:val="center"/>
              <w:rPr>
                <w:rFonts w:ascii="Arial Narrow" w:hAnsi="Arial Narrow"/>
                <w:sz w:val="12"/>
                <w:szCs w:val="12"/>
              </w:rPr>
            </w:pPr>
            <w:r w:rsidRPr="00A22988">
              <w:rPr>
                <w:rFonts w:ascii="Arial Narrow" w:hAnsi="Arial Narrow"/>
                <w:sz w:val="12"/>
                <w:szCs w:val="12"/>
              </w:rPr>
              <w:t>9</w:t>
            </w:r>
          </w:p>
        </w:tc>
        <w:tc>
          <w:tcPr>
            <w:tcW w:w="1128" w:type="dxa"/>
            <w:gridSpan w:val="2"/>
            <w:tcBorders>
              <w:top w:val="single" w:sz="4" w:space="0" w:color="000000"/>
              <w:left w:val="single" w:sz="4" w:space="0" w:color="000000"/>
              <w:bottom w:val="single" w:sz="4" w:space="0" w:color="000000"/>
              <w:right w:val="single" w:sz="4" w:space="0" w:color="000000"/>
            </w:tcBorders>
          </w:tcPr>
          <w:p w14:paraId="63087CEB" w14:textId="77777777" w:rsidR="006477AE" w:rsidRPr="00A22988" w:rsidRDefault="006477AE" w:rsidP="002B5430">
            <w:pPr>
              <w:jc w:val="center"/>
              <w:rPr>
                <w:rFonts w:ascii="Arial Narrow" w:hAnsi="Arial Narrow"/>
                <w:sz w:val="12"/>
                <w:szCs w:val="12"/>
              </w:rPr>
            </w:pPr>
            <w:r w:rsidRPr="00A22988">
              <w:rPr>
                <w:rFonts w:ascii="Arial Narrow" w:hAnsi="Arial Narrow"/>
                <w:sz w:val="12"/>
                <w:szCs w:val="12"/>
              </w:rPr>
              <w:t>4</w:t>
            </w:r>
          </w:p>
        </w:tc>
        <w:tc>
          <w:tcPr>
            <w:tcW w:w="1001" w:type="dxa"/>
            <w:gridSpan w:val="2"/>
            <w:tcBorders>
              <w:top w:val="single" w:sz="4" w:space="0" w:color="000000"/>
              <w:left w:val="single" w:sz="4" w:space="0" w:color="000000"/>
              <w:bottom w:val="single" w:sz="4" w:space="0" w:color="000000"/>
              <w:right w:val="single" w:sz="4" w:space="0" w:color="000000"/>
            </w:tcBorders>
          </w:tcPr>
          <w:p w14:paraId="57AD39D5" w14:textId="77777777" w:rsidR="006477AE" w:rsidRPr="00A22988" w:rsidRDefault="006477AE" w:rsidP="002B5430">
            <w:pPr>
              <w:jc w:val="center"/>
              <w:rPr>
                <w:rFonts w:ascii="Arial Narrow" w:hAnsi="Arial Narrow"/>
                <w:sz w:val="12"/>
                <w:szCs w:val="12"/>
              </w:rPr>
            </w:pPr>
            <w:r w:rsidRPr="00A22988">
              <w:rPr>
                <w:rFonts w:ascii="Arial Narrow" w:hAnsi="Arial Narrow"/>
                <w:sz w:val="12"/>
                <w:szCs w:val="12"/>
              </w:rPr>
              <w:t>6</w:t>
            </w:r>
          </w:p>
        </w:tc>
        <w:tc>
          <w:tcPr>
            <w:tcW w:w="976" w:type="dxa"/>
            <w:tcBorders>
              <w:top w:val="single" w:sz="4" w:space="0" w:color="000000"/>
              <w:left w:val="single" w:sz="4" w:space="0" w:color="000000"/>
              <w:bottom w:val="single" w:sz="4" w:space="0" w:color="000000"/>
              <w:right w:val="single" w:sz="4" w:space="0" w:color="000000"/>
            </w:tcBorders>
          </w:tcPr>
          <w:p w14:paraId="2B9080E3" w14:textId="77777777" w:rsidR="006477AE" w:rsidRPr="00A22988" w:rsidRDefault="006477AE" w:rsidP="002B5430">
            <w:pPr>
              <w:jc w:val="center"/>
              <w:rPr>
                <w:rFonts w:ascii="Arial Narrow" w:hAnsi="Arial Narrow"/>
                <w:sz w:val="12"/>
                <w:szCs w:val="12"/>
              </w:rPr>
            </w:pPr>
            <w:r w:rsidRPr="00A22988">
              <w:rPr>
                <w:rFonts w:ascii="Arial Narrow" w:hAnsi="Arial Narrow"/>
                <w:sz w:val="12"/>
                <w:szCs w:val="12"/>
              </w:rPr>
              <w:t>7</w:t>
            </w:r>
          </w:p>
        </w:tc>
      </w:tr>
      <w:tr w:rsidR="006477AE" w:rsidRPr="00A22988" w14:paraId="160D5855" w14:textId="77777777" w:rsidTr="002B5430">
        <w:trPr>
          <w:trHeight w:val="310"/>
        </w:trPr>
        <w:tc>
          <w:tcPr>
            <w:tcW w:w="1751" w:type="dxa"/>
            <w:gridSpan w:val="3"/>
            <w:tcBorders>
              <w:top w:val="single" w:sz="4" w:space="0" w:color="000000"/>
              <w:left w:val="single" w:sz="4" w:space="0" w:color="000000"/>
              <w:bottom w:val="single" w:sz="4" w:space="0" w:color="000000"/>
              <w:right w:val="single" w:sz="4" w:space="0" w:color="000000"/>
            </w:tcBorders>
            <w:shd w:val="clear" w:color="auto" w:fill="B8CCE4"/>
            <w:vAlign w:val="center"/>
          </w:tcPr>
          <w:p w14:paraId="52C2AB1C" w14:textId="77777777" w:rsidR="006477AE" w:rsidRPr="00A22988" w:rsidRDefault="006477AE" w:rsidP="002B5430">
            <w:pPr>
              <w:ind w:right="3"/>
              <w:jc w:val="center"/>
              <w:rPr>
                <w:rFonts w:ascii="Arial Narrow" w:hAnsi="Arial Narrow"/>
                <w:b/>
                <w:sz w:val="12"/>
                <w:szCs w:val="12"/>
              </w:rPr>
            </w:pPr>
            <w:r w:rsidRPr="00A22988">
              <w:rPr>
                <w:rFonts w:ascii="Arial Narrow" w:hAnsi="Arial Narrow"/>
                <w:b/>
                <w:sz w:val="12"/>
                <w:szCs w:val="12"/>
              </w:rPr>
              <w:t xml:space="preserve">CATEGORÍA </w:t>
            </w:r>
          </w:p>
        </w:tc>
        <w:tc>
          <w:tcPr>
            <w:tcW w:w="1365" w:type="dxa"/>
            <w:gridSpan w:val="3"/>
            <w:tcBorders>
              <w:top w:val="single" w:sz="4" w:space="0" w:color="000000"/>
              <w:left w:val="single" w:sz="4" w:space="0" w:color="000000"/>
              <w:bottom w:val="single" w:sz="4" w:space="0" w:color="000000"/>
              <w:right w:val="single" w:sz="4" w:space="0" w:color="000000"/>
            </w:tcBorders>
            <w:vAlign w:val="center"/>
          </w:tcPr>
          <w:p w14:paraId="112B40BE" w14:textId="77777777" w:rsidR="006477AE" w:rsidRPr="00A22988" w:rsidRDefault="006477AE" w:rsidP="002B5430">
            <w:pPr>
              <w:ind w:right="3"/>
              <w:jc w:val="center"/>
              <w:rPr>
                <w:rFonts w:ascii="Arial Narrow" w:hAnsi="Arial Narrow"/>
                <w:sz w:val="12"/>
                <w:szCs w:val="12"/>
              </w:rPr>
            </w:pPr>
            <w:r w:rsidRPr="00A22988">
              <w:rPr>
                <w:rFonts w:ascii="Arial Narrow" w:hAnsi="Arial Narrow"/>
                <w:sz w:val="12"/>
                <w:szCs w:val="12"/>
              </w:rPr>
              <w:t xml:space="preserve">RIESGO ALTO </w:t>
            </w:r>
          </w:p>
        </w:tc>
        <w:tc>
          <w:tcPr>
            <w:tcW w:w="1221" w:type="dxa"/>
            <w:gridSpan w:val="3"/>
            <w:tcBorders>
              <w:top w:val="single" w:sz="4" w:space="0" w:color="000000"/>
              <w:left w:val="single" w:sz="4" w:space="0" w:color="000000"/>
              <w:bottom w:val="single" w:sz="4" w:space="0" w:color="000000"/>
              <w:right w:val="single" w:sz="4" w:space="0" w:color="000000"/>
            </w:tcBorders>
            <w:vAlign w:val="center"/>
          </w:tcPr>
          <w:p w14:paraId="435F7E42" w14:textId="77777777" w:rsidR="006477AE" w:rsidRPr="00A22988" w:rsidRDefault="006477AE" w:rsidP="002B5430">
            <w:pPr>
              <w:jc w:val="center"/>
              <w:rPr>
                <w:rFonts w:ascii="Arial Narrow" w:hAnsi="Arial Narrow"/>
                <w:sz w:val="12"/>
                <w:szCs w:val="12"/>
              </w:rPr>
            </w:pPr>
            <w:r w:rsidRPr="00A22988">
              <w:rPr>
                <w:rFonts w:ascii="Arial Narrow" w:hAnsi="Arial Narrow"/>
                <w:sz w:val="12"/>
                <w:szCs w:val="12"/>
              </w:rPr>
              <w:t xml:space="preserve">EXTREMO </w:t>
            </w:r>
          </w:p>
        </w:tc>
        <w:tc>
          <w:tcPr>
            <w:tcW w:w="986" w:type="dxa"/>
            <w:gridSpan w:val="2"/>
            <w:tcBorders>
              <w:top w:val="single" w:sz="4" w:space="0" w:color="000000"/>
              <w:left w:val="single" w:sz="4" w:space="0" w:color="000000"/>
              <w:bottom w:val="single" w:sz="4" w:space="0" w:color="000000"/>
              <w:right w:val="single" w:sz="4" w:space="0" w:color="000000"/>
            </w:tcBorders>
            <w:vAlign w:val="center"/>
          </w:tcPr>
          <w:p w14:paraId="417B7D86" w14:textId="77777777" w:rsidR="006477AE" w:rsidRPr="00A22988" w:rsidRDefault="006477AE" w:rsidP="002B5430">
            <w:pPr>
              <w:ind w:left="1"/>
              <w:jc w:val="center"/>
              <w:rPr>
                <w:rFonts w:ascii="Arial Narrow" w:hAnsi="Arial Narrow"/>
                <w:sz w:val="12"/>
                <w:szCs w:val="12"/>
              </w:rPr>
            </w:pPr>
            <w:r w:rsidRPr="00A22988">
              <w:rPr>
                <w:rFonts w:ascii="Arial Narrow" w:hAnsi="Arial Narrow"/>
                <w:sz w:val="12"/>
                <w:szCs w:val="12"/>
              </w:rPr>
              <w:t xml:space="preserve">EXTREMO </w:t>
            </w:r>
          </w:p>
        </w:tc>
        <w:tc>
          <w:tcPr>
            <w:tcW w:w="1128" w:type="dxa"/>
            <w:gridSpan w:val="2"/>
            <w:tcBorders>
              <w:top w:val="single" w:sz="4" w:space="0" w:color="000000"/>
              <w:left w:val="single" w:sz="4" w:space="0" w:color="000000"/>
              <w:bottom w:val="single" w:sz="4" w:space="0" w:color="000000"/>
              <w:right w:val="single" w:sz="4" w:space="0" w:color="000000"/>
            </w:tcBorders>
          </w:tcPr>
          <w:p w14:paraId="398B4576" w14:textId="77777777" w:rsidR="006477AE" w:rsidRPr="00A22988" w:rsidRDefault="006477AE" w:rsidP="002B5430">
            <w:pPr>
              <w:ind w:left="1"/>
              <w:jc w:val="center"/>
              <w:rPr>
                <w:rFonts w:ascii="Arial Narrow" w:hAnsi="Arial Narrow"/>
                <w:sz w:val="12"/>
                <w:szCs w:val="12"/>
              </w:rPr>
            </w:pPr>
            <w:r w:rsidRPr="00A22988">
              <w:rPr>
                <w:rFonts w:ascii="Arial Narrow" w:hAnsi="Arial Narrow"/>
                <w:sz w:val="12"/>
                <w:szCs w:val="12"/>
              </w:rPr>
              <w:t>BAJO</w:t>
            </w:r>
          </w:p>
        </w:tc>
        <w:tc>
          <w:tcPr>
            <w:tcW w:w="1001" w:type="dxa"/>
            <w:gridSpan w:val="2"/>
            <w:tcBorders>
              <w:top w:val="single" w:sz="4" w:space="0" w:color="000000"/>
              <w:left w:val="single" w:sz="4" w:space="0" w:color="000000"/>
              <w:bottom w:val="single" w:sz="4" w:space="0" w:color="000000"/>
              <w:right w:val="single" w:sz="4" w:space="0" w:color="000000"/>
            </w:tcBorders>
          </w:tcPr>
          <w:p w14:paraId="2EF49A28" w14:textId="77777777" w:rsidR="006477AE" w:rsidRPr="00A22988" w:rsidRDefault="006477AE" w:rsidP="002B5430">
            <w:pPr>
              <w:ind w:left="1"/>
              <w:jc w:val="center"/>
              <w:rPr>
                <w:rFonts w:ascii="Arial Narrow" w:hAnsi="Arial Narrow"/>
                <w:sz w:val="12"/>
                <w:szCs w:val="12"/>
              </w:rPr>
            </w:pPr>
            <w:r w:rsidRPr="00A22988">
              <w:rPr>
                <w:rFonts w:ascii="Arial Narrow" w:hAnsi="Arial Narrow"/>
                <w:sz w:val="12"/>
                <w:szCs w:val="12"/>
              </w:rPr>
              <w:t xml:space="preserve">ALTO </w:t>
            </w:r>
          </w:p>
        </w:tc>
        <w:tc>
          <w:tcPr>
            <w:tcW w:w="976" w:type="dxa"/>
            <w:tcBorders>
              <w:top w:val="single" w:sz="4" w:space="0" w:color="000000"/>
              <w:left w:val="single" w:sz="4" w:space="0" w:color="000000"/>
              <w:bottom w:val="single" w:sz="4" w:space="0" w:color="000000"/>
              <w:right w:val="single" w:sz="4" w:space="0" w:color="000000"/>
            </w:tcBorders>
          </w:tcPr>
          <w:p w14:paraId="78CAC5A6" w14:textId="77777777" w:rsidR="006477AE" w:rsidRPr="00A22988" w:rsidRDefault="006477AE" w:rsidP="002B5430">
            <w:pPr>
              <w:ind w:left="1"/>
              <w:jc w:val="center"/>
              <w:rPr>
                <w:rFonts w:ascii="Arial Narrow" w:hAnsi="Arial Narrow"/>
                <w:sz w:val="12"/>
                <w:szCs w:val="12"/>
              </w:rPr>
            </w:pPr>
            <w:r w:rsidRPr="00A22988">
              <w:rPr>
                <w:rFonts w:ascii="Arial Narrow" w:hAnsi="Arial Narrow"/>
                <w:sz w:val="12"/>
                <w:szCs w:val="12"/>
              </w:rPr>
              <w:t>ALTO</w:t>
            </w:r>
          </w:p>
        </w:tc>
      </w:tr>
      <w:tr w:rsidR="006477AE" w:rsidRPr="00A22988" w14:paraId="17DF51EE" w14:textId="77777777" w:rsidTr="002B5430">
        <w:trPr>
          <w:trHeight w:val="308"/>
        </w:trPr>
        <w:tc>
          <w:tcPr>
            <w:tcW w:w="1751" w:type="dxa"/>
            <w:gridSpan w:val="3"/>
            <w:tcBorders>
              <w:top w:val="single" w:sz="4" w:space="0" w:color="000000"/>
              <w:left w:val="single" w:sz="4" w:space="0" w:color="000000"/>
              <w:bottom w:val="single" w:sz="4" w:space="0" w:color="000000"/>
              <w:right w:val="single" w:sz="4" w:space="0" w:color="auto"/>
            </w:tcBorders>
            <w:shd w:val="clear" w:color="auto" w:fill="B8CCE4"/>
            <w:vAlign w:val="center"/>
          </w:tcPr>
          <w:p w14:paraId="1902856E" w14:textId="77777777" w:rsidR="006477AE" w:rsidRPr="00A22988" w:rsidRDefault="006477AE" w:rsidP="002B5430">
            <w:pPr>
              <w:ind w:right="2"/>
              <w:jc w:val="center"/>
              <w:rPr>
                <w:rFonts w:ascii="Arial Narrow" w:hAnsi="Arial Narrow"/>
                <w:b/>
                <w:sz w:val="12"/>
                <w:szCs w:val="12"/>
              </w:rPr>
            </w:pPr>
            <w:r w:rsidRPr="00A22988">
              <w:rPr>
                <w:rFonts w:ascii="Arial Narrow" w:hAnsi="Arial Narrow"/>
                <w:b/>
                <w:sz w:val="12"/>
                <w:szCs w:val="12"/>
              </w:rPr>
              <w:t xml:space="preserve">¿A QUIEN SE LE ASIGNA? </w:t>
            </w:r>
          </w:p>
        </w:tc>
        <w:tc>
          <w:tcPr>
            <w:tcW w:w="1365" w:type="dxa"/>
            <w:gridSpan w:val="3"/>
            <w:tcBorders>
              <w:top w:val="single" w:sz="4" w:space="0" w:color="000000"/>
              <w:left w:val="single" w:sz="4" w:space="0" w:color="auto"/>
              <w:bottom w:val="single" w:sz="4" w:space="0" w:color="000000"/>
              <w:right w:val="single" w:sz="4" w:space="0" w:color="000000"/>
            </w:tcBorders>
            <w:vAlign w:val="center"/>
          </w:tcPr>
          <w:p w14:paraId="10C58A8E" w14:textId="77777777" w:rsidR="006477AE" w:rsidRPr="00A22988" w:rsidRDefault="006477AE" w:rsidP="002B5430">
            <w:pPr>
              <w:ind w:left="3"/>
              <w:jc w:val="center"/>
              <w:rPr>
                <w:rFonts w:ascii="Arial Narrow" w:hAnsi="Arial Narrow"/>
                <w:sz w:val="12"/>
                <w:szCs w:val="12"/>
              </w:rPr>
            </w:pPr>
            <w:r w:rsidRPr="00A22988">
              <w:rPr>
                <w:rFonts w:ascii="Arial Narrow" w:hAnsi="Arial Narrow"/>
                <w:sz w:val="12"/>
                <w:szCs w:val="12"/>
              </w:rPr>
              <w:t xml:space="preserve">OFERENTE </w:t>
            </w:r>
          </w:p>
        </w:tc>
        <w:tc>
          <w:tcPr>
            <w:tcW w:w="1221" w:type="dxa"/>
            <w:gridSpan w:val="3"/>
            <w:tcBorders>
              <w:top w:val="single" w:sz="4" w:space="0" w:color="000000"/>
              <w:left w:val="single" w:sz="4" w:space="0" w:color="000000"/>
              <w:bottom w:val="single" w:sz="4" w:space="0" w:color="000000"/>
              <w:right w:val="single" w:sz="4" w:space="0" w:color="000000"/>
            </w:tcBorders>
            <w:vAlign w:val="center"/>
          </w:tcPr>
          <w:p w14:paraId="056128E7" w14:textId="77777777" w:rsidR="006477AE" w:rsidRPr="00A22988" w:rsidRDefault="006477AE" w:rsidP="002B5430">
            <w:pPr>
              <w:ind w:left="5"/>
              <w:jc w:val="center"/>
              <w:rPr>
                <w:rFonts w:ascii="Arial Narrow" w:hAnsi="Arial Narrow"/>
                <w:sz w:val="12"/>
                <w:szCs w:val="12"/>
              </w:rPr>
            </w:pPr>
            <w:r w:rsidRPr="00A22988">
              <w:rPr>
                <w:rFonts w:ascii="Arial Narrow" w:hAnsi="Arial Narrow"/>
                <w:sz w:val="12"/>
                <w:szCs w:val="12"/>
              </w:rPr>
              <w:t>OFERENTE</w:t>
            </w:r>
          </w:p>
        </w:tc>
        <w:tc>
          <w:tcPr>
            <w:tcW w:w="986" w:type="dxa"/>
            <w:gridSpan w:val="2"/>
            <w:tcBorders>
              <w:top w:val="single" w:sz="4" w:space="0" w:color="000000"/>
              <w:left w:val="single" w:sz="4" w:space="0" w:color="000000"/>
              <w:bottom w:val="single" w:sz="4" w:space="0" w:color="000000"/>
              <w:right w:val="single" w:sz="4" w:space="0" w:color="000000"/>
            </w:tcBorders>
            <w:vAlign w:val="center"/>
          </w:tcPr>
          <w:p w14:paraId="7B6AEC0C" w14:textId="77777777" w:rsidR="006477AE" w:rsidRPr="00A22988" w:rsidRDefault="006477AE" w:rsidP="002B5430">
            <w:pPr>
              <w:ind w:left="2"/>
              <w:jc w:val="center"/>
              <w:rPr>
                <w:rFonts w:ascii="Arial Narrow" w:hAnsi="Arial Narrow"/>
                <w:sz w:val="12"/>
                <w:szCs w:val="12"/>
              </w:rPr>
            </w:pPr>
            <w:r w:rsidRPr="00A22988">
              <w:rPr>
                <w:rFonts w:ascii="Arial Narrow" w:hAnsi="Arial Narrow"/>
                <w:sz w:val="12"/>
                <w:szCs w:val="12"/>
              </w:rPr>
              <w:t>OFERENTE</w:t>
            </w:r>
          </w:p>
        </w:tc>
        <w:tc>
          <w:tcPr>
            <w:tcW w:w="1128" w:type="dxa"/>
            <w:gridSpan w:val="2"/>
            <w:tcBorders>
              <w:top w:val="single" w:sz="4" w:space="0" w:color="000000"/>
              <w:left w:val="single" w:sz="4" w:space="0" w:color="000000"/>
              <w:bottom w:val="single" w:sz="4" w:space="0" w:color="000000"/>
              <w:right w:val="single" w:sz="4" w:space="0" w:color="000000"/>
            </w:tcBorders>
          </w:tcPr>
          <w:p w14:paraId="4FEE8929" w14:textId="77777777" w:rsidR="006477AE" w:rsidRPr="00A22988" w:rsidRDefault="006477AE" w:rsidP="002B5430">
            <w:pPr>
              <w:ind w:left="2"/>
              <w:jc w:val="center"/>
              <w:rPr>
                <w:rFonts w:ascii="Arial Narrow" w:hAnsi="Arial Narrow"/>
                <w:sz w:val="12"/>
                <w:szCs w:val="12"/>
              </w:rPr>
            </w:pPr>
            <w:r w:rsidRPr="00A22988">
              <w:rPr>
                <w:rFonts w:ascii="Arial Narrow" w:hAnsi="Arial Narrow"/>
                <w:sz w:val="12"/>
                <w:szCs w:val="12"/>
              </w:rPr>
              <w:t>OFERENTE</w:t>
            </w:r>
          </w:p>
        </w:tc>
        <w:tc>
          <w:tcPr>
            <w:tcW w:w="1001" w:type="dxa"/>
            <w:gridSpan w:val="2"/>
            <w:tcBorders>
              <w:top w:val="single" w:sz="4" w:space="0" w:color="000000"/>
              <w:left w:val="single" w:sz="4" w:space="0" w:color="000000"/>
              <w:bottom w:val="single" w:sz="4" w:space="0" w:color="000000"/>
              <w:right w:val="single" w:sz="4" w:space="0" w:color="000000"/>
            </w:tcBorders>
          </w:tcPr>
          <w:p w14:paraId="0D10CD07" w14:textId="77777777" w:rsidR="006477AE" w:rsidRPr="00A22988" w:rsidRDefault="006477AE" w:rsidP="002B5430">
            <w:pPr>
              <w:ind w:left="2"/>
              <w:jc w:val="center"/>
              <w:rPr>
                <w:rFonts w:ascii="Arial Narrow" w:hAnsi="Arial Narrow"/>
                <w:sz w:val="12"/>
                <w:szCs w:val="12"/>
              </w:rPr>
            </w:pPr>
            <w:r w:rsidRPr="00A22988">
              <w:rPr>
                <w:rFonts w:ascii="Arial Narrow" w:hAnsi="Arial Narrow"/>
                <w:sz w:val="12"/>
                <w:szCs w:val="12"/>
              </w:rPr>
              <w:t>OFERENTE</w:t>
            </w:r>
          </w:p>
        </w:tc>
        <w:tc>
          <w:tcPr>
            <w:tcW w:w="976" w:type="dxa"/>
            <w:tcBorders>
              <w:top w:val="single" w:sz="4" w:space="0" w:color="000000"/>
              <w:left w:val="single" w:sz="4" w:space="0" w:color="000000"/>
              <w:bottom w:val="single" w:sz="4" w:space="0" w:color="000000"/>
              <w:right w:val="single" w:sz="4" w:space="0" w:color="000000"/>
            </w:tcBorders>
          </w:tcPr>
          <w:p w14:paraId="589644EE" w14:textId="77777777" w:rsidR="006477AE" w:rsidRPr="00A22988" w:rsidRDefault="006477AE" w:rsidP="002B5430">
            <w:pPr>
              <w:ind w:left="2"/>
              <w:jc w:val="center"/>
              <w:rPr>
                <w:rFonts w:ascii="Arial Narrow" w:hAnsi="Arial Narrow"/>
                <w:sz w:val="12"/>
                <w:szCs w:val="12"/>
              </w:rPr>
            </w:pPr>
            <w:r w:rsidRPr="00A22988">
              <w:rPr>
                <w:rFonts w:ascii="Arial Narrow" w:hAnsi="Arial Narrow"/>
                <w:sz w:val="12"/>
                <w:szCs w:val="12"/>
              </w:rPr>
              <w:t>OFERENTE/ CONTRATANTE</w:t>
            </w:r>
          </w:p>
        </w:tc>
      </w:tr>
      <w:tr w:rsidR="006477AE" w:rsidRPr="00A22988" w14:paraId="7DE0B6DE" w14:textId="77777777" w:rsidTr="002B5430">
        <w:trPr>
          <w:trHeight w:val="1805"/>
        </w:trPr>
        <w:tc>
          <w:tcPr>
            <w:tcW w:w="1763" w:type="dxa"/>
            <w:gridSpan w:val="4"/>
            <w:tcBorders>
              <w:top w:val="single" w:sz="4" w:space="0" w:color="000000"/>
              <w:left w:val="single" w:sz="4" w:space="0" w:color="000000"/>
              <w:bottom w:val="single" w:sz="4" w:space="0" w:color="000000"/>
              <w:right w:val="single" w:sz="4" w:space="0" w:color="auto"/>
            </w:tcBorders>
            <w:shd w:val="clear" w:color="auto" w:fill="B8CCE4"/>
            <w:vAlign w:val="center"/>
          </w:tcPr>
          <w:p w14:paraId="6D56C76A" w14:textId="77777777" w:rsidR="006477AE" w:rsidRPr="00A22988" w:rsidRDefault="006477AE" w:rsidP="002B5430">
            <w:pPr>
              <w:tabs>
                <w:tab w:val="center" w:pos="1472"/>
                <w:tab w:val="center" w:pos="2344"/>
              </w:tabs>
              <w:rPr>
                <w:rFonts w:ascii="Arial Narrow" w:hAnsi="Arial Narrow"/>
                <w:b/>
                <w:sz w:val="12"/>
                <w:szCs w:val="12"/>
              </w:rPr>
            </w:pPr>
            <w:r w:rsidRPr="00A22988">
              <w:rPr>
                <w:rFonts w:ascii="Arial Narrow" w:hAnsi="Arial Narrow"/>
                <w:b/>
                <w:sz w:val="12"/>
                <w:szCs w:val="12"/>
              </w:rPr>
              <w:t xml:space="preserve">TRATAMIENTO  </w:t>
            </w:r>
            <w:r w:rsidRPr="00A22988">
              <w:rPr>
                <w:rFonts w:ascii="Arial Narrow" w:hAnsi="Arial Narrow"/>
                <w:b/>
                <w:sz w:val="12"/>
                <w:szCs w:val="12"/>
              </w:rPr>
              <w:tab/>
              <w:t>/</w:t>
            </w:r>
          </w:p>
          <w:p w14:paraId="352D10F0" w14:textId="77777777" w:rsidR="006477AE" w:rsidRPr="00A22988" w:rsidRDefault="006477AE" w:rsidP="002B5430">
            <w:pPr>
              <w:tabs>
                <w:tab w:val="center" w:pos="1472"/>
                <w:tab w:val="center" w:pos="2344"/>
              </w:tabs>
              <w:rPr>
                <w:rFonts w:ascii="Arial Narrow" w:hAnsi="Arial Narrow"/>
                <w:b/>
                <w:sz w:val="12"/>
                <w:szCs w:val="12"/>
              </w:rPr>
            </w:pPr>
            <w:r w:rsidRPr="00A22988">
              <w:rPr>
                <w:rFonts w:ascii="Arial Narrow" w:hAnsi="Arial Narrow"/>
                <w:b/>
                <w:sz w:val="12"/>
                <w:szCs w:val="12"/>
              </w:rPr>
              <w:t xml:space="preserve">CONTROLES A SER  IMPLEMENTADOS </w:t>
            </w:r>
          </w:p>
        </w:tc>
        <w:tc>
          <w:tcPr>
            <w:tcW w:w="1353" w:type="dxa"/>
            <w:gridSpan w:val="2"/>
            <w:tcBorders>
              <w:top w:val="single" w:sz="4" w:space="0" w:color="000000"/>
              <w:left w:val="single" w:sz="4" w:space="0" w:color="auto"/>
              <w:bottom w:val="single" w:sz="4" w:space="0" w:color="000000"/>
              <w:right w:val="single" w:sz="4" w:space="0" w:color="000000"/>
            </w:tcBorders>
            <w:shd w:val="clear" w:color="auto" w:fill="auto"/>
          </w:tcPr>
          <w:p w14:paraId="1CEFA287" w14:textId="77777777" w:rsidR="006477AE" w:rsidRPr="00A22988" w:rsidRDefault="006477AE" w:rsidP="002B5430">
            <w:pPr>
              <w:tabs>
                <w:tab w:val="center" w:pos="1472"/>
                <w:tab w:val="center" w:pos="2344"/>
              </w:tabs>
              <w:ind w:left="580"/>
              <w:rPr>
                <w:rFonts w:ascii="Arial Narrow" w:hAnsi="Arial Narrow"/>
                <w:sz w:val="12"/>
                <w:szCs w:val="12"/>
              </w:rPr>
            </w:pPr>
          </w:p>
          <w:p w14:paraId="303AD8A1" w14:textId="77777777" w:rsidR="006477AE" w:rsidRPr="00A22988" w:rsidRDefault="006477AE" w:rsidP="002B5430">
            <w:pPr>
              <w:rPr>
                <w:rFonts w:ascii="Arial Narrow" w:hAnsi="Arial Narrow"/>
                <w:sz w:val="12"/>
                <w:szCs w:val="12"/>
              </w:rPr>
            </w:pPr>
            <w:r w:rsidRPr="00A22988">
              <w:rPr>
                <w:rFonts w:ascii="Arial Narrow" w:hAnsi="Arial Narrow"/>
                <w:sz w:val="12"/>
                <w:szCs w:val="12"/>
              </w:rPr>
              <w:t xml:space="preserve"> EXIGIR GARANTIAS </w:t>
            </w:r>
          </w:p>
          <w:p w14:paraId="5C956C2F"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 xml:space="preserve">TECNICAS ADECUADAS </w:t>
            </w:r>
          </w:p>
        </w:tc>
        <w:tc>
          <w:tcPr>
            <w:tcW w:w="1221" w:type="dxa"/>
            <w:gridSpan w:val="3"/>
            <w:tcBorders>
              <w:top w:val="single" w:sz="4" w:space="0" w:color="000000"/>
              <w:left w:val="single" w:sz="4" w:space="0" w:color="000000"/>
              <w:bottom w:val="single" w:sz="4" w:space="0" w:color="000000"/>
              <w:right w:val="single" w:sz="4" w:space="0" w:color="000000"/>
            </w:tcBorders>
          </w:tcPr>
          <w:p w14:paraId="6B641CCA"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QUE LA EMPRESA CONTRATISTA INFORME A LAS AUTORIDADES DE CARRETERA SU DEZPLAZAMIENTO.</w:t>
            </w:r>
          </w:p>
        </w:tc>
        <w:tc>
          <w:tcPr>
            <w:tcW w:w="986" w:type="dxa"/>
            <w:gridSpan w:val="2"/>
            <w:tcBorders>
              <w:top w:val="single" w:sz="4" w:space="0" w:color="000000"/>
              <w:left w:val="single" w:sz="4" w:space="0" w:color="000000"/>
              <w:bottom w:val="single" w:sz="4" w:space="0" w:color="000000"/>
              <w:right w:val="single" w:sz="4" w:space="0" w:color="000000"/>
            </w:tcBorders>
          </w:tcPr>
          <w:p w14:paraId="7AB169CA"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SEGRUIR LA NORMATIVIDAD TECNICA PARA EL MANEJO DE COMBUSTIBLE DE AVIACION.</w:t>
            </w:r>
          </w:p>
        </w:tc>
        <w:tc>
          <w:tcPr>
            <w:tcW w:w="1128" w:type="dxa"/>
            <w:gridSpan w:val="2"/>
            <w:tcBorders>
              <w:top w:val="single" w:sz="4" w:space="0" w:color="000000"/>
              <w:left w:val="single" w:sz="4" w:space="0" w:color="000000"/>
              <w:bottom w:val="single" w:sz="4" w:space="0" w:color="000000"/>
              <w:right w:val="single" w:sz="4" w:space="0" w:color="000000"/>
            </w:tcBorders>
          </w:tcPr>
          <w:p w14:paraId="033466B1"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SEGRUIR LA NORMATIVIDAD TECNICA PARA EL MANEJO DE COMBUSTIBLE DE AVIACION.</w:t>
            </w:r>
          </w:p>
        </w:tc>
        <w:tc>
          <w:tcPr>
            <w:tcW w:w="1001" w:type="dxa"/>
            <w:gridSpan w:val="2"/>
            <w:tcBorders>
              <w:top w:val="single" w:sz="4" w:space="0" w:color="000000"/>
              <w:left w:val="single" w:sz="4" w:space="0" w:color="000000"/>
              <w:bottom w:val="single" w:sz="4" w:space="0" w:color="000000"/>
              <w:right w:val="single" w:sz="4" w:space="0" w:color="000000"/>
            </w:tcBorders>
          </w:tcPr>
          <w:p w14:paraId="0C5454F8" w14:textId="77777777" w:rsidR="006477AE" w:rsidRPr="00A22988" w:rsidRDefault="006477AE" w:rsidP="002B5430">
            <w:pPr>
              <w:rPr>
                <w:rFonts w:ascii="Arial Narrow" w:hAnsi="Arial Narrow"/>
                <w:sz w:val="12"/>
                <w:szCs w:val="12"/>
              </w:rPr>
            </w:pPr>
            <w:r w:rsidRPr="00A22988">
              <w:rPr>
                <w:rFonts w:ascii="Arial Narrow" w:hAnsi="Arial Narrow"/>
                <w:sz w:val="12"/>
                <w:szCs w:val="12"/>
              </w:rPr>
              <w:t>CUMPLIR LA NORMATIVIDAD PARA EL TRANSPORTE DE MERCANCIAS PELIGROSAS.</w:t>
            </w:r>
          </w:p>
        </w:tc>
        <w:tc>
          <w:tcPr>
            <w:tcW w:w="976" w:type="dxa"/>
            <w:tcBorders>
              <w:top w:val="single" w:sz="4" w:space="0" w:color="000000"/>
              <w:left w:val="single" w:sz="4" w:space="0" w:color="000000"/>
              <w:bottom w:val="single" w:sz="4" w:space="0" w:color="000000"/>
              <w:right w:val="single" w:sz="4" w:space="0" w:color="000000"/>
            </w:tcBorders>
          </w:tcPr>
          <w:p w14:paraId="1A4C5835" w14:textId="77777777" w:rsidR="006477AE" w:rsidRPr="00A22988" w:rsidRDefault="006477AE" w:rsidP="002B5430">
            <w:pPr>
              <w:rPr>
                <w:rFonts w:ascii="Arial Narrow" w:hAnsi="Arial Narrow"/>
                <w:sz w:val="12"/>
                <w:szCs w:val="12"/>
              </w:rPr>
            </w:pPr>
            <w:r w:rsidRPr="00A22988">
              <w:rPr>
                <w:rFonts w:ascii="Arial Narrow" w:hAnsi="Arial Narrow"/>
                <w:sz w:val="12"/>
                <w:szCs w:val="12"/>
              </w:rPr>
              <w:t>TOMAR LAS MEDIDAS NECESARIAS ESTIPULADAS POR EL MINISTERIO DE MEDIO AMBIENTE PARA EL MANEJO DE COMBUSTIBLES LIQUIDOS.</w:t>
            </w:r>
          </w:p>
        </w:tc>
      </w:tr>
      <w:tr w:rsidR="006477AE" w:rsidRPr="00A22988" w14:paraId="4A29D96F" w14:textId="77777777" w:rsidTr="002B5430">
        <w:trPr>
          <w:trHeight w:val="311"/>
        </w:trPr>
        <w:tc>
          <w:tcPr>
            <w:tcW w:w="706" w:type="dxa"/>
            <w:vMerge w:val="restart"/>
            <w:tcBorders>
              <w:top w:val="single" w:sz="4" w:space="0" w:color="000000"/>
              <w:left w:val="single" w:sz="4" w:space="0" w:color="000000"/>
              <w:bottom w:val="single" w:sz="4" w:space="0" w:color="000000"/>
              <w:right w:val="single" w:sz="4" w:space="0" w:color="000000"/>
            </w:tcBorders>
            <w:shd w:val="clear" w:color="auto" w:fill="B8CCE4"/>
            <w:vAlign w:val="center"/>
          </w:tcPr>
          <w:p w14:paraId="30D45A7F" w14:textId="77777777" w:rsidR="006477AE" w:rsidRPr="00A22988" w:rsidRDefault="006477AE" w:rsidP="002B5430">
            <w:pPr>
              <w:ind w:left="19"/>
              <w:jc w:val="center"/>
              <w:rPr>
                <w:rFonts w:ascii="Arial Narrow" w:hAnsi="Arial Narrow"/>
                <w:b/>
                <w:sz w:val="12"/>
                <w:szCs w:val="12"/>
              </w:rPr>
            </w:pPr>
            <w:r w:rsidRPr="00A22988">
              <w:rPr>
                <w:rFonts w:ascii="Arial Narrow" w:hAnsi="Arial Narrow"/>
                <w:b/>
                <w:sz w:val="12"/>
                <w:szCs w:val="12"/>
              </w:rPr>
              <w:t xml:space="preserve">IMPACTO </w:t>
            </w:r>
          </w:p>
          <w:p w14:paraId="5DA09553" w14:textId="77777777" w:rsidR="006477AE" w:rsidRPr="00A22988" w:rsidRDefault="006477AE" w:rsidP="002B5430">
            <w:pPr>
              <w:ind w:left="19"/>
              <w:jc w:val="center"/>
              <w:rPr>
                <w:rFonts w:ascii="Arial Narrow" w:hAnsi="Arial Narrow"/>
                <w:b/>
                <w:sz w:val="12"/>
                <w:szCs w:val="12"/>
              </w:rPr>
            </w:pPr>
            <w:r w:rsidRPr="00A22988">
              <w:rPr>
                <w:rFonts w:ascii="Arial Narrow" w:hAnsi="Arial Narrow"/>
                <w:b/>
                <w:sz w:val="12"/>
                <w:szCs w:val="12"/>
              </w:rPr>
              <w:t xml:space="preserve">DESPUÉS DEL </w:t>
            </w:r>
          </w:p>
          <w:p w14:paraId="748D6D29" w14:textId="77777777" w:rsidR="006477AE" w:rsidRPr="00A22988" w:rsidRDefault="006477AE" w:rsidP="002B5430">
            <w:pPr>
              <w:ind w:left="19"/>
              <w:jc w:val="center"/>
              <w:rPr>
                <w:rFonts w:ascii="Arial Narrow" w:hAnsi="Arial Narrow"/>
                <w:b/>
                <w:sz w:val="12"/>
                <w:szCs w:val="12"/>
              </w:rPr>
            </w:pPr>
            <w:r w:rsidRPr="00A22988">
              <w:rPr>
                <w:rFonts w:ascii="Arial Narrow" w:hAnsi="Arial Narrow"/>
                <w:b/>
                <w:sz w:val="12"/>
                <w:szCs w:val="12"/>
              </w:rPr>
              <w:t xml:space="preserve">TRATAMIENTO </w:t>
            </w:r>
          </w:p>
        </w:tc>
        <w:tc>
          <w:tcPr>
            <w:tcW w:w="1057" w:type="dxa"/>
            <w:gridSpan w:val="3"/>
            <w:tcBorders>
              <w:top w:val="single" w:sz="4" w:space="0" w:color="000000"/>
              <w:left w:val="single" w:sz="4" w:space="0" w:color="000000"/>
              <w:bottom w:val="single" w:sz="4" w:space="0" w:color="000000"/>
              <w:right w:val="nil"/>
            </w:tcBorders>
            <w:shd w:val="clear" w:color="auto" w:fill="B8CCE4"/>
            <w:vAlign w:val="center"/>
          </w:tcPr>
          <w:p w14:paraId="70A1C031" w14:textId="77777777" w:rsidR="006477AE" w:rsidRPr="00A22988" w:rsidRDefault="006477AE" w:rsidP="002B5430">
            <w:pPr>
              <w:ind w:left="71"/>
              <w:rPr>
                <w:rFonts w:ascii="Arial Narrow" w:hAnsi="Arial Narrow"/>
                <w:b/>
                <w:sz w:val="12"/>
                <w:szCs w:val="12"/>
              </w:rPr>
            </w:pPr>
            <w:r w:rsidRPr="00A22988">
              <w:rPr>
                <w:rFonts w:ascii="Arial Narrow" w:hAnsi="Arial Narrow"/>
                <w:b/>
                <w:sz w:val="12"/>
                <w:szCs w:val="12"/>
              </w:rPr>
              <w:t xml:space="preserve">PROBABILIDAD </w:t>
            </w:r>
          </w:p>
        </w:tc>
        <w:tc>
          <w:tcPr>
            <w:tcW w:w="25" w:type="dxa"/>
            <w:tcBorders>
              <w:top w:val="single" w:sz="4" w:space="0" w:color="000000"/>
              <w:left w:val="nil"/>
              <w:bottom w:val="single" w:sz="4" w:space="0" w:color="000000"/>
              <w:right w:val="single" w:sz="4" w:space="0" w:color="000000"/>
            </w:tcBorders>
            <w:shd w:val="clear" w:color="auto" w:fill="B8CCE4"/>
            <w:vAlign w:val="center"/>
          </w:tcPr>
          <w:p w14:paraId="08571336" w14:textId="77777777" w:rsidR="006477AE" w:rsidRPr="00A22988" w:rsidRDefault="006477AE" w:rsidP="002B5430">
            <w:pPr>
              <w:rPr>
                <w:rFonts w:ascii="Arial Narrow" w:hAnsi="Arial Narrow"/>
                <w:sz w:val="12"/>
                <w:szCs w:val="12"/>
              </w:rPr>
            </w:pPr>
          </w:p>
        </w:tc>
        <w:tc>
          <w:tcPr>
            <w:tcW w:w="1328" w:type="dxa"/>
            <w:tcBorders>
              <w:top w:val="single" w:sz="4" w:space="0" w:color="000000"/>
              <w:left w:val="single" w:sz="4" w:space="0" w:color="000000"/>
              <w:bottom w:val="single" w:sz="4" w:space="0" w:color="000000"/>
              <w:right w:val="single" w:sz="4" w:space="0" w:color="000000"/>
            </w:tcBorders>
            <w:vAlign w:val="center"/>
          </w:tcPr>
          <w:p w14:paraId="0F88B864" w14:textId="77777777" w:rsidR="006477AE" w:rsidRPr="00A22988" w:rsidRDefault="006477AE" w:rsidP="002B5430">
            <w:pPr>
              <w:ind w:left="71"/>
              <w:jc w:val="center"/>
              <w:rPr>
                <w:rFonts w:ascii="Arial Narrow" w:hAnsi="Arial Narrow"/>
                <w:sz w:val="12"/>
                <w:szCs w:val="12"/>
              </w:rPr>
            </w:pPr>
            <w:r w:rsidRPr="00A22988">
              <w:rPr>
                <w:rFonts w:ascii="Arial Narrow" w:hAnsi="Arial Narrow"/>
                <w:sz w:val="12"/>
                <w:szCs w:val="12"/>
              </w:rPr>
              <w:t>1</w:t>
            </w:r>
          </w:p>
        </w:tc>
        <w:tc>
          <w:tcPr>
            <w:tcW w:w="1221" w:type="dxa"/>
            <w:gridSpan w:val="3"/>
            <w:tcBorders>
              <w:top w:val="single" w:sz="4" w:space="0" w:color="000000"/>
              <w:left w:val="single" w:sz="4" w:space="0" w:color="000000"/>
              <w:bottom w:val="single" w:sz="4" w:space="0" w:color="000000"/>
              <w:right w:val="single" w:sz="4" w:space="0" w:color="000000"/>
            </w:tcBorders>
            <w:vAlign w:val="center"/>
          </w:tcPr>
          <w:p w14:paraId="0B168988" w14:textId="77777777" w:rsidR="006477AE" w:rsidRPr="00A22988" w:rsidRDefault="006477AE" w:rsidP="002B5430">
            <w:pPr>
              <w:ind w:left="71"/>
              <w:jc w:val="center"/>
              <w:rPr>
                <w:rFonts w:ascii="Arial Narrow" w:hAnsi="Arial Narrow"/>
                <w:sz w:val="12"/>
                <w:szCs w:val="12"/>
              </w:rPr>
            </w:pPr>
            <w:r w:rsidRPr="00A22988">
              <w:rPr>
                <w:rFonts w:ascii="Arial Narrow" w:hAnsi="Arial Narrow"/>
                <w:sz w:val="12"/>
                <w:szCs w:val="12"/>
              </w:rPr>
              <w:t>2</w:t>
            </w:r>
          </w:p>
        </w:tc>
        <w:tc>
          <w:tcPr>
            <w:tcW w:w="986" w:type="dxa"/>
            <w:gridSpan w:val="2"/>
            <w:tcBorders>
              <w:top w:val="single" w:sz="4" w:space="0" w:color="000000"/>
              <w:left w:val="single" w:sz="4" w:space="0" w:color="000000"/>
              <w:bottom w:val="single" w:sz="4" w:space="0" w:color="000000"/>
              <w:right w:val="single" w:sz="4" w:space="0" w:color="000000"/>
            </w:tcBorders>
            <w:vAlign w:val="center"/>
          </w:tcPr>
          <w:p w14:paraId="7AA6D888" w14:textId="77777777" w:rsidR="006477AE" w:rsidRPr="00A22988" w:rsidRDefault="006477AE" w:rsidP="002B5430">
            <w:pPr>
              <w:ind w:left="71"/>
              <w:jc w:val="center"/>
              <w:rPr>
                <w:rFonts w:ascii="Arial Narrow" w:hAnsi="Arial Narrow"/>
                <w:sz w:val="12"/>
                <w:szCs w:val="12"/>
              </w:rPr>
            </w:pPr>
            <w:r w:rsidRPr="00A22988">
              <w:rPr>
                <w:rFonts w:ascii="Arial Narrow" w:hAnsi="Arial Narrow"/>
                <w:sz w:val="12"/>
                <w:szCs w:val="12"/>
              </w:rPr>
              <w:t>2</w:t>
            </w:r>
          </w:p>
        </w:tc>
        <w:tc>
          <w:tcPr>
            <w:tcW w:w="1128" w:type="dxa"/>
            <w:gridSpan w:val="2"/>
            <w:tcBorders>
              <w:top w:val="single" w:sz="4" w:space="0" w:color="000000"/>
              <w:left w:val="single" w:sz="4" w:space="0" w:color="000000"/>
              <w:bottom w:val="single" w:sz="4" w:space="0" w:color="000000"/>
              <w:right w:val="single" w:sz="4" w:space="0" w:color="000000"/>
            </w:tcBorders>
            <w:vAlign w:val="center"/>
          </w:tcPr>
          <w:p w14:paraId="6DCDC719" w14:textId="77777777" w:rsidR="006477AE" w:rsidRPr="00A22988" w:rsidRDefault="006477AE" w:rsidP="002B5430">
            <w:pPr>
              <w:ind w:left="71"/>
              <w:jc w:val="center"/>
              <w:rPr>
                <w:rFonts w:ascii="Arial Narrow" w:hAnsi="Arial Narrow"/>
                <w:sz w:val="12"/>
                <w:szCs w:val="12"/>
              </w:rPr>
            </w:pPr>
            <w:r w:rsidRPr="00A22988">
              <w:rPr>
                <w:rFonts w:ascii="Arial Narrow" w:hAnsi="Arial Narrow"/>
                <w:sz w:val="12"/>
                <w:szCs w:val="12"/>
              </w:rPr>
              <w:t>1</w:t>
            </w:r>
          </w:p>
        </w:tc>
        <w:tc>
          <w:tcPr>
            <w:tcW w:w="1001" w:type="dxa"/>
            <w:gridSpan w:val="2"/>
            <w:tcBorders>
              <w:top w:val="single" w:sz="4" w:space="0" w:color="000000"/>
              <w:left w:val="single" w:sz="4" w:space="0" w:color="000000"/>
              <w:bottom w:val="single" w:sz="4" w:space="0" w:color="000000"/>
              <w:right w:val="single" w:sz="4" w:space="0" w:color="000000"/>
            </w:tcBorders>
            <w:vAlign w:val="center"/>
          </w:tcPr>
          <w:p w14:paraId="0A5C074A" w14:textId="77777777" w:rsidR="006477AE" w:rsidRPr="00A22988" w:rsidRDefault="006477AE" w:rsidP="002B5430">
            <w:pPr>
              <w:ind w:left="71"/>
              <w:jc w:val="center"/>
              <w:rPr>
                <w:rFonts w:ascii="Arial Narrow" w:hAnsi="Arial Narrow"/>
                <w:sz w:val="12"/>
                <w:szCs w:val="12"/>
              </w:rPr>
            </w:pPr>
            <w:r w:rsidRPr="00A22988">
              <w:rPr>
                <w:rFonts w:ascii="Arial Narrow" w:hAnsi="Arial Narrow"/>
                <w:sz w:val="12"/>
                <w:szCs w:val="12"/>
              </w:rPr>
              <w:t>1</w:t>
            </w:r>
          </w:p>
        </w:tc>
        <w:tc>
          <w:tcPr>
            <w:tcW w:w="976" w:type="dxa"/>
            <w:tcBorders>
              <w:top w:val="single" w:sz="4" w:space="0" w:color="000000"/>
              <w:left w:val="single" w:sz="4" w:space="0" w:color="000000"/>
              <w:bottom w:val="single" w:sz="4" w:space="0" w:color="000000"/>
              <w:right w:val="single" w:sz="4" w:space="0" w:color="000000"/>
            </w:tcBorders>
            <w:vAlign w:val="center"/>
          </w:tcPr>
          <w:p w14:paraId="07906971" w14:textId="77777777" w:rsidR="006477AE" w:rsidRPr="00A22988" w:rsidRDefault="006477AE" w:rsidP="002B5430">
            <w:pPr>
              <w:ind w:left="71"/>
              <w:jc w:val="center"/>
              <w:rPr>
                <w:rFonts w:ascii="Arial Narrow" w:hAnsi="Arial Narrow"/>
                <w:sz w:val="12"/>
                <w:szCs w:val="12"/>
              </w:rPr>
            </w:pPr>
            <w:r w:rsidRPr="00A22988">
              <w:rPr>
                <w:rFonts w:ascii="Arial Narrow" w:hAnsi="Arial Narrow"/>
                <w:sz w:val="12"/>
                <w:szCs w:val="12"/>
              </w:rPr>
              <w:t>1</w:t>
            </w:r>
          </w:p>
        </w:tc>
      </w:tr>
      <w:tr w:rsidR="006477AE" w:rsidRPr="00A22988" w14:paraId="03FB2AE5" w14:textId="77777777" w:rsidTr="002B5430">
        <w:trPr>
          <w:trHeight w:val="310"/>
        </w:trPr>
        <w:tc>
          <w:tcPr>
            <w:tcW w:w="706" w:type="dxa"/>
            <w:vMerge/>
            <w:tcBorders>
              <w:top w:val="nil"/>
              <w:left w:val="single" w:sz="4" w:space="0" w:color="000000"/>
              <w:bottom w:val="nil"/>
              <w:right w:val="single" w:sz="4" w:space="0" w:color="000000"/>
            </w:tcBorders>
            <w:vAlign w:val="center"/>
          </w:tcPr>
          <w:p w14:paraId="428758CE" w14:textId="77777777" w:rsidR="006477AE" w:rsidRPr="00A22988" w:rsidRDefault="006477AE" w:rsidP="002B5430">
            <w:pPr>
              <w:rPr>
                <w:rFonts w:ascii="Arial Narrow" w:hAnsi="Arial Narrow"/>
                <w:b/>
                <w:sz w:val="12"/>
                <w:szCs w:val="12"/>
              </w:rPr>
            </w:pPr>
          </w:p>
        </w:tc>
        <w:tc>
          <w:tcPr>
            <w:tcW w:w="1057" w:type="dxa"/>
            <w:gridSpan w:val="3"/>
            <w:tcBorders>
              <w:top w:val="single" w:sz="4" w:space="0" w:color="000000"/>
              <w:left w:val="single" w:sz="4" w:space="0" w:color="000000"/>
              <w:bottom w:val="single" w:sz="4" w:space="0" w:color="000000"/>
              <w:right w:val="nil"/>
            </w:tcBorders>
            <w:shd w:val="clear" w:color="auto" w:fill="B8CCE4"/>
            <w:vAlign w:val="center"/>
          </w:tcPr>
          <w:p w14:paraId="5D66BCBD" w14:textId="77777777" w:rsidR="006477AE" w:rsidRPr="00A22988" w:rsidRDefault="006477AE" w:rsidP="002B5430">
            <w:pPr>
              <w:ind w:left="71"/>
              <w:rPr>
                <w:rFonts w:ascii="Arial Narrow" w:hAnsi="Arial Narrow"/>
                <w:b/>
                <w:sz w:val="12"/>
                <w:szCs w:val="12"/>
              </w:rPr>
            </w:pPr>
            <w:r w:rsidRPr="00A22988">
              <w:rPr>
                <w:rFonts w:ascii="Arial Narrow" w:hAnsi="Arial Narrow"/>
                <w:b/>
                <w:sz w:val="12"/>
                <w:szCs w:val="12"/>
              </w:rPr>
              <w:t xml:space="preserve">IMPACTO </w:t>
            </w:r>
          </w:p>
        </w:tc>
        <w:tc>
          <w:tcPr>
            <w:tcW w:w="25" w:type="dxa"/>
            <w:tcBorders>
              <w:top w:val="single" w:sz="4" w:space="0" w:color="000000"/>
              <w:left w:val="nil"/>
              <w:bottom w:val="single" w:sz="4" w:space="0" w:color="000000"/>
              <w:right w:val="single" w:sz="4" w:space="0" w:color="000000"/>
            </w:tcBorders>
            <w:shd w:val="clear" w:color="auto" w:fill="B8CCE4"/>
            <w:vAlign w:val="center"/>
          </w:tcPr>
          <w:p w14:paraId="496379B3" w14:textId="77777777" w:rsidR="006477AE" w:rsidRPr="00A22988" w:rsidRDefault="006477AE" w:rsidP="002B5430">
            <w:pPr>
              <w:rPr>
                <w:rFonts w:ascii="Arial Narrow" w:hAnsi="Arial Narrow"/>
                <w:sz w:val="12"/>
                <w:szCs w:val="12"/>
              </w:rPr>
            </w:pPr>
          </w:p>
        </w:tc>
        <w:tc>
          <w:tcPr>
            <w:tcW w:w="1328" w:type="dxa"/>
            <w:tcBorders>
              <w:top w:val="single" w:sz="4" w:space="0" w:color="000000"/>
              <w:left w:val="single" w:sz="4" w:space="0" w:color="000000"/>
              <w:bottom w:val="single" w:sz="4" w:space="0" w:color="000000"/>
              <w:right w:val="single" w:sz="4" w:space="0" w:color="000000"/>
            </w:tcBorders>
            <w:vAlign w:val="center"/>
          </w:tcPr>
          <w:p w14:paraId="0840961B" w14:textId="77777777" w:rsidR="006477AE" w:rsidRPr="00A22988" w:rsidRDefault="006477AE" w:rsidP="002B5430">
            <w:pPr>
              <w:ind w:left="-163" w:firstLine="234"/>
              <w:jc w:val="center"/>
              <w:rPr>
                <w:rFonts w:ascii="Arial Narrow" w:hAnsi="Arial Narrow"/>
                <w:sz w:val="12"/>
                <w:szCs w:val="12"/>
              </w:rPr>
            </w:pPr>
            <w:r w:rsidRPr="00A22988">
              <w:rPr>
                <w:rFonts w:ascii="Arial Narrow" w:hAnsi="Arial Narrow"/>
                <w:sz w:val="12"/>
                <w:szCs w:val="12"/>
              </w:rPr>
              <w:t>3</w:t>
            </w:r>
          </w:p>
        </w:tc>
        <w:tc>
          <w:tcPr>
            <w:tcW w:w="1221" w:type="dxa"/>
            <w:gridSpan w:val="3"/>
            <w:tcBorders>
              <w:top w:val="single" w:sz="4" w:space="0" w:color="000000"/>
              <w:left w:val="single" w:sz="4" w:space="0" w:color="000000"/>
              <w:bottom w:val="single" w:sz="4" w:space="0" w:color="000000"/>
              <w:right w:val="single" w:sz="4" w:space="0" w:color="000000"/>
            </w:tcBorders>
            <w:vAlign w:val="center"/>
          </w:tcPr>
          <w:p w14:paraId="30CB47A0" w14:textId="77777777" w:rsidR="006477AE" w:rsidRPr="00A22988" w:rsidRDefault="006477AE" w:rsidP="002B5430">
            <w:pPr>
              <w:ind w:left="71"/>
              <w:jc w:val="center"/>
              <w:rPr>
                <w:rFonts w:ascii="Arial Narrow" w:hAnsi="Arial Narrow"/>
                <w:sz w:val="12"/>
                <w:szCs w:val="12"/>
              </w:rPr>
            </w:pPr>
            <w:r w:rsidRPr="00A22988">
              <w:rPr>
                <w:rFonts w:ascii="Arial Narrow" w:hAnsi="Arial Narrow"/>
                <w:sz w:val="12"/>
                <w:szCs w:val="12"/>
              </w:rPr>
              <w:t>4</w:t>
            </w:r>
          </w:p>
        </w:tc>
        <w:tc>
          <w:tcPr>
            <w:tcW w:w="986" w:type="dxa"/>
            <w:gridSpan w:val="2"/>
            <w:tcBorders>
              <w:top w:val="single" w:sz="4" w:space="0" w:color="000000"/>
              <w:left w:val="single" w:sz="4" w:space="0" w:color="000000"/>
              <w:bottom w:val="single" w:sz="4" w:space="0" w:color="000000"/>
              <w:right w:val="single" w:sz="4" w:space="0" w:color="000000"/>
            </w:tcBorders>
            <w:vAlign w:val="center"/>
          </w:tcPr>
          <w:p w14:paraId="01879959" w14:textId="77777777" w:rsidR="006477AE" w:rsidRPr="00A22988" w:rsidRDefault="006477AE" w:rsidP="002B5430">
            <w:pPr>
              <w:ind w:left="71"/>
              <w:jc w:val="center"/>
              <w:rPr>
                <w:rFonts w:ascii="Arial Narrow" w:hAnsi="Arial Narrow"/>
                <w:sz w:val="12"/>
                <w:szCs w:val="12"/>
              </w:rPr>
            </w:pPr>
            <w:r w:rsidRPr="00A22988">
              <w:rPr>
                <w:rFonts w:ascii="Arial Narrow" w:hAnsi="Arial Narrow"/>
                <w:sz w:val="12"/>
                <w:szCs w:val="12"/>
              </w:rPr>
              <w:t>4</w:t>
            </w:r>
          </w:p>
        </w:tc>
        <w:tc>
          <w:tcPr>
            <w:tcW w:w="1128" w:type="dxa"/>
            <w:gridSpan w:val="2"/>
            <w:tcBorders>
              <w:top w:val="single" w:sz="4" w:space="0" w:color="000000"/>
              <w:left w:val="single" w:sz="4" w:space="0" w:color="000000"/>
              <w:bottom w:val="single" w:sz="4" w:space="0" w:color="000000"/>
              <w:right w:val="single" w:sz="4" w:space="0" w:color="000000"/>
            </w:tcBorders>
            <w:vAlign w:val="center"/>
          </w:tcPr>
          <w:p w14:paraId="4A12A51A" w14:textId="77777777" w:rsidR="006477AE" w:rsidRPr="00A22988" w:rsidRDefault="006477AE" w:rsidP="002B5430">
            <w:pPr>
              <w:ind w:left="71"/>
              <w:jc w:val="center"/>
              <w:rPr>
                <w:rFonts w:ascii="Arial Narrow" w:hAnsi="Arial Narrow"/>
                <w:sz w:val="12"/>
                <w:szCs w:val="12"/>
              </w:rPr>
            </w:pPr>
            <w:r w:rsidRPr="00A22988">
              <w:rPr>
                <w:rFonts w:ascii="Arial Narrow" w:hAnsi="Arial Narrow"/>
                <w:sz w:val="12"/>
                <w:szCs w:val="12"/>
              </w:rPr>
              <w:t>2</w:t>
            </w:r>
          </w:p>
        </w:tc>
        <w:tc>
          <w:tcPr>
            <w:tcW w:w="1001" w:type="dxa"/>
            <w:gridSpan w:val="2"/>
            <w:tcBorders>
              <w:top w:val="single" w:sz="4" w:space="0" w:color="000000"/>
              <w:left w:val="single" w:sz="4" w:space="0" w:color="000000"/>
              <w:bottom w:val="single" w:sz="4" w:space="0" w:color="000000"/>
              <w:right w:val="single" w:sz="4" w:space="0" w:color="000000"/>
            </w:tcBorders>
            <w:vAlign w:val="center"/>
          </w:tcPr>
          <w:p w14:paraId="4854B202" w14:textId="77777777" w:rsidR="006477AE" w:rsidRPr="00A22988" w:rsidRDefault="006477AE" w:rsidP="002B5430">
            <w:pPr>
              <w:ind w:left="71"/>
              <w:jc w:val="center"/>
              <w:rPr>
                <w:rFonts w:ascii="Arial Narrow" w:hAnsi="Arial Narrow"/>
                <w:sz w:val="12"/>
                <w:szCs w:val="12"/>
              </w:rPr>
            </w:pPr>
            <w:r w:rsidRPr="00A22988">
              <w:rPr>
                <w:rFonts w:ascii="Arial Narrow" w:hAnsi="Arial Narrow"/>
                <w:sz w:val="12"/>
                <w:szCs w:val="12"/>
              </w:rPr>
              <w:t>3</w:t>
            </w:r>
          </w:p>
        </w:tc>
        <w:tc>
          <w:tcPr>
            <w:tcW w:w="976" w:type="dxa"/>
            <w:tcBorders>
              <w:top w:val="single" w:sz="4" w:space="0" w:color="000000"/>
              <w:left w:val="single" w:sz="4" w:space="0" w:color="000000"/>
              <w:bottom w:val="single" w:sz="4" w:space="0" w:color="000000"/>
              <w:right w:val="single" w:sz="4" w:space="0" w:color="000000"/>
            </w:tcBorders>
            <w:vAlign w:val="center"/>
          </w:tcPr>
          <w:p w14:paraId="743DDAAE" w14:textId="77777777" w:rsidR="006477AE" w:rsidRPr="00A22988" w:rsidRDefault="006477AE" w:rsidP="002B5430">
            <w:pPr>
              <w:ind w:left="71"/>
              <w:jc w:val="center"/>
              <w:rPr>
                <w:rFonts w:ascii="Arial Narrow" w:hAnsi="Arial Narrow"/>
                <w:sz w:val="12"/>
                <w:szCs w:val="12"/>
              </w:rPr>
            </w:pPr>
            <w:r w:rsidRPr="00A22988">
              <w:rPr>
                <w:rFonts w:ascii="Arial Narrow" w:hAnsi="Arial Narrow"/>
                <w:sz w:val="12"/>
                <w:szCs w:val="12"/>
              </w:rPr>
              <w:t>3</w:t>
            </w:r>
          </w:p>
        </w:tc>
      </w:tr>
      <w:tr w:rsidR="006477AE" w:rsidRPr="00A22988" w14:paraId="6D61199D" w14:textId="77777777" w:rsidTr="002B5430">
        <w:trPr>
          <w:trHeight w:val="336"/>
        </w:trPr>
        <w:tc>
          <w:tcPr>
            <w:tcW w:w="706" w:type="dxa"/>
            <w:vMerge/>
            <w:tcBorders>
              <w:top w:val="nil"/>
              <w:left w:val="single" w:sz="4" w:space="0" w:color="000000"/>
              <w:bottom w:val="nil"/>
              <w:right w:val="single" w:sz="4" w:space="0" w:color="000000"/>
            </w:tcBorders>
            <w:vAlign w:val="center"/>
          </w:tcPr>
          <w:p w14:paraId="55A93309" w14:textId="77777777" w:rsidR="006477AE" w:rsidRPr="00A22988" w:rsidRDefault="006477AE" w:rsidP="002B5430">
            <w:pPr>
              <w:rPr>
                <w:rFonts w:ascii="Arial Narrow" w:hAnsi="Arial Narrow"/>
                <w:b/>
                <w:sz w:val="12"/>
                <w:szCs w:val="12"/>
              </w:rPr>
            </w:pPr>
          </w:p>
        </w:tc>
        <w:tc>
          <w:tcPr>
            <w:tcW w:w="1057" w:type="dxa"/>
            <w:gridSpan w:val="3"/>
            <w:tcBorders>
              <w:top w:val="single" w:sz="4" w:space="0" w:color="000000"/>
              <w:left w:val="single" w:sz="4" w:space="0" w:color="000000"/>
              <w:bottom w:val="single" w:sz="4" w:space="0" w:color="000000"/>
              <w:right w:val="nil"/>
            </w:tcBorders>
            <w:shd w:val="clear" w:color="auto" w:fill="B8CCE4"/>
            <w:vAlign w:val="center"/>
          </w:tcPr>
          <w:p w14:paraId="5717C1AD" w14:textId="77777777" w:rsidR="006477AE" w:rsidRPr="00A22988" w:rsidRDefault="006477AE" w:rsidP="002B5430">
            <w:pPr>
              <w:ind w:left="71"/>
              <w:rPr>
                <w:rFonts w:ascii="Arial Narrow" w:hAnsi="Arial Narrow"/>
                <w:b/>
                <w:sz w:val="12"/>
                <w:szCs w:val="12"/>
              </w:rPr>
            </w:pPr>
            <w:r w:rsidRPr="00A22988">
              <w:rPr>
                <w:rFonts w:ascii="Arial Narrow" w:hAnsi="Arial Narrow"/>
                <w:b/>
                <w:sz w:val="12"/>
                <w:szCs w:val="12"/>
              </w:rPr>
              <w:t xml:space="preserve">VALORACIÓN DEL RIESGO </w:t>
            </w:r>
          </w:p>
        </w:tc>
        <w:tc>
          <w:tcPr>
            <w:tcW w:w="25" w:type="dxa"/>
            <w:tcBorders>
              <w:top w:val="single" w:sz="4" w:space="0" w:color="000000"/>
              <w:left w:val="nil"/>
              <w:bottom w:val="single" w:sz="4" w:space="0" w:color="000000"/>
              <w:right w:val="single" w:sz="4" w:space="0" w:color="000000"/>
            </w:tcBorders>
            <w:shd w:val="clear" w:color="auto" w:fill="B8CCE4"/>
            <w:vAlign w:val="center"/>
          </w:tcPr>
          <w:p w14:paraId="456DE8C8" w14:textId="77777777" w:rsidR="006477AE" w:rsidRPr="00A22988" w:rsidRDefault="006477AE" w:rsidP="002B5430">
            <w:pPr>
              <w:rPr>
                <w:rFonts w:ascii="Arial Narrow" w:hAnsi="Arial Narrow"/>
                <w:sz w:val="12"/>
                <w:szCs w:val="12"/>
              </w:rPr>
            </w:pPr>
          </w:p>
        </w:tc>
        <w:tc>
          <w:tcPr>
            <w:tcW w:w="1328" w:type="dxa"/>
            <w:tcBorders>
              <w:top w:val="single" w:sz="4" w:space="0" w:color="000000"/>
              <w:left w:val="single" w:sz="4" w:space="0" w:color="000000"/>
              <w:bottom w:val="single" w:sz="4" w:space="0" w:color="000000"/>
              <w:right w:val="single" w:sz="4" w:space="0" w:color="000000"/>
            </w:tcBorders>
          </w:tcPr>
          <w:p w14:paraId="24881FD1" w14:textId="77777777" w:rsidR="006477AE" w:rsidRPr="00A22988" w:rsidRDefault="006477AE" w:rsidP="002B5430">
            <w:pPr>
              <w:ind w:left="22"/>
              <w:jc w:val="center"/>
              <w:rPr>
                <w:rFonts w:ascii="Arial Narrow" w:hAnsi="Arial Narrow"/>
                <w:sz w:val="12"/>
                <w:szCs w:val="12"/>
              </w:rPr>
            </w:pPr>
            <w:r w:rsidRPr="00A22988">
              <w:rPr>
                <w:rFonts w:ascii="Arial Narrow" w:hAnsi="Arial Narrow"/>
                <w:sz w:val="12"/>
                <w:szCs w:val="12"/>
              </w:rPr>
              <w:t>4</w:t>
            </w:r>
          </w:p>
        </w:tc>
        <w:tc>
          <w:tcPr>
            <w:tcW w:w="1221" w:type="dxa"/>
            <w:gridSpan w:val="3"/>
            <w:tcBorders>
              <w:top w:val="single" w:sz="4" w:space="0" w:color="000000"/>
              <w:left w:val="single" w:sz="4" w:space="0" w:color="000000"/>
              <w:bottom w:val="single" w:sz="4" w:space="0" w:color="000000"/>
              <w:right w:val="single" w:sz="4" w:space="0" w:color="000000"/>
            </w:tcBorders>
          </w:tcPr>
          <w:p w14:paraId="153962A1" w14:textId="77777777" w:rsidR="006477AE" w:rsidRPr="00A22988" w:rsidRDefault="006477AE" w:rsidP="002B5430">
            <w:pPr>
              <w:ind w:left="24"/>
              <w:jc w:val="center"/>
              <w:rPr>
                <w:rFonts w:ascii="Arial Narrow" w:hAnsi="Arial Narrow"/>
                <w:sz w:val="12"/>
                <w:szCs w:val="12"/>
              </w:rPr>
            </w:pPr>
            <w:r w:rsidRPr="00A22988">
              <w:rPr>
                <w:rFonts w:ascii="Arial Narrow" w:hAnsi="Arial Narrow"/>
                <w:sz w:val="12"/>
                <w:szCs w:val="12"/>
              </w:rPr>
              <w:t>6</w:t>
            </w:r>
          </w:p>
        </w:tc>
        <w:tc>
          <w:tcPr>
            <w:tcW w:w="986" w:type="dxa"/>
            <w:gridSpan w:val="2"/>
            <w:tcBorders>
              <w:top w:val="single" w:sz="4" w:space="0" w:color="000000"/>
              <w:left w:val="single" w:sz="4" w:space="0" w:color="000000"/>
              <w:bottom w:val="single" w:sz="4" w:space="0" w:color="000000"/>
              <w:right w:val="single" w:sz="4" w:space="0" w:color="000000"/>
            </w:tcBorders>
          </w:tcPr>
          <w:p w14:paraId="55897BD3" w14:textId="77777777" w:rsidR="006477AE" w:rsidRPr="00A22988" w:rsidRDefault="006477AE" w:rsidP="002B5430">
            <w:pPr>
              <w:ind w:left="21"/>
              <w:jc w:val="center"/>
              <w:rPr>
                <w:rFonts w:ascii="Arial Narrow" w:hAnsi="Arial Narrow"/>
                <w:sz w:val="12"/>
                <w:szCs w:val="12"/>
              </w:rPr>
            </w:pPr>
            <w:r w:rsidRPr="00A22988">
              <w:rPr>
                <w:rFonts w:ascii="Arial Narrow" w:hAnsi="Arial Narrow"/>
                <w:sz w:val="12"/>
                <w:szCs w:val="12"/>
              </w:rPr>
              <w:t>6</w:t>
            </w:r>
          </w:p>
        </w:tc>
        <w:tc>
          <w:tcPr>
            <w:tcW w:w="1128" w:type="dxa"/>
            <w:gridSpan w:val="2"/>
            <w:tcBorders>
              <w:top w:val="single" w:sz="4" w:space="0" w:color="000000"/>
              <w:left w:val="single" w:sz="4" w:space="0" w:color="000000"/>
              <w:bottom w:val="single" w:sz="4" w:space="0" w:color="000000"/>
              <w:right w:val="single" w:sz="4" w:space="0" w:color="000000"/>
            </w:tcBorders>
          </w:tcPr>
          <w:p w14:paraId="1660367B" w14:textId="77777777" w:rsidR="006477AE" w:rsidRPr="00A22988" w:rsidRDefault="006477AE" w:rsidP="002B5430">
            <w:pPr>
              <w:ind w:left="21"/>
              <w:jc w:val="center"/>
              <w:rPr>
                <w:rFonts w:ascii="Arial Narrow" w:hAnsi="Arial Narrow"/>
                <w:sz w:val="12"/>
                <w:szCs w:val="12"/>
              </w:rPr>
            </w:pPr>
            <w:r w:rsidRPr="00A22988">
              <w:rPr>
                <w:rFonts w:ascii="Arial Narrow" w:hAnsi="Arial Narrow"/>
                <w:sz w:val="12"/>
                <w:szCs w:val="12"/>
              </w:rPr>
              <w:t>3</w:t>
            </w:r>
          </w:p>
        </w:tc>
        <w:tc>
          <w:tcPr>
            <w:tcW w:w="1001" w:type="dxa"/>
            <w:gridSpan w:val="2"/>
            <w:tcBorders>
              <w:top w:val="single" w:sz="4" w:space="0" w:color="000000"/>
              <w:left w:val="single" w:sz="4" w:space="0" w:color="000000"/>
              <w:bottom w:val="single" w:sz="4" w:space="0" w:color="000000"/>
              <w:right w:val="single" w:sz="4" w:space="0" w:color="000000"/>
            </w:tcBorders>
          </w:tcPr>
          <w:p w14:paraId="0416C496" w14:textId="77777777" w:rsidR="006477AE" w:rsidRPr="00A22988" w:rsidRDefault="006477AE" w:rsidP="002B5430">
            <w:pPr>
              <w:ind w:left="21"/>
              <w:jc w:val="center"/>
              <w:rPr>
                <w:rFonts w:ascii="Arial Narrow" w:hAnsi="Arial Narrow"/>
                <w:sz w:val="12"/>
                <w:szCs w:val="12"/>
              </w:rPr>
            </w:pPr>
            <w:r w:rsidRPr="00A22988">
              <w:rPr>
                <w:rFonts w:ascii="Arial Narrow" w:hAnsi="Arial Narrow"/>
                <w:sz w:val="12"/>
                <w:szCs w:val="12"/>
              </w:rPr>
              <w:t>4</w:t>
            </w:r>
          </w:p>
        </w:tc>
        <w:tc>
          <w:tcPr>
            <w:tcW w:w="976" w:type="dxa"/>
            <w:tcBorders>
              <w:top w:val="single" w:sz="4" w:space="0" w:color="000000"/>
              <w:left w:val="single" w:sz="4" w:space="0" w:color="000000"/>
              <w:bottom w:val="single" w:sz="4" w:space="0" w:color="000000"/>
              <w:right w:val="single" w:sz="4" w:space="0" w:color="000000"/>
            </w:tcBorders>
          </w:tcPr>
          <w:p w14:paraId="78804EEF" w14:textId="77777777" w:rsidR="006477AE" w:rsidRPr="00A22988" w:rsidRDefault="006477AE" w:rsidP="002B5430">
            <w:pPr>
              <w:ind w:left="21"/>
              <w:jc w:val="center"/>
              <w:rPr>
                <w:rFonts w:ascii="Arial Narrow" w:hAnsi="Arial Narrow"/>
                <w:sz w:val="12"/>
                <w:szCs w:val="12"/>
              </w:rPr>
            </w:pPr>
            <w:r w:rsidRPr="00A22988">
              <w:rPr>
                <w:rFonts w:ascii="Arial Narrow" w:hAnsi="Arial Narrow"/>
                <w:sz w:val="12"/>
                <w:szCs w:val="12"/>
              </w:rPr>
              <w:t>4</w:t>
            </w:r>
          </w:p>
        </w:tc>
      </w:tr>
      <w:tr w:rsidR="006477AE" w:rsidRPr="00A22988" w14:paraId="4E259B68" w14:textId="77777777" w:rsidTr="002B5430">
        <w:trPr>
          <w:trHeight w:val="310"/>
        </w:trPr>
        <w:tc>
          <w:tcPr>
            <w:tcW w:w="706" w:type="dxa"/>
            <w:vMerge/>
            <w:tcBorders>
              <w:top w:val="nil"/>
              <w:left w:val="single" w:sz="4" w:space="0" w:color="000000"/>
              <w:bottom w:val="single" w:sz="4" w:space="0" w:color="000000"/>
              <w:right w:val="single" w:sz="4" w:space="0" w:color="000000"/>
            </w:tcBorders>
            <w:vAlign w:val="center"/>
          </w:tcPr>
          <w:p w14:paraId="4120805D" w14:textId="77777777" w:rsidR="006477AE" w:rsidRPr="00A22988" w:rsidRDefault="006477AE" w:rsidP="002B5430">
            <w:pPr>
              <w:rPr>
                <w:rFonts w:ascii="Arial Narrow" w:hAnsi="Arial Narrow"/>
                <w:b/>
                <w:sz w:val="12"/>
                <w:szCs w:val="12"/>
              </w:rPr>
            </w:pPr>
          </w:p>
        </w:tc>
        <w:tc>
          <w:tcPr>
            <w:tcW w:w="1057" w:type="dxa"/>
            <w:gridSpan w:val="3"/>
            <w:tcBorders>
              <w:top w:val="single" w:sz="4" w:space="0" w:color="000000"/>
              <w:left w:val="single" w:sz="4" w:space="0" w:color="000000"/>
              <w:bottom w:val="single" w:sz="4" w:space="0" w:color="000000"/>
              <w:right w:val="nil"/>
            </w:tcBorders>
            <w:shd w:val="clear" w:color="auto" w:fill="B8CCE4"/>
            <w:vAlign w:val="center"/>
          </w:tcPr>
          <w:p w14:paraId="16E95205" w14:textId="77777777" w:rsidR="006477AE" w:rsidRPr="00A22988" w:rsidRDefault="006477AE" w:rsidP="002B5430">
            <w:pPr>
              <w:ind w:left="71"/>
              <w:rPr>
                <w:rFonts w:ascii="Arial Narrow" w:hAnsi="Arial Narrow"/>
                <w:b/>
                <w:sz w:val="12"/>
                <w:szCs w:val="12"/>
              </w:rPr>
            </w:pPr>
            <w:r w:rsidRPr="00A22988">
              <w:rPr>
                <w:rFonts w:ascii="Arial Narrow" w:hAnsi="Arial Narrow"/>
                <w:b/>
                <w:sz w:val="12"/>
                <w:szCs w:val="12"/>
              </w:rPr>
              <w:t xml:space="preserve">CATEGORÍA </w:t>
            </w:r>
          </w:p>
        </w:tc>
        <w:tc>
          <w:tcPr>
            <w:tcW w:w="25" w:type="dxa"/>
            <w:tcBorders>
              <w:top w:val="single" w:sz="4" w:space="0" w:color="000000"/>
              <w:left w:val="nil"/>
              <w:bottom w:val="single" w:sz="4" w:space="0" w:color="000000"/>
              <w:right w:val="single" w:sz="4" w:space="0" w:color="000000"/>
            </w:tcBorders>
            <w:shd w:val="clear" w:color="auto" w:fill="B8CCE4"/>
            <w:vAlign w:val="center"/>
          </w:tcPr>
          <w:p w14:paraId="0FFC4251" w14:textId="77777777" w:rsidR="006477AE" w:rsidRPr="00A22988" w:rsidRDefault="006477AE" w:rsidP="002B5430">
            <w:pPr>
              <w:rPr>
                <w:rFonts w:ascii="Arial Narrow" w:hAnsi="Arial Narrow"/>
                <w:sz w:val="12"/>
                <w:szCs w:val="12"/>
              </w:rPr>
            </w:pPr>
          </w:p>
        </w:tc>
        <w:tc>
          <w:tcPr>
            <w:tcW w:w="1328" w:type="dxa"/>
            <w:tcBorders>
              <w:top w:val="single" w:sz="4" w:space="0" w:color="000000"/>
              <w:left w:val="single" w:sz="4" w:space="0" w:color="000000"/>
              <w:bottom w:val="single" w:sz="4" w:space="0" w:color="000000"/>
              <w:right w:val="single" w:sz="4" w:space="0" w:color="000000"/>
            </w:tcBorders>
            <w:vAlign w:val="center"/>
          </w:tcPr>
          <w:p w14:paraId="5B88CF40" w14:textId="77777777" w:rsidR="006477AE" w:rsidRPr="00A22988" w:rsidRDefault="006477AE" w:rsidP="002B5430">
            <w:pPr>
              <w:ind w:left="21"/>
              <w:jc w:val="center"/>
              <w:rPr>
                <w:rFonts w:ascii="Arial Narrow" w:hAnsi="Arial Narrow"/>
                <w:sz w:val="12"/>
                <w:szCs w:val="12"/>
              </w:rPr>
            </w:pPr>
            <w:r w:rsidRPr="00A22988">
              <w:rPr>
                <w:rFonts w:ascii="Arial Narrow" w:hAnsi="Arial Narrow"/>
                <w:sz w:val="12"/>
                <w:szCs w:val="12"/>
              </w:rPr>
              <w:t>BAJO</w:t>
            </w:r>
          </w:p>
        </w:tc>
        <w:tc>
          <w:tcPr>
            <w:tcW w:w="1221" w:type="dxa"/>
            <w:gridSpan w:val="3"/>
            <w:tcBorders>
              <w:top w:val="single" w:sz="4" w:space="0" w:color="000000"/>
              <w:left w:val="single" w:sz="4" w:space="0" w:color="000000"/>
              <w:bottom w:val="single" w:sz="4" w:space="0" w:color="000000"/>
              <w:right w:val="single" w:sz="4" w:space="0" w:color="000000"/>
            </w:tcBorders>
            <w:vAlign w:val="center"/>
          </w:tcPr>
          <w:p w14:paraId="2A83C270" w14:textId="77777777" w:rsidR="006477AE" w:rsidRPr="00A22988" w:rsidRDefault="006477AE" w:rsidP="002B5430">
            <w:pPr>
              <w:ind w:left="22"/>
              <w:jc w:val="center"/>
              <w:rPr>
                <w:rFonts w:ascii="Arial Narrow" w:hAnsi="Arial Narrow"/>
                <w:sz w:val="12"/>
                <w:szCs w:val="12"/>
              </w:rPr>
            </w:pPr>
            <w:r w:rsidRPr="00A22988">
              <w:rPr>
                <w:rFonts w:ascii="Arial Narrow" w:hAnsi="Arial Narrow"/>
                <w:sz w:val="12"/>
                <w:szCs w:val="12"/>
              </w:rPr>
              <w:t xml:space="preserve">ALTO </w:t>
            </w:r>
          </w:p>
        </w:tc>
        <w:tc>
          <w:tcPr>
            <w:tcW w:w="986" w:type="dxa"/>
            <w:gridSpan w:val="2"/>
            <w:tcBorders>
              <w:top w:val="single" w:sz="4" w:space="0" w:color="000000"/>
              <w:left w:val="single" w:sz="4" w:space="0" w:color="000000"/>
              <w:bottom w:val="single" w:sz="4" w:space="0" w:color="000000"/>
              <w:right w:val="single" w:sz="4" w:space="0" w:color="000000"/>
            </w:tcBorders>
            <w:vAlign w:val="center"/>
          </w:tcPr>
          <w:p w14:paraId="1BC703A7" w14:textId="77777777" w:rsidR="006477AE" w:rsidRPr="00A22988" w:rsidRDefault="006477AE" w:rsidP="002B5430">
            <w:pPr>
              <w:ind w:left="24"/>
              <w:jc w:val="center"/>
              <w:rPr>
                <w:rFonts w:ascii="Arial Narrow" w:hAnsi="Arial Narrow"/>
                <w:sz w:val="12"/>
                <w:szCs w:val="12"/>
              </w:rPr>
            </w:pPr>
            <w:r w:rsidRPr="00A22988">
              <w:rPr>
                <w:rFonts w:ascii="Arial Narrow" w:hAnsi="Arial Narrow"/>
                <w:sz w:val="12"/>
                <w:szCs w:val="12"/>
              </w:rPr>
              <w:t>ALTO</w:t>
            </w:r>
          </w:p>
        </w:tc>
        <w:tc>
          <w:tcPr>
            <w:tcW w:w="1128" w:type="dxa"/>
            <w:gridSpan w:val="2"/>
            <w:tcBorders>
              <w:top w:val="single" w:sz="4" w:space="0" w:color="000000"/>
              <w:left w:val="single" w:sz="4" w:space="0" w:color="000000"/>
              <w:bottom w:val="single" w:sz="4" w:space="0" w:color="000000"/>
              <w:right w:val="single" w:sz="4" w:space="0" w:color="000000"/>
            </w:tcBorders>
          </w:tcPr>
          <w:p w14:paraId="3CE3E3A7" w14:textId="77777777" w:rsidR="006477AE" w:rsidRPr="00A22988" w:rsidRDefault="006477AE" w:rsidP="002B5430">
            <w:pPr>
              <w:ind w:left="24"/>
              <w:jc w:val="center"/>
              <w:rPr>
                <w:rFonts w:ascii="Arial Narrow" w:hAnsi="Arial Narrow"/>
                <w:sz w:val="12"/>
                <w:szCs w:val="12"/>
              </w:rPr>
            </w:pPr>
            <w:r w:rsidRPr="00A22988">
              <w:rPr>
                <w:rFonts w:ascii="Arial Narrow" w:hAnsi="Arial Narrow"/>
                <w:sz w:val="12"/>
                <w:szCs w:val="12"/>
              </w:rPr>
              <w:t>BAJO</w:t>
            </w:r>
          </w:p>
        </w:tc>
        <w:tc>
          <w:tcPr>
            <w:tcW w:w="1001" w:type="dxa"/>
            <w:gridSpan w:val="2"/>
            <w:tcBorders>
              <w:top w:val="single" w:sz="4" w:space="0" w:color="000000"/>
              <w:left w:val="single" w:sz="4" w:space="0" w:color="000000"/>
              <w:bottom w:val="single" w:sz="4" w:space="0" w:color="000000"/>
              <w:right w:val="single" w:sz="4" w:space="0" w:color="000000"/>
            </w:tcBorders>
          </w:tcPr>
          <w:p w14:paraId="0DA14A2C" w14:textId="77777777" w:rsidR="006477AE" w:rsidRPr="00A22988" w:rsidRDefault="006477AE" w:rsidP="002B5430">
            <w:pPr>
              <w:ind w:left="24"/>
              <w:jc w:val="center"/>
              <w:rPr>
                <w:rFonts w:ascii="Arial Narrow" w:hAnsi="Arial Narrow"/>
                <w:sz w:val="12"/>
                <w:szCs w:val="12"/>
              </w:rPr>
            </w:pPr>
            <w:r w:rsidRPr="00A22988">
              <w:rPr>
                <w:rFonts w:ascii="Arial Narrow" w:hAnsi="Arial Narrow"/>
                <w:sz w:val="12"/>
                <w:szCs w:val="12"/>
              </w:rPr>
              <w:t>BAJO</w:t>
            </w:r>
          </w:p>
        </w:tc>
        <w:tc>
          <w:tcPr>
            <w:tcW w:w="976" w:type="dxa"/>
            <w:tcBorders>
              <w:top w:val="single" w:sz="4" w:space="0" w:color="000000"/>
              <w:left w:val="single" w:sz="4" w:space="0" w:color="000000"/>
              <w:bottom w:val="single" w:sz="4" w:space="0" w:color="000000"/>
              <w:right w:val="single" w:sz="4" w:space="0" w:color="000000"/>
            </w:tcBorders>
          </w:tcPr>
          <w:p w14:paraId="7FA73EEA" w14:textId="77777777" w:rsidR="006477AE" w:rsidRPr="00A22988" w:rsidRDefault="006477AE" w:rsidP="002B5430">
            <w:pPr>
              <w:ind w:left="24"/>
              <w:jc w:val="center"/>
              <w:rPr>
                <w:rFonts w:ascii="Arial Narrow" w:hAnsi="Arial Narrow"/>
                <w:sz w:val="12"/>
                <w:szCs w:val="12"/>
              </w:rPr>
            </w:pPr>
            <w:r w:rsidRPr="00A22988">
              <w:rPr>
                <w:rFonts w:ascii="Arial Narrow" w:hAnsi="Arial Narrow"/>
                <w:sz w:val="12"/>
                <w:szCs w:val="12"/>
              </w:rPr>
              <w:t>BAJO</w:t>
            </w:r>
          </w:p>
        </w:tc>
      </w:tr>
      <w:tr w:rsidR="006477AE" w:rsidRPr="00A22988" w14:paraId="4EEB1D5F" w14:textId="77777777" w:rsidTr="002B5430">
        <w:trPr>
          <w:trHeight w:val="341"/>
        </w:trPr>
        <w:tc>
          <w:tcPr>
            <w:tcW w:w="1763" w:type="dxa"/>
            <w:gridSpan w:val="4"/>
            <w:tcBorders>
              <w:top w:val="single" w:sz="4" w:space="0" w:color="000000"/>
              <w:left w:val="single" w:sz="4" w:space="0" w:color="000000"/>
              <w:bottom w:val="single" w:sz="4" w:space="0" w:color="000000"/>
              <w:right w:val="nil"/>
            </w:tcBorders>
            <w:shd w:val="clear" w:color="auto" w:fill="B8CCE4"/>
            <w:vAlign w:val="center"/>
          </w:tcPr>
          <w:p w14:paraId="13C7BD20" w14:textId="77777777" w:rsidR="006477AE" w:rsidRPr="00A22988" w:rsidRDefault="006477AE" w:rsidP="002B5430">
            <w:pPr>
              <w:ind w:left="438"/>
              <w:rPr>
                <w:rFonts w:ascii="Arial Narrow" w:hAnsi="Arial Narrow"/>
                <w:b/>
                <w:sz w:val="12"/>
                <w:szCs w:val="12"/>
              </w:rPr>
            </w:pPr>
            <w:r w:rsidRPr="00A22988">
              <w:rPr>
                <w:rFonts w:ascii="Arial Narrow" w:hAnsi="Arial Narrow"/>
                <w:b/>
                <w:sz w:val="12"/>
                <w:szCs w:val="12"/>
              </w:rPr>
              <w:t>AFECTA LA EJECUCIÓN DEL CONTRATO</w:t>
            </w:r>
            <w:proofErr w:type="gramStart"/>
            <w:r w:rsidRPr="00A22988">
              <w:rPr>
                <w:rFonts w:ascii="Arial Narrow" w:hAnsi="Arial Narrow"/>
                <w:b/>
                <w:sz w:val="12"/>
                <w:szCs w:val="12"/>
              </w:rPr>
              <w:t>?</w:t>
            </w:r>
            <w:proofErr w:type="gramEnd"/>
            <w:r w:rsidRPr="00A22988">
              <w:rPr>
                <w:rFonts w:ascii="Arial Narrow" w:hAnsi="Arial Narrow"/>
                <w:b/>
                <w:sz w:val="12"/>
                <w:szCs w:val="12"/>
              </w:rPr>
              <w:t xml:space="preserve"> </w:t>
            </w:r>
          </w:p>
        </w:tc>
        <w:tc>
          <w:tcPr>
            <w:tcW w:w="25" w:type="dxa"/>
            <w:tcBorders>
              <w:top w:val="single" w:sz="4" w:space="0" w:color="000000"/>
              <w:left w:val="nil"/>
              <w:bottom w:val="single" w:sz="4" w:space="0" w:color="000000"/>
              <w:right w:val="single" w:sz="4" w:space="0" w:color="000000"/>
            </w:tcBorders>
            <w:shd w:val="clear" w:color="auto" w:fill="B8CCE4"/>
            <w:vAlign w:val="center"/>
          </w:tcPr>
          <w:p w14:paraId="70AF2E04" w14:textId="77777777" w:rsidR="006477AE" w:rsidRPr="00A22988" w:rsidRDefault="006477AE" w:rsidP="002B5430">
            <w:pPr>
              <w:rPr>
                <w:rFonts w:ascii="Arial Narrow" w:hAnsi="Arial Narrow"/>
                <w:sz w:val="12"/>
                <w:szCs w:val="12"/>
              </w:rPr>
            </w:pPr>
          </w:p>
        </w:tc>
        <w:tc>
          <w:tcPr>
            <w:tcW w:w="1328" w:type="dxa"/>
            <w:tcBorders>
              <w:top w:val="single" w:sz="4" w:space="0" w:color="000000"/>
              <w:left w:val="single" w:sz="4" w:space="0" w:color="000000"/>
              <w:bottom w:val="single" w:sz="4" w:space="0" w:color="000000"/>
              <w:right w:val="single" w:sz="4" w:space="0" w:color="000000"/>
            </w:tcBorders>
            <w:vAlign w:val="center"/>
          </w:tcPr>
          <w:p w14:paraId="0B8554E7" w14:textId="77777777" w:rsidR="006477AE" w:rsidRPr="00A22988" w:rsidRDefault="006477AE" w:rsidP="002B5430">
            <w:pPr>
              <w:ind w:left="19"/>
              <w:jc w:val="center"/>
              <w:rPr>
                <w:rFonts w:ascii="Arial Narrow" w:hAnsi="Arial Narrow"/>
                <w:sz w:val="12"/>
                <w:szCs w:val="12"/>
              </w:rPr>
            </w:pPr>
            <w:r w:rsidRPr="00A22988">
              <w:rPr>
                <w:rFonts w:ascii="Arial Narrow" w:hAnsi="Arial Narrow"/>
                <w:sz w:val="12"/>
                <w:szCs w:val="12"/>
              </w:rPr>
              <w:t xml:space="preserve">SI </w:t>
            </w:r>
          </w:p>
        </w:tc>
        <w:tc>
          <w:tcPr>
            <w:tcW w:w="1221" w:type="dxa"/>
            <w:gridSpan w:val="3"/>
            <w:tcBorders>
              <w:top w:val="single" w:sz="4" w:space="0" w:color="000000"/>
              <w:left w:val="single" w:sz="4" w:space="0" w:color="000000"/>
              <w:bottom w:val="single" w:sz="4" w:space="0" w:color="000000"/>
              <w:right w:val="single" w:sz="4" w:space="0" w:color="000000"/>
            </w:tcBorders>
            <w:vAlign w:val="center"/>
          </w:tcPr>
          <w:p w14:paraId="1516E8BA" w14:textId="77777777" w:rsidR="006477AE" w:rsidRPr="00A22988" w:rsidRDefault="006477AE" w:rsidP="002B5430">
            <w:pPr>
              <w:ind w:left="22"/>
              <w:jc w:val="center"/>
              <w:rPr>
                <w:rFonts w:ascii="Arial Narrow" w:hAnsi="Arial Narrow"/>
                <w:sz w:val="12"/>
                <w:szCs w:val="12"/>
              </w:rPr>
            </w:pPr>
            <w:r w:rsidRPr="00A22988">
              <w:rPr>
                <w:rFonts w:ascii="Arial Narrow" w:hAnsi="Arial Narrow"/>
                <w:sz w:val="12"/>
                <w:szCs w:val="12"/>
              </w:rPr>
              <w:t>SI</w:t>
            </w:r>
          </w:p>
        </w:tc>
        <w:tc>
          <w:tcPr>
            <w:tcW w:w="986" w:type="dxa"/>
            <w:gridSpan w:val="2"/>
            <w:tcBorders>
              <w:top w:val="single" w:sz="4" w:space="0" w:color="000000"/>
              <w:left w:val="single" w:sz="4" w:space="0" w:color="000000"/>
              <w:bottom w:val="single" w:sz="4" w:space="0" w:color="000000"/>
              <w:right w:val="single" w:sz="4" w:space="0" w:color="000000"/>
            </w:tcBorders>
            <w:vAlign w:val="center"/>
          </w:tcPr>
          <w:p w14:paraId="2AEAF400" w14:textId="77777777" w:rsidR="006477AE" w:rsidRPr="00A22988" w:rsidRDefault="006477AE" w:rsidP="002B5430">
            <w:pPr>
              <w:ind w:left="24"/>
              <w:jc w:val="center"/>
              <w:rPr>
                <w:rFonts w:ascii="Arial Narrow" w:hAnsi="Arial Narrow"/>
                <w:sz w:val="12"/>
                <w:szCs w:val="12"/>
              </w:rPr>
            </w:pPr>
            <w:r w:rsidRPr="00A22988">
              <w:rPr>
                <w:rFonts w:ascii="Arial Narrow" w:hAnsi="Arial Narrow"/>
                <w:sz w:val="12"/>
                <w:szCs w:val="12"/>
              </w:rPr>
              <w:t>SI</w:t>
            </w:r>
          </w:p>
        </w:tc>
        <w:tc>
          <w:tcPr>
            <w:tcW w:w="1128" w:type="dxa"/>
            <w:gridSpan w:val="2"/>
            <w:tcBorders>
              <w:top w:val="single" w:sz="4" w:space="0" w:color="000000"/>
              <w:left w:val="single" w:sz="4" w:space="0" w:color="000000"/>
              <w:bottom w:val="single" w:sz="4" w:space="0" w:color="000000"/>
              <w:right w:val="single" w:sz="4" w:space="0" w:color="000000"/>
            </w:tcBorders>
          </w:tcPr>
          <w:p w14:paraId="129F61F8" w14:textId="77777777" w:rsidR="006477AE" w:rsidRPr="00A22988" w:rsidRDefault="006477AE" w:rsidP="002B5430">
            <w:pPr>
              <w:ind w:left="24"/>
              <w:jc w:val="center"/>
              <w:rPr>
                <w:rFonts w:ascii="Arial Narrow" w:hAnsi="Arial Narrow"/>
                <w:sz w:val="12"/>
                <w:szCs w:val="12"/>
              </w:rPr>
            </w:pPr>
            <w:r w:rsidRPr="00A22988">
              <w:rPr>
                <w:rFonts w:ascii="Arial Narrow" w:hAnsi="Arial Narrow"/>
                <w:sz w:val="12"/>
                <w:szCs w:val="12"/>
              </w:rPr>
              <w:t>SI</w:t>
            </w:r>
          </w:p>
        </w:tc>
        <w:tc>
          <w:tcPr>
            <w:tcW w:w="1001" w:type="dxa"/>
            <w:gridSpan w:val="2"/>
            <w:tcBorders>
              <w:top w:val="single" w:sz="4" w:space="0" w:color="000000"/>
              <w:left w:val="single" w:sz="4" w:space="0" w:color="000000"/>
              <w:bottom w:val="single" w:sz="4" w:space="0" w:color="000000"/>
              <w:right w:val="single" w:sz="4" w:space="0" w:color="000000"/>
            </w:tcBorders>
          </w:tcPr>
          <w:p w14:paraId="077E22E4" w14:textId="77777777" w:rsidR="006477AE" w:rsidRPr="00A22988" w:rsidRDefault="006477AE" w:rsidP="002B5430">
            <w:pPr>
              <w:ind w:left="24"/>
              <w:jc w:val="center"/>
              <w:rPr>
                <w:rFonts w:ascii="Arial Narrow" w:hAnsi="Arial Narrow"/>
                <w:sz w:val="12"/>
                <w:szCs w:val="12"/>
              </w:rPr>
            </w:pPr>
            <w:r w:rsidRPr="00A22988">
              <w:rPr>
                <w:rFonts w:ascii="Arial Narrow" w:hAnsi="Arial Narrow"/>
                <w:sz w:val="12"/>
                <w:szCs w:val="12"/>
              </w:rPr>
              <w:t>SI</w:t>
            </w:r>
          </w:p>
        </w:tc>
        <w:tc>
          <w:tcPr>
            <w:tcW w:w="976" w:type="dxa"/>
            <w:tcBorders>
              <w:top w:val="single" w:sz="4" w:space="0" w:color="000000"/>
              <w:left w:val="single" w:sz="4" w:space="0" w:color="000000"/>
              <w:bottom w:val="single" w:sz="4" w:space="0" w:color="000000"/>
              <w:right w:val="single" w:sz="4" w:space="0" w:color="000000"/>
            </w:tcBorders>
          </w:tcPr>
          <w:p w14:paraId="0D0D365C" w14:textId="77777777" w:rsidR="006477AE" w:rsidRPr="00A22988" w:rsidRDefault="006477AE" w:rsidP="002B5430">
            <w:pPr>
              <w:ind w:left="24"/>
              <w:jc w:val="center"/>
              <w:rPr>
                <w:rFonts w:ascii="Arial Narrow" w:hAnsi="Arial Narrow"/>
                <w:sz w:val="12"/>
                <w:szCs w:val="12"/>
              </w:rPr>
            </w:pPr>
            <w:r w:rsidRPr="00A22988">
              <w:rPr>
                <w:rFonts w:ascii="Arial Narrow" w:hAnsi="Arial Narrow"/>
                <w:sz w:val="12"/>
                <w:szCs w:val="12"/>
              </w:rPr>
              <w:t>SI</w:t>
            </w:r>
          </w:p>
        </w:tc>
      </w:tr>
      <w:tr w:rsidR="006477AE" w:rsidRPr="00A22988" w14:paraId="55C81E60" w14:textId="77777777" w:rsidTr="002B5430">
        <w:trPr>
          <w:trHeight w:val="376"/>
        </w:trPr>
        <w:tc>
          <w:tcPr>
            <w:tcW w:w="1763" w:type="dxa"/>
            <w:gridSpan w:val="4"/>
            <w:tcBorders>
              <w:top w:val="single" w:sz="4" w:space="0" w:color="000000"/>
              <w:left w:val="single" w:sz="4" w:space="0" w:color="000000"/>
              <w:bottom w:val="single" w:sz="4" w:space="0" w:color="000000"/>
              <w:right w:val="nil"/>
            </w:tcBorders>
            <w:shd w:val="clear" w:color="auto" w:fill="B8CCE4"/>
            <w:vAlign w:val="center"/>
          </w:tcPr>
          <w:p w14:paraId="2CD296F6" w14:textId="77777777" w:rsidR="006477AE" w:rsidRPr="00A22988" w:rsidRDefault="006477AE" w:rsidP="002B5430">
            <w:pPr>
              <w:ind w:right="34"/>
              <w:jc w:val="right"/>
              <w:rPr>
                <w:rFonts w:ascii="Arial Narrow" w:hAnsi="Arial Narrow"/>
                <w:b/>
                <w:sz w:val="12"/>
                <w:szCs w:val="12"/>
              </w:rPr>
            </w:pPr>
            <w:r w:rsidRPr="00A22988">
              <w:rPr>
                <w:rFonts w:ascii="Arial Narrow" w:hAnsi="Arial Narrow"/>
                <w:b/>
                <w:sz w:val="12"/>
                <w:szCs w:val="12"/>
              </w:rPr>
              <w:t xml:space="preserve">PERSONA RESPONSABLE POR IMPLEMENTAR EL </w:t>
            </w:r>
          </w:p>
          <w:p w14:paraId="25F61FDB" w14:textId="77777777" w:rsidR="006477AE" w:rsidRPr="00A22988" w:rsidRDefault="006477AE" w:rsidP="002B5430">
            <w:pPr>
              <w:ind w:left="177"/>
              <w:jc w:val="center"/>
              <w:rPr>
                <w:rFonts w:ascii="Arial Narrow" w:hAnsi="Arial Narrow"/>
                <w:b/>
                <w:sz w:val="12"/>
                <w:szCs w:val="12"/>
              </w:rPr>
            </w:pPr>
            <w:r w:rsidRPr="00A22988">
              <w:rPr>
                <w:rFonts w:ascii="Arial Narrow" w:hAnsi="Arial Narrow"/>
                <w:b/>
                <w:sz w:val="12"/>
                <w:szCs w:val="12"/>
              </w:rPr>
              <w:lastRenderedPageBreak/>
              <w:t xml:space="preserve">TRATAMIENTO </w:t>
            </w:r>
          </w:p>
        </w:tc>
        <w:tc>
          <w:tcPr>
            <w:tcW w:w="25" w:type="dxa"/>
            <w:tcBorders>
              <w:top w:val="single" w:sz="4" w:space="0" w:color="000000"/>
              <w:left w:val="nil"/>
              <w:bottom w:val="single" w:sz="4" w:space="0" w:color="000000"/>
              <w:right w:val="single" w:sz="4" w:space="0" w:color="000000"/>
            </w:tcBorders>
            <w:shd w:val="clear" w:color="auto" w:fill="B8CCE4"/>
            <w:vAlign w:val="center"/>
          </w:tcPr>
          <w:p w14:paraId="6E30C8C8" w14:textId="77777777" w:rsidR="006477AE" w:rsidRPr="00A22988" w:rsidRDefault="006477AE" w:rsidP="002B5430">
            <w:pPr>
              <w:rPr>
                <w:rFonts w:ascii="Arial Narrow" w:hAnsi="Arial Narrow"/>
                <w:b/>
                <w:sz w:val="12"/>
                <w:szCs w:val="12"/>
              </w:rPr>
            </w:pPr>
          </w:p>
        </w:tc>
        <w:tc>
          <w:tcPr>
            <w:tcW w:w="1328" w:type="dxa"/>
            <w:tcBorders>
              <w:top w:val="single" w:sz="4" w:space="0" w:color="000000"/>
              <w:left w:val="single" w:sz="4" w:space="0" w:color="000000"/>
              <w:bottom w:val="single" w:sz="4" w:space="0" w:color="000000"/>
              <w:right w:val="single" w:sz="4" w:space="0" w:color="000000"/>
            </w:tcBorders>
            <w:vAlign w:val="center"/>
          </w:tcPr>
          <w:p w14:paraId="609391A5" w14:textId="77777777" w:rsidR="006477AE" w:rsidRPr="00A22988" w:rsidRDefault="006477AE" w:rsidP="002B5430">
            <w:pPr>
              <w:tabs>
                <w:tab w:val="right" w:pos="1803"/>
              </w:tabs>
              <w:jc w:val="center"/>
              <w:rPr>
                <w:rFonts w:ascii="Arial Narrow" w:hAnsi="Arial Narrow"/>
                <w:sz w:val="12"/>
                <w:szCs w:val="12"/>
              </w:rPr>
            </w:pPr>
            <w:r w:rsidRPr="00A22988">
              <w:rPr>
                <w:rFonts w:ascii="Arial Narrow" w:hAnsi="Arial Narrow"/>
                <w:sz w:val="12"/>
                <w:szCs w:val="12"/>
              </w:rPr>
              <w:t>COMITÉ EVALUADOR</w:t>
            </w:r>
          </w:p>
        </w:tc>
        <w:tc>
          <w:tcPr>
            <w:tcW w:w="1221" w:type="dxa"/>
            <w:gridSpan w:val="3"/>
            <w:tcBorders>
              <w:top w:val="single" w:sz="4" w:space="0" w:color="000000"/>
              <w:left w:val="single" w:sz="4" w:space="0" w:color="000000"/>
              <w:bottom w:val="single" w:sz="4" w:space="0" w:color="000000"/>
              <w:right w:val="single" w:sz="4" w:space="0" w:color="000000"/>
            </w:tcBorders>
            <w:vAlign w:val="center"/>
          </w:tcPr>
          <w:p w14:paraId="184763DA"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CONTRATISTA</w:t>
            </w:r>
          </w:p>
        </w:tc>
        <w:tc>
          <w:tcPr>
            <w:tcW w:w="986" w:type="dxa"/>
            <w:gridSpan w:val="2"/>
            <w:tcBorders>
              <w:top w:val="single" w:sz="4" w:space="0" w:color="000000"/>
              <w:left w:val="single" w:sz="4" w:space="0" w:color="000000"/>
              <w:bottom w:val="single" w:sz="4" w:space="0" w:color="000000"/>
              <w:right w:val="single" w:sz="4" w:space="0" w:color="000000"/>
            </w:tcBorders>
            <w:vAlign w:val="center"/>
          </w:tcPr>
          <w:p w14:paraId="05CE4DCF"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CONTRATISTA</w:t>
            </w:r>
          </w:p>
        </w:tc>
        <w:tc>
          <w:tcPr>
            <w:tcW w:w="1128" w:type="dxa"/>
            <w:gridSpan w:val="2"/>
            <w:tcBorders>
              <w:top w:val="single" w:sz="4" w:space="0" w:color="000000"/>
              <w:left w:val="single" w:sz="4" w:space="0" w:color="000000"/>
              <w:bottom w:val="single" w:sz="4" w:space="0" w:color="000000"/>
              <w:right w:val="single" w:sz="4" w:space="0" w:color="000000"/>
            </w:tcBorders>
          </w:tcPr>
          <w:p w14:paraId="568BA6BC"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CONTRATISTA</w:t>
            </w:r>
          </w:p>
        </w:tc>
        <w:tc>
          <w:tcPr>
            <w:tcW w:w="1001" w:type="dxa"/>
            <w:gridSpan w:val="2"/>
            <w:tcBorders>
              <w:top w:val="single" w:sz="4" w:space="0" w:color="000000"/>
              <w:left w:val="single" w:sz="4" w:space="0" w:color="000000"/>
              <w:bottom w:val="single" w:sz="4" w:space="0" w:color="000000"/>
              <w:right w:val="single" w:sz="4" w:space="0" w:color="000000"/>
            </w:tcBorders>
          </w:tcPr>
          <w:p w14:paraId="46885E67"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CONTRATISTA</w:t>
            </w:r>
          </w:p>
        </w:tc>
        <w:tc>
          <w:tcPr>
            <w:tcW w:w="976" w:type="dxa"/>
            <w:tcBorders>
              <w:top w:val="single" w:sz="4" w:space="0" w:color="000000"/>
              <w:left w:val="single" w:sz="4" w:space="0" w:color="000000"/>
              <w:bottom w:val="single" w:sz="4" w:space="0" w:color="000000"/>
              <w:right w:val="single" w:sz="4" w:space="0" w:color="000000"/>
            </w:tcBorders>
          </w:tcPr>
          <w:p w14:paraId="789A62AA"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CONTRATISTA/CONTRATANTE</w:t>
            </w:r>
          </w:p>
        </w:tc>
      </w:tr>
      <w:tr w:rsidR="006477AE" w:rsidRPr="00A22988" w14:paraId="5699B018" w14:textId="77777777" w:rsidTr="002B5430">
        <w:trPr>
          <w:trHeight w:val="1253"/>
        </w:trPr>
        <w:tc>
          <w:tcPr>
            <w:tcW w:w="1763" w:type="dxa"/>
            <w:gridSpan w:val="4"/>
            <w:tcBorders>
              <w:top w:val="single" w:sz="4" w:space="0" w:color="000000"/>
              <w:left w:val="single" w:sz="4" w:space="0" w:color="000000"/>
              <w:bottom w:val="single" w:sz="4" w:space="0" w:color="000000"/>
              <w:right w:val="nil"/>
            </w:tcBorders>
            <w:shd w:val="clear" w:color="auto" w:fill="B8CCE4"/>
            <w:vAlign w:val="center"/>
          </w:tcPr>
          <w:p w14:paraId="79422436" w14:textId="77777777" w:rsidR="006477AE" w:rsidRPr="00A22988" w:rsidRDefault="006477AE" w:rsidP="002B5430">
            <w:pPr>
              <w:ind w:left="73"/>
              <w:jc w:val="center"/>
              <w:rPr>
                <w:rFonts w:ascii="Arial Narrow" w:hAnsi="Arial Narrow"/>
                <w:b/>
                <w:sz w:val="12"/>
                <w:szCs w:val="12"/>
              </w:rPr>
            </w:pPr>
            <w:r w:rsidRPr="00A22988">
              <w:rPr>
                <w:rFonts w:ascii="Arial Narrow" w:hAnsi="Arial Narrow"/>
                <w:b/>
                <w:sz w:val="12"/>
                <w:szCs w:val="12"/>
              </w:rPr>
              <w:lastRenderedPageBreak/>
              <w:t xml:space="preserve">FECHA ESTIMADA EN QUE SE INICIE EL TRATAMIENTO </w:t>
            </w:r>
          </w:p>
        </w:tc>
        <w:tc>
          <w:tcPr>
            <w:tcW w:w="25" w:type="dxa"/>
            <w:tcBorders>
              <w:top w:val="single" w:sz="4" w:space="0" w:color="000000"/>
              <w:left w:val="nil"/>
              <w:bottom w:val="single" w:sz="4" w:space="0" w:color="000000"/>
              <w:right w:val="single" w:sz="4" w:space="0" w:color="000000"/>
            </w:tcBorders>
            <w:shd w:val="clear" w:color="auto" w:fill="B8CCE4"/>
            <w:vAlign w:val="center"/>
          </w:tcPr>
          <w:p w14:paraId="79741590" w14:textId="77777777" w:rsidR="006477AE" w:rsidRPr="00A22988" w:rsidRDefault="006477AE" w:rsidP="002B5430">
            <w:pPr>
              <w:rPr>
                <w:rFonts w:ascii="Arial Narrow" w:hAnsi="Arial Narrow"/>
                <w:b/>
                <w:sz w:val="12"/>
                <w:szCs w:val="12"/>
              </w:rPr>
            </w:pPr>
          </w:p>
        </w:tc>
        <w:tc>
          <w:tcPr>
            <w:tcW w:w="1328" w:type="dxa"/>
            <w:tcBorders>
              <w:top w:val="single" w:sz="4" w:space="0" w:color="000000"/>
              <w:left w:val="single" w:sz="4" w:space="0" w:color="000000"/>
              <w:bottom w:val="single" w:sz="4" w:space="0" w:color="000000"/>
              <w:right w:val="single" w:sz="4" w:space="0" w:color="000000"/>
            </w:tcBorders>
            <w:vAlign w:val="center"/>
          </w:tcPr>
          <w:p w14:paraId="756C2F85"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 xml:space="preserve"> DURANTE LA ETAPA DE EVALUACION</w:t>
            </w:r>
          </w:p>
        </w:tc>
        <w:tc>
          <w:tcPr>
            <w:tcW w:w="1221" w:type="dxa"/>
            <w:gridSpan w:val="3"/>
            <w:tcBorders>
              <w:top w:val="single" w:sz="4" w:space="0" w:color="000000"/>
              <w:left w:val="single" w:sz="4" w:space="0" w:color="000000"/>
              <w:bottom w:val="single" w:sz="4" w:space="0" w:color="000000"/>
              <w:right w:val="single" w:sz="4" w:space="0" w:color="000000"/>
            </w:tcBorders>
            <w:vAlign w:val="center"/>
          </w:tcPr>
          <w:p w14:paraId="5267E50C"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 xml:space="preserve">UNA VEZ FIRMADOS LOS </w:t>
            </w:r>
          </w:p>
          <w:p w14:paraId="76CACE34"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 xml:space="preserve">REQUISITOS DE </w:t>
            </w:r>
          </w:p>
          <w:p w14:paraId="5D55A0B8"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 xml:space="preserve">PERFECCIONAMIENTO Y </w:t>
            </w:r>
          </w:p>
          <w:p w14:paraId="39038830"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 xml:space="preserve">EJECUCIÓN DEL </w:t>
            </w:r>
          </w:p>
          <w:p w14:paraId="578C6F01"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CONTRATO</w:t>
            </w:r>
          </w:p>
        </w:tc>
        <w:tc>
          <w:tcPr>
            <w:tcW w:w="986" w:type="dxa"/>
            <w:gridSpan w:val="2"/>
            <w:tcBorders>
              <w:top w:val="single" w:sz="4" w:space="0" w:color="000000"/>
              <w:left w:val="single" w:sz="4" w:space="0" w:color="000000"/>
              <w:bottom w:val="single" w:sz="4" w:space="0" w:color="000000"/>
              <w:right w:val="single" w:sz="4" w:space="0" w:color="000000"/>
            </w:tcBorders>
            <w:vAlign w:val="center"/>
          </w:tcPr>
          <w:p w14:paraId="418B63D6"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 xml:space="preserve">UNA VEZ FIRMADOS LOS </w:t>
            </w:r>
          </w:p>
          <w:p w14:paraId="1B81E6DB"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 xml:space="preserve">REQUISITOS DE </w:t>
            </w:r>
          </w:p>
          <w:p w14:paraId="6182186D"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 xml:space="preserve">PERFECCIONAMIENTO Y </w:t>
            </w:r>
          </w:p>
          <w:p w14:paraId="56F008A1"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 xml:space="preserve">EJECUCIÓN DEL </w:t>
            </w:r>
          </w:p>
          <w:p w14:paraId="5187EC11"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CONTRATO</w:t>
            </w:r>
          </w:p>
        </w:tc>
        <w:tc>
          <w:tcPr>
            <w:tcW w:w="1128" w:type="dxa"/>
            <w:gridSpan w:val="2"/>
            <w:tcBorders>
              <w:top w:val="single" w:sz="4" w:space="0" w:color="000000"/>
              <w:left w:val="single" w:sz="4" w:space="0" w:color="000000"/>
              <w:bottom w:val="single" w:sz="4" w:space="0" w:color="000000"/>
              <w:right w:val="single" w:sz="4" w:space="0" w:color="000000"/>
            </w:tcBorders>
          </w:tcPr>
          <w:p w14:paraId="66783160"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 xml:space="preserve">UNA VEZ FIRMADOS LOS </w:t>
            </w:r>
          </w:p>
          <w:p w14:paraId="2C0B0A9D"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 xml:space="preserve">REQUISITOS DE </w:t>
            </w:r>
          </w:p>
          <w:p w14:paraId="3EA3019A"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 xml:space="preserve">PERFECCIONAMIENTO Y </w:t>
            </w:r>
          </w:p>
          <w:p w14:paraId="0E813F40"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 xml:space="preserve">EJECUCIÓN DEL </w:t>
            </w:r>
          </w:p>
          <w:p w14:paraId="0F64269C"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CONTRATO</w:t>
            </w:r>
          </w:p>
        </w:tc>
        <w:tc>
          <w:tcPr>
            <w:tcW w:w="1001" w:type="dxa"/>
            <w:gridSpan w:val="2"/>
            <w:tcBorders>
              <w:top w:val="single" w:sz="4" w:space="0" w:color="000000"/>
              <w:left w:val="single" w:sz="4" w:space="0" w:color="000000"/>
              <w:bottom w:val="single" w:sz="4" w:space="0" w:color="000000"/>
              <w:right w:val="single" w:sz="4" w:space="0" w:color="000000"/>
            </w:tcBorders>
          </w:tcPr>
          <w:p w14:paraId="1029F688"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 xml:space="preserve">UNA VEZ FIRMADOS LOS </w:t>
            </w:r>
          </w:p>
          <w:p w14:paraId="34E37A4D"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 xml:space="preserve">REQUISITOS DE </w:t>
            </w:r>
          </w:p>
          <w:p w14:paraId="15D7ACF9"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 xml:space="preserve">PERFECCIONAMIENTO Y </w:t>
            </w:r>
          </w:p>
          <w:p w14:paraId="0E138D80"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 xml:space="preserve">EJECUCIÓN DEL </w:t>
            </w:r>
          </w:p>
          <w:p w14:paraId="1F280E17"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CONTRATO</w:t>
            </w:r>
          </w:p>
        </w:tc>
        <w:tc>
          <w:tcPr>
            <w:tcW w:w="976" w:type="dxa"/>
            <w:tcBorders>
              <w:top w:val="single" w:sz="4" w:space="0" w:color="000000"/>
              <w:left w:val="single" w:sz="4" w:space="0" w:color="000000"/>
              <w:bottom w:val="single" w:sz="4" w:space="0" w:color="000000"/>
              <w:right w:val="single" w:sz="4" w:space="0" w:color="000000"/>
            </w:tcBorders>
          </w:tcPr>
          <w:p w14:paraId="5EB150BC"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 xml:space="preserve">UNA VEZ FIRMADOS LOS </w:t>
            </w:r>
          </w:p>
          <w:p w14:paraId="537327F8"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 xml:space="preserve">REQUISITOS DE </w:t>
            </w:r>
          </w:p>
          <w:p w14:paraId="03D12F9C"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 xml:space="preserve">PERFECCIONAMIENTO Y </w:t>
            </w:r>
          </w:p>
          <w:p w14:paraId="0B1C3756"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 xml:space="preserve">EJECUCIÓN DEL </w:t>
            </w:r>
          </w:p>
          <w:p w14:paraId="5483928B"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CONTRATO</w:t>
            </w:r>
          </w:p>
        </w:tc>
      </w:tr>
      <w:tr w:rsidR="006477AE" w:rsidRPr="00A22988" w14:paraId="523C0387" w14:textId="77777777" w:rsidTr="002B5430">
        <w:trPr>
          <w:trHeight w:val="424"/>
        </w:trPr>
        <w:tc>
          <w:tcPr>
            <w:tcW w:w="1763" w:type="dxa"/>
            <w:gridSpan w:val="4"/>
            <w:tcBorders>
              <w:top w:val="single" w:sz="4" w:space="0" w:color="000000"/>
              <w:left w:val="single" w:sz="4" w:space="0" w:color="000000"/>
              <w:bottom w:val="single" w:sz="4" w:space="0" w:color="000000"/>
              <w:right w:val="nil"/>
            </w:tcBorders>
            <w:shd w:val="clear" w:color="auto" w:fill="B8CCE4"/>
            <w:vAlign w:val="center"/>
          </w:tcPr>
          <w:p w14:paraId="61055B23" w14:textId="77777777" w:rsidR="006477AE" w:rsidRPr="00A22988" w:rsidRDefault="006477AE" w:rsidP="002B5430">
            <w:pPr>
              <w:ind w:left="349"/>
              <w:rPr>
                <w:rFonts w:ascii="Arial Narrow" w:hAnsi="Arial Narrow"/>
                <w:b/>
                <w:sz w:val="12"/>
                <w:szCs w:val="12"/>
              </w:rPr>
            </w:pPr>
            <w:r w:rsidRPr="00A22988">
              <w:rPr>
                <w:rFonts w:ascii="Arial Narrow" w:hAnsi="Arial Narrow"/>
                <w:b/>
                <w:sz w:val="12"/>
                <w:szCs w:val="12"/>
              </w:rPr>
              <w:t xml:space="preserve">FECHA ESTIMADA EN QUE SE COMPLETA EL </w:t>
            </w:r>
          </w:p>
          <w:p w14:paraId="2586466D" w14:textId="77777777" w:rsidR="006477AE" w:rsidRPr="00A22988" w:rsidRDefault="006477AE" w:rsidP="002B5430">
            <w:pPr>
              <w:ind w:left="177"/>
              <w:jc w:val="center"/>
              <w:rPr>
                <w:rFonts w:ascii="Arial Narrow" w:hAnsi="Arial Narrow"/>
                <w:b/>
                <w:sz w:val="12"/>
                <w:szCs w:val="12"/>
              </w:rPr>
            </w:pPr>
            <w:r w:rsidRPr="00A22988">
              <w:rPr>
                <w:rFonts w:ascii="Arial Narrow" w:hAnsi="Arial Narrow"/>
                <w:b/>
                <w:sz w:val="12"/>
                <w:szCs w:val="12"/>
              </w:rPr>
              <w:t xml:space="preserve">TRATAMIENTO </w:t>
            </w:r>
          </w:p>
        </w:tc>
        <w:tc>
          <w:tcPr>
            <w:tcW w:w="25" w:type="dxa"/>
            <w:tcBorders>
              <w:top w:val="single" w:sz="4" w:space="0" w:color="000000"/>
              <w:left w:val="nil"/>
              <w:bottom w:val="single" w:sz="4" w:space="0" w:color="000000"/>
              <w:right w:val="single" w:sz="4" w:space="0" w:color="000000"/>
            </w:tcBorders>
            <w:shd w:val="clear" w:color="auto" w:fill="B8CCE4"/>
            <w:vAlign w:val="center"/>
          </w:tcPr>
          <w:p w14:paraId="2B488EFA" w14:textId="77777777" w:rsidR="006477AE" w:rsidRPr="00A22988" w:rsidRDefault="006477AE" w:rsidP="002B5430">
            <w:pPr>
              <w:rPr>
                <w:rFonts w:ascii="Arial Narrow" w:hAnsi="Arial Narrow"/>
                <w:b/>
                <w:sz w:val="12"/>
                <w:szCs w:val="12"/>
              </w:rPr>
            </w:pPr>
          </w:p>
        </w:tc>
        <w:tc>
          <w:tcPr>
            <w:tcW w:w="1328" w:type="dxa"/>
            <w:tcBorders>
              <w:top w:val="single" w:sz="4" w:space="0" w:color="000000"/>
              <w:left w:val="single" w:sz="4" w:space="0" w:color="000000"/>
              <w:bottom w:val="single" w:sz="4" w:space="0" w:color="000000"/>
              <w:right w:val="single" w:sz="4" w:space="0" w:color="000000"/>
            </w:tcBorders>
            <w:vAlign w:val="center"/>
          </w:tcPr>
          <w:p w14:paraId="19A1DC52"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DURANTE LA ETAPA DE EVALUACION</w:t>
            </w:r>
          </w:p>
        </w:tc>
        <w:tc>
          <w:tcPr>
            <w:tcW w:w="1221" w:type="dxa"/>
            <w:gridSpan w:val="3"/>
            <w:tcBorders>
              <w:top w:val="single" w:sz="4" w:space="0" w:color="000000"/>
              <w:left w:val="single" w:sz="4" w:space="0" w:color="000000"/>
              <w:bottom w:val="single" w:sz="4" w:space="0" w:color="000000"/>
              <w:right w:val="single" w:sz="4" w:space="0" w:color="000000"/>
            </w:tcBorders>
            <w:vAlign w:val="center"/>
          </w:tcPr>
          <w:p w14:paraId="718E04E9"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DURANTE LA EJECUCION DEL CONTRATO</w:t>
            </w:r>
          </w:p>
        </w:tc>
        <w:tc>
          <w:tcPr>
            <w:tcW w:w="986" w:type="dxa"/>
            <w:gridSpan w:val="2"/>
            <w:tcBorders>
              <w:top w:val="single" w:sz="4" w:space="0" w:color="000000"/>
              <w:left w:val="single" w:sz="4" w:space="0" w:color="000000"/>
              <w:bottom w:val="single" w:sz="4" w:space="0" w:color="000000"/>
              <w:right w:val="single" w:sz="4" w:space="0" w:color="000000"/>
            </w:tcBorders>
            <w:vAlign w:val="center"/>
          </w:tcPr>
          <w:p w14:paraId="705F57A7"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HASTA 36 HORAS UNA VEZ SE EVIDENCIE EL MAL ESTADO DEL COMBUSTIBLE.</w:t>
            </w:r>
          </w:p>
        </w:tc>
        <w:tc>
          <w:tcPr>
            <w:tcW w:w="1128" w:type="dxa"/>
            <w:gridSpan w:val="2"/>
            <w:tcBorders>
              <w:top w:val="single" w:sz="4" w:space="0" w:color="000000"/>
              <w:left w:val="single" w:sz="4" w:space="0" w:color="000000"/>
              <w:bottom w:val="single" w:sz="4" w:space="0" w:color="000000"/>
              <w:right w:val="single" w:sz="4" w:space="0" w:color="000000"/>
            </w:tcBorders>
          </w:tcPr>
          <w:p w14:paraId="14B288FF"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DURANTE LA EJECUCION DEL CONTRATO</w:t>
            </w:r>
          </w:p>
        </w:tc>
        <w:tc>
          <w:tcPr>
            <w:tcW w:w="1001" w:type="dxa"/>
            <w:gridSpan w:val="2"/>
            <w:tcBorders>
              <w:top w:val="single" w:sz="4" w:space="0" w:color="000000"/>
              <w:left w:val="single" w:sz="4" w:space="0" w:color="000000"/>
              <w:bottom w:val="single" w:sz="4" w:space="0" w:color="000000"/>
              <w:right w:val="single" w:sz="4" w:space="0" w:color="000000"/>
            </w:tcBorders>
          </w:tcPr>
          <w:p w14:paraId="203E64B2"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DURANTE LA EJECUCION DEL CONTRATO</w:t>
            </w:r>
          </w:p>
        </w:tc>
        <w:tc>
          <w:tcPr>
            <w:tcW w:w="976" w:type="dxa"/>
            <w:tcBorders>
              <w:top w:val="single" w:sz="4" w:space="0" w:color="000000"/>
              <w:left w:val="single" w:sz="4" w:space="0" w:color="000000"/>
              <w:bottom w:val="single" w:sz="4" w:space="0" w:color="000000"/>
              <w:right w:val="single" w:sz="4" w:space="0" w:color="000000"/>
            </w:tcBorders>
          </w:tcPr>
          <w:p w14:paraId="14A9D423"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DURANTE LA EJECUCION DEL CONTRATO</w:t>
            </w:r>
          </w:p>
        </w:tc>
      </w:tr>
      <w:tr w:rsidR="006477AE" w:rsidRPr="00A22988" w14:paraId="637CE94F" w14:textId="77777777" w:rsidTr="002B5430">
        <w:trPr>
          <w:trHeight w:val="748"/>
        </w:trPr>
        <w:tc>
          <w:tcPr>
            <w:tcW w:w="848" w:type="dxa"/>
            <w:gridSpan w:val="2"/>
            <w:vMerge w:val="restart"/>
            <w:tcBorders>
              <w:top w:val="single" w:sz="4" w:space="0" w:color="000000"/>
              <w:left w:val="single" w:sz="4" w:space="0" w:color="000000"/>
              <w:bottom w:val="single" w:sz="4" w:space="0" w:color="000000"/>
              <w:right w:val="single" w:sz="4" w:space="0" w:color="000000"/>
            </w:tcBorders>
            <w:shd w:val="clear" w:color="auto" w:fill="B8CCE4"/>
            <w:vAlign w:val="center"/>
          </w:tcPr>
          <w:p w14:paraId="63603073" w14:textId="77777777" w:rsidR="006477AE" w:rsidRPr="00A22988" w:rsidRDefault="006477AE" w:rsidP="002B5430">
            <w:pPr>
              <w:jc w:val="center"/>
              <w:rPr>
                <w:rFonts w:ascii="Arial Narrow" w:hAnsi="Arial Narrow"/>
                <w:b/>
                <w:sz w:val="12"/>
                <w:szCs w:val="12"/>
              </w:rPr>
            </w:pPr>
            <w:r w:rsidRPr="00A22988">
              <w:rPr>
                <w:rFonts w:ascii="Arial Narrow" w:hAnsi="Arial Narrow"/>
                <w:b/>
                <w:sz w:val="12"/>
                <w:szCs w:val="12"/>
              </w:rPr>
              <w:t xml:space="preserve">MONITOREO Y REVISIÓN </w:t>
            </w:r>
          </w:p>
        </w:tc>
        <w:tc>
          <w:tcPr>
            <w:tcW w:w="915" w:type="dxa"/>
            <w:gridSpan w:val="2"/>
            <w:tcBorders>
              <w:top w:val="single" w:sz="4" w:space="0" w:color="000000"/>
              <w:left w:val="single" w:sz="4" w:space="0" w:color="000000"/>
              <w:bottom w:val="single" w:sz="4" w:space="0" w:color="000000"/>
              <w:right w:val="nil"/>
            </w:tcBorders>
            <w:shd w:val="clear" w:color="auto" w:fill="B8CCE4"/>
            <w:vAlign w:val="center"/>
          </w:tcPr>
          <w:p w14:paraId="7C2FA6E2" w14:textId="77777777" w:rsidR="006477AE" w:rsidRPr="00A22988" w:rsidRDefault="006477AE" w:rsidP="002B5430">
            <w:pPr>
              <w:ind w:left="71"/>
              <w:rPr>
                <w:rFonts w:ascii="Arial Narrow" w:hAnsi="Arial Narrow"/>
                <w:b/>
                <w:sz w:val="12"/>
                <w:szCs w:val="12"/>
              </w:rPr>
            </w:pPr>
            <w:r w:rsidRPr="00A22988">
              <w:rPr>
                <w:rFonts w:ascii="Arial Narrow" w:hAnsi="Arial Narrow"/>
                <w:b/>
                <w:sz w:val="12"/>
                <w:szCs w:val="12"/>
              </w:rPr>
              <w:t>COMO SE REALIZA EL MONITOREO</w:t>
            </w:r>
            <w:proofErr w:type="gramStart"/>
            <w:r w:rsidRPr="00A22988">
              <w:rPr>
                <w:rFonts w:ascii="Arial Narrow" w:hAnsi="Arial Narrow"/>
                <w:b/>
                <w:sz w:val="12"/>
                <w:szCs w:val="12"/>
              </w:rPr>
              <w:t>?</w:t>
            </w:r>
            <w:proofErr w:type="gramEnd"/>
            <w:r w:rsidRPr="00A22988">
              <w:rPr>
                <w:rFonts w:ascii="Arial Narrow" w:hAnsi="Arial Narrow"/>
                <w:b/>
                <w:sz w:val="12"/>
                <w:szCs w:val="12"/>
              </w:rPr>
              <w:t xml:space="preserve"> </w:t>
            </w:r>
          </w:p>
        </w:tc>
        <w:tc>
          <w:tcPr>
            <w:tcW w:w="25" w:type="dxa"/>
            <w:tcBorders>
              <w:top w:val="single" w:sz="4" w:space="0" w:color="000000"/>
              <w:left w:val="nil"/>
              <w:bottom w:val="single" w:sz="4" w:space="0" w:color="000000"/>
              <w:right w:val="single" w:sz="4" w:space="0" w:color="000000"/>
            </w:tcBorders>
            <w:shd w:val="clear" w:color="auto" w:fill="B8CCE4"/>
            <w:vAlign w:val="center"/>
          </w:tcPr>
          <w:p w14:paraId="4B2216A6" w14:textId="77777777" w:rsidR="006477AE" w:rsidRPr="00A22988" w:rsidRDefault="006477AE" w:rsidP="002B5430">
            <w:pPr>
              <w:rPr>
                <w:rFonts w:ascii="Arial Narrow" w:hAnsi="Arial Narrow"/>
                <w:b/>
                <w:sz w:val="12"/>
                <w:szCs w:val="12"/>
              </w:rPr>
            </w:pPr>
          </w:p>
        </w:tc>
        <w:tc>
          <w:tcPr>
            <w:tcW w:w="1328" w:type="dxa"/>
            <w:tcBorders>
              <w:top w:val="single" w:sz="4" w:space="0" w:color="000000"/>
              <w:left w:val="single" w:sz="4" w:space="0" w:color="000000"/>
              <w:bottom w:val="single" w:sz="4" w:space="0" w:color="000000"/>
              <w:right w:val="single" w:sz="4" w:space="0" w:color="000000"/>
            </w:tcBorders>
            <w:vAlign w:val="center"/>
          </w:tcPr>
          <w:p w14:paraId="75CBC388"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 xml:space="preserve">EN EL INFORME DE EVALUACION </w:t>
            </w:r>
          </w:p>
        </w:tc>
        <w:tc>
          <w:tcPr>
            <w:tcW w:w="1201" w:type="dxa"/>
            <w:gridSpan w:val="2"/>
            <w:tcBorders>
              <w:top w:val="single" w:sz="4" w:space="0" w:color="000000"/>
              <w:left w:val="single" w:sz="4" w:space="0" w:color="000000"/>
              <w:bottom w:val="single" w:sz="4" w:space="0" w:color="000000"/>
              <w:right w:val="single" w:sz="4" w:space="0" w:color="000000"/>
            </w:tcBorders>
            <w:vAlign w:val="center"/>
          </w:tcPr>
          <w:p w14:paraId="25192175"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 xml:space="preserve">A TRAVES DE LOS </w:t>
            </w:r>
          </w:p>
          <w:p w14:paraId="50255274"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 xml:space="preserve">INFORMES DE </w:t>
            </w:r>
          </w:p>
          <w:p w14:paraId="42D91AE3"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 xml:space="preserve">SUPERVISIÓN DEL </w:t>
            </w:r>
          </w:p>
          <w:p w14:paraId="1DE93BC7"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CONTRATO</w:t>
            </w:r>
          </w:p>
        </w:tc>
        <w:tc>
          <w:tcPr>
            <w:tcW w:w="986" w:type="dxa"/>
            <w:gridSpan w:val="2"/>
            <w:tcBorders>
              <w:top w:val="single" w:sz="4" w:space="0" w:color="000000"/>
              <w:left w:val="single" w:sz="4" w:space="0" w:color="000000"/>
              <w:bottom w:val="single" w:sz="4" w:space="0" w:color="000000"/>
              <w:right w:val="single" w:sz="4" w:space="0" w:color="000000"/>
            </w:tcBorders>
            <w:vAlign w:val="center"/>
          </w:tcPr>
          <w:p w14:paraId="17A6F572"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 xml:space="preserve">A TRAVES DE LOS </w:t>
            </w:r>
          </w:p>
          <w:p w14:paraId="7B22DA12"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 xml:space="preserve">INFORMES DE </w:t>
            </w:r>
          </w:p>
          <w:p w14:paraId="0314E592"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 xml:space="preserve">SUPERVISIÓN DEL </w:t>
            </w:r>
          </w:p>
          <w:p w14:paraId="53B7BD6C"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CONTRATO</w:t>
            </w:r>
          </w:p>
        </w:tc>
        <w:tc>
          <w:tcPr>
            <w:tcW w:w="1128" w:type="dxa"/>
            <w:gridSpan w:val="2"/>
            <w:tcBorders>
              <w:top w:val="single" w:sz="4" w:space="0" w:color="000000"/>
              <w:left w:val="single" w:sz="4" w:space="0" w:color="000000"/>
              <w:bottom w:val="single" w:sz="4" w:space="0" w:color="000000"/>
              <w:right w:val="single" w:sz="4" w:space="0" w:color="000000"/>
            </w:tcBorders>
          </w:tcPr>
          <w:p w14:paraId="4AEAB898"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 xml:space="preserve">A TRAVES DE LOS </w:t>
            </w:r>
          </w:p>
          <w:p w14:paraId="29B88054"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 xml:space="preserve">INFORMES DE </w:t>
            </w:r>
          </w:p>
          <w:p w14:paraId="261FD994"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 xml:space="preserve">SUPERVISIÓN DEL </w:t>
            </w:r>
          </w:p>
          <w:p w14:paraId="2EEACC0C"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CONTRATO</w:t>
            </w:r>
          </w:p>
        </w:tc>
        <w:tc>
          <w:tcPr>
            <w:tcW w:w="1001" w:type="dxa"/>
            <w:gridSpan w:val="2"/>
            <w:tcBorders>
              <w:top w:val="single" w:sz="4" w:space="0" w:color="000000"/>
              <w:left w:val="single" w:sz="4" w:space="0" w:color="000000"/>
              <w:bottom w:val="single" w:sz="4" w:space="0" w:color="000000"/>
              <w:right w:val="single" w:sz="4" w:space="0" w:color="000000"/>
            </w:tcBorders>
          </w:tcPr>
          <w:p w14:paraId="00A2B491"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 xml:space="preserve">A TRAVES DE LOS </w:t>
            </w:r>
          </w:p>
          <w:p w14:paraId="7CF5C7BC"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 xml:space="preserve">INFORMES DE </w:t>
            </w:r>
          </w:p>
          <w:p w14:paraId="7BFC65D0"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 xml:space="preserve">SUPERVISIÓN DEL </w:t>
            </w:r>
          </w:p>
          <w:p w14:paraId="1CDAE54F"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CONTRATO</w:t>
            </w:r>
          </w:p>
        </w:tc>
        <w:tc>
          <w:tcPr>
            <w:tcW w:w="996" w:type="dxa"/>
            <w:gridSpan w:val="2"/>
            <w:tcBorders>
              <w:top w:val="single" w:sz="4" w:space="0" w:color="000000"/>
              <w:left w:val="single" w:sz="4" w:space="0" w:color="000000"/>
              <w:bottom w:val="single" w:sz="4" w:space="0" w:color="000000"/>
              <w:right w:val="single" w:sz="4" w:space="0" w:color="000000"/>
            </w:tcBorders>
          </w:tcPr>
          <w:p w14:paraId="149BCE36"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 xml:space="preserve">A TRAVES DE LOS </w:t>
            </w:r>
          </w:p>
          <w:p w14:paraId="38429E2C"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 xml:space="preserve">INFORMES DE </w:t>
            </w:r>
          </w:p>
          <w:p w14:paraId="6EBACC6F"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 xml:space="preserve">SUPERVISIÓN DEL </w:t>
            </w:r>
          </w:p>
          <w:p w14:paraId="0F419EFC" w14:textId="77777777" w:rsidR="006477AE" w:rsidRPr="00A22988" w:rsidRDefault="006477AE" w:rsidP="002B5430">
            <w:pPr>
              <w:ind w:left="71"/>
              <w:rPr>
                <w:rFonts w:ascii="Arial Narrow" w:hAnsi="Arial Narrow"/>
                <w:sz w:val="12"/>
                <w:szCs w:val="12"/>
              </w:rPr>
            </w:pPr>
            <w:r w:rsidRPr="00A22988">
              <w:rPr>
                <w:rFonts w:ascii="Arial Narrow" w:hAnsi="Arial Narrow"/>
                <w:sz w:val="12"/>
                <w:szCs w:val="12"/>
              </w:rPr>
              <w:t>CONTRATO</w:t>
            </w:r>
          </w:p>
        </w:tc>
      </w:tr>
      <w:tr w:rsidR="006477AE" w:rsidRPr="00A22988" w14:paraId="531BA94E" w14:textId="77777777" w:rsidTr="002B5430">
        <w:trPr>
          <w:trHeight w:val="281"/>
        </w:trPr>
        <w:tc>
          <w:tcPr>
            <w:tcW w:w="848" w:type="dxa"/>
            <w:gridSpan w:val="2"/>
            <w:vMerge/>
            <w:tcBorders>
              <w:top w:val="nil"/>
              <w:left w:val="single" w:sz="4" w:space="0" w:color="000000"/>
              <w:bottom w:val="single" w:sz="4" w:space="0" w:color="000000"/>
              <w:right w:val="single" w:sz="4" w:space="0" w:color="000000"/>
            </w:tcBorders>
            <w:vAlign w:val="center"/>
          </w:tcPr>
          <w:p w14:paraId="4A0F6BA4" w14:textId="77777777" w:rsidR="006477AE" w:rsidRPr="00A22988" w:rsidRDefault="006477AE" w:rsidP="002B5430">
            <w:pPr>
              <w:rPr>
                <w:rFonts w:ascii="Arial Narrow" w:hAnsi="Arial Narrow"/>
                <w:b/>
                <w:sz w:val="12"/>
                <w:szCs w:val="12"/>
              </w:rPr>
            </w:pPr>
          </w:p>
        </w:tc>
        <w:tc>
          <w:tcPr>
            <w:tcW w:w="915" w:type="dxa"/>
            <w:gridSpan w:val="2"/>
            <w:tcBorders>
              <w:top w:val="single" w:sz="4" w:space="0" w:color="000000"/>
              <w:left w:val="single" w:sz="4" w:space="0" w:color="000000"/>
              <w:bottom w:val="single" w:sz="4" w:space="0" w:color="000000"/>
              <w:right w:val="nil"/>
            </w:tcBorders>
            <w:shd w:val="clear" w:color="auto" w:fill="B8CCE4"/>
            <w:vAlign w:val="center"/>
          </w:tcPr>
          <w:p w14:paraId="4CA15AA7" w14:textId="77777777" w:rsidR="006477AE" w:rsidRPr="00A22988" w:rsidRDefault="006477AE" w:rsidP="002B5430">
            <w:pPr>
              <w:ind w:left="71"/>
              <w:rPr>
                <w:rFonts w:ascii="Arial Narrow" w:hAnsi="Arial Narrow"/>
                <w:b/>
                <w:sz w:val="12"/>
                <w:szCs w:val="12"/>
              </w:rPr>
            </w:pPr>
            <w:proofErr w:type="gramStart"/>
            <w:r w:rsidRPr="00A22988">
              <w:rPr>
                <w:rFonts w:ascii="Arial Narrow" w:hAnsi="Arial Narrow"/>
                <w:b/>
                <w:sz w:val="12"/>
                <w:szCs w:val="12"/>
              </w:rPr>
              <w:t>PERIODICIDAD  ¿</w:t>
            </w:r>
            <w:proofErr w:type="gramEnd"/>
            <w:r w:rsidRPr="00A22988">
              <w:rPr>
                <w:rFonts w:ascii="Arial Narrow" w:hAnsi="Arial Narrow"/>
                <w:b/>
                <w:sz w:val="12"/>
                <w:szCs w:val="12"/>
              </w:rPr>
              <w:t xml:space="preserve">CUANDO? </w:t>
            </w:r>
          </w:p>
        </w:tc>
        <w:tc>
          <w:tcPr>
            <w:tcW w:w="25" w:type="dxa"/>
            <w:tcBorders>
              <w:top w:val="single" w:sz="4" w:space="0" w:color="000000"/>
              <w:left w:val="nil"/>
              <w:bottom w:val="single" w:sz="4" w:space="0" w:color="000000"/>
              <w:right w:val="single" w:sz="4" w:space="0" w:color="000000"/>
            </w:tcBorders>
            <w:shd w:val="clear" w:color="auto" w:fill="B8CCE4"/>
            <w:vAlign w:val="center"/>
          </w:tcPr>
          <w:p w14:paraId="651F9DF8" w14:textId="77777777" w:rsidR="006477AE" w:rsidRPr="00A22988" w:rsidRDefault="006477AE" w:rsidP="002B5430">
            <w:pPr>
              <w:rPr>
                <w:rFonts w:ascii="Arial Narrow" w:hAnsi="Arial Narrow"/>
                <w:b/>
                <w:sz w:val="12"/>
                <w:szCs w:val="12"/>
              </w:rPr>
            </w:pPr>
          </w:p>
        </w:tc>
        <w:tc>
          <w:tcPr>
            <w:tcW w:w="1328" w:type="dxa"/>
            <w:tcBorders>
              <w:top w:val="single" w:sz="4" w:space="0" w:color="000000"/>
              <w:left w:val="single" w:sz="4" w:space="0" w:color="000000"/>
              <w:bottom w:val="single" w:sz="4" w:space="0" w:color="000000"/>
              <w:right w:val="single" w:sz="4" w:space="0" w:color="000000"/>
            </w:tcBorders>
            <w:vAlign w:val="center"/>
          </w:tcPr>
          <w:p w14:paraId="08FC231D" w14:textId="77777777" w:rsidR="006477AE" w:rsidRPr="00A22988" w:rsidRDefault="006477AE" w:rsidP="002B5430">
            <w:pPr>
              <w:ind w:left="22"/>
              <w:jc w:val="center"/>
              <w:rPr>
                <w:rFonts w:ascii="Arial Narrow" w:hAnsi="Arial Narrow"/>
                <w:sz w:val="12"/>
                <w:szCs w:val="12"/>
              </w:rPr>
            </w:pPr>
            <w:r w:rsidRPr="00A22988">
              <w:rPr>
                <w:rFonts w:ascii="Arial Narrow" w:hAnsi="Arial Narrow"/>
                <w:sz w:val="12"/>
                <w:szCs w:val="12"/>
              </w:rPr>
              <w:t>DURANTE LA ETAPA DE EVALUACION</w:t>
            </w:r>
          </w:p>
        </w:tc>
        <w:tc>
          <w:tcPr>
            <w:tcW w:w="1201" w:type="dxa"/>
            <w:gridSpan w:val="2"/>
            <w:tcBorders>
              <w:top w:val="single" w:sz="4" w:space="0" w:color="000000"/>
              <w:left w:val="single" w:sz="4" w:space="0" w:color="000000"/>
              <w:bottom w:val="single" w:sz="4" w:space="0" w:color="000000"/>
              <w:right w:val="single" w:sz="4" w:space="0" w:color="000000"/>
            </w:tcBorders>
            <w:vAlign w:val="center"/>
          </w:tcPr>
          <w:p w14:paraId="4BDBD837" w14:textId="77777777" w:rsidR="006477AE" w:rsidRPr="00A22988" w:rsidRDefault="006477AE" w:rsidP="002B5430">
            <w:pPr>
              <w:ind w:left="25"/>
              <w:jc w:val="center"/>
              <w:rPr>
                <w:rFonts w:ascii="Arial Narrow" w:hAnsi="Arial Narrow"/>
                <w:sz w:val="12"/>
                <w:szCs w:val="12"/>
              </w:rPr>
            </w:pPr>
            <w:r w:rsidRPr="00A22988">
              <w:rPr>
                <w:rFonts w:ascii="Arial Narrow" w:hAnsi="Arial Narrow"/>
                <w:sz w:val="12"/>
                <w:szCs w:val="12"/>
              </w:rPr>
              <w:t>UNA VEZ SE CONOZCA LA OCURRENCIA DEL HECHO</w:t>
            </w:r>
          </w:p>
        </w:tc>
        <w:tc>
          <w:tcPr>
            <w:tcW w:w="986" w:type="dxa"/>
            <w:gridSpan w:val="2"/>
            <w:tcBorders>
              <w:top w:val="single" w:sz="4" w:space="0" w:color="000000"/>
              <w:left w:val="single" w:sz="4" w:space="0" w:color="000000"/>
              <w:bottom w:val="single" w:sz="4" w:space="0" w:color="000000"/>
              <w:right w:val="single" w:sz="4" w:space="0" w:color="000000"/>
            </w:tcBorders>
            <w:vAlign w:val="center"/>
          </w:tcPr>
          <w:p w14:paraId="4C029729" w14:textId="77777777" w:rsidR="006477AE" w:rsidRPr="00A22988" w:rsidRDefault="006477AE" w:rsidP="002B5430">
            <w:pPr>
              <w:ind w:left="22"/>
              <w:jc w:val="center"/>
              <w:rPr>
                <w:rFonts w:ascii="Arial Narrow" w:hAnsi="Arial Narrow"/>
                <w:sz w:val="12"/>
                <w:szCs w:val="12"/>
              </w:rPr>
            </w:pPr>
            <w:r w:rsidRPr="00A22988">
              <w:rPr>
                <w:rFonts w:ascii="Arial Narrow" w:hAnsi="Arial Narrow"/>
                <w:sz w:val="12"/>
                <w:szCs w:val="12"/>
              </w:rPr>
              <w:t>UNA VEZ SE CONOZCA LA OCURRENCIA DEL HECHO</w:t>
            </w:r>
          </w:p>
        </w:tc>
        <w:tc>
          <w:tcPr>
            <w:tcW w:w="1128" w:type="dxa"/>
            <w:gridSpan w:val="2"/>
            <w:tcBorders>
              <w:top w:val="single" w:sz="4" w:space="0" w:color="000000"/>
              <w:left w:val="single" w:sz="4" w:space="0" w:color="000000"/>
              <w:bottom w:val="single" w:sz="4" w:space="0" w:color="000000"/>
              <w:right w:val="single" w:sz="4" w:space="0" w:color="000000"/>
            </w:tcBorders>
          </w:tcPr>
          <w:p w14:paraId="1A6DF04A" w14:textId="77777777" w:rsidR="006477AE" w:rsidRPr="00A22988" w:rsidRDefault="006477AE" w:rsidP="002B5430">
            <w:pPr>
              <w:ind w:left="22"/>
              <w:jc w:val="center"/>
              <w:rPr>
                <w:rFonts w:ascii="Arial Narrow" w:hAnsi="Arial Narrow"/>
                <w:sz w:val="12"/>
                <w:szCs w:val="12"/>
              </w:rPr>
            </w:pPr>
            <w:r w:rsidRPr="00A22988">
              <w:rPr>
                <w:rFonts w:ascii="Arial Narrow" w:hAnsi="Arial Narrow"/>
                <w:sz w:val="12"/>
                <w:szCs w:val="12"/>
              </w:rPr>
              <w:t>UNA VEZ SE CONOZCA LA OCURRENCIA DEL HECHO</w:t>
            </w:r>
          </w:p>
        </w:tc>
        <w:tc>
          <w:tcPr>
            <w:tcW w:w="1001" w:type="dxa"/>
            <w:gridSpan w:val="2"/>
            <w:tcBorders>
              <w:top w:val="single" w:sz="4" w:space="0" w:color="000000"/>
              <w:left w:val="single" w:sz="4" w:space="0" w:color="000000"/>
              <w:bottom w:val="single" w:sz="4" w:space="0" w:color="000000"/>
              <w:right w:val="single" w:sz="4" w:space="0" w:color="000000"/>
            </w:tcBorders>
          </w:tcPr>
          <w:p w14:paraId="06A80C0C" w14:textId="77777777" w:rsidR="006477AE" w:rsidRPr="00A22988" w:rsidRDefault="006477AE" w:rsidP="002B5430">
            <w:pPr>
              <w:ind w:left="22"/>
              <w:jc w:val="center"/>
              <w:rPr>
                <w:rFonts w:ascii="Arial Narrow" w:hAnsi="Arial Narrow"/>
                <w:sz w:val="12"/>
                <w:szCs w:val="12"/>
              </w:rPr>
            </w:pPr>
            <w:r w:rsidRPr="00A22988">
              <w:rPr>
                <w:rFonts w:ascii="Arial Narrow" w:hAnsi="Arial Narrow"/>
                <w:sz w:val="12"/>
                <w:szCs w:val="12"/>
              </w:rPr>
              <w:t>UNA VEZ SE CONOZCA LA OCURRENCIA DEL HECHO</w:t>
            </w:r>
          </w:p>
        </w:tc>
        <w:tc>
          <w:tcPr>
            <w:tcW w:w="996" w:type="dxa"/>
            <w:gridSpan w:val="2"/>
            <w:tcBorders>
              <w:top w:val="single" w:sz="4" w:space="0" w:color="000000"/>
              <w:left w:val="single" w:sz="4" w:space="0" w:color="000000"/>
              <w:bottom w:val="single" w:sz="4" w:space="0" w:color="000000"/>
              <w:right w:val="single" w:sz="4" w:space="0" w:color="000000"/>
            </w:tcBorders>
          </w:tcPr>
          <w:p w14:paraId="77E2CE92" w14:textId="77777777" w:rsidR="006477AE" w:rsidRPr="00A22988" w:rsidRDefault="006477AE" w:rsidP="002B5430">
            <w:pPr>
              <w:ind w:left="22"/>
              <w:jc w:val="center"/>
              <w:rPr>
                <w:rFonts w:ascii="Arial Narrow" w:hAnsi="Arial Narrow"/>
                <w:sz w:val="12"/>
                <w:szCs w:val="12"/>
              </w:rPr>
            </w:pPr>
            <w:r w:rsidRPr="00A22988">
              <w:rPr>
                <w:rFonts w:ascii="Arial Narrow" w:hAnsi="Arial Narrow"/>
                <w:sz w:val="12"/>
                <w:szCs w:val="12"/>
              </w:rPr>
              <w:t>UNA VEZ SE CONOZCA LA OCURRENCIA DEL HECHO</w:t>
            </w:r>
          </w:p>
        </w:tc>
      </w:tr>
    </w:tbl>
    <w:p w14:paraId="752624C4" w14:textId="77777777" w:rsidR="00B81A18" w:rsidRPr="00A22988" w:rsidRDefault="00B81A18" w:rsidP="006477AE">
      <w:pPr>
        <w:jc w:val="both"/>
        <w:rPr>
          <w:rFonts w:ascii="Arial Narrow" w:hAnsi="Arial Narrow" w:cs="Arial"/>
          <w:bCs/>
        </w:rPr>
      </w:pPr>
    </w:p>
    <w:p w14:paraId="15CE63FD" w14:textId="77777777" w:rsidR="006477AE" w:rsidRPr="00A22988" w:rsidRDefault="006477AE" w:rsidP="006477AE">
      <w:pPr>
        <w:jc w:val="both"/>
        <w:rPr>
          <w:rFonts w:ascii="Arial Narrow" w:hAnsi="Arial Narrow" w:cs="Arial"/>
          <w:b/>
          <w:bCs/>
        </w:rPr>
      </w:pPr>
      <w:r w:rsidRPr="00A22988">
        <w:rPr>
          <w:rFonts w:ascii="Arial Narrow" w:hAnsi="Arial Narrow" w:cs="Arial"/>
          <w:b/>
          <w:bCs/>
        </w:rPr>
        <w:t xml:space="preserve">RIESGOS ECONÓMICOS </w:t>
      </w:r>
    </w:p>
    <w:tbl>
      <w:tblPr>
        <w:tblW w:w="50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09"/>
        <w:gridCol w:w="1802"/>
        <w:gridCol w:w="1261"/>
        <w:gridCol w:w="1265"/>
        <w:gridCol w:w="1408"/>
        <w:gridCol w:w="1269"/>
        <w:gridCol w:w="1327"/>
      </w:tblGrid>
      <w:tr w:rsidR="001817B0" w:rsidRPr="00A22988" w14:paraId="449DD36B" w14:textId="77777777" w:rsidTr="001817B0">
        <w:trPr>
          <w:trHeight w:val="255"/>
        </w:trPr>
        <w:tc>
          <w:tcPr>
            <w:tcW w:w="1427" w:type="pct"/>
            <w:gridSpan w:val="2"/>
            <w:tcBorders>
              <w:top w:val="single" w:sz="4" w:space="0" w:color="auto"/>
              <w:left w:val="single" w:sz="4" w:space="0" w:color="auto"/>
              <w:bottom w:val="single" w:sz="4" w:space="0" w:color="auto"/>
              <w:right w:val="single" w:sz="4" w:space="0" w:color="auto"/>
            </w:tcBorders>
            <w:shd w:val="clear" w:color="auto" w:fill="C6D9F1"/>
            <w:noWrap/>
            <w:vAlign w:val="center"/>
            <w:hideMark/>
          </w:tcPr>
          <w:p w14:paraId="009BB388" w14:textId="77777777" w:rsidR="001817B0" w:rsidRPr="00A22988" w:rsidRDefault="001817B0" w:rsidP="001817B0">
            <w:pPr>
              <w:spacing w:after="0" w:line="240" w:lineRule="auto"/>
              <w:jc w:val="center"/>
              <w:rPr>
                <w:rFonts w:ascii="Arial Narrow" w:eastAsia="Times New Roman" w:hAnsi="Arial Narrow" w:cs="Arial"/>
                <w:bCs/>
                <w:sz w:val="12"/>
                <w:szCs w:val="12"/>
                <w:lang w:val="es-ES_tradnl" w:eastAsia="es-CO"/>
              </w:rPr>
            </w:pPr>
            <w:r w:rsidRPr="00A22988">
              <w:rPr>
                <w:rFonts w:ascii="Arial Narrow" w:eastAsia="Times New Roman" w:hAnsi="Arial Narrow" w:cs="Arial"/>
                <w:bCs/>
                <w:sz w:val="12"/>
                <w:szCs w:val="12"/>
                <w:lang w:val="es-ES_tradnl" w:eastAsia="es-CO"/>
              </w:rPr>
              <w:t>N°</w:t>
            </w:r>
          </w:p>
        </w:tc>
        <w:tc>
          <w:tcPr>
            <w:tcW w:w="690" w:type="pct"/>
            <w:tcBorders>
              <w:top w:val="single" w:sz="4" w:space="0" w:color="auto"/>
              <w:left w:val="single" w:sz="4" w:space="0" w:color="auto"/>
              <w:bottom w:val="single" w:sz="4" w:space="0" w:color="auto"/>
              <w:right w:val="single" w:sz="4" w:space="0" w:color="auto"/>
            </w:tcBorders>
            <w:shd w:val="clear" w:color="auto" w:fill="C6D9F1"/>
            <w:noWrap/>
            <w:vAlign w:val="center"/>
            <w:hideMark/>
          </w:tcPr>
          <w:p w14:paraId="704324B9" w14:textId="77777777" w:rsidR="001817B0" w:rsidRPr="00A22988" w:rsidRDefault="001817B0" w:rsidP="001817B0">
            <w:pPr>
              <w:spacing w:after="0" w:line="240" w:lineRule="auto"/>
              <w:jc w:val="center"/>
              <w:rPr>
                <w:rFonts w:ascii="Arial Narrow" w:eastAsia="Times New Roman" w:hAnsi="Arial Narrow" w:cs="Arial"/>
                <w:sz w:val="12"/>
                <w:szCs w:val="12"/>
                <w:lang w:val="es-ES_tradnl" w:eastAsia="es-CO"/>
              </w:rPr>
            </w:pPr>
            <w:r w:rsidRPr="00A22988">
              <w:rPr>
                <w:rFonts w:ascii="Arial Narrow" w:eastAsia="Times New Roman" w:hAnsi="Arial Narrow" w:cs="Arial"/>
                <w:sz w:val="12"/>
                <w:szCs w:val="12"/>
                <w:lang w:val="es-ES_tradnl" w:eastAsia="es-CO"/>
              </w:rPr>
              <w:t>1</w:t>
            </w:r>
          </w:p>
        </w:tc>
        <w:tc>
          <w:tcPr>
            <w:tcW w:w="692" w:type="pct"/>
            <w:tcBorders>
              <w:top w:val="single" w:sz="4" w:space="0" w:color="auto"/>
              <w:left w:val="single" w:sz="4" w:space="0" w:color="auto"/>
              <w:bottom w:val="single" w:sz="4" w:space="0" w:color="auto"/>
              <w:right w:val="single" w:sz="4" w:space="0" w:color="auto"/>
            </w:tcBorders>
            <w:shd w:val="clear" w:color="auto" w:fill="C6D9F1"/>
            <w:noWrap/>
            <w:vAlign w:val="center"/>
            <w:hideMark/>
          </w:tcPr>
          <w:p w14:paraId="5AE4AF83" w14:textId="77777777" w:rsidR="001817B0" w:rsidRPr="00A22988" w:rsidRDefault="001817B0" w:rsidP="001817B0">
            <w:pPr>
              <w:spacing w:after="0" w:line="240" w:lineRule="auto"/>
              <w:jc w:val="center"/>
              <w:rPr>
                <w:rFonts w:ascii="Arial Narrow" w:eastAsia="Times New Roman" w:hAnsi="Arial Narrow" w:cs="Arial"/>
                <w:sz w:val="12"/>
                <w:szCs w:val="12"/>
                <w:lang w:val="es-ES_tradnl" w:eastAsia="es-CO"/>
              </w:rPr>
            </w:pPr>
            <w:r w:rsidRPr="00A22988">
              <w:rPr>
                <w:rFonts w:ascii="Arial Narrow" w:eastAsia="Times New Roman" w:hAnsi="Arial Narrow" w:cs="Arial"/>
                <w:sz w:val="12"/>
                <w:szCs w:val="12"/>
                <w:lang w:val="es-ES_tradnl" w:eastAsia="es-CO"/>
              </w:rPr>
              <w:t>2</w:t>
            </w:r>
          </w:p>
        </w:tc>
        <w:tc>
          <w:tcPr>
            <w:tcW w:w="770" w:type="pct"/>
            <w:tcBorders>
              <w:top w:val="single" w:sz="4" w:space="0" w:color="auto"/>
              <w:left w:val="single" w:sz="4" w:space="0" w:color="auto"/>
              <w:bottom w:val="single" w:sz="4" w:space="0" w:color="auto"/>
              <w:right w:val="single" w:sz="4" w:space="0" w:color="auto"/>
            </w:tcBorders>
            <w:shd w:val="clear" w:color="auto" w:fill="C6D9F1"/>
            <w:noWrap/>
            <w:vAlign w:val="center"/>
            <w:hideMark/>
          </w:tcPr>
          <w:p w14:paraId="122E25F6" w14:textId="77777777" w:rsidR="001817B0" w:rsidRPr="00A22988" w:rsidRDefault="001817B0" w:rsidP="001817B0">
            <w:pPr>
              <w:spacing w:after="0" w:line="240" w:lineRule="auto"/>
              <w:jc w:val="center"/>
              <w:rPr>
                <w:rFonts w:ascii="Arial Narrow" w:eastAsia="Times New Roman" w:hAnsi="Arial Narrow" w:cs="Arial"/>
                <w:sz w:val="12"/>
                <w:szCs w:val="12"/>
                <w:lang w:val="es-ES_tradnl" w:eastAsia="es-CO"/>
              </w:rPr>
            </w:pPr>
            <w:r w:rsidRPr="00A22988">
              <w:rPr>
                <w:rFonts w:ascii="Arial Narrow" w:eastAsia="Times New Roman" w:hAnsi="Arial Narrow" w:cs="Arial"/>
                <w:sz w:val="12"/>
                <w:szCs w:val="12"/>
                <w:lang w:val="es-ES_tradnl" w:eastAsia="es-CO"/>
              </w:rPr>
              <w:t>3</w:t>
            </w:r>
          </w:p>
        </w:tc>
        <w:tc>
          <w:tcPr>
            <w:tcW w:w="694" w:type="pct"/>
            <w:tcBorders>
              <w:top w:val="single" w:sz="4" w:space="0" w:color="auto"/>
              <w:left w:val="single" w:sz="4" w:space="0" w:color="auto"/>
              <w:bottom w:val="single" w:sz="4" w:space="0" w:color="auto"/>
              <w:right w:val="single" w:sz="4" w:space="0" w:color="auto"/>
            </w:tcBorders>
            <w:shd w:val="clear" w:color="auto" w:fill="C6D9F1"/>
            <w:noWrap/>
            <w:vAlign w:val="center"/>
            <w:hideMark/>
          </w:tcPr>
          <w:p w14:paraId="0F72FB07" w14:textId="77777777" w:rsidR="001817B0" w:rsidRPr="00A22988" w:rsidRDefault="001817B0" w:rsidP="001817B0">
            <w:pPr>
              <w:spacing w:after="0" w:line="240" w:lineRule="auto"/>
              <w:jc w:val="center"/>
              <w:rPr>
                <w:rFonts w:ascii="Arial Narrow" w:eastAsia="Times New Roman" w:hAnsi="Arial Narrow" w:cs="Arial"/>
                <w:sz w:val="12"/>
                <w:szCs w:val="12"/>
                <w:lang w:val="es-ES_tradnl" w:eastAsia="es-CO"/>
              </w:rPr>
            </w:pPr>
            <w:r w:rsidRPr="00A22988">
              <w:rPr>
                <w:rFonts w:ascii="Arial Narrow" w:eastAsia="Times New Roman" w:hAnsi="Arial Narrow" w:cs="Arial"/>
                <w:sz w:val="12"/>
                <w:szCs w:val="12"/>
                <w:lang w:val="es-ES_tradnl" w:eastAsia="es-CO"/>
              </w:rPr>
              <w:t>4</w:t>
            </w:r>
          </w:p>
        </w:tc>
        <w:tc>
          <w:tcPr>
            <w:tcW w:w="726" w:type="pct"/>
            <w:tcBorders>
              <w:top w:val="single" w:sz="4" w:space="0" w:color="auto"/>
              <w:left w:val="single" w:sz="4" w:space="0" w:color="auto"/>
              <w:bottom w:val="single" w:sz="4" w:space="0" w:color="auto"/>
              <w:right w:val="single" w:sz="4" w:space="0" w:color="auto"/>
            </w:tcBorders>
            <w:shd w:val="clear" w:color="auto" w:fill="C6D9F1"/>
            <w:noWrap/>
            <w:vAlign w:val="center"/>
            <w:hideMark/>
          </w:tcPr>
          <w:p w14:paraId="4914F8E9" w14:textId="77777777" w:rsidR="001817B0" w:rsidRPr="00A22988" w:rsidRDefault="001817B0" w:rsidP="001817B0">
            <w:pPr>
              <w:spacing w:after="0" w:line="240" w:lineRule="auto"/>
              <w:jc w:val="center"/>
              <w:rPr>
                <w:rFonts w:ascii="Arial Narrow" w:eastAsia="Times New Roman" w:hAnsi="Arial Narrow" w:cs="Arial"/>
                <w:sz w:val="12"/>
                <w:szCs w:val="12"/>
                <w:lang w:val="es-ES_tradnl" w:eastAsia="es-CO"/>
              </w:rPr>
            </w:pPr>
            <w:r w:rsidRPr="00A22988">
              <w:rPr>
                <w:rFonts w:ascii="Arial Narrow" w:eastAsia="Times New Roman" w:hAnsi="Arial Narrow" w:cs="Arial"/>
                <w:sz w:val="12"/>
                <w:szCs w:val="12"/>
                <w:lang w:val="es-ES_tradnl" w:eastAsia="es-CO"/>
              </w:rPr>
              <w:t>5</w:t>
            </w:r>
          </w:p>
        </w:tc>
      </w:tr>
      <w:tr w:rsidR="001817B0" w:rsidRPr="00A22988" w14:paraId="2E147F9C" w14:textId="77777777" w:rsidTr="001817B0">
        <w:trPr>
          <w:trHeight w:val="255"/>
        </w:trPr>
        <w:tc>
          <w:tcPr>
            <w:tcW w:w="1427" w:type="pct"/>
            <w:gridSpan w:val="2"/>
            <w:tcBorders>
              <w:top w:val="single" w:sz="4" w:space="0" w:color="auto"/>
              <w:left w:val="single" w:sz="4" w:space="0" w:color="auto"/>
              <w:bottom w:val="single" w:sz="4" w:space="0" w:color="auto"/>
              <w:right w:val="single" w:sz="4" w:space="0" w:color="auto"/>
            </w:tcBorders>
            <w:shd w:val="clear" w:color="auto" w:fill="C6D9F1"/>
            <w:noWrap/>
            <w:vAlign w:val="center"/>
            <w:hideMark/>
          </w:tcPr>
          <w:p w14:paraId="75C4825D"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CLASE</w:t>
            </w:r>
          </w:p>
        </w:tc>
        <w:tc>
          <w:tcPr>
            <w:tcW w:w="690" w:type="pct"/>
            <w:tcBorders>
              <w:top w:val="single" w:sz="4" w:space="0" w:color="auto"/>
              <w:left w:val="single" w:sz="4" w:space="0" w:color="auto"/>
              <w:bottom w:val="single" w:sz="4" w:space="0" w:color="auto"/>
              <w:right w:val="single" w:sz="4" w:space="0" w:color="auto"/>
            </w:tcBorders>
            <w:noWrap/>
            <w:vAlign w:val="center"/>
            <w:hideMark/>
          </w:tcPr>
          <w:p w14:paraId="0ECA2977" w14:textId="77777777" w:rsidR="001817B0" w:rsidRPr="00A22988" w:rsidRDefault="001817B0" w:rsidP="001817B0">
            <w:pPr>
              <w:widowControl w:val="0"/>
              <w:tabs>
                <w:tab w:val="left" w:pos="960"/>
                <w:tab w:val="right" w:leader="underscore" w:pos="8840"/>
              </w:tabs>
              <w:spacing w:after="0" w:line="240" w:lineRule="auto"/>
              <w:ind w:left="68" w:hanging="142"/>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GENERAL</w:t>
            </w:r>
          </w:p>
        </w:tc>
        <w:tc>
          <w:tcPr>
            <w:tcW w:w="692" w:type="pct"/>
            <w:tcBorders>
              <w:top w:val="single" w:sz="4" w:space="0" w:color="auto"/>
              <w:left w:val="single" w:sz="4" w:space="0" w:color="auto"/>
              <w:bottom w:val="single" w:sz="4" w:space="0" w:color="auto"/>
              <w:right w:val="single" w:sz="4" w:space="0" w:color="auto"/>
            </w:tcBorders>
            <w:noWrap/>
            <w:vAlign w:val="center"/>
            <w:hideMark/>
          </w:tcPr>
          <w:p w14:paraId="7CA5817C" w14:textId="77777777" w:rsidR="001817B0" w:rsidRPr="00A22988" w:rsidRDefault="001817B0" w:rsidP="001817B0">
            <w:pPr>
              <w:widowControl w:val="0"/>
              <w:tabs>
                <w:tab w:val="left" w:pos="960"/>
                <w:tab w:val="right" w:leader="underscore" w:pos="8840"/>
              </w:tabs>
              <w:spacing w:after="0" w:line="240" w:lineRule="auto"/>
              <w:ind w:left="70"/>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GENERAL</w:t>
            </w:r>
          </w:p>
        </w:tc>
        <w:tc>
          <w:tcPr>
            <w:tcW w:w="770" w:type="pct"/>
            <w:tcBorders>
              <w:top w:val="single" w:sz="4" w:space="0" w:color="auto"/>
              <w:left w:val="single" w:sz="4" w:space="0" w:color="auto"/>
              <w:bottom w:val="single" w:sz="4" w:space="0" w:color="auto"/>
              <w:right w:val="single" w:sz="4" w:space="0" w:color="auto"/>
            </w:tcBorders>
            <w:noWrap/>
            <w:vAlign w:val="center"/>
            <w:hideMark/>
          </w:tcPr>
          <w:p w14:paraId="74656848" w14:textId="77777777" w:rsidR="001817B0" w:rsidRPr="00A22988" w:rsidRDefault="001817B0" w:rsidP="001817B0">
            <w:pPr>
              <w:widowControl w:val="0"/>
              <w:tabs>
                <w:tab w:val="left" w:pos="960"/>
                <w:tab w:val="right" w:leader="underscore" w:pos="8840"/>
              </w:tabs>
              <w:spacing w:after="0" w:line="240" w:lineRule="auto"/>
              <w:ind w:left="71"/>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GENERAL</w:t>
            </w:r>
          </w:p>
        </w:tc>
        <w:tc>
          <w:tcPr>
            <w:tcW w:w="694" w:type="pct"/>
            <w:tcBorders>
              <w:top w:val="single" w:sz="4" w:space="0" w:color="auto"/>
              <w:left w:val="single" w:sz="4" w:space="0" w:color="auto"/>
              <w:bottom w:val="single" w:sz="4" w:space="0" w:color="auto"/>
              <w:right w:val="single" w:sz="4" w:space="0" w:color="auto"/>
            </w:tcBorders>
            <w:vAlign w:val="center"/>
            <w:hideMark/>
          </w:tcPr>
          <w:p w14:paraId="715E8445" w14:textId="77777777" w:rsidR="001817B0" w:rsidRPr="00A22988" w:rsidRDefault="001817B0" w:rsidP="001817B0">
            <w:pPr>
              <w:widowControl w:val="0"/>
              <w:tabs>
                <w:tab w:val="left" w:pos="960"/>
                <w:tab w:val="right" w:leader="underscore" w:pos="8840"/>
              </w:tabs>
              <w:spacing w:after="0" w:line="240" w:lineRule="auto"/>
              <w:ind w:left="71"/>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ESPECIFICO</w:t>
            </w:r>
          </w:p>
        </w:tc>
        <w:tc>
          <w:tcPr>
            <w:tcW w:w="726" w:type="pct"/>
            <w:tcBorders>
              <w:top w:val="single" w:sz="4" w:space="0" w:color="auto"/>
              <w:left w:val="single" w:sz="4" w:space="0" w:color="auto"/>
              <w:bottom w:val="single" w:sz="4" w:space="0" w:color="auto"/>
              <w:right w:val="single" w:sz="4" w:space="0" w:color="auto"/>
            </w:tcBorders>
            <w:noWrap/>
            <w:vAlign w:val="center"/>
            <w:hideMark/>
          </w:tcPr>
          <w:p w14:paraId="52053D7B" w14:textId="77777777" w:rsidR="001817B0" w:rsidRPr="00A22988" w:rsidRDefault="001817B0" w:rsidP="001817B0">
            <w:pPr>
              <w:widowControl w:val="0"/>
              <w:tabs>
                <w:tab w:val="left" w:pos="960"/>
                <w:tab w:val="right" w:leader="underscore" w:pos="8840"/>
              </w:tabs>
              <w:spacing w:after="0" w:line="240" w:lineRule="auto"/>
              <w:ind w:left="-75"/>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GENERAL</w:t>
            </w:r>
          </w:p>
        </w:tc>
      </w:tr>
      <w:tr w:rsidR="001817B0" w:rsidRPr="00A22988" w14:paraId="376F3ED5" w14:textId="77777777" w:rsidTr="001817B0">
        <w:trPr>
          <w:trHeight w:val="255"/>
        </w:trPr>
        <w:tc>
          <w:tcPr>
            <w:tcW w:w="1427" w:type="pct"/>
            <w:gridSpan w:val="2"/>
            <w:tcBorders>
              <w:top w:val="single" w:sz="4" w:space="0" w:color="auto"/>
              <w:left w:val="single" w:sz="4" w:space="0" w:color="auto"/>
              <w:bottom w:val="single" w:sz="4" w:space="0" w:color="auto"/>
              <w:right w:val="single" w:sz="4" w:space="0" w:color="auto"/>
            </w:tcBorders>
            <w:shd w:val="clear" w:color="auto" w:fill="C6D9F1"/>
            <w:noWrap/>
            <w:vAlign w:val="center"/>
            <w:hideMark/>
          </w:tcPr>
          <w:p w14:paraId="63705B09"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FUENTE</w:t>
            </w:r>
          </w:p>
        </w:tc>
        <w:tc>
          <w:tcPr>
            <w:tcW w:w="690" w:type="pct"/>
            <w:tcBorders>
              <w:top w:val="single" w:sz="4" w:space="0" w:color="auto"/>
              <w:left w:val="single" w:sz="4" w:space="0" w:color="auto"/>
              <w:bottom w:val="single" w:sz="4" w:space="0" w:color="auto"/>
              <w:right w:val="single" w:sz="4" w:space="0" w:color="auto"/>
            </w:tcBorders>
            <w:noWrap/>
            <w:vAlign w:val="center"/>
            <w:hideMark/>
          </w:tcPr>
          <w:p w14:paraId="68616087"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INTERNO</w:t>
            </w:r>
          </w:p>
        </w:tc>
        <w:tc>
          <w:tcPr>
            <w:tcW w:w="692" w:type="pct"/>
            <w:tcBorders>
              <w:top w:val="single" w:sz="4" w:space="0" w:color="auto"/>
              <w:left w:val="single" w:sz="4" w:space="0" w:color="auto"/>
              <w:bottom w:val="single" w:sz="4" w:space="0" w:color="auto"/>
              <w:right w:val="single" w:sz="4" w:space="0" w:color="auto"/>
            </w:tcBorders>
            <w:noWrap/>
            <w:vAlign w:val="center"/>
            <w:hideMark/>
          </w:tcPr>
          <w:p w14:paraId="7AC10956"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INTERNO</w:t>
            </w:r>
          </w:p>
        </w:tc>
        <w:tc>
          <w:tcPr>
            <w:tcW w:w="770" w:type="pct"/>
            <w:tcBorders>
              <w:top w:val="single" w:sz="4" w:space="0" w:color="auto"/>
              <w:left w:val="single" w:sz="4" w:space="0" w:color="auto"/>
              <w:bottom w:val="single" w:sz="4" w:space="0" w:color="auto"/>
              <w:right w:val="single" w:sz="4" w:space="0" w:color="auto"/>
            </w:tcBorders>
            <w:noWrap/>
            <w:vAlign w:val="center"/>
            <w:hideMark/>
          </w:tcPr>
          <w:p w14:paraId="5A901077"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INTERNO</w:t>
            </w:r>
          </w:p>
        </w:tc>
        <w:tc>
          <w:tcPr>
            <w:tcW w:w="694" w:type="pct"/>
            <w:tcBorders>
              <w:top w:val="single" w:sz="4" w:space="0" w:color="auto"/>
              <w:left w:val="single" w:sz="4" w:space="0" w:color="auto"/>
              <w:bottom w:val="single" w:sz="4" w:space="0" w:color="auto"/>
              <w:right w:val="single" w:sz="4" w:space="0" w:color="auto"/>
            </w:tcBorders>
            <w:vAlign w:val="center"/>
            <w:hideMark/>
          </w:tcPr>
          <w:p w14:paraId="63D4988B"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EXTERNO</w:t>
            </w:r>
          </w:p>
        </w:tc>
        <w:tc>
          <w:tcPr>
            <w:tcW w:w="726" w:type="pct"/>
            <w:tcBorders>
              <w:top w:val="single" w:sz="4" w:space="0" w:color="auto"/>
              <w:left w:val="single" w:sz="4" w:space="0" w:color="auto"/>
              <w:bottom w:val="single" w:sz="4" w:space="0" w:color="auto"/>
              <w:right w:val="single" w:sz="4" w:space="0" w:color="auto"/>
            </w:tcBorders>
            <w:noWrap/>
            <w:vAlign w:val="center"/>
            <w:hideMark/>
          </w:tcPr>
          <w:p w14:paraId="6DECFB3D"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INTERNO</w:t>
            </w:r>
          </w:p>
        </w:tc>
      </w:tr>
      <w:tr w:rsidR="001817B0" w:rsidRPr="00A22988" w14:paraId="78996241" w14:textId="77777777" w:rsidTr="001817B0">
        <w:trPr>
          <w:trHeight w:val="255"/>
        </w:trPr>
        <w:tc>
          <w:tcPr>
            <w:tcW w:w="1427" w:type="pct"/>
            <w:gridSpan w:val="2"/>
            <w:tcBorders>
              <w:top w:val="single" w:sz="4" w:space="0" w:color="auto"/>
              <w:left w:val="single" w:sz="4" w:space="0" w:color="auto"/>
              <w:bottom w:val="single" w:sz="4" w:space="0" w:color="auto"/>
              <w:right w:val="single" w:sz="4" w:space="0" w:color="auto"/>
            </w:tcBorders>
            <w:shd w:val="clear" w:color="auto" w:fill="C6D9F1"/>
            <w:noWrap/>
            <w:vAlign w:val="center"/>
            <w:hideMark/>
          </w:tcPr>
          <w:p w14:paraId="41CA4BF8"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ETAPA</w:t>
            </w:r>
          </w:p>
        </w:tc>
        <w:tc>
          <w:tcPr>
            <w:tcW w:w="690" w:type="pct"/>
            <w:tcBorders>
              <w:top w:val="single" w:sz="4" w:space="0" w:color="auto"/>
              <w:left w:val="single" w:sz="4" w:space="0" w:color="auto"/>
              <w:bottom w:val="single" w:sz="4" w:space="0" w:color="auto"/>
              <w:right w:val="single" w:sz="4" w:space="0" w:color="auto"/>
            </w:tcBorders>
            <w:noWrap/>
            <w:vAlign w:val="center"/>
            <w:hideMark/>
          </w:tcPr>
          <w:p w14:paraId="08D133BA"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PLANEACIÓN</w:t>
            </w:r>
          </w:p>
        </w:tc>
        <w:tc>
          <w:tcPr>
            <w:tcW w:w="692" w:type="pct"/>
            <w:tcBorders>
              <w:top w:val="single" w:sz="4" w:space="0" w:color="auto"/>
              <w:left w:val="single" w:sz="4" w:space="0" w:color="auto"/>
              <w:bottom w:val="single" w:sz="4" w:space="0" w:color="auto"/>
              <w:right w:val="single" w:sz="4" w:space="0" w:color="auto"/>
            </w:tcBorders>
            <w:noWrap/>
            <w:vAlign w:val="center"/>
            <w:hideMark/>
          </w:tcPr>
          <w:p w14:paraId="5CBA16BF"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SELECCIÓN</w:t>
            </w:r>
          </w:p>
        </w:tc>
        <w:tc>
          <w:tcPr>
            <w:tcW w:w="770" w:type="pct"/>
            <w:tcBorders>
              <w:top w:val="single" w:sz="4" w:space="0" w:color="auto"/>
              <w:left w:val="single" w:sz="4" w:space="0" w:color="auto"/>
              <w:bottom w:val="single" w:sz="4" w:space="0" w:color="auto"/>
              <w:right w:val="single" w:sz="4" w:space="0" w:color="auto"/>
            </w:tcBorders>
            <w:noWrap/>
            <w:vAlign w:val="center"/>
            <w:hideMark/>
          </w:tcPr>
          <w:p w14:paraId="6A0795B8"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CONTRATACIÓN</w:t>
            </w:r>
          </w:p>
        </w:tc>
        <w:tc>
          <w:tcPr>
            <w:tcW w:w="694" w:type="pct"/>
            <w:tcBorders>
              <w:top w:val="single" w:sz="4" w:space="0" w:color="auto"/>
              <w:left w:val="single" w:sz="4" w:space="0" w:color="auto"/>
              <w:bottom w:val="single" w:sz="4" w:space="0" w:color="auto"/>
              <w:right w:val="single" w:sz="4" w:space="0" w:color="auto"/>
            </w:tcBorders>
            <w:vAlign w:val="center"/>
            <w:hideMark/>
          </w:tcPr>
          <w:p w14:paraId="4007A91B"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EJECUCIÓN</w:t>
            </w:r>
          </w:p>
        </w:tc>
        <w:tc>
          <w:tcPr>
            <w:tcW w:w="726" w:type="pct"/>
            <w:tcBorders>
              <w:top w:val="single" w:sz="4" w:space="0" w:color="auto"/>
              <w:left w:val="single" w:sz="4" w:space="0" w:color="auto"/>
              <w:bottom w:val="single" w:sz="4" w:space="0" w:color="auto"/>
              <w:right w:val="single" w:sz="4" w:space="0" w:color="auto"/>
            </w:tcBorders>
            <w:noWrap/>
            <w:vAlign w:val="center"/>
            <w:hideMark/>
          </w:tcPr>
          <w:p w14:paraId="00EF54EB"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EJECUCIÓN</w:t>
            </w:r>
          </w:p>
        </w:tc>
      </w:tr>
      <w:tr w:rsidR="001817B0" w:rsidRPr="00A22988" w14:paraId="7EBF4A7A" w14:textId="77777777" w:rsidTr="001817B0">
        <w:trPr>
          <w:trHeight w:val="268"/>
        </w:trPr>
        <w:tc>
          <w:tcPr>
            <w:tcW w:w="1427" w:type="pct"/>
            <w:gridSpan w:val="2"/>
            <w:tcBorders>
              <w:top w:val="single" w:sz="4" w:space="0" w:color="auto"/>
              <w:left w:val="single" w:sz="4" w:space="0" w:color="auto"/>
              <w:bottom w:val="single" w:sz="4" w:space="0" w:color="auto"/>
              <w:right w:val="single" w:sz="4" w:space="0" w:color="auto"/>
            </w:tcBorders>
            <w:shd w:val="clear" w:color="auto" w:fill="C6D9F1"/>
            <w:noWrap/>
            <w:vAlign w:val="center"/>
            <w:hideMark/>
          </w:tcPr>
          <w:p w14:paraId="2F5B623C"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TIPO</w:t>
            </w:r>
          </w:p>
        </w:tc>
        <w:tc>
          <w:tcPr>
            <w:tcW w:w="690" w:type="pct"/>
            <w:tcBorders>
              <w:top w:val="single" w:sz="4" w:space="0" w:color="auto"/>
              <w:left w:val="single" w:sz="4" w:space="0" w:color="auto"/>
              <w:bottom w:val="single" w:sz="4" w:space="0" w:color="auto"/>
              <w:right w:val="single" w:sz="4" w:space="0" w:color="auto"/>
            </w:tcBorders>
            <w:vAlign w:val="center"/>
            <w:hideMark/>
          </w:tcPr>
          <w:p w14:paraId="5FD45829"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ECONÓMICO/ FINANCIERO</w:t>
            </w:r>
          </w:p>
        </w:tc>
        <w:tc>
          <w:tcPr>
            <w:tcW w:w="692" w:type="pct"/>
            <w:tcBorders>
              <w:top w:val="single" w:sz="4" w:space="0" w:color="auto"/>
              <w:left w:val="single" w:sz="4" w:space="0" w:color="auto"/>
              <w:bottom w:val="single" w:sz="4" w:space="0" w:color="auto"/>
              <w:right w:val="single" w:sz="4" w:space="0" w:color="auto"/>
            </w:tcBorders>
            <w:noWrap/>
            <w:vAlign w:val="center"/>
            <w:hideMark/>
          </w:tcPr>
          <w:p w14:paraId="7046F7DB"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ECONÓMICO</w:t>
            </w:r>
          </w:p>
        </w:tc>
        <w:tc>
          <w:tcPr>
            <w:tcW w:w="770" w:type="pct"/>
            <w:tcBorders>
              <w:top w:val="single" w:sz="4" w:space="0" w:color="auto"/>
              <w:left w:val="single" w:sz="4" w:space="0" w:color="auto"/>
              <w:bottom w:val="single" w:sz="4" w:space="0" w:color="auto"/>
              <w:right w:val="single" w:sz="4" w:space="0" w:color="auto"/>
            </w:tcBorders>
            <w:noWrap/>
            <w:vAlign w:val="center"/>
            <w:hideMark/>
          </w:tcPr>
          <w:p w14:paraId="6D9F7A07"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ECONÓMICO</w:t>
            </w:r>
          </w:p>
        </w:tc>
        <w:tc>
          <w:tcPr>
            <w:tcW w:w="694" w:type="pct"/>
            <w:tcBorders>
              <w:top w:val="single" w:sz="4" w:space="0" w:color="auto"/>
              <w:left w:val="single" w:sz="4" w:space="0" w:color="auto"/>
              <w:bottom w:val="single" w:sz="4" w:space="0" w:color="auto"/>
              <w:right w:val="single" w:sz="4" w:space="0" w:color="auto"/>
            </w:tcBorders>
            <w:vAlign w:val="center"/>
            <w:hideMark/>
          </w:tcPr>
          <w:p w14:paraId="1A1946EC"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 xml:space="preserve"> FINANCIERO</w:t>
            </w:r>
          </w:p>
        </w:tc>
        <w:tc>
          <w:tcPr>
            <w:tcW w:w="726" w:type="pct"/>
            <w:tcBorders>
              <w:top w:val="single" w:sz="4" w:space="0" w:color="auto"/>
              <w:left w:val="single" w:sz="4" w:space="0" w:color="auto"/>
              <w:bottom w:val="single" w:sz="4" w:space="0" w:color="auto"/>
              <w:right w:val="single" w:sz="4" w:space="0" w:color="auto"/>
            </w:tcBorders>
            <w:vAlign w:val="center"/>
            <w:hideMark/>
          </w:tcPr>
          <w:p w14:paraId="56C28042"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ECONÓMICO</w:t>
            </w:r>
          </w:p>
        </w:tc>
      </w:tr>
      <w:tr w:rsidR="001817B0" w:rsidRPr="00A22988" w14:paraId="7AF32975" w14:textId="77777777" w:rsidTr="001817B0">
        <w:trPr>
          <w:trHeight w:val="1134"/>
        </w:trPr>
        <w:tc>
          <w:tcPr>
            <w:tcW w:w="1427" w:type="pct"/>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14:paraId="0B9916BF"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DESCRIPCIÓN       ( QUE PUEDE PASAR Y COMO PUEDE OCURRIR)</w:t>
            </w:r>
          </w:p>
        </w:tc>
        <w:tc>
          <w:tcPr>
            <w:tcW w:w="690" w:type="pct"/>
            <w:tcBorders>
              <w:top w:val="single" w:sz="4" w:space="0" w:color="auto"/>
              <w:left w:val="single" w:sz="4" w:space="0" w:color="auto"/>
              <w:bottom w:val="single" w:sz="4" w:space="0" w:color="auto"/>
              <w:right w:val="single" w:sz="4" w:space="0" w:color="auto"/>
            </w:tcBorders>
            <w:vAlign w:val="center"/>
            <w:hideMark/>
          </w:tcPr>
          <w:p w14:paraId="0B0A4A92"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LA IDENTIFICACIÓN DE LA CAPACIDAD FINANCIERA   INADECUADA Y NO PROPORCIONAL A LA NATURALEZA DEL CONTRATO</w:t>
            </w:r>
          </w:p>
        </w:tc>
        <w:tc>
          <w:tcPr>
            <w:tcW w:w="692" w:type="pct"/>
            <w:tcBorders>
              <w:top w:val="single" w:sz="4" w:space="0" w:color="auto"/>
              <w:left w:val="single" w:sz="4" w:space="0" w:color="auto"/>
              <w:bottom w:val="single" w:sz="4" w:space="0" w:color="auto"/>
              <w:right w:val="single" w:sz="4" w:space="0" w:color="auto"/>
            </w:tcBorders>
            <w:vAlign w:val="center"/>
            <w:hideMark/>
          </w:tcPr>
          <w:p w14:paraId="24DB8AD3"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PRESENTA-CIÓN DE OFERTAS CON PRECIOS ARTIFICIALMENTE BAJOS</w:t>
            </w:r>
          </w:p>
        </w:tc>
        <w:tc>
          <w:tcPr>
            <w:tcW w:w="770" w:type="pct"/>
            <w:tcBorders>
              <w:top w:val="single" w:sz="4" w:space="0" w:color="auto"/>
              <w:left w:val="single" w:sz="4" w:space="0" w:color="auto"/>
              <w:bottom w:val="single" w:sz="4" w:space="0" w:color="auto"/>
              <w:right w:val="single" w:sz="4" w:space="0" w:color="auto"/>
            </w:tcBorders>
            <w:vAlign w:val="center"/>
            <w:hideMark/>
          </w:tcPr>
          <w:p w14:paraId="15697495"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LA INADECUADA PROYECCIÓN DE COSTOS ECONÓMICOS INCURRIDOS POR EL CONTRATISTA EN LA SUSCRIPCIÓN DEL CONTRATO</w:t>
            </w:r>
          </w:p>
        </w:tc>
        <w:tc>
          <w:tcPr>
            <w:tcW w:w="694" w:type="pct"/>
            <w:tcBorders>
              <w:top w:val="single" w:sz="4" w:space="0" w:color="auto"/>
              <w:left w:val="single" w:sz="4" w:space="0" w:color="auto"/>
              <w:bottom w:val="single" w:sz="4" w:space="0" w:color="auto"/>
              <w:right w:val="single" w:sz="4" w:space="0" w:color="auto"/>
            </w:tcBorders>
            <w:vAlign w:val="center"/>
            <w:hideMark/>
          </w:tcPr>
          <w:p w14:paraId="09AA26E3"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CORRESPONDE AL RIESGO DE LA CONSECUCIÓN DE LA FINANCIACIÓN Y EL DE LAS CONDICIONES FINANCIERAS, RIESGO DE LIQUIDEZ</w:t>
            </w:r>
          </w:p>
        </w:tc>
        <w:tc>
          <w:tcPr>
            <w:tcW w:w="726" w:type="pct"/>
            <w:tcBorders>
              <w:top w:val="single" w:sz="4" w:space="0" w:color="auto"/>
              <w:left w:val="single" w:sz="4" w:space="0" w:color="auto"/>
              <w:bottom w:val="single" w:sz="4" w:space="0" w:color="auto"/>
              <w:right w:val="single" w:sz="4" w:space="0" w:color="auto"/>
            </w:tcBorders>
            <w:vAlign w:val="center"/>
            <w:hideMark/>
          </w:tcPr>
          <w:p w14:paraId="5FA29320"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LA NO REALIZACIÓN DE LOS PAGOS EN LOS TÉRMINOS ESTABLECIDOS</w:t>
            </w:r>
          </w:p>
        </w:tc>
      </w:tr>
      <w:tr w:rsidR="001817B0" w:rsidRPr="00A22988" w14:paraId="6A980234" w14:textId="77777777" w:rsidTr="001817B0">
        <w:trPr>
          <w:trHeight w:val="1156"/>
        </w:trPr>
        <w:tc>
          <w:tcPr>
            <w:tcW w:w="1427" w:type="pct"/>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14:paraId="5D8A70DA"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CONSECUENCIA DE LA OCURRENCIA DEL EVENTO</w:t>
            </w:r>
          </w:p>
        </w:tc>
        <w:tc>
          <w:tcPr>
            <w:tcW w:w="690" w:type="pct"/>
            <w:tcBorders>
              <w:top w:val="single" w:sz="4" w:space="0" w:color="auto"/>
              <w:left w:val="single" w:sz="4" w:space="0" w:color="auto"/>
              <w:bottom w:val="single" w:sz="4" w:space="0" w:color="auto"/>
              <w:right w:val="single" w:sz="4" w:space="0" w:color="auto"/>
            </w:tcBorders>
            <w:vAlign w:val="center"/>
            <w:hideMark/>
          </w:tcPr>
          <w:p w14:paraId="23184512"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INSUFICIENCIA EN LAS ASIGNACIÓN DE LAS MÍNIMAS CONDICIONES QUE REFLEJEN LA SALUD FINANCIERA DEL POSIBLE PROPONENTE A TRAVÉS DE LA LIQUIDEZ Y ENDEUDAMIENTO</w:t>
            </w:r>
          </w:p>
        </w:tc>
        <w:tc>
          <w:tcPr>
            <w:tcW w:w="692" w:type="pct"/>
            <w:tcBorders>
              <w:top w:val="single" w:sz="4" w:space="0" w:color="auto"/>
              <w:left w:val="single" w:sz="4" w:space="0" w:color="auto"/>
              <w:bottom w:val="single" w:sz="4" w:space="0" w:color="auto"/>
              <w:right w:val="single" w:sz="4" w:space="0" w:color="auto"/>
            </w:tcBorders>
            <w:vAlign w:val="center"/>
            <w:hideMark/>
          </w:tcPr>
          <w:p w14:paraId="751E9043"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DECLARATORIA DE DESIERTA DEL PROCESO DE SELECCIÓN O UNA ADJUDICACIÓN CON PRECIO ARTIFICIALMENTE BAJO</w:t>
            </w:r>
          </w:p>
        </w:tc>
        <w:tc>
          <w:tcPr>
            <w:tcW w:w="770" w:type="pct"/>
            <w:tcBorders>
              <w:top w:val="single" w:sz="4" w:space="0" w:color="auto"/>
              <w:left w:val="single" w:sz="4" w:space="0" w:color="auto"/>
              <w:bottom w:val="single" w:sz="4" w:space="0" w:color="auto"/>
              <w:right w:val="single" w:sz="4" w:space="0" w:color="auto"/>
            </w:tcBorders>
            <w:vAlign w:val="center"/>
            <w:hideMark/>
          </w:tcPr>
          <w:p w14:paraId="30915A8B"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QUE NO SE SUSCRIBA EL CONTRATO</w:t>
            </w:r>
          </w:p>
        </w:tc>
        <w:tc>
          <w:tcPr>
            <w:tcW w:w="694" w:type="pct"/>
            <w:tcBorders>
              <w:top w:val="single" w:sz="4" w:space="0" w:color="auto"/>
              <w:left w:val="single" w:sz="4" w:space="0" w:color="auto"/>
              <w:bottom w:val="single" w:sz="4" w:space="0" w:color="auto"/>
              <w:right w:val="single" w:sz="4" w:space="0" w:color="auto"/>
            </w:tcBorders>
            <w:vAlign w:val="center"/>
            <w:hideMark/>
          </w:tcPr>
          <w:p w14:paraId="534B583E"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INCUMPLIMIENTO DEL OBJETO CONTRACTUAL Y/O RETRASO EN EL CRONOGRAMA</w:t>
            </w:r>
          </w:p>
        </w:tc>
        <w:tc>
          <w:tcPr>
            <w:tcW w:w="726" w:type="pct"/>
            <w:tcBorders>
              <w:top w:val="single" w:sz="4" w:space="0" w:color="auto"/>
              <w:left w:val="single" w:sz="4" w:space="0" w:color="auto"/>
              <w:bottom w:val="single" w:sz="4" w:space="0" w:color="auto"/>
              <w:right w:val="single" w:sz="4" w:space="0" w:color="auto"/>
            </w:tcBorders>
            <w:vAlign w:val="center"/>
            <w:hideMark/>
          </w:tcPr>
          <w:p w14:paraId="0C8522E2"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ACCIÓN CONTENCIOSA EN CONTRA DE LA ENTIDAD A FIN DE OBTENER EL PAGO DE LO DEBIDO Y DE LAS MULTAS Y SANCIONES ESTABLECIDAS CONTRACTUALMENTE</w:t>
            </w:r>
          </w:p>
        </w:tc>
      </w:tr>
      <w:tr w:rsidR="001817B0" w:rsidRPr="00A22988" w14:paraId="0B2FCBBC" w14:textId="77777777" w:rsidTr="001817B0">
        <w:trPr>
          <w:trHeight w:val="255"/>
        </w:trPr>
        <w:tc>
          <w:tcPr>
            <w:tcW w:w="1427" w:type="pct"/>
            <w:gridSpan w:val="2"/>
            <w:tcBorders>
              <w:top w:val="single" w:sz="4" w:space="0" w:color="auto"/>
              <w:left w:val="single" w:sz="4" w:space="0" w:color="auto"/>
              <w:bottom w:val="single" w:sz="4" w:space="0" w:color="auto"/>
              <w:right w:val="single" w:sz="4" w:space="0" w:color="auto"/>
            </w:tcBorders>
            <w:shd w:val="clear" w:color="auto" w:fill="C6D9F1"/>
            <w:noWrap/>
            <w:vAlign w:val="center"/>
            <w:hideMark/>
          </w:tcPr>
          <w:p w14:paraId="64997761"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PROBABILIDAD</w:t>
            </w:r>
          </w:p>
        </w:tc>
        <w:tc>
          <w:tcPr>
            <w:tcW w:w="690" w:type="pct"/>
            <w:tcBorders>
              <w:top w:val="single" w:sz="4" w:space="0" w:color="auto"/>
              <w:left w:val="single" w:sz="4" w:space="0" w:color="auto"/>
              <w:bottom w:val="single" w:sz="4" w:space="0" w:color="auto"/>
              <w:right w:val="single" w:sz="4" w:space="0" w:color="auto"/>
            </w:tcBorders>
            <w:noWrap/>
            <w:vAlign w:val="center"/>
            <w:hideMark/>
          </w:tcPr>
          <w:p w14:paraId="6E85B30E"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2</w:t>
            </w:r>
          </w:p>
        </w:tc>
        <w:tc>
          <w:tcPr>
            <w:tcW w:w="692" w:type="pct"/>
            <w:tcBorders>
              <w:top w:val="single" w:sz="4" w:space="0" w:color="auto"/>
              <w:left w:val="single" w:sz="4" w:space="0" w:color="auto"/>
              <w:bottom w:val="single" w:sz="4" w:space="0" w:color="auto"/>
              <w:right w:val="single" w:sz="4" w:space="0" w:color="auto"/>
            </w:tcBorders>
            <w:noWrap/>
            <w:vAlign w:val="center"/>
            <w:hideMark/>
          </w:tcPr>
          <w:p w14:paraId="1A3312BB"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3</w:t>
            </w:r>
          </w:p>
        </w:tc>
        <w:tc>
          <w:tcPr>
            <w:tcW w:w="770" w:type="pct"/>
            <w:tcBorders>
              <w:top w:val="single" w:sz="4" w:space="0" w:color="auto"/>
              <w:left w:val="single" w:sz="4" w:space="0" w:color="auto"/>
              <w:bottom w:val="single" w:sz="4" w:space="0" w:color="auto"/>
              <w:right w:val="single" w:sz="4" w:space="0" w:color="auto"/>
            </w:tcBorders>
            <w:noWrap/>
            <w:vAlign w:val="center"/>
            <w:hideMark/>
          </w:tcPr>
          <w:p w14:paraId="3462401D"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1</w:t>
            </w:r>
          </w:p>
        </w:tc>
        <w:tc>
          <w:tcPr>
            <w:tcW w:w="694" w:type="pct"/>
            <w:tcBorders>
              <w:top w:val="single" w:sz="4" w:space="0" w:color="auto"/>
              <w:left w:val="single" w:sz="4" w:space="0" w:color="auto"/>
              <w:bottom w:val="single" w:sz="4" w:space="0" w:color="auto"/>
              <w:right w:val="single" w:sz="4" w:space="0" w:color="auto"/>
            </w:tcBorders>
            <w:vAlign w:val="center"/>
            <w:hideMark/>
          </w:tcPr>
          <w:p w14:paraId="38426A82"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4</w:t>
            </w:r>
          </w:p>
        </w:tc>
        <w:tc>
          <w:tcPr>
            <w:tcW w:w="726" w:type="pct"/>
            <w:tcBorders>
              <w:top w:val="single" w:sz="4" w:space="0" w:color="auto"/>
              <w:left w:val="single" w:sz="4" w:space="0" w:color="auto"/>
              <w:bottom w:val="single" w:sz="4" w:space="0" w:color="auto"/>
              <w:right w:val="single" w:sz="4" w:space="0" w:color="auto"/>
            </w:tcBorders>
            <w:noWrap/>
            <w:vAlign w:val="center"/>
            <w:hideMark/>
          </w:tcPr>
          <w:p w14:paraId="66FCCC20"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1</w:t>
            </w:r>
          </w:p>
        </w:tc>
      </w:tr>
      <w:tr w:rsidR="001817B0" w:rsidRPr="00A22988" w14:paraId="77724FA1" w14:textId="77777777" w:rsidTr="001817B0">
        <w:trPr>
          <w:trHeight w:val="255"/>
        </w:trPr>
        <w:tc>
          <w:tcPr>
            <w:tcW w:w="1427" w:type="pct"/>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14:paraId="43A7922F"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IMPACTO</w:t>
            </w:r>
          </w:p>
        </w:tc>
        <w:tc>
          <w:tcPr>
            <w:tcW w:w="690" w:type="pct"/>
            <w:tcBorders>
              <w:top w:val="single" w:sz="4" w:space="0" w:color="auto"/>
              <w:left w:val="single" w:sz="4" w:space="0" w:color="auto"/>
              <w:bottom w:val="single" w:sz="4" w:space="0" w:color="auto"/>
              <w:right w:val="single" w:sz="4" w:space="0" w:color="auto"/>
            </w:tcBorders>
            <w:noWrap/>
            <w:vAlign w:val="center"/>
            <w:hideMark/>
          </w:tcPr>
          <w:p w14:paraId="0E9FF955"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2</w:t>
            </w:r>
          </w:p>
        </w:tc>
        <w:tc>
          <w:tcPr>
            <w:tcW w:w="692" w:type="pct"/>
            <w:tcBorders>
              <w:top w:val="single" w:sz="4" w:space="0" w:color="auto"/>
              <w:left w:val="single" w:sz="4" w:space="0" w:color="auto"/>
              <w:bottom w:val="single" w:sz="4" w:space="0" w:color="auto"/>
              <w:right w:val="single" w:sz="4" w:space="0" w:color="auto"/>
            </w:tcBorders>
            <w:noWrap/>
            <w:vAlign w:val="center"/>
            <w:hideMark/>
          </w:tcPr>
          <w:p w14:paraId="2A2CE6B4"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5</w:t>
            </w:r>
          </w:p>
        </w:tc>
        <w:tc>
          <w:tcPr>
            <w:tcW w:w="770" w:type="pct"/>
            <w:tcBorders>
              <w:top w:val="single" w:sz="4" w:space="0" w:color="auto"/>
              <w:left w:val="single" w:sz="4" w:space="0" w:color="auto"/>
              <w:bottom w:val="single" w:sz="4" w:space="0" w:color="auto"/>
              <w:right w:val="single" w:sz="4" w:space="0" w:color="auto"/>
            </w:tcBorders>
            <w:noWrap/>
            <w:vAlign w:val="center"/>
            <w:hideMark/>
          </w:tcPr>
          <w:p w14:paraId="179B6368"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5</w:t>
            </w:r>
          </w:p>
        </w:tc>
        <w:tc>
          <w:tcPr>
            <w:tcW w:w="694" w:type="pct"/>
            <w:tcBorders>
              <w:top w:val="single" w:sz="4" w:space="0" w:color="auto"/>
              <w:left w:val="single" w:sz="4" w:space="0" w:color="auto"/>
              <w:bottom w:val="single" w:sz="4" w:space="0" w:color="auto"/>
              <w:right w:val="single" w:sz="4" w:space="0" w:color="auto"/>
            </w:tcBorders>
            <w:vAlign w:val="center"/>
            <w:hideMark/>
          </w:tcPr>
          <w:p w14:paraId="3F41425B"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3</w:t>
            </w:r>
          </w:p>
        </w:tc>
        <w:tc>
          <w:tcPr>
            <w:tcW w:w="726" w:type="pct"/>
            <w:tcBorders>
              <w:top w:val="single" w:sz="4" w:space="0" w:color="auto"/>
              <w:left w:val="single" w:sz="4" w:space="0" w:color="auto"/>
              <w:bottom w:val="single" w:sz="4" w:space="0" w:color="auto"/>
              <w:right w:val="single" w:sz="4" w:space="0" w:color="auto"/>
            </w:tcBorders>
            <w:noWrap/>
            <w:vAlign w:val="center"/>
            <w:hideMark/>
          </w:tcPr>
          <w:p w14:paraId="459B7207"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1</w:t>
            </w:r>
          </w:p>
        </w:tc>
      </w:tr>
      <w:tr w:rsidR="001817B0" w:rsidRPr="00A22988" w14:paraId="68231995" w14:textId="77777777" w:rsidTr="001817B0">
        <w:trPr>
          <w:trHeight w:val="112"/>
        </w:trPr>
        <w:tc>
          <w:tcPr>
            <w:tcW w:w="1427" w:type="pct"/>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14:paraId="7765D290"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VALORACIÓN DEL RIESGO</w:t>
            </w:r>
          </w:p>
        </w:tc>
        <w:tc>
          <w:tcPr>
            <w:tcW w:w="690" w:type="pct"/>
            <w:tcBorders>
              <w:top w:val="single" w:sz="4" w:space="0" w:color="auto"/>
              <w:left w:val="single" w:sz="4" w:space="0" w:color="auto"/>
              <w:bottom w:val="single" w:sz="4" w:space="0" w:color="auto"/>
              <w:right w:val="single" w:sz="4" w:space="0" w:color="auto"/>
            </w:tcBorders>
            <w:noWrap/>
            <w:vAlign w:val="center"/>
            <w:hideMark/>
          </w:tcPr>
          <w:p w14:paraId="184BE0EA"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4</w:t>
            </w:r>
          </w:p>
        </w:tc>
        <w:tc>
          <w:tcPr>
            <w:tcW w:w="692" w:type="pct"/>
            <w:tcBorders>
              <w:top w:val="single" w:sz="4" w:space="0" w:color="auto"/>
              <w:left w:val="single" w:sz="4" w:space="0" w:color="auto"/>
              <w:bottom w:val="single" w:sz="4" w:space="0" w:color="auto"/>
              <w:right w:val="single" w:sz="4" w:space="0" w:color="auto"/>
            </w:tcBorders>
            <w:noWrap/>
            <w:vAlign w:val="center"/>
            <w:hideMark/>
          </w:tcPr>
          <w:p w14:paraId="32003B90"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8</w:t>
            </w:r>
          </w:p>
        </w:tc>
        <w:tc>
          <w:tcPr>
            <w:tcW w:w="770" w:type="pct"/>
            <w:tcBorders>
              <w:top w:val="single" w:sz="4" w:space="0" w:color="auto"/>
              <w:left w:val="single" w:sz="4" w:space="0" w:color="auto"/>
              <w:bottom w:val="single" w:sz="4" w:space="0" w:color="auto"/>
              <w:right w:val="single" w:sz="4" w:space="0" w:color="auto"/>
            </w:tcBorders>
            <w:noWrap/>
            <w:vAlign w:val="center"/>
            <w:hideMark/>
          </w:tcPr>
          <w:p w14:paraId="4DF9D2E3"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6</w:t>
            </w:r>
          </w:p>
        </w:tc>
        <w:tc>
          <w:tcPr>
            <w:tcW w:w="694" w:type="pct"/>
            <w:tcBorders>
              <w:top w:val="single" w:sz="4" w:space="0" w:color="auto"/>
              <w:left w:val="single" w:sz="4" w:space="0" w:color="auto"/>
              <w:bottom w:val="single" w:sz="4" w:space="0" w:color="auto"/>
              <w:right w:val="single" w:sz="4" w:space="0" w:color="auto"/>
            </w:tcBorders>
            <w:vAlign w:val="center"/>
            <w:hideMark/>
          </w:tcPr>
          <w:p w14:paraId="041C2490"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7</w:t>
            </w:r>
          </w:p>
        </w:tc>
        <w:tc>
          <w:tcPr>
            <w:tcW w:w="726" w:type="pct"/>
            <w:tcBorders>
              <w:top w:val="single" w:sz="4" w:space="0" w:color="auto"/>
              <w:left w:val="single" w:sz="4" w:space="0" w:color="auto"/>
              <w:bottom w:val="single" w:sz="4" w:space="0" w:color="auto"/>
              <w:right w:val="single" w:sz="4" w:space="0" w:color="auto"/>
            </w:tcBorders>
            <w:noWrap/>
            <w:vAlign w:val="center"/>
            <w:hideMark/>
          </w:tcPr>
          <w:p w14:paraId="46B35079"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2</w:t>
            </w:r>
          </w:p>
        </w:tc>
      </w:tr>
      <w:tr w:rsidR="001817B0" w:rsidRPr="00A22988" w14:paraId="3AB879FF" w14:textId="77777777" w:rsidTr="001817B0">
        <w:trPr>
          <w:trHeight w:val="255"/>
        </w:trPr>
        <w:tc>
          <w:tcPr>
            <w:tcW w:w="1427" w:type="pct"/>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14:paraId="25994AFD"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CATEGORÍA</w:t>
            </w:r>
          </w:p>
        </w:tc>
        <w:tc>
          <w:tcPr>
            <w:tcW w:w="690" w:type="pct"/>
            <w:tcBorders>
              <w:top w:val="single" w:sz="4" w:space="0" w:color="auto"/>
              <w:left w:val="single" w:sz="4" w:space="0" w:color="auto"/>
              <w:bottom w:val="single" w:sz="4" w:space="0" w:color="auto"/>
              <w:right w:val="single" w:sz="4" w:space="0" w:color="auto"/>
            </w:tcBorders>
            <w:noWrap/>
            <w:vAlign w:val="center"/>
            <w:hideMark/>
          </w:tcPr>
          <w:p w14:paraId="04DE87EF"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R. MEDIO</w:t>
            </w:r>
          </w:p>
        </w:tc>
        <w:tc>
          <w:tcPr>
            <w:tcW w:w="692" w:type="pct"/>
            <w:tcBorders>
              <w:top w:val="single" w:sz="4" w:space="0" w:color="auto"/>
              <w:left w:val="single" w:sz="4" w:space="0" w:color="auto"/>
              <w:bottom w:val="single" w:sz="4" w:space="0" w:color="auto"/>
              <w:right w:val="single" w:sz="4" w:space="0" w:color="auto"/>
            </w:tcBorders>
            <w:noWrap/>
            <w:vAlign w:val="center"/>
            <w:hideMark/>
          </w:tcPr>
          <w:p w14:paraId="68117BE4"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R. ALTO</w:t>
            </w:r>
          </w:p>
        </w:tc>
        <w:tc>
          <w:tcPr>
            <w:tcW w:w="770" w:type="pct"/>
            <w:tcBorders>
              <w:top w:val="single" w:sz="4" w:space="0" w:color="auto"/>
              <w:left w:val="single" w:sz="4" w:space="0" w:color="auto"/>
              <w:bottom w:val="single" w:sz="4" w:space="0" w:color="auto"/>
              <w:right w:val="single" w:sz="4" w:space="0" w:color="auto"/>
            </w:tcBorders>
            <w:noWrap/>
            <w:vAlign w:val="center"/>
            <w:hideMark/>
          </w:tcPr>
          <w:p w14:paraId="01CAD025"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R. ALTO</w:t>
            </w:r>
          </w:p>
        </w:tc>
        <w:tc>
          <w:tcPr>
            <w:tcW w:w="694" w:type="pct"/>
            <w:tcBorders>
              <w:top w:val="single" w:sz="4" w:space="0" w:color="auto"/>
              <w:left w:val="single" w:sz="4" w:space="0" w:color="auto"/>
              <w:bottom w:val="single" w:sz="4" w:space="0" w:color="auto"/>
              <w:right w:val="single" w:sz="4" w:space="0" w:color="auto"/>
            </w:tcBorders>
            <w:noWrap/>
            <w:vAlign w:val="center"/>
            <w:hideMark/>
          </w:tcPr>
          <w:p w14:paraId="5C9FC7A6"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R. ALTO</w:t>
            </w:r>
          </w:p>
        </w:tc>
        <w:tc>
          <w:tcPr>
            <w:tcW w:w="726" w:type="pct"/>
            <w:tcBorders>
              <w:top w:val="single" w:sz="4" w:space="0" w:color="auto"/>
              <w:left w:val="single" w:sz="4" w:space="0" w:color="auto"/>
              <w:bottom w:val="single" w:sz="4" w:space="0" w:color="auto"/>
              <w:right w:val="single" w:sz="4" w:space="0" w:color="auto"/>
            </w:tcBorders>
            <w:noWrap/>
            <w:vAlign w:val="center"/>
            <w:hideMark/>
          </w:tcPr>
          <w:p w14:paraId="78BB0B96"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R. BAJO</w:t>
            </w:r>
          </w:p>
        </w:tc>
      </w:tr>
      <w:tr w:rsidR="001817B0" w:rsidRPr="00A22988" w14:paraId="1AF38ADB" w14:textId="77777777" w:rsidTr="001817B0">
        <w:trPr>
          <w:trHeight w:val="268"/>
        </w:trPr>
        <w:tc>
          <w:tcPr>
            <w:tcW w:w="1427" w:type="pct"/>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14:paraId="522CF2E5"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¿A QUIEN SE LE AGINA?</w:t>
            </w:r>
          </w:p>
        </w:tc>
        <w:tc>
          <w:tcPr>
            <w:tcW w:w="690" w:type="pct"/>
            <w:tcBorders>
              <w:top w:val="single" w:sz="4" w:space="0" w:color="auto"/>
              <w:left w:val="single" w:sz="4" w:space="0" w:color="auto"/>
              <w:bottom w:val="single" w:sz="4" w:space="0" w:color="auto"/>
              <w:right w:val="single" w:sz="4" w:space="0" w:color="auto"/>
            </w:tcBorders>
            <w:vAlign w:val="center"/>
            <w:hideMark/>
          </w:tcPr>
          <w:p w14:paraId="216F0B11"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COMITÉ ESTRUCTURADOR</w:t>
            </w:r>
          </w:p>
        </w:tc>
        <w:tc>
          <w:tcPr>
            <w:tcW w:w="692" w:type="pct"/>
            <w:tcBorders>
              <w:top w:val="single" w:sz="4" w:space="0" w:color="auto"/>
              <w:left w:val="single" w:sz="4" w:space="0" w:color="auto"/>
              <w:bottom w:val="single" w:sz="4" w:space="0" w:color="auto"/>
              <w:right w:val="single" w:sz="4" w:space="0" w:color="auto"/>
            </w:tcBorders>
            <w:noWrap/>
            <w:vAlign w:val="center"/>
            <w:hideMark/>
          </w:tcPr>
          <w:p w14:paraId="3C0856C7"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OFERENTE /ENTIDAD</w:t>
            </w:r>
          </w:p>
        </w:tc>
        <w:tc>
          <w:tcPr>
            <w:tcW w:w="770" w:type="pct"/>
            <w:tcBorders>
              <w:top w:val="single" w:sz="4" w:space="0" w:color="auto"/>
              <w:left w:val="single" w:sz="4" w:space="0" w:color="auto"/>
              <w:bottom w:val="single" w:sz="4" w:space="0" w:color="auto"/>
              <w:right w:val="single" w:sz="4" w:space="0" w:color="auto"/>
            </w:tcBorders>
            <w:noWrap/>
            <w:vAlign w:val="center"/>
            <w:hideMark/>
          </w:tcPr>
          <w:p w14:paraId="26F5F4B3"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CONTRATISTA</w:t>
            </w:r>
          </w:p>
        </w:tc>
        <w:tc>
          <w:tcPr>
            <w:tcW w:w="694" w:type="pct"/>
            <w:tcBorders>
              <w:top w:val="single" w:sz="4" w:space="0" w:color="auto"/>
              <w:left w:val="single" w:sz="4" w:space="0" w:color="auto"/>
              <w:bottom w:val="single" w:sz="4" w:space="0" w:color="auto"/>
              <w:right w:val="single" w:sz="4" w:space="0" w:color="auto"/>
            </w:tcBorders>
            <w:vAlign w:val="center"/>
            <w:hideMark/>
          </w:tcPr>
          <w:p w14:paraId="44B939CA"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CONTRATISTA</w:t>
            </w:r>
          </w:p>
        </w:tc>
        <w:tc>
          <w:tcPr>
            <w:tcW w:w="726" w:type="pct"/>
            <w:tcBorders>
              <w:top w:val="single" w:sz="4" w:space="0" w:color="auto"/>
              <w:left w:val="single" w:sz="4" w:space="0" w:color="auto"/>
              <w:bottom w:val="single" w:sz="4" w:space="0" w:color="auto"/>
              <w:right w:val="single" w:sz="4" w:space="0" w:color="auto"/>
            </w:tcBorders>
            <w:noWrap/>
            <w:vAlign w:val="center"/>
            <w:hideMark/>
          </w:tcPr>
          <w:p w14:paraId="10EACE28"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CONTRATANTE</w:t>
            </w:r>
          </w:p>
        </w:tc>
      </w:tr>
      <w:tr w:rsidR="001817B0" w:rsidRPr="00A22988" w14:paraId="2E369EA6" w14:textId="77777777" w:rsidTr="001817B0">
        <w:trPr>
          <w:trHeight w:val="3532"/>
        </w:trPr>
        <w:tc>
          <w:tcPr>
            <w:tcW w:w="1427" w:type="pct"/>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14:paraId="0C22C17D"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lastRenderedPageBreak/>
              <w:t>TRATAMIENTO  / CONTROLES A SER  IMPLEMENTADOS</w:t>
            </w:r>
          </w:p>
        </w:tc>
        <w:tc>
          <w:tcPr>
            <w:tcW w:w="690" w:type="pct"/>
            <w:tcBorders>
              <w:top w:val="single" w:sz="4" w:space="0" w:color="auto"/>
              <w:left w:val="single" w:sz="4" w:space="0" w:color="auto"/>
              <w:bottom w:val="single" w:sz="4" w:space="0" w:color="auto"/>
              <w:right w:val="single" w:sz="4" w:space="0" w:color="auto"/>
            </w:tcBorders>
            <w:vAlign w:val="center"/>
            <w:hideMark/>
          </w:tcPr>
          <w:p w14:paraId="2C65884A"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ESTABLECER LOS REQUISITOS DE CAPACIDAD FINANCIERA CON BASE EN EL CONOCIMIENTO DEL SECTOR RELATIVO AL OBJETO DEL PROCESO DE CONTRATACIÓN Y DE LOS POSIBLES OFERENTES, FIJANDO MENORES PROBABILIDADES DE RIESGOS</w:t>
            </w:r>
          </w:p>
        </w:tc>
        <w:tc>
          <w:tcPr>
            <w:tcW w:w="692" w:type="pct"/>
            <w:tcBorders>
              <w:top w:val="single" w:sz="4" w:space="0" w:color="auto"/>
              <w:left w:val="single" w:sz="4" w:space="0" w:color="auto"/>
              <w:bottom w:val="single" w:sz="4" w:space="0" w:color="auto"/>
              <w:right w:val="single" w:sz="4" w:space="0" w:color="auto"/>
            </w:tcBorders>
            <w:vAlign w:val="center"/>
            <w:hideMark/>
          </w:tcPr>
          <w:p w14:paraId="4E2A5B58"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POR PARTE DEL PROPONENTE, REALIZAR UNA PROYECCIÓN REAL DE PRECIOS</w:t>
            </w:r>
            <w:proofErr w:type="gramStart"/>
            <w:r w:rsidRPr="00A22988">
              <w:rPr>
                <w:rFonts w:ascii="Arial Narrow" w:eastAsia="Times New Roman" w:hAnsi="Arial Narrow" w:cs="Arial"/>
                <w:b/>
                <w:bCs/>
                <w:sz w:val="12"/>
                <w:szCs w:val="12"/>
                <w:lang w:val="es-ES_tradnl" w:eastAsia="es-CO"/>
              </w:rPr>
              <w:t>,  ANALIZANDO</w:t>
            </w:r>
            <w:proofErr w:type="gramEnd"/>
            <w:r w:rsidRPr="00A22988">
              <w:rPr>
                <w:rFonts w:ascii="Arial Narrow" w:eastAsia="Times New Roman" w:hAnsi="Arial Narrow" w:cs="Arial"/>
                <w:b/>
                <w:bCs/>
                <w:sz w:val="12"/>
                <w:szCs w:val="12"/>
                <w:lang w:val="es-ES_tradnl" w:eastAsia="es-CO"/>
              </w:rPr>
              <w:t xml:space="preserve"> COSTOS, GASTOS, UTILIDAD RAZONABLE Y DEMÁS VARIABLES.                                     POR PARTE DE LA ENTIDAD CONTRATANTE, REALIZAR LA VERIFICACIÓN DE LAS OFERTAS ECONÓMICAS DE LOS PROPONENTES Y EN CASO DE DETECTARSE UN PRECIO ARTIFICIALMENTE BAJO HACER EL REQUERIMIENTO DE ACUERDO CON LO ESTABLECIDO EN LA LEGISLACIÓN CONTRACTUAL</w:t>
            </w:r>
          </w:p>
        </w:tc>
        <w:tc>
          <w:tcPr>
            <w:tcW w:w="770" w:type="pct"/>
            <w:tcBorders>
              <w:top w:val="single" w:sz="4" w:space="0" w:color="auto"/>
              <w:left w:val="single" w:sz="4" w:space="0" w:color="auto"/>
              <w:bottom w:val="single" w:sz="4" w:space="0" w:color="auto"/>
              <w:right w:val="single" w:sz="4" w:space="0" w:color="auto"/>
            </w:tcBorders>
            <w:vAlign w:val="center"/>
            <w:hideMark/>
          </w:tcPr>
          <w:p w14:paraId="49FF1E5A"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APLICAR LA GARANTÍA DE SERIEDAD DE LA OFERTA. REALIZAR EL DEBIDO PROCESO Y ADJUDICARLO AL  SIGUIENTE PROPONENTE SEGÚN EL ORDEN DE ELEGIBILIDAD ( SI APLICA)</w:t>
            </w:r>
          </w:p>
        </w:tc>
        <w:tc>
          <w:tcPr>
            <w:tcW w:w="694" w:type="pct"/>
            <w:tcBorders>
              <w:top w:val="single" w:sz="4" w:space="0" w:color="auto"/>
              <w:left w:val="single" w:sz="4" w:space="0" w:color="auto"/>
              <w:bottom w:val="single" w:sz="4" w:space="0" w:color="auto"/>
              <w:right w:val="single" w:sz="4" w:space="0" w:color="auto"/>
            </w:tcBorders>
            <w:vAlign w:val="center"/>
            <w:hideMark/>
          </w:tcPr>
          <w:p w14:paraId="5B3C454D"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EL CONTRATISTA DEBERÁ TOMAR LAS MEDIDAS PARA CONTROLAR Y MINIMIZAR SU IMPACTO Y EL SUPERVISOR DEL CONTRATO DE VERIFICAR Y EXIGIR EL CUMPLIMIENTO DEL CRONOGRAMA DE EJECUCIÓN E INFORMAR AL ORDENADOR DE GASTO DE CUALQUIER NOVEDAD</w:t>
            </w:r>
          </w:p>
        </w:tc>
        <w:tc>
          <w:tcPr>
            <w:tcW w:w="726" w:type="pct"/>
            <w:tcBorders>
              <w:top w:val="single" w:sz="4" w:space="0" w:color="auto"/>
              <w:left w:val="single" w:sz="4" w:space="0" w:color="auto"/>
              <w:bottom w:val="single" w:sz="4" w:space="0" w:color="auto"/>
              <w:right w:val="single" w:sz="4" w:space="0" w:color="auto"/>
            </w:tcBorders>
            <w:vAlign w:val="center"/>
            <w:hideMark/>
          </w:tcPr>
          <w:p w14:paraId="323B7650"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POR PARTE DE LA ENTIDAD CONTRATANTE, REALIZAR LAS SOLICITUDES DE PAC, EN OPORTUNIDAD Y GUARDAR LA DEBIDA DILIGENCIA EN LOS TRÁMITES ADMINISTRATIVOS CORRESPONDIENTES.</w:t>
            </w:r>
          </w:p>
        </w:tc>
      </w:tr>
      <w:tr w:rsidR="001817B0" w:rsidRPr="00A22988" w14:paraId="7137EF92" w14:textId="77777777" w:rsidTr="001817B0">
        <w:trPr>
          <w:trHeight w:val="227"/>
        </w:trPr>
        <w:tc>
          <w:tcPr>
            <w:tcW w:w="442" w:type="pct"/>
            <w:vMerge w:val="restart"/>
            <w:tcBorders>
              <w:top w:val="single" w:sz="4" w:space="0" w:color="auto"/>
              <w:left w:val="single" w:sz="4" w:space="0" w:color="auto"/>
              <w:bottom w:val="single" w:sz="4" w:space="0" w:color="auto"/>
              <w:right w:val="single" w:sz="4" w:space="0" w:color="auto"/>
            </w:tcBorders>
            <w:shd w:val="clear" w:color="auto" w:fill="C6D9F1"/>
            <w:vAlign w:val="center"/>
            <w:hideMark/>
          </w:tcPr>
          <w:p w14:paraId="00711A01"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IMPACTO DESPUÉS DEL TRATAMIENTO</w:t>
            </w:r>
          </w:p>
        </w:tc>
        <w:tc>
          <w:tcPr>
            <w:tcW w:w="985" w:type="pct"/>
            <w:tcBorders>
              <w:top w:val="single" w:sz="4" w:space="0" w:color="auto"/>
              <w:left w:val="single" w:sz="4" w:space="0" w:color="auto"/>
              <w:bottom w:val="single" w:sz="4" w:space="0" w:color="auto"/>
              <w:right w:val="single" w:sz="4" w:space="0" w:color="auto"/>
            </w:tcBorders>
            <w:shd w:val="clear" w:color="auto" w:fill="C6D9F1"/>
            <w:noWrap/>
            <w:vAlign w:val="center"/>
            <w:hideMark/>
          </w:tcPr>
          <w:p w14:paraId="0DFF47B9"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PROBABILIDAD</w:t>
            </w:r>
          </w:p>
        </w:tc>
        <w:tc>
          <w:tcPr>
            <w:tcW w:w="690" w:type="pct"/>
            <w:tcBorders>
              <w:top w:val="single" w:sz="4" w:space="0" w:color="auto"/>
              <w:left w:val="single" w:sz="4" w:space="0" w:color="auto"/>
              <w:bottom w:val="single" w:sz="4" w:space="0" w:color="auto"/>
              <w:right w:val="single" w:sz="4" w:space="0" w:color="auto"/>
            </w:tcBorders>
            <w:noWrap/>
            <w:vAlign w:val="center"/>
            <w:hideMark/>
          </w:tcPr>
          <w:p w14:paraId="156F2FE5"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2</w:t>
            </w:r>
          </w:p>
        </w:tc>
        <w:tc>
          <w:tcPr>
            <w:tcW w:w="692" w:type="pct"/>
            <w:tcBorders>
              <w:top w:val="single" w:sz="4" w:space="0" w:color="auto"/>
              <w:left w:val="single" w:sz="4" w:space="0" w:color="auto"/>
              <w:bottom w:val="single" w:sz="4" w:space="0" w:color="auto"/>
              <w:right w:val="single" w:sz="4" w:space="0" w:color="auto"/>
            </w:tcBorders>
            <w:noWrap/>
            <w:vAlign w:val="center"/>
            <w:hideMark/>
          </w:tcPr>
          <w:p w14:paraId="658D1F32"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1</w:t>
            </w:r>
          </w:p>
        </w:tc>
        <w:tc>
          <w:tcPr>
            <w:tcW w:w="770" w:type="pct"/>
            <w:tcBorders>
              <w:top w:val="single" w:sz="4" w:space="0" w:color="auto"/>
              <w:left w:val="single" w:sz="4" w:space="0" w:color="auto"/>
              <w:bottom w:val="single" w:sz="4" w:space="0" w:color="auto"/>
              <w:right w:val="single" w:sz="4" w:space="0" w:color="auto"/>
            </w:tcBorders>
            <w:noWrap/>
            <w:vAlign w:val="center"/>
            <w:hideMark/>
          </w:tcPr>
          <w:p w14:paraId="71F2AFCB"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1</w:t>
            </w:r>
          </w:p>
        </w:tc>
        <w:tc>
          <w:tcPr>
            <w:tcW w:w="694" w:type="pct"/>
            <w:tcBorders>
              <w:top w:val="single" w:sz="4" w:space="0" w:color="auto"/>
              <w:left w:val="single" w:sz="4" w:space="0" w:color="auto"/>
              <w:bottom w:val="single" w:sz="4" w:space="0" w:color="auto"/>
              <w:right w:val="single" w:sz="4" w:space="0" w:color="auto"/>
            </w:tcBorders>
            <w:noWrap/>
            <w:vAlign w:val="center"/>
            <w:hideMark/>
          </w:tcPr>
          <w:p w14:paraId="064EF330"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2</w:t>
            </w:r>
          </w:p>
        </w:tc>
        <w:tc>
          <w:tcPr>
            <w:tcW w:w="726" w:type="pct"/>
            <w:tcBorders>
              <w:top w:val="single" w:sz="4" w:space="0" w:color="auto"/>
              <w:left w:val="single" w:sz="4" w:space="0" w:color="auto"/>
              <w:bottom w:val="single" w:sz="4" w:space="0" w:color="auto"/>
              <w:right w:val="single" w:sz="4" w:space="0" w:color="auto"/>
            </w:tcBorders>
            <w:noWrap/>
            <w:vAlign w:val="center"/>
            <w:hideMark/>
          </w:tcPr>
          <w:p w14:paraId="1DD43668"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1</w:t>
            </w:r>
          </w:p>
        </w:tc>
      </w:tr>
      <w:tr w:rsidR="001817B0" w:rsidRPr="00A22988" w14:paraId="3CA148A5" w14:textId="77777777" w:rsidTr="001817B0">
        <w:trPr>
          <w:trHeight w:val="255"/>
        </w:trPr>
        <w:tc>
          <w:tcPr>
            <w:tcW w:w="442" w:type="pct"/>
            <w:vMerge/>
            <w:tcBorders>
              <w:top w:val="single" w:sz="4" w:space="0" w:color="auto"/>
              <w:left w:val="single" w:sz="4" w:space="0" w:color="auto"/>
              <w:bottom w:val="single" w:sz="4" w:space="0" w:color="auto"/>
              <w:right w:val="single" w:sz="4" w:space="0" w:color="auto"/>
            </w:tcBorders>
            <w:shd w:val="clear" w:color="auto" w:fill="C6D9F1"/>
            <w:vAlign w:val="center"/>
            <w:hideMark/>
          </w:tcPr>
          <w:p w14:paraId="09EEB24C"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p>
        </w:tc>
        <w:tc>
          <w:tcPr>
            <w:tcW w:w="985" w:type="pct"/>
            <w:tcBorders>
              <w:top w:val="single" w:sz="4" w:space="0" w:color="auto"/>
              <w:left w:val="single" w:sz="4" w:space="0" w:color="auto"/>
              <w:bottom w:val="single" w:sz="4" w:space="0" w:color="auto"/>
              <w:right w:val="single" w:sz="4" w:space="0" w:color="auto"/>
            </w:tcBorders>
            <w:shd w:val="clear" w:color="auto" w:fill="C6D9F1"/>
            <w:noWrap/>
            <w:vAlign w:val="center"/>
            <w:hideMark/>
          </w:tcPr>
          <w:p w14:paraId="253AC3A2" w14:textId="77777777" w:rsidR="001817B0" w:rsidRPr="00A22988" w:rsidRDefault="001817B0" w:rsidP="001817B0">
            <w:pPr>
              <w:widowControl w:val="0"/>
              <w:tabs>
                <w:tab w:val="left" w:pos="960"/>
                <w:tab w:val="right" w:leader="underscore" w:pos="8840"/>
              </w:tabs>
              <w:spacing w:after="0" w:line="240" w:lineRule="auto"/>
              <w:ind w:left="482"/>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IMPACTO</w:t>
            </w:r>
          </w:p>
        </w:tc>
        <w:tc>
          <w:tcPr>
            <w:tcW w:w="690" w:type="pct"/>
            <w:tcBorders>
              <w:top w:val="single" w:sz="4" w:space="0" w:color="auto"/>
              <w:left w:val="single" w:sz="4" w:space="0" w:color="auto"/>
              <w:bottom w:val="single" w:sz="4" w:space="0" w:color="auto"/>
              <w:right w:val="single" w:sz="4" w:space="0" w:color="auto"/>
            </w:tcBorders>
            <w:noWrap/>
            <w:vAlign w:val="center"/>
            <w:hideMark/>
          </w:tcPr>
          <w:p w14:paraId="5A6FF644" w14:textId="77777777" w:rsidR="001817B0" w:rsidRPr="00A22988" w:rsidRDefault="001817B0" w:rsidP="001817B0">
            <w:pPr>
              <w:widowControl w:val="0"/>
              <w:tabs>
                <w:tab w:val="right" w:leader="underscore" w:pos="8840"/>
              </w:tabs>
              <w:spacing w:after="0" w:line="240" w:lineRule="auto"/>
              <w:ind w:left="83" w:hanging="83"/>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1</w:t>
            </w:r>
          </w:p>
        </w:tc>
        <w:tc>
          <w:tcPr>
            <w:tcW w:w="692" w:type="pct"/>
            <w:tcBorders>
              <w:top w:val="single" w:sz="4" w:space="0" w:color="auto"/>
              <w:left w:val="single" w:sz="4" w:space="0" w:color="auto"/>
              <w:bottom w:val="single" w:sz="4" w:space="0" w:color="auto"/>
              <w:right w:val="single" w:sz="4" w:space="0" w:color="auto"/>
            </w:tcBorders>
            <w:noWrap/>
            <w:vAlign w:val="center"/>
            <w:hideMark/>
          </w:tcPr>
          <w:p w14:paraId="1447756F" w14:textId="77777777" w:rsidR="001817B0" w:rsidRPr="00A22988" w:rsidRDefault="001817B0" w:rsidP="001817B0">
            <w:pPr>
              <w:widowControl w:val="0"/>
              <w:tabs>
                <w:tab w:val="left" w:pos="960"/>
                <w:tab w:val="right" w:leader="underscore" w:pos="8840"/>
              </w:tabs>
              <w:spacing w:after="0" w:line="240" w:lineRule="auto"/>
              <w:ind w:left="83" w:hanging="83"/>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1</w:t>
            </w:r>
          </w:p>
        </w:tc>
        <w:tc>
          <w:tcPr>
            <w:tcW w:w="770" w:type="pct"/>
            <w:tcBorders>
              <w:top w:val="single" w:sz="4" w:space="0" w:color="auto"/>
              <w:left w:val="single" w:sz="4" w:space="0" w:color="auto"/>
              <w:bottom w:val="single" w:sz="4" w:space="0" w:color="auto"/>
              <w:right w:val="single" w:sz="4" w:space="0" w:color="auto"/>
            </w:tcBorders>
            <w:noWrap/>
            <w:vAlign w:val="center"/>
            <w:hideMark/>
          </w:tcPr>
          <w:p w14:paraId="1470D7ED" w14:textId="77777777" w:rsidR="001817B0" w:rsidRPr="00A22988" w:rsidRDefault="001817B0" w:rsidP="001817B0">
            <w:pPr>
              <w:widowControl w:val="0"/>
              <w:tabs>
                <w:tab w:val="left" w:pos="960"/>
                <w:tab w:val="right" w:leader="underscore" w:pos="8840"/>
              </w:tabs>
              <w:spacing w:after="0" w:line="240" w:lineRule="auto"/>
              <w:ind w:left="83" w:hanging="83"/>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1</w:t>
            </w:r>
          </w:p>
        </w:tc>
        <w:tc>
          <w:tcPr>
            <w:tcW w:w="694" w:type="pct"/>
            <w:tcBorders>
              <w:top w:val="single" w:sz="4" w:space="0" w:color="auto"/>
              <w:left w:val="single" w:sz="4" w:space="0" w:color="auto"/>
              <w:bottom w:val="single" w:sz="4" w:space="0" w:color="auto"/>
              <w:right w:val="single" w:sz="4" w:space="0" w:color="auto"/>
            </w:tcBorders>
            <w:noWrap/>
            <w:vAlign w:val="center"/>
            <w:hideMark/>
          </w:tcPr>
          <w:p w14:paraId="48186634" w14:textId="77777777" w:rsidR="001817B0" w:rsidRPr="00A22988" w:rsidRDefault="001817B0" w:rsidP="001817B0">
            <w:pPr>
              <w:widowControl w:val="0"/>
              <w:tabs>
                <w:tab w:val="left" w:pos="960"/>
                <w:tab w:val="right" w:leader="underscore" w:pos="8840"/>
              </w:tabs>
              <w:spacing w:after="0" w:line="240" w:lineRule="auto"/>
              <w:ind w:left="83" w:hanging="83"/>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2</w:t>
            </w:r>
          </w:p>
        </w:tc>
        <w:tc>
          <w:tcPr>
            <w:tcW w:w="726" w:type="pct"/>
            <w:tcBorders>
              <w:top w:val="single" w:sz="4" w:space="0" w:color="auto"/>
              <w:left w:val="single" w:sz="4" w:space="0" w:color="auto"/>
              <w:bottom w:val="single" w:sz="4" w:space="0" w:color="auto"/>
              <w:right w:val="single" w:sz="4" w:space="0" w:color="auto"/>
            </w:tcBorders>
            <w:noWrap/>
            <w:vAlign w:val="center"/>
            <w:hideMark/>
          </w:tcPr>
          <w:p w14:paraId="6B15C130" w14:textId="77777777" w:rsidR="001817B0" w:rsidRPr="00A22988" w:rsidRDefault="001817B0" w:rsidP="001817B0">
            <w:pPr>
              <w:widowControl w:val="0"/>
              <w:tabs>
                <w:tab w:val="left" w:pos="960"/>
                <w:tab w:val="right" w:leader="underscore" w:pos="8840"/>
              </w:tabs>
              <w:spacing w:after="0" w:line="240" w:lineRule="auto"/>
              <w:ind w:left="83" w:hanging="83"/>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1</w:t>
            </w:r>
          </w:p>
        </w:tc>
      </w:tr>
      <w:tr w:rsidR="001817B0" w:rsidRPr="00A22988" w14:paraId="0319E813" w14:textId="77777777" w:rsidTr="001817B0">
        <w:trPr>
          <w:trHeight w:val="255"/>
        </w:trPr>
        <w:tc>
          <w:tcPr>
            <w:tcW w:w="442" w:type="pct"/>
            <w:vMerge/>
            <w:tcBorders>
              <w:top w:val="single" w:sz="4" w:space="0" w:color="auto"/>
              <w:left w:val="single" w:sz="4" w:space="0" w:color="auto"/>
              <w:bottom w:val="single" w:sz="4" w:space="0" w:color="auto"/>
              <w:right w:val="single" w:sz="4" w:space="0" w:color="auto"/>
            </w:tcBorders>
            <w:shd w:val="clear" w:color="auto" w:fill="C6D9F1"/>
            <w:vAlign w:val="center"/>
            <w:hideMark/>
          </w:tcPr>
          <w:p w14:paraId="126CC5AD"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p>
        </w:tc>
        <w:tc>
          <w:tcPr>
            <w:tcW w:w="985" w:type="pct"/>
            <w:tcBorders>
              <w:top w:val="single" w:sz="4" w:space="0" w:color="auto"/>
              <w:left w:val="single" w:sz="4" w:space="0" w:color="auto"/>
              <w:bottom w:val="single" w:sz="4" w:space="0" w:color="auto"/>
              <w:right w:val="single" w:sz="4" w:space="0" w:color="auto"/>
            </w:tcBorders>
            <w:shd w:val="clear" w:color="auto" w:fill="C6D9F1"/>
            <w:noWrap/>
            <w:vAlign w:val="center"/>
            <w:hideMark/>
          </w:tcPr>
          <w:p w14:paraId="71E82841" w14:textId="77777777" w:rsidR="001817B0" w:rsidRPr="00A22988" w:rsidRDefault="001817B0" w:rsidP="001817B0">
            <w:pPr>
              <w:widowControl w:val="0"/>
              <w:tabs>
                <w:tab w:val="left" w:pos="960"/>
                <w:tab w:val="right" w:leader="underscore" w:pos="8840"/>
              </w:tabs>
              <w:spacing w:after="0" w:line="240" w:lineRule="auto"/>
              <w:ind w:left="482"/>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VALORACIÓN DEL RIESGO</w:t>
            </w:r>
          </w:p>
        </w:tc>
        <w:tc>
          <w:tcPr>
            <w:tcW w:w="690" w:type="pct"/>
            <w:tcBorders>
              <w:top w:val="single" w:sz="4" w:space="0" w:color="auto"/>
              <w:left w:val="single" w:sz="4" w:space="0" w:color="auto"/>
              <w:bottom w:val="single" w:sz="4" w:space="0" w:color="auto"/>
              <w:right w:val="single" w:sz="4" w:space="0" w:color="auto"/>
            </w:tcBorders>
            <w:noWrap/>
            <w:vAlign w:val="center"/>
            <w:hideMark/>
          </w:tcPr>
          <w:p w14:paraId="725D3E78" w14:textId="77777777" w:rsidR="001817B0" w:rsidRPr="00A22988" w:rsidRDefault="001817B0" w:rsidP="001817B0">
            <w:pPr>
              <w:widowControl w:val="0"/>
              <w:tabs>
                <w:tab w:val="left" w:pos="960"/>
                <w:tab w:val="right" w:leader="underscore" w:pos="8840"/>
              </w:tabs>
              <w:spacing w:after="0" w:line="240" w:lineRule="auto"/>
              <w:ind w:left="83" w:hanging="83"/>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3</w:t>
            </w:r>
          </w:p>
        </w:tc>
        <w:tc>
          <w:tcPr>
            <w:tcW w:w="692" w:type="pct"/>
            <w:tcBorders>
              <w:top w:val="single" w:sz="4" w:space="0" w:color="auto"/>
              <w:left w:val="single" w:sz="4" w:space="0" w:color="auto"/>
              <w:bottom w:val="single" w:sz="4" w:space="0" w:color="auto"/>
              <w:right w:val="single" w:sz="4" w:space="0" w:color="auto"/>
            </w:tcBorders>
            <w:noWrap/>
            <w:vAlign w:val="center"/>
            <w:hideMark/>
          </w:tcPr>
          <w:p w14:paraId="7E328158" w14:textId="77777777" w:rsidR="001817B0" w:rsidRPr="00A22988" w:rsidRDefault="001817B0" w:rsidP="001817B0">
            <w:pPr>
              <w:widowControl w:val="0"/>
              <w:tabs>
                <w:tab w:val="left" w:pos="960"/>
                <w:tab w:val="right" w:leader="underscore" w:pos="8840"/>
              </w:tabs>
              <w:spacing w:after="0" w:line="240" w:lineRule="auto"/>
              <w:ind w:left="83" w:hanging="83"/>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2</w:t>
            </w:r>
          </w:p>
        </w:tc>
        <w:tc>
          <w:tcPr>
            <w:tcW w:w="770" w:type="pct"/>
            <w:tcBorders>
              <w:top w:val="single" w:sz="4" w:space="0" w:color="auto"/>
              <w:left w:val="single" w:sz="4" w:space="0" w:color="auto"/>
              <w:bottom w:val="single" w:sz="4" w:space="0" w:color="auto"/>
              <w:right w:val="single" w:sz="4" w:space="0" w:color="auto"/>
            </w:tcBorders>
            <w:noWrap/>
            <w:vAlign w:val="center"/>
            <w:hideMark/>
          </w:tcPr>
          <w:p w14:paraId="729901A1" w14:textId="77777777" w:rsidR="001817B0" w:rsidRPr="00A22988" w:rsidRDefault="001817B0" w:rsidP="001817B0">
            <w:pPr>
              <w:widowControl w:val="0"/>
              <w:tabs>
                <w:tab w:val="left" w:pos="960"/>
                <w:tab w:val="right" w:leader="underscore" w:pos="8840"/>
              </w:tabs>
              <w:spacing w:after="0" w:line="240" w:lineRule="auto"/>
              <w:ind w:left="83" w:hanging="83"/>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2</w:t>
            </w:r>
          </w:p>
        </w:tc>
        <w:tc>
          <w:tcPr>
            <w:tcW w:w="694" w:type="pct"/>
            <w:tcBorders>
              <w:top w:val="single" w:sz="4" w:space="0" w:color="auto"/>
              <w:left w:val="single" w:sz="4" w:space="0" w:color="auto"/>
              <w:bottom w:val="single" w:sz="4" w:space="0" w:color="auto"/>
              <w:right w:val="single" w:sz="4" w:space="0" w:color="auto"/>
            </w:tcBorders>
            <w:noWrap/>
            <w:vAlign w:val="center"/>
            <w:hideMark/>
          </w:tcPr>
          <w:p w14:paraId="72E076A5" w14:textId="77777777" w:rsidR="001817B0" w:rsidRPr="00A22988" w:rsidRDefault="001817B0" w:rsidP="001817B0">
            <w:pPr>
              <w:widowControl w:val="0"/>
              <w:tabs>
                <w:tab w:val="left" w:pos="960"/>
                <w:tab w:val="right" w:leader="underscore" w:pos="8840"/>
              </w:tabs>
              <w:spacing w:after="0" w:line="240" w:lineRule="auto"/>
              <w:ind w:left="83" w:hanging="83"/>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3</w:t>
            </w:r>
          </w:p>
        </w:tc>
        <w:tc>
          <w:tcPr>
            <w:tcW w:w="726" w:type="pct"/>
            <w:tcBorders>
              <w:top w:val="single" w:sz="4" w:space="0" w:color="auto"/>
              <w:left w:val="single" w:sz="4" w:space="0" w:color="auto"/>
              <w:bottom w:val="single" w:sz="4" w:space="0" w:color="auto"/>
              <w:right w:val="single" w:sz="4" w:space="0" w:color="auto"/>
            </w:tcBorders>
            <w:noWrap/>
            <w:vAlign w:val="center"/>
            <w:hideMark/>
          </w:tcPr>
          <w:p w14:paraId="28348D35" w14:textId="77777777" w:rsidR="001817B0" w:rsidRPr="00A22988" w:rsidRDefault="001817B0" w:rsidP="001817B0">
            <w:pPr>
              <w:widowControl w:val="0"/>
              <w:tabs>
                <w:tab w:val="left" w:pos="960"/>
                <w:tab w:val="right" w:leader="underscore" w:pos="8840"/>
              </w:tabs>
              <w:spacing w:after="0" w:line="240" w:lineRule="auto"/>
              <w:ind w:left="83" w:hanging="83"/>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2</w:t>
            </w:r>
          </w:p>
        </w:tc>
      </w:tr>
      <w:tr w:rsidR="001817B0" w:rsidRPr="00A22988" w14:paraId="641E1B68" w14:textId="77777777" w:rsidTr="001817B0">
        <w:trPr>
          <w:trHeight w:val="255"/>
        </w:trPr>
        <w:tc>
          <w:tcPr>
            <w:tcW w:w="442" w:type="pct"/>
            <w:vMerge/>
            <w:tcBorders>
              <w:top w:val="single" w:sz="4" w:space="0" w:color="auto"/>
              <w:left w:val="single" w:sz="4" w:space="0" w:color="auto"/>
              <w:bottom w:val="single" w:sz="4" w:space="0" w:color="auto"/>
              <w:right w:val="single" w:sz="4" w:space="0" w:color="auto"/>
            </w:tcBorders>
            <w:shd w:val="clear" w:color="auto" w:fill="C6D9F1"/>
            <w:vAlign w:val="center"/>
            <w:hideMark/>
          </w:tcPr>
          <w:p w14:paraId="13E8CEC3"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p>
        </w:tc>
        <w:tc>
          <w:tcPr>
            <w:tcW w:w="985" w:type="pct"/>
            <w:tcBorders>
              <w:top w:val="single" w:sz="4" w:space="0" w:color="auto"/>
              <w:left w:val="single" w:sz="4" w:space="0" w:color="auto"/>
              <w:bottom w:val="single" w:sz="4" w:space="0" w:color="auto"/>
              <w:right w:val="single" w:sz="4" w:space="0" w:color="auto"/>
            </w:tcBorders>
            <w:shd w:val="clear" w:color="auto" w:fill="C6D9F1"/>
            <w:noWrap/>
            <w:vAlign w:val="center"/>
            <w:hideMark/>
          </w:tcPr>
          <w:p w14:paraId="6550C89C" w14:textId="77777777" w:rsidR="001817B0" w:rsidRPr="00A22988" w:rsidRDefault="001817B0" w:rsidP="001817B0">
            <w:pPr>
              <w:widowControl w:val="0"/>
              <w:tabs>
                <w:tab w:val="left" w:pos="960"/>
                <w:tab w:val="right" w:leader="underscore" w:pos="8840"/>
              </w:tabs>
              <w:spacing w:after="0" w:line="240" w:lineRule="auto"/>
              <w:ind w:left="482"/>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CATEGORÍA</w:t>
            </w:r>
          </w:p>
        </w:tc>
        <w:tc>
          <w:tcPr>
            <w:tcW w:w="690" w:type="pct"/>
            <w:tcBorders>
              <w:top w:val="single" w:sz="4" w:space="0" w:color="auto"/>
              <w:left w:val="single" w:sz="4" w:space="0" w:color="auto"/>
              <w:bottom w:val="single" w:sz="4" w:space="0" w:color="auto"/>
              <w:right w:val="single" w:sz="4" w:space="0" w:color="auto"/>
            </w:tcBorders>
            <w:noWrap/>
            <w:vAlign w:val="center"/>
            <w:hideMark/>
          </w:tcPr>
          <w:p w14:paraId="672CFB3C" w14:textId="77777777" w:rsidR="001817B0" w:rsidRPr="00A22988" w:rsidRDefault="001817B0" w:rsidP="001817B0">
            <w:pPr>
              <w:widowControl w:val="0"/>
              <w:tabs>
                <w:tab w:val="left" w:pos="960"/>
                <w:tab w:val="right" w:leader="underscore" w:pos="8840"/>
              </w:tabs>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R. BAJO</w:t>
            </w:r>
          </w:p>
        </w:tc>
        <w:tc>
          <w:tcPr>
            <w:tcW w:w="692" w:type="pct"/>
            <w:tcBorders>
              <w:top w:val="single" w:sz="4" w:space="0" w:color="auto"/>
              <w:left w:val="single" w:sz="4" w:space="0" w:color="auto"/>
              <w:bottom w:val="single" w:sz="4" w:space="0" w:color="auto"/>
              <w:right w:val="single" w:sz="4" w:space="0" w:color="auto"/>
            </w:tcBorders>
            <w:noWrap/>
            <w:vAlign w:val="center"/>
            <w:hideMark/>
          </w:tcPr>
          <w:p w14:paraId="43AF2296" w14:textId="77777777" w:rsidR="001817B0" w:rsidRPr="00A22988" w:rsidRDefault="001817B0" w:rsidP="001817B0">
            <w:pPr>
              <w:widowControl w:val="0"/>
              <w:tabs>
                <w:tab w:val="left" w:pos="960"/>
                <w:tab w:val="right" w:leader="underscore" w:pos="8840"/>
              </w:tabs>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R. BAJO</w:t>
            </w:r>
          </w:p>
        </w:tc>
        <w:tc>
          <w:tcPr>
            <w:tcW w:w="770" w:type="pct"/>
            <w:tcBorders>
              <w:top w:val="single" w:sz="4" w:space="0" w:color="auto"/>
              <w:left w:val="single" w:sz="4" w:space="0" w:color="auto"/>
              <w:bottom w:val="single" w:sz="4" w:space="0" w:color="auto"/>
              <w:right w:val="single" w:sz="4" w:space="0" w:color="auto"/>
            </w:tcBorders>
            <w:noWrap/>
            <w:vAlign w:val="center"/>
            <w:hideMark/>
          </w:tcPr>
          <w:p w14:paraId="30CE9CA6" w14:textId="77777777" w:rsidR="001817B0" w:rsidRPr="00A22988" w:rsidRDefault="001817B0" w:rsidP="001817B0">
            <w:pPr>
              <w:widowControl w:val="0"/>
              <w:tabs>
                <w:tab w:val="left" w:pos="960"/>
                <w:tab w:val="right" w:leader="underscore" w:pos="8840"/>
              </w:tabs>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R.BAJO</w:t>
            </w:r>
          </w:p>
        </w:tc>
        <w:tc>
          <w:tcPr>
            <w:tcW w:w="694" w:type="pct"/>
            <w:tcBorders>
              <w:top w:val="single" w:sz="4" w:space="0" w:color="auto"/>
              <w:left w:val="single" w:sz="4" w:space="0" w:color="auto"/>
              <w:bottom w:val="single" w:sz="4" w:space="0" w:color="auto"/>
              <w:right w:val="single" w:sz="4" w:space="0" w:color="auto"/>
            </w:tcBorders>
            <w:noWrap/>
            <w:vAlign w:val="center"/>
            <w:hideMark/>
          </w:tcPr>
          <w:p w14:paraId="015C6313" w14:textId="77777777" w:rsidR="001817B0" w:rsidRPr="00A22988" w:rsidRDefault="001817B0" w:rsidP="001817B0">
            <w:pPr>
              <w:widowControl w:val="0"/>
              <w:tabs>
                <w:tab w:val="left" w:pos="960"/>
                <w:tab w:val="right" w:leader="underscore" w:pos="8840"/>
              </w:tabs>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R.BAJO</w:t>
            </w:r>
          </w:p>
        </w:tc>
        <w:tc>
          <w:tcPr>
            <w:tcW w:w="726" w:type="pct"/>
            <w:tcBorders>
              <w:top w:val="single" w:sz="4" w:space="0" w:color="auto"/>
              <w:left w:val="single" w:sz="4" w:space="0" w:color="auto"/>
              <w:bottom w:val="single" w:sz="4" w:space="0" w:color="auto"/>
              <w:right w:val="single" w:sz="4" w:space="0" w:color="auto"/>
            </w:tcBorders>
            <w:noWrap/>
            <w:vAlign w:val="center"/>
            <w:hideMark/>
          </w:tcPr>
          <w:p w14:paraId="5051906A" w14:textId="77777777" w:rsidR="001817B0" w:rsidRPr="00A22988" w:rsidRDefault="001817B0" w:rsidP="001817B0">
            <w:pPr>
              <w:widowControl w:val="0"/>
              <w:tabs>
                <w:tab w:val="left" w:pos="960"/>
                <w:tab w:val="right" w:leader="underscore" w:pos="8840"/>
              </w:tabs>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BAJO</w:t>
            </w:r>
          </w:p>
        </w:tc>
      </w:tr>
      <w:tr w:rsidR="001817B0" w:rsidRPr="00A22988" w14:paraId="490D1C40" w14:textId="77777777" w:rsidTr="001817B0">
        <w:trPr>
          <w:trHeight w:val="129"/>
        </w:trPr>
        <w:tc>
          <w:tcPr>
            <w:tcW w:w="1427" w:type="pct"/>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14:paraId="720E5578"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AFECTA LA EJECUCIÓN DEL CONTRATO</w:t>
            </w:r>
            <w:proofErr w:type="gramStart"/>
            <w:r w:rsidRPr="00A22988">
              <w:rPr>
                <w:rFonts w:ascii="Arial Narrow" w:eastAsia="Times New Roman" w:hAnsi="Arial Narrow" w:cs="Arial"/>
                <w:b/>
                <w:bCs/>
                <w:sz w:val="12"/>
                <w:szCs w:val="12"/>
                <w:lang w:val="es-ES_tradnl" w:eastAsia="es-CO"/>
              </w:rPr>
              <w:t>?</w:t>
            </w:r>
            <w:proofErr w:type="gramEnd"/>
          </w:p>
        </w:tc>
        <w:tc>
          <w:tcPr>
            <w:tcW w:w="690" w:type="pct"/>
            <w:tcBorders>
              <w:top w:val="single" w:sz="4" w:space="0" w:color="auto"/>
              <w:left w:val="single" w:sz="4" w:space="0" w:color="auto"/>
              <w:bottom w:val="single" w:sz="4" w:space="0" w:color="auto"/>
              <w:right w:val="single" w:sz="4" w:space="0" w:color="auto"/>
            </w:tcBorders>
            <w:noWrap/>
            <w:vAlign w:val="center"/>
            <w:hideMark/>
          </w:tcPr>
          <w:p w14:paraId="2AF1E3FE"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SI</w:t>
            </w:r>
          </w:p>
        </w:tc>
        <w:tc>
          <w:tcPr>
            <w:tcW w:w="692" w:type="pct"/>
            <w:tcBorders>
              <w:top w:val="single" w:sz="4" w:space="0" w:color="auto"/>
              <w:left w:val="single" w:sz="4" w:space="0" w:color="auto"/>
              <w:bottom w:val="single" w:sz="4" w:space="0" w:color="auto"/>
              <w:right w:val="single" w:sz="4" w:space="0" w:color="auto"/>
            </w:tcBorders>
            <w:noWrap/>
            <w:vAlign w:val="center"/>
            <w:hideMark/>
          </w:tcPr>
          <w:p w14:paraId="1CC44371"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SI</w:t>
            </w:r>
          </w:p>
        </w:tc>
        <w:tc>
          <w:tcPr>
            <w:tcW w:w="770" w:type="pct"/>
            <w:tcBorders>
              <w:top w:val="single" w:sz="4" w:space="0" w:color="auto"/>
              <w:left w:val="single" w:sz="4" w:space="0" w:color="auto"/>
              <w:bottom w:val="single" w:sz="4" w:space="0" w:color="auto"/>
              <w:right w:val="single" w:sz="4" w:space="0" w:color="auto"/>
            </w:tcBorders>
            <w:noWrap/>
            <w:vAlign w:val="center"/>
            <w:hideMark/>
          </w:tcPr>
          <w:p w14:paraId="305C1A6C"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SI</w:t>
            </w:r>
          </w:p>
        </w:tc>
        <w:tc>
          <w:tcPr>
            <w:tcW w:w="694" w:type="pct"/>
            <w:tcBorders>
              <w:top w:val="single" w:sz="4" w:space="0" w:color="auto"/>
              <w:left w:val="single" w:sz="4" w:space="0" w:color="auto"/>
              <w:bottom w:val="single" w:sz="4" w:space="0" w:color="auto"/>
              <w:right w:val="single" w:sz="4" w:space="0" w:color="auto"/>
            </w:tcBorders>
            <w:noWrap/>
            <w:vAlign w:val="center"/>
            <w:hideMark/>
          </w:tcPr>
          <w:p w14:paraId="586E68F1"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SI</w:t>
            </w:r>
          </w:p>
        </w:tc>
        <w:tc>
          <w:tcPr>
            <w:tcW w:w="726" w:type="pct"/>
            <w:tcBorders>
              <w:top w:val="single" w:sz="4" w:space="0" w:color="auto"/>
              <w:left w:val="single" w:sz="4" w:space="0" w:color="auto"/>
              <w:bottom w:val="single" w:sz="4" w:space="0" w:color="auto"/>
              <w:right w:val="single" w:sz="4" w:space="0" w:color="auto"/>
            </w:tcBorders>
            <w:noWrap/>
            <w:vAlign w:val="center"/>
            <w:hideMark/>
          </w:tcPr>
          <w:p w14:paraId="1EBCB8E0"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SI</w:t>
            </w:r>
          </w:p>
        </w:tc>
      </w:tr>
      <w:tr w:rsidR="001817B0" w:rsidRPr="00A22988" w14:paraId="626D69E7" w14:textId="77777777" w:rsidTr="001817B0">
        <w:trPr>
          <w:trHeight w:val="495"/>
        </w:trPr>
        <w:tc>
          <w:tcPr>
            <w:tcW w:w="1427" w:type="pct"/>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14:paraId="1701A9E8"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PERSONA RESPONSABLE POR IMPLEMENTAR EL TRATAMIENTO</w:t>
            </w:r>
          </w:p>
        </w:tc>
        <w:tc>
          <w:tcPr>
            <w:tcW w:w="690" w:type="pct"/>
            <w:tcBorders>
              <w:top w:val="single" w:sz="4" w:space="0" w:color="auto"/>
              <w:left w:val="single" w:sz="4" w:space="0" w:color="auto"/>
              <w:bottom w:val="single" w:sz="4" w:space="0" w:color="auto"/>
              <w:right w:val="single" w:sz="4" w:space="0" w:color="auto"/>
            </w:tcBorders>
            <w:vAlign w:val="center"/>
            <w:hideMark/>
          </w:tcPr>
          <w:p w14:paraId="35DFD6EA"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COMITÉ ESTRUCTURADOR</w:t>
            </w:r>
          </w:p>
        </w:tc>
        <w:tc>
          <w:tcPr>
            <w:tcW w:w="692" w:type="pct"/>
            <w:tcBorders>
              <w:top w:val="single" w:sz="4" w:space="0" w:color="auto"/>
              <w:left w:val="single" w:sz="4" w:space="0" w:color="auto"/>
              <w:bottom w:val="single" w:sz="4" w:space="0" w:color="auto"/>
              <w:right w:val="single" w:sz="4" w:space="0" w:color="auto"/>
            </w:tcBorders>
            <w:vAlign w:val="center"/>
            <w:hideMark/>
          </w:tcPr>
          <w:p w14:paraId="67449A3C"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OFERENTES /  COMITÉ ECONÓMICO EVALUADOR Y GERENTE DEL PROYECTO</w:t>
            </w:r>
          </w:p>
        </w:tc>
        <w:tc>
          <w:tcPr>
            <w:tcW w:w="770" w:type="pct"/>
            <w:tcBorders>
              <w:top w:val="single" w:sz="4" w:space="0" w:color="auto"/>
              <w:left w:val="single" w:sz="4" w:space="0" w:color="auto"/>
              <w:bottom w:val="single" w:sz="4" w:space="0" w:color="auto"/>
              <w:right w:val="single" w:sz="4" w:space="0" w:color="auto"/>
            </w:tcBorders>
            <w:vAlign w:val="center"/>
            <w:hideMark/>
          </w:tcPr>
          <w:p w14:paraId="4DDDD7B9"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GERENTE DEL PROYECTO/ COMITÉ  EVALUADOR</w:t>
            </w:r>
          </w:p>
        </w:tc>
        <w:tc>
          <w:tcPr>
            <w:tcW w:w="694" w:type="pct"/>
            <w:tcBorders>
              <w:top w:val="single" w:sz="4" w:space="0" w:color="auto"/>
              <w:left w:val="single" w:sz="4" w:space="0" w:color="auto"/>
              <w:bottom w:val="single" w:sz="4" w:space="0" w:color="auto"/>
              <w:right w:val="single" w:sz="4" w:space="0" w:color="auto"/>
            </w:tcBorders>
            <w:vAlign w:val="center"/>
            <w:hideMark/>
          </w:tcPr>
          <w:p w14:paraId="52A9AB93"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SUPERVISOR</w:t>
            </w:r>
          </w:p>
        </w:tc>
        <w:tc>
          <w:tcPr>
            <w:tcW w:w="726" w:type="pct"/>
            <w:tcBorders>
              <w:top w:val="single" w:sz="4" w:space="0" w:color="auto"/>
              <w:left w:val="single" w:sz="4" w:space="0" w:color="auto"/>
              <w:bottom w:val="single" w:sz="4" w:space="0" w:color="auto"/>
              <w:right w:val="single" w:sz="4" w:space="0" w:color="auto"/>
            </w:tcBorders>
            <w:vAlign w:val="center"/>
            <w:hideMark/>
          </w:tcPr>
          <w:p w14:paraId="5227F84C"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DIRECCIÓN FINANCIERA/ SUPERVISOR DEL CONTRATO</w:t>
            </w:r>
          </w:p>
        </w:tc>
      </w:tr>
      <w:tr w:rsidR="001817B0" w:rsidRPr="00A22988" w14:paraId="613CDD58" w14:textId="77777777" w:rsidTr="001817B0">
        <w:trPr>
          <w:trHeight w:val="735"/>
        </w:trPr>
        <w:tc>
          <w:tcPr>
            <w:tcW w:w="1427" w:type="pct"/>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14:paraId="1A84AB25"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FECHA ESTIMADA EN QUE SE INICIE EL TRATAMIENTO</w:t>
            </w:r>
          </w:p>
        </w:tc>
        <w:tc>
          <w:tcPr>
            <w:tcW w:w="690" w:type="pct"/>
            <w:tcBorders>
              <w:top w:val="single" w:sz="4" w:space="0" w:color="auto"/>
              <w:left w:val="single" w:sz="4" w:space="0" w:color="auto"/>
              <w:bottom w:val="single" w:sz="4" w:space="0" w:color="auto"/>
              <w:right w:val="single" w:sz="4" w:space="0" w:color="auto"/>
            </w:tcBorders>
            <w:vAlign w:val="center"/>
            <w:hideMark/>
          </w:tcPr>
          <w:p w14:paraId="6EA67751"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DURANTE LA ELABORACIÓN DE ESTUDIOS PREVIOS</w:t>
            </w:r>
          </w:p>
        </w:tc>
        <w:tc>
          <w:tcPr>
            <w:tcW w:w="692" w:type="pct"/>
            <w:tcBorders>
              <w:top w:val="single" w:sz="4" w:space="0" w:color="auto"/>
              <w:left w:val="single" w:sz="4" w:space="0" w:color="auto"/>
              <w:bottom w:val="single" w:sz="4" w:space="0" w:color="auto"/>
              <w:right w:val="single" w:sz="4" w:space="0" w:color="auto"/>
            </w:tcBorders>
            <w:vAlign w:val="center"/>
            <w:hideMark/>
          </w:tcPr>
          <w:p w14:paraId="033C4635"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DURANTE LA EVALUACIÓN DE LAS PROPUESTA DE LOS OFERENTES AL TERMINO</w:t>
            </w:r>
          </w:p>
        </w:tc>
        <w:tc>
          <w:tcPr>
            <w:tcW w:w="770" w:type="pct"/>
            <w:tcBorders>
              <w:top w:val="single" w:sz="4" w:space="0" w:color="auto"/>
              <w:left w:val="single" w:sz="4" w:space="0" w:color="auto"/>
              <w:bottom w:val="single" w:sz="4" w:space="0" w:color="auto"/>
              <w:right w:val="single" w:sz="4" w:space="0" w:color="auto"/>
            </w:tcBorders>
            <w:vAlign w:val="center"/>
            <w:hideMark/>
          </w:tcPr>
          <w:p w14:paraId="3A5E0265"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UNA VEZ SE CONOCE EL INCUMPLIMIENTO DEL CONTRATISTA POR PARTE DEL GERENTE DEL PROYECTO - ORDENADOR DEL GASTO</w:t>
            </w:r>
          </w:p>
        </w:tc>
        <w:tc>
          <w:tcPr>
            <w:tcW w:w="694" w:type="pct"/>
            <w:tcBorders>
              <w:top w:val="single" w:sz="4" w:space="0" w:color="auto"/>
              <w:left w:val="single" w:sz="4" w:space="0" w:color="auto"/>
              <w:bottom w:val="single" w:sz="4" w:space="0" w:color="auto"/>
              <w:right w:val="single" w:sz="4" w:space="0" w:color="auto"/>
            </w:tcBorders>
            <w:vAlign w:val="center"/>
            <w:hideMark/>
          </w:tcPr>
          <w:p w14:paraId="438EBDCD"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UNA VEZ SE IDENTIFIQUE LA DIFICULTAD</w:t>
            </w:r>
          </w:p>
        </w:tc>
        <w:tc>
          <w:tcPr>
            <w:tcW w:w="726" w:type="pct"/>
            <w:tcBorders>
              <w:top w:val="single" w:sz="4" w:space="0" w:color="auto"/>
              <w:left w:val="single" w:sz="4" w:space="0" w:color="auto"/>
              <w:bottom w:val="single" w:sz="4" w:space="0" w:color="auto"/>
              <w:right w:val="single" w:sz="4" w:space="0" w:color="auto"/>
            </w:tcBorders>
            <w:vAlign w:val="center"/>
            <w:hideMark/>
          </w:tcPr>
          <w:p w14:paraId="56143B89"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UNA VEZ SE RECIBA EL SUMINISTRO</w:t>
            </w:r>
          </w:p>
        </w:tc>
      </w:tr>
      <w:tr w:rsidR="001817B0" w:rsidRPr="00A22988" w14:paraId="44A36AC7" w14:textId="77777777" w:rsidTr="001817B0">
        <w:trPr>
          <w:trHeight w:val="463"/>
        </w:trPr>
        <w:tc>
          <w:tcPr>
            <w:tcW w:w="1427" w:type="pct"/>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14:paraId="77046C5B"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FECHA ESTIMADA EN QUE SE COMPLETA EL TRATAMIENTO</w:t>
            </w:r>
          </w:p>
        </w:tc>
        <w:tc>
          <w:tcPr>
            <w:tcW w:w="690" w:type="pct"/>
            <w:tcBorders>
              <w:top w:val="single" w:sz="4" w:space="0" w:color="auto"/>
              <w:left w:val="single" w:sz="4" w:space="0" w:color="auto"/>
              <w:bottom w:val="single" w:sz="4" w:space="0" w:color="auto"/>
              <w:right w:val="single" w:sz="4" w:space="0" w:color="auto"/>
            </w:tcBorders>
            <w:vAlign w:val="center"/>
            <w:hideMark/>
          </w:tcPr>
          <w:p w14:paraId="7FBDD4C4"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HASTA EL CIERRE DEL PROCESO</w:t>
            </w:r>
          </w:p>
        </w:tc>
        <w:tc>
          <w:tcPr>
            <w:tcW w:w="692" w:type="pct"/>
            <w:tcBorders>
              <w:top w:val="single" w:sz="4" w:space="0" w:color="auto"/>
              <w:left w:val="single" w:sz="4" w:space="0" w:color="auto"/>
              <w:bottom w:val="single" w:sz="4" w:space="0" w:color="auto"/>
              <w:right w:val="single" w:sz="4" w:space="0" w:color="auto"/>
            </w:tcBorders>
            <w:vAlign w:val="center"/>
            <w:hideMark/>
          </w:tcPr>
          <w:p w14:paraId="30987132"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HASTA EL TÉRMINO DE LAS EVALUACIONES</w:t>
            </w:r>
          </w:p>
        </w:tc>
        <w:tc>
          <w:tcPr>
            <w:tcW w:w="770" w:type="pct"/>
            <w:tcBorders>
              <w:top w:val="single" w:sz="4" w:space="0" w:color="auto"/>
              <w:left w:val="single" w:sz="4" w:space="0" w:color="auto"/>
              <w:bottom w:val="single" w:sz="4" w:space="0" w:color="auto"/>
              <w:right w:val="single" w:sz="4" w:space="0" w:color="auto"/>
            </w:tcBorders>
            <w:vAlign w:val="center"/>
            <w:hideMark/>
          </w:tcPr>
          <w:p w14:paraId="633B46BB"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UNA VEZ TOMADAS LAS MEDIDAS JURÍDICAS Y FINANCIERAS DEL CASO</w:t>
            </w:r>
          </w:p>
        </w:tc>
        <w:tc>
          <w:tcPr>
            <w:tcW w:w="694" w:type="pct"/>
            <w:tcBorders>
              <w:top w:val="single" w:sz="4" w:space="0" w:color="auto"/>
              <w:left w:val="single" w:sz="4" w:space="0" w:color="auto"/>
              <w:bottom w:val="single" w:sz="4" w:space="0" w:color="auto"/>
              <w:right w:val="single" w:sz="4" w:space="0" w:color="auto"/>
            </w:tcBorders>
            <w:vAlign w:val="center"/>
            <w:hideMark/>
          </w:tcPr>
          <w:p w14:paraId="74155D48"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INMEDIATO</w:t>
            </w:r>
          </w:p>
        </w:tc>
        <w:tc>
          <w:tcPr>
            <w:tcW w:w="726" w:type="pct"/>
            <w:tcBorders>
              <w:top w:val="single" w:sz="4" w:space="0" w:color="auto"/>
              <w:left w:val="single" w:sz="4" w:space="0" w:color="auto"/>
              <w:bottom w:val="single" w:sz="4" w:space="0" w:color="auto"/>
              <w:right w:val="single" w:sz="4" w:space="0" w:color="auto"/>
            </w:tcBorders>
            <w:vAlign w:val="center"/>
            <w:hideMark/>
          </w:tcPr>
          <w:p w14:paraId="72A87BD4"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INMEDIATA MEDIANTE LA ASIGNACIÓN DE RECURSOS</w:t>
            </w:r>
          </w:p>
        </w:tc>
      </w:tr>
      <w:tr w:rsidR="001817B0" w:rsidRPr="00A22988" w14:paraId="0655856A" w14:textId="77777777" w:rsidTr="001817B0">
        <w:trPr>
          <w:trHeight w:val="569"/>
        </w:trPr>
        <w:tc>
          <w:tcPr>
            <w:tcW w:w="442" w:type="pct"/>
            <w:vMerge w:val="restart"/>
            <w:tcBorders>
              <w:top w:val="single" w:sz="4" w:space="0" w:color="auto"/>
              <w:left w:val="single" w:sz="4" w:space="0" w:color="auto"/>
              <w:bottom w:val="single" w:sz="4" w:space="0" w:color="auto"/>
              <w:right w:val="single" w:sz="4" w:space="0" w:color="auto"/>
            </w:tcBorders>
            <w:shd w:val="clear" w:color="auto" w:fill="C6D9F1"/>
            <w:vAlign w:val="center"/>
            <w:hideMark/>
          </w:tcPr>
          <w:p w14:paraId="4C442A63"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MONITOREO Y REVISIÓN</w:t>
            </w:r>
          </w:p>
        </w:tc>
        <w:tc>
          <w:tcPr>
            <w:tcW w:w="985" w:type="pct"/>
            <w:tcBorders>
              <w:top w:val="single" w:sz="4" w:space="0" w:color="auto"/>
              <w:left w:val="single" w:sz="4" w:space="0" w:color="auto"/>
              <w:bottom w:val="single" w:sz="4" w:space="0" w:color="auto"/>
              <w:right w:val="single" w:sz="4" w:space="0" w:color="auto"/>
            </w:tcBorders>
            <w:shd w:val="clear" w:color="auto" w:fill="C6D9F1"/>
            <w:vAlign w:val="center"/>
            <w:hideMark/>
          </w:tcPr>
          <w:p w14:paraId="6E1AE67D"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COMO SE REALIZA EL MONITOREO</w:t>
            </w:r>
          </w:p>
        </w:tc>
        <w:tc>
          <w:tcPr>
            <w:tcW w:w="690" w:type="pct"/>
            <w:tcBorders>
              <w:top w:val="single" w:sz="4" w:space="0" w:color="auto"/>
              <w:left w:val="single" w:sz="4" w:space="0" w:color="auto"/>
              <w:bottom w:val="single" w:sz="4" w:space="0" w:color="auto"/>
              <w:right w:val="single" w:sz="4" w:space="0" w:color="auto"/>
            </w:tcBorders>
            <w:vAlign w:val="center"/>
            <w:hideMark/>
          </w:tcPr>
          <w:p w14:paraId="1909310A"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MEDIANTE EL ANÁLISIS DEL SECTOR ECONÓMICO Y EL ESTABLECIMIENTO DEL INDICADORES FINANCIEROS</w:t>
            </w:r>
          </w:p>
        </w:tc>
        <w:tc>
          <w:tcPr>
            <w:tcW w:w="692" w:type="pct"/>
            <w:tcBorders>
              <w:top w:val="single" w:sz="4" w:space="0" w:color="auto"/>
              <w:left w:val="single" w:sz="4" w:space="0" w:color="auto"/>
              <w:bottom w:val="single" w:sz="4" w:space="0" w:color="auto"/>
              <w:right w:val="single" w:sz="4" w:space="0" w:color="auto"/>
            </w:tcBorders>
            <w:vAlign w:val="center"/>
            <w:hideMark/>
          </w:tcPr>
          <w:p w14:paraId="10AB0834"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MEDIANTE LA EVALUACIÓN FINANCIERA Y ECONÓMICA</w:t>
            </w:r>
          </w:p>
        </w:tc>
        <w:tc>
          <w:tcPr>
            <w:tcW w:w="770" w:type="pct"/>
            <w:tcBorders>
              <w:top w:val="single" w:sz="4" w:space="0" w:color="auto"/>
              <w:left w:val="single" w:sz="4" w:space="0" w:color="auto"/>
              <w:bottom w:val="single" w:sz="4" w:space="0" w:color="auto"/>
              <w:right w:val="single" w:sz="4" w:space="0" w:color="auto"/>
            </w:tcBorders>
            <w:vAlign w:val="center"/>
            <w:hideMark/>
          </w:tcPr>
          <w:p w14:paraId="0C6675E1"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VERIFICACIÓN POR PARTE DEL GERENTE DEL PROYECTO</w:t>
            </w:r>
          </w:p>
        </w:tc>
        <w:tc>
          <w:tcPr>
            <w:tcW w:w="694" w:type="pct"/>
            <w:tcBorders>
              <w:top w:val="single" w:sz="4" w:space="0" w:color="auto"/>
              <w:left w:val="single" w:sz="4" w:space="0" w:color="auto"/>
              <w:bottom w:val="single" w:sz="4" w:space="0" w:color="auto"/>
              <w:right w:val="single" w:sz="4" w:space="0" w:color="auto"/>
            </w:tcBorders>
            <w:vAlign w:val="center"/>
            <w:hideMark/>
          </w:tcPr>
          <w:p w14:paraId="51C4FB0D"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SEGUIMIENTO E INFORME DEL SUPERVISIÓN</w:t>
            </w:r>
          </w:p>
        </w:tc>
        <w:tc>
          <w:tcPr>
            <w:tcW w:w="726" w:type="pct"/>
            <w:tcBorders>
              <w:top w:val="single" w:sz="4" w:space="0" w:color="auto"/>
              <w:left w:val="single" w:sz="4" w:space="0" w:color="auto"/>
              <w:bottom w:val="single" w:sz="4" w:space="0" w:color="auto"/>
              <w:right w:val="single" w:sz="4" w:space="0" w:color="auto"/>
            </w:tcBorders>
            <w:vAlign w:val="center"/>
            <w:hideMark/>
          </w:tcPr>
          <w:p w14:paraId="0CDFF20D"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MEDIANTE LA SUPERVISIÓN AL MOMENTO DE FACTURACIÓN Y ENTREGA DE LOS SUMINISTROS</w:t>
            </w:r>
          </w:p>
        </w:tc>
      </w:tr>
      <w:tr w:rsidR="001817B0" w:rsidRPr="00A22988" w14:paraId="35FF399D" w14:textId="77777777" w:rsidTr="001817B0">
        <w:trPr>
          <w:trHeight w:val="298"/>
        </w:trPr>
        <w:tc>
          <w:tcPr>
            <w:tcW w:w="442" w:type="pct"/>
            <w:vMerge/>
            <w:tcBorders>
              <w:top w:val="single" w:sz="4" w:space="0" w:color="auto"/>
              <w:left w:val="single" w:sz="4" w:space="0" w:color="auto"/>
              <w:bottom w:val="single" w:sz="4" w:space="0" w:color="auto"/>
              <w:right w:val="single" w:sz="4" w:space="0" w:color="auto"/>
            </w:tcBorders>
            <w:shd w:val="clear" w:color="auto" w:fill="C6D9F1"/>
            <w:vAlign w:val="center"/>
            <w:hideMark/>
          </w:tcPr>
          <w:p w14:paraId="19EBD8D3" w14:textId="77777777" w:rsidR="001817B0" w:rsidRPr="00A22988" w:rsidRDefault="001817B0" w:rsidP="001817B0">
            <w:pPr>
              <w:spacing w:after="0" w:line="240" w:lineRule="auto"/>
              <w:jc w:val="center"/>
              <w:rPr>
                <w:rFonts w:ascii="Arial Narrow" w:eastAsia="Times New Roman" w:hAnsi="Arial Narrow" w:cs="Arial"/>
                <w:b/>
                <w:bCs/>
                <w:sz w:val="12"/>
                <w:szCs w:val="12"/>
                <w:lang w:val="es-ES_tradnl" w:eastAsia="es-CO"/>
              </w:rPr>
            </w:pPr>
          </w:p>
        </w:tc>
        <w:tc>
          <w:tcPr>
            <w:tcW w:w="985" w:type="pct"/>
            <w:tcBorders>
              <w:top w:val="single" w:sz="4" w:space="0" w:color="auto"/>
              <w:left w:val="single" w:sz="4" w:space="0" w:color="auto"/>
              <w:bottom w:val="single" w:sz="4" w:space="0" w:color="auto"/>
              <w:right w:val="single" w:sz="4" w:space="0" w:color="auto"/>
            </w:tcBorders>
            <w:shd w:val="clear" w:color="auto" w:fill="C6D9F1"/>
            <w:noWrap/>
            <w:vAlign w:val="center"/>
            <w:hideMark/>
          </w:tcPr>
          <w:p w14:paraId="07E9DBAA" w14:textId="77777777" w:rsidR="001817B0" w:rsidRPr="00A22988" w:rsidRDefault="001817B0" w:rsidP="001817B0">
            <w:pPr>
              <w:widowControl w:val="0"/>
              <w:tabs>
                <w:tab w:val="left" w:pos="960"/>
                <w:tab w:val="right" w:leader="underscore" w:pos="8840"/>
              </w:tabs>
              <w:spacing w:after="0" w:line="240" w:lineRule="auto"/>
              <w:ind w:left="482"/>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PERIODICIDAD ¿CUÁNDO?</w:t>
            </w:r>
          </w:p>
        </w:tc>
        <w:tc>
          <w:tcPr>
            <w:tcW w:w="690" w:type="pct"/>
            <w:tcBorders>
              <w:top w:val="single" w:sz="4" w:space="0" w:color="auto"/>
              <w:left w:val="single" w:sz="4" w:space="0" w:color="auto"/>
              <w:bottom w:val="single" w:sz="4" w:space="0" w:color="auto"/>
              <w:right w:val="single" w:sz="4" w:space="0" w:color="auto"/>
            </w:tcBorders>
            <w:vAlign w:val="center"/>
            <w:hideMark/>
          </w:tcPr>
          <w:p w14:paraId="319CC766" w14:textId="77777777" w:rsidR="001817B0" w:rsidRPr="00A22988" w:rsidRDefault="001817B0" w:rsidP="001817B0">
            <w:pPr>
              <w:widowControl w:val="0"/>
              <w:tabs>
                <w:tab w:val="left" w:pos="960"/>
                <w:tab w:val="right" w:leader="underscore" w:pos="8840"/>
              </w:tabs>
              <w:spacing w:after="0" w:line="240" w:lineRule="auto"/>
              <w:ind w:left="210"/>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ELABORACIÓN DE LOS ESTUDIOS PREVIOS</w:t>
            </w:r>
          </w:p>
        </w:tc>
        <w:tc>
          <w:tcPr>
            <w:tcW w:w="692" w:type="pct"/>
            <w:tcBorders>
              <w:top w:val="single" w:sz="4" w:space="0" w:color="auto"/>
              <w:left w:val="single" w:sz="4" w:space="0" w:color="auto"/>
              <w:bottom w:val="single" w:sz="4" w:space="0" w:color="auto"/>
              <w:right w:val="single" w:sz="4" w:space="0" w:color="auto"/>
            </w:tcBorders>
            <w:vAlign w:val="center"/>
            <w:hideMark/>
          </w:tcPr>
          <w:p w14:paraId="669A6832" w14:textId="77777777" w:rsidR="001817B0" w:rsidRPr="00A22988" w:rsidRDefault="001817B0" w:rsidP="001817B0">
            <w:pPr>
              <w:widowControl w:val="0"/>
              <w:tabs>
                <w:tab w:val="left" w:pos="960"/>
                <w:tab w:val="right" w:leader="underscore" w:pos="8840"/>
              </w:tabs>
              <w:spacing w:after="0" w:line="240" w:lineRule="auto"/>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TERMINO DE EVALUACIÓN</w:t>
            </w:r>
          </w:p>
        </w:tc>
        <w:tc>
          <w:tcPr>
            <w:tcW w:w="770" w:type="pct"/>
            <w:tcBorders>
              <w:top w:val="single" w:sz="4" w:space="0" w:color="auto"/>
              <w:left w:val="single" w:sz="4" w:space="0" w:color="auto"/>
              <w:bottom w:val="single" w:sz="4" w:space="0" w:color="auto"/>
              <w:right w:val="single" w:sz="4" w:space="0" w:color="auto"/>
            </w:tcBorders>
            <w:vAlign w:val="center"/>
            <w:hideMark/>
          </w:tcPr>
          <w:p w14:paraId="4C9C45B1" w14:textId="77777777" w:rsidR="001817B0" w:rsidRPr="00A22988" w:rsidRDefault="001817B0" w:rsidP="001817B0">
            <w:pPr>
              <w:widowControl w:val="0"/>
              <w:tabs>
                <w:tab w:val="left" w:pos="960"/>
                <w:tab w:val="right" w:leader="underscore" w:pos="8840"/>
              </w:tabs>
              <w:spacing w:after="0" w:line="240" w:lineRule="auto"/>
              <w:ind w:left="71"/>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AL MOMENTO DE LA SUSCRIPCIÓN DEL CONTRATO</w:t>
            </w:r>
          </w:p>
        </w:tc>
        <w:tc>
          <w:tcPr>
            <w:tcW w:w="694" w:type="pct"/>
            <w:tcBorders>
              <w:top w:val="single" w:sz="4" w:space="0" w:color="auto"/>
              <w:left w:val="single" w:sz="4" w:space="0" w:color="auto"/>
              <w:bottom w:val="single" w:sz="4" w:space="0" w:color="auto"/>
              <w:right w:val="single" w:sz="4" w:space="0" w:color="auto"/>
            </w:tcBorders>
            <w:vAlign w:val="center"/>
            <w:hideMark/>
          </w:tcPr>
          <w:p w14:paraId="222A76FD" w14:textId="77777777" w:rsidR="001817B0" w:rsidRPr="00A22988" w:rsidRDefault="001817B0" w:rsidP="001817B0">
            <w:pPr>
              <w:widowControl w:val="0"/>
              <w:tabs>
                <w:tab w:val="left" w:pos="960"/>
                <w:tab w:val="right" w:leader="underscore" w:pos="8840"/>
              </w:tabs>
              <w:spacing w:after="0" w:line="240" w:lineRule="auto"/>
              <w:ind w:left="71"/>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DENTRO DEL TERMINO DEL CRONOGRAMA</w:t>
            </w:r>
          </w:p>
        </w:tc>
        <w:tc>
          <w:tcPr>
            <w:tcW w:w="726" w:type="pct"/>
            <w:tcBorders>
              <w:top w:val="single" w:sz="4" w:space="0" w:color="auto"/>
              <w:left w:val="single" w:sz="4" w:space="0" w:color="auto"/>
              <w:bottom w:val="single" w:sz="4" w:space="0" w:color="auto"/>
              <w:right w:val="single" w:sz="4" w:space="0" w:color="auto"/>
            </w:tcBorders>
            <w:vAlign w:val="center"/>
            <w:hideMark/>
          </w:tcPr>
          <w:p w14:paraId="522379A9" w14:textId="77777777" w:rsidR="001817B0" w:rsidRPr="00A22988" w:rsidRDefault="001817B0" w:rsidP="001817B0">
            <w:pPr>
              <w:widowControl w:val="0"/>
              <w:tabs>
                <w:tab w:val="left" w:pos="960"/>
                <w:tab w:val="right" w:leader="underscore" w:pos="8840"/>
              </w:tabs>
              <w:spacing w:after="0" w:line="240" w:lineRule="auto"/>
              <w:ind w:left="67"/>
              <w:jc w:val="center"/>
              <w:rPr>
                <w:rFonts w:ascii="Arial Narrow" w:eastAsia="Times New Roman" w:hAnsi="Arial Narrow" w:cs="Arial"/>
                <w:b/>
                <w:bCs/>
                <w:sz w:val="12"/>
                <w:szCs w:val="12"/>
                <w:lang w:val="es-ES_tradnl" w:eastAsia="es-CO"/>
              </w:rPr>
            </w:pPr>
            <w:r w:rsidRPr="00A22988">
              <w:rPr>
                <w:rFonts w:ascii="Arial Narrow" w:eastAsia="Times New Roman" w:hAnsi="Arial Narrow" w:cs="Arial"/>
                <w:b/>
                <w:bCs/>
                <w:sz w:val="12"/>
                <w:szCs w:val="12"/>
                <w:lang w:val="es-ES_tradnl" w:eastAsia="es-CO"/>
              </w:rPr>
              <w:t>MENSUALMENTE</w:t>
            </w:r>
          </w:p>
        </w:tc>
      </w:tr>
    </w:tbl>
    <w:p w14:paraId="3AAA8C93" w14:textId="76698A7B" w:rsidR="00AD6B24" w:rsidRPr="00A22988" w:rsidRDefault="00AD6B24" w:rsidP="006477AE">
      <w:pPr>
        <w:jc w:val="both"/>
        <w:rPr>
          <w:rFonts w:ascii="Arial Narrow" w:hAnsi="Arial Narrow" w:cs="Arial"/>
          <w:b/>
        </w:rPr>
      </w:pPr>
    </w:p>
    <w:p w14:paraId="0E89066F" w14:textId="35449E2C" w:rsidR="00AD6B24" w:rsidRPr="00A22988" w:rsidRDefault="00AD6B24" w:rsidP="004133F5">
      <w:pPr>
        <w:tabs>
          <w:tab w:val="left" w:pos="2512"/>
        </w:tabs>
        <w:jc w:val="both"/>
        <w:rPr>
          <w:rFonts w:ascii="Arial Narrow" w:hAnsi="Arial Narrow" w:cs="Arial"/>
          <w:b/>
          <w:color w:val="FF0000"/>
        </w:rPr>
      </w:pPr>
      <w:r w:rsidRPr="00A22988">
        <w:rPr>
          <w:rFonts w:ascii="Arial Narrow" w:hAnsi="Arial Narrow" w:cs="Arial"/>
          <w:b/>
        </w:rPr>
        <w:t>RIESGOS JURÍDICOS</w:t>
      </w:r>
      <w:r w:rsidR="00A37618" w:rsidRPr="00A22988">
        <w:rPr>
          <w:rFonts w:ascii="Arial Narrow" w:hAnsi="Arial Narrow" w:cs="Arial"/>
          <w:b/>
          <w:color w:val="FF0000"/>
        </w:rPr>
        <w:t xml:space="preserve"> </w:t>
      </w:r>
    </w:p>
    <w:tbl>
      <w:tblPr>
        <w:tblpPr w:leftFromText="141" w:rightFromText="141" w:vertAnchor="text" w:tblpY="313"/>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95"/>
        <w:gridCol w:w="2114"/>
        <w:gridCol w:w="1401"/>
        <w:gridCol w:w="1508"/>
        <w:gridCol w:w="1401"/>
        <w:gridCol w:w="1294"/>
      </w:tblGrid>
      <w:tr w:rsidR="00AB64BE" w:rsidRPr="00A22988" w14:paraId="21F94CD8" w14:textId="77777777" w:rsidTr="00AB64BE">
        <w:trPr>
          <w:trHeight w:val="122"/>
        </w:trPr>
        <w:tc>
          <w:tcPr>
            <w:tcW w:w="1856" w:type="pct"/>
            <w:gridSpan w:val="2"/>
            <w:tcBorders>
              <w:top w:val="single" w:sz="4" w:space="0" w:color="auto"/>
              <w:left w:val="single" w:sz="4" w:space="0" w:color="auto"/>
              <w:bottom w:val="single" w:sz="4" w:space="0" w:color="auto"/>
              <w:right w:val="single" w:sz="4" w:space="0" w:color="auto"/>
            </w:tcBorders>
            <w:shd w:val="clear" w:color="auto" w:fill="7F7F7F"/>
            <w:tcMar>
              <w:top w:w="0" w:type="dxa"/>
              <w:left w:w="70" w:type="dxa"/>
              <w:bottom w:w="0" w:type="dxa"/>
              <w:right w:w="70" w:type="dxa"/>
            </w:tcMar>
            <w:vAlign w:val="center"/>
            <w:hideMark/>
          </w:tcPr>
          <w:p w14:paraId="3C4E4E8F" w14:textId="77777777" w:rsidR="00AB64BE" w:rsidRPr="00A22988" w:rsidRDefault="00AB64BE" w:rsidP="00D7179A">
            <w:pPr>
              <w:jc w:val="both"/>
              <w:rPr>
                <w:rFonts w:ascii="Arial Narrow" w:eastAsia="Calibri" w:hAnsi="Arial Narrow" w:cs="Arial"/>
                <w:b/>
                <w:bCs/>
                <w:i/>
                <w:iCs/>
                <w:sz w:val="12"/>
                <w:szCs w:val="12"/>
                <w:lang w:val="es-ES"/>
              </w:rPr>
            </w:pPr>
            <w:r w:rsidRPr="00A22988">
              <w:rPr>
                <w:rFonts w:ascii="Arial Narrow" w:hAnsi="Arial Narrow" w:cs="Arial"/>
                <w:b/>
                <w:bCs/>
                <w:i/>
                <w:iCs/>
                <w:sz w:val="12"/>
                <w:szCs w:val="12"/>
                <w:lang w:val="es-ES"/>
              </w:rPr>
              <w:t>Nº</w:t>
            </w:r>
          </w:p>
        </w:tc>
        <w:tc>
          <w:tcPr>
            <w:tcW w:w="786" w:type="pct"/>
            <w:tcBorders>
              <w:top w:val="single" w:sz="4" w:space="0" w:color="auto"/>
              <w:left w:val="single" w:sz="4" w:space="0" w:color="auto"/>
              <w:bottom w:val="single" w:sz="4" w:space="0" w:color="auto"/>
              <w:right w:val="single" w:sz="4" w:space="0" w:color="auto"/>
            </w:tcBorders>
            <w:shd w:val="clear" w:color="auto" w:fill="7F7F7F"/>
            <w:tcMar>
              <w:top w:w="0" w:type="dxa"/>
              <w:left w:w="70" w:type="dxa"/>
              <w:bottom w:w="0" w:type="dxa"/>
              <w:right w:w="70" w:type="dxa"/>
            </w:tcMar>
            <w:vAlign w:val="center"/>
            <w:hideMark/>
          </w:tcPr>
          <w:p w14:paraId="23289852" w14:textId="77777777" w:rsidR="00AB64BE" w:rsidRPr="00A22988" w:rsidRDefault="00AB64BE" w:rsidP="00D7179A">
            <w:pPr>
              <w:jc w:val="both"/>
              <w:rPr>
                <w:rFonts w:ascii="Arial Narrow" w:eastAsia="Calibri" w:hAnsi="Arial Narrow" w:cs="Arial"/>
                <w:b/>
                <w:bCs/>
                <w:sz w:val="12"/>
                <w:szCs w:val="12"/>
                <w:lang w:val="es-ES"/>
              </w:rPr>
            </w:pPr>
            <w:r w:rsidRPr="00A22988">
              <w:rPr>
                <w:rFonts w:ascii="Arial Narrow" w:hAnsi="Arial Narrow" w:cs="Arial"/>
                <w:b/>
                <w:bCs/>
                <w:sz w:val="12"/>
                <w:szCs w:val="12"/>
                <w:lang w:val="es-ES"/>
              </w:rPr>
              <w:t>1</w:t>
            </w:r>
          </w:p>
        </w:tc>
        <w:tc>
          <w:tcPr>
            <w:tcW w:w="846" w:type="pct"/>
            <w:tcBorders>
              <w:top w:val="single" w:sz="4" w:space="0" w:color="auto"/>
              <w:left w:val="single" w:sz="4" w:space="0" w:color="auto"/>
              <w:bottom w:val="single" w:sz="4" w:space="0" w:color="auto"/>
              <w:right w:val="single" w:sz="4" w:space="0" w:color="auto"/>
            </w:tcBorders>
            <w:shd w:val="clear" w:color="auto" w:fill="7F7F7F"/>
            <w:tcMar>
              <w:top w:w="0" w:type="dxa"/>
              <w:left w:w="70" w:type="dxa"/>
              <w:bottom w:w="0" w:type="dxa"/>
              <w:right w:w="70" w:type="dxa"/>
            </w:tcMar>
            <w:vAlign w:val="center"/>
            <w:hideMark/>
          </w:tcPr>
          <w:p w14:paraId="6768497E" w14:textId="77777777" w:rsidR="00AB64BE" w:rsidRPr="00A22988" w:rsidRDefault="00AB64BE" w:rsidP="00D7179A">
            <w:pPr>
              <w:jc w:val="both"/>
              <w:rPr>
                <w:rFonts w:ascii="Arial Narrow" w:eastAsia="Calibri" w:hAnsi="Arial Narrow" w:cs="Arial"/>
                <w:b/>
                <w:bCs/>
                <w:sz w:val="12"/>
                <w:szCs w:val="12"/>
                <w:lang w:val="es-ES"/>
              </w:rPr>
            </w:pPr>
            <w:r w:rsidRPr="00A22988">
              <w:rPr>
                <w:rFonts w:ascii="Arial Narrow" w:hAnsi="Arial Narrow" w:cs="Arial"/>
                <w:b/>
                <w:bCs/>
                <w:sz w:val="12"/>
                <w:szCs w:val="12"/>
                <w:lang w:val="es-ES"/>
              </w:rPr>
              <w:t>2</w:t>
            </w:r>
          </w:p>
        </w:tc>
        <w:tc>
          <w:tcPr>
            <w:tcW w:w="786" w:type="pct"/>
            <w:tcBorders>
              <w:top w:val="single" w:sz="4" w:space="0" w:color="auto"/>
              <w:left w:val="single" w:sz="4" w:space="0" w:color="auto"/>
              <w:bottom w:val="single" w:sz="4" w:space="0" w:color="auto"/>
              <w:right w:val="single" w:sz="4" w:space="0" w:color="auto"/>
            </w:tcBorders>
            <w:shd w:val="clear" w:color="auto" w:fill="7F7F7F"/>
            <w:hideMark/>
          </w:tcPr>
          <w:p w14:paraId="26D86075" w14:textId="77777777" w:rsidR="00AB64BE" w:rsidRPr="00A22988" w:rsidRDefault="00AB64BE" w:rsidP="00D7179A">
            <w:pPr>
              <w:jc w:val="both"/>
              <w:rPr>
                <w:rFonts w:ascii="Arial Narrow" w:hAnsi="Arial Narrow" w:cs="Arial"/>
                <w:b/>
                <w:bCs/>
                <w:sz w:val="12"/>
                <w:szCs w:val="12"/>
                <w:lang w:val="es-ES"/>
              </w:rPr>
            </w:pPr>
            <w:r w:rsidRPr="00A22988">
              <w:rPr>
                <w:rFonts w:ascii="Arial Narrow" w:hAnsi="Arial Narrow" w:cs="Arial"/>
                <w:b/>
                <w:bCs/>
                <w:sz w:val="12"/>
                <w:szCs w:val="12"/>
                <w:lang w:val="es-ES"/>
              </w:rPr>
              <w:t>3</w:t>
            </w:r>
          </w:p>
        </w:tc>
        <w:tc>
          <w:tcPr>
            <w:tcW w:w="726" w:type="pct"/>
            <w:tcBorders>
              <w:top w:val="single" w:sz="4" w:space="0" w:color="auto"/>
              <w:left w:val="single" w:sz="4" w:space="0" w:color="auto"/>
              <w:bottom w:val="single" w:sz="4" w:space="0" w:color="auto"/>
              <w:right w:val="single" w:sz="4" w:space="0" w:color="auto"/>
            </w:tcBorders>
            <w:shd w:val="clear" w:color="auto" w:fill="7F7F7F"/>
          </w:tcPr>
          <w:p w14:paraId="565BFCAD" w14:textId="1B8286DD" w:rsidR="00AB64BE" w:rsidRPr="00A22988" w:rsidRDefault="00AB64BE" w:rsidP="00D7179A">
            <w:pPr>
              <w:jc w:val="both"/>
              <w:rPr>
                <w:rFonts w:ascii="Arial Narrow" w:hAnsi="Arial Narrow" w:cs="Arial"/>
                <w:b/>
                <w:bCs/>
                <w:sz w:val="12"/>
                <w:szCs w:val="12"/>
                <w:lang w:val="es-ES"/>
              </w:rPr>
            </w:pPr>
            <w:r w:rsidRPr="00A22988">
              <w:rPr>
                <w:rFonts w:ascii="Arial Narrow" w:hAnsi="Arial Narrow" w:cs="Arial"/>
                <w:b/>
                <w:bCs/>
                <w:sz w:val="12"/>
                <w:szCs w:val="12"/>
                <w:lang w:val="es-ES"/>
              </w:rPr>
              <w:t>4</w:t>
            </w:r>
          </w:p>
        </w:tc>
      </w:tr>
      <w:tr w:rsidR="00AB64BE" w:rsidRPr="00A22988" w14:paraId="43C26D36" w14:textId="77777777" w:rsidTr="00AB64BE">
        <w:trPr>
          <w:trHeight w:val="99"/>
        </w:trPr>
        <w:tc>
          <w:tcPr>
            <w:tcW w:w="1856"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7405C5B2" w14:textId="77777777" w:rsidR="00AB64BE" w:rsidRPr="00A22988" w:rsidRDefault="00AB64BE" w:rsidP="00D7179A">
            <w:pPr>
              <w:jc w:val="both"/>
              <w:rPr>
                <w:rFonts w:ascii="Arial Narrow" w:eastAsia="Calibri" w:hAnsi="Arial Narrow" w:cs="Arial"/>
                <w:b/>
                <w:bCs/>
                <w:i/>
                <w:iCs/>
                <w:sz w:val="12"/>
                <w:szCs w:val="12"/>
                <w:lang w:val="es-ES"/>
              </w:rPr>
            </w:pPr>
            <w:r w:rsidRPr="00A22988">
              <w:rPr>
                <w:rFonts w:ascii="Arial Narrow" w:hAnsi="Arial Narrow" w:cs="Arial"/>
                <w:b/>
                <w:bCs/>
                <w:i/>
                <w:iCs/>
                <w:sz w:val="12"/>
                <w:szCs w:val="12"/>
                <w:lang w:val="es-ES"/>
              </w:rPr>
              <w:t>CLASE</w:t>
            </w:r>
          </w:p>
        </w:tc>
        <w:tc>
          <w:tcPr>
            <w:tcW w:w="7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C7E2598" w14:textId="77777777" w:rsidR="00AB64BE" w:rsidRPr="00A22988" w:rsidRDefault="00AB64BE" w:rsidP="00D7179A">
            <w:pPr>
              <w:jc w:val="both"/>
              <w:rPr>
                <w:rFonts w:ascii="Arial Narrow" w:hAnsi="Arial Narrow" w:cs="Arial"/>
                <w:bCs/>
                <w:sz w:val="12"/>
                <w:szCs w:val="12"/>
                <w:lang w:eastAsia="es-CO"/>
              </w:rPr>
            </w:pPr>
            <w:r w:rsidRPr="00A22988">
              <w:rPr>
                <w:rFonts w:ascii="Arial Narrow" w:hAnsi="Arial Narrow" w:cs="Arial"/>
                <w:bCs/>
                <w:sz w:val="12"/>
                <w:szCs w:val="12"/>
                <w:lang w:eastAsia="es-CO"/>
              </w:rPr>
              <w:t>GENERAL</w:t>
            </w:r>
          </w:p>
        </w:tc>
        <w:tc>
          <w:tcPr>
            <w:tcW w:w="8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E74E94C" w14:textId="77777777" w:rsidR="00AB64BE" w:rsidRPr="00A22988" w:rsidRDefault="00AB64BE" w:rsidP="00D7179A">
            <w:pPr>
              <w:jc w:val="both"/>
              <w:rPr>
                <w:rFonts w:ascii="Arial Narrow" w:eastAsia="Calibri" w:hAnsi="Arial Narrow" w:cs="Arial"/>
                <w:b/>
                <w:bCs/>
                <w:sz w:val="12"/>
                <w:szCs w:val="12"/>
                <w:lang w:val="es-ES"/>
              </w:rPr>
            </w:pPr>
            <w:r w:rsidRPr="00A22988">
              <w:rPr>
                <w:rFonts w:ascii="Arial Narrow" w:hAnsi="Arial Narrow" w:cs="Arial"/>
                <w:b/>
                <w:bCs/>
                <w:sz w:val="12"/>
                <w:szCs w:val="12"/>
                <w:lang w:val="es-ES"/>
              </w:rPr>
              <w:t>GENERAL</w:t>
            </w:r>
          </w:p>
        </w:tc>
        <w:tc>
          <w:tcPr>
            <w:tcW w:w="786" w:type="pct"/>
            <w:tcBorders>
              <w:top w:val="single" w:sz="4" w:space="0" w:color="auto"/>
              <w:left w:val="single" w:sz="4" w:space="0" w:color="auto"/>
              <w:bottom w:val="single" w:sz="4" w:space="0" w:color="auto"/>
              <w:right w:val="single" w:sz="4" w:space="0" w:color="auto"/>
            </w:tcBorders>
            <w:vAlign w:val="center"/>
            <w:hideMark/>
          </w:tcPr>
          <w:p w14:paraId="5626E179" w14:textId="77777777" w:rsidR="00AB64BE" w:rsidRPr="00A22988" w:rsidRDefault="00AB64BE" w:rsidP="00D7179A">
            <w:pPr>
              <w:jc w:val="both"/>
              <w:rPr>
                <w:rFonts w:ascii="Arial Narrow" w:eastAsia="Calibri" w:hAnsi="Arial Narrow" w:cs="Arial"/>
                <w:b/>
                <w:bCs/>
                <w:sz w:val="12"/>
                <w:szCs w:val="12"/>
                <w:lang w:val="es-ES"/>
              </w:rPr>
            </w:pPr>
            <w:r w:rsidRPr="00A22988">
              <w:rPr>
                <w:rFonts w:ascii="Arial Narrow" w:hAnsi="Arial Narrow" w:cs="Arial"/>
                <w:b/>
                <w:bCs/>
                <w:sz w:val="12"/>
                <w:szCs w:val="12"/>
                <w:lang w:val="es-ES"/>
              </w:rPr>
              <w:t>GENERAL</w:t>
            </w:r>
          </w:p>
        </w:tc>
        <w:tc>
          <w:tcPr>
            <w:tcW w:w="726" w:type="pct"/>
            <w:tcBorders>
              <w:top w:val="single" w:sz="4" w:space="0" w:color="auto"/>
              <w:left w:val="single" w:sz="4" w:space="0" w:color="auto"/>
              <w:bottom w:val="single" w:sz="4" w:space="0" w:color="auto"/>
              <w:right w:val="single" w:sz="4" w:space="0" w:color="auto"/>
            </w:tcBorders>
            <w:vAlign w:val="center"/>
          </w:tcPr>
          <w:p w14:paraId="48C4DF97" w14:textId="77777777" w:rsidR="00AB64BE" w:rsidRPr="00A22988" w:rsidRDefault="00AB64BE" w:rsidP="00D7179A">
            <w:pPr>
              <w:jc w:val="both"/>
              <w:rPr>
                <w:rFonts w:ascii="Arial Narrow" w:hAnsi="Arial Narrow" w:cs="Arial"/>
                <w:bCs/>
                <w:sz w:val="12"/>
                <w:szCs w:val="12"/>
                <w:lang w:eastAsia="es-CO"/>
              </w:rPr>
            </w:pPr>
            <w:r w:rsidRPr="00A22988">
              <w:rPr>
                <w:rFonts w:ascii="Arial Narrow" w:hAnsi="Arial Narrow" w:cs="Arial"/>
                <w:bCs/>
                <w:sz w:val="12"/>
                <w:szCs w:val="12"/>
                <w:lang w:eastAsia="es-CO"/>
              </w:rPr>
              <w:t>GENERAL</w:t>
            </w:r>
          </w:p>
        </w:tc>
      </w:tr>
      <w:tr w:rsidR="00AB64BE" w:rsidRPr="00A22988" w14:paraId="4735CFED" w14:textId="77777777" w:rsidTr="00AB64BE">
        <w:trPr>
          <w:trHeight w:val="102"/>
        </w:trPr>
        <w:tc>
          <w:tcPr>
            <w:tcW w:w="1856"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14E483CA" w14:textId="77777777" w:rsidR="00AB64BE" w:rsidRPr="00A22988" w:rsidRDefault="00AB64BE" w:rsidP="00D7179A">
            <w:pPr>
              <w:jc w:val="both"/>
              <w:rPr>
                <w:rFonts w:ascii="Arial Narrow" w:eastAsia="Calibri" w:hAnsi="Arial Narrow" w:cs="Arial"/>
                <w:b/>
                <w:bCs/>
                <w:i/>
                <w:iCs/>
                <w:sz w:val="12"/>
                <w:szCs w:val="12"/>
                <w:lang w:val="es-ES"/>
              </w:rPr>
            </w:pPr>
            <w:r w:rsidRPr="00A22988">
              <w:rPr>
                <w:rFonts w:ascii="Arial Narrow" w:hAnsi="Arial Narrow" w:cs="Arial"/>
                <w:b/>
                <w:bCs/>
                <w:i/>
                <w:iCs/>
                <w:sz w:val="12"/>
                <w:szCs w:val="12"/>
                <w:lang w:val="es-ES"/>
              </w:rPr>
              <w:t>FUENTE</w:t>
            </w:r>
          </w:p>
        </w:tc>
        <w:tc>
          <w:tcPr>
            <w:tcW w:w="7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DA0A7B0" w14:textId="77777777" w:rsidR="00AB64BE" w:rsidRPr="00A22988" w:rsidRDefault="00AB64BE" w:rsidP="00D7179A">
            <w:pPr>
              <w:jc w:val="both"/>
              <w:rPr>
                <w:rFonts w:ascii="Arial Narrow" w:hAnsi="Arial Narrow" w:cs="Arial"/>
                <w:bCs/>
                <w:sz w:val="12"/>
                <w:szCs w:val="12"/>
                <w:lang w:eastAsia="es-CO"/>
              </w:rPr>
            </w:pPr>
            <w:r w:rsidRPr="00A22988">
              <w:rPr>
                <w:rFonts w:ascii="Arial Narrow" w:hAnsi="Arial Narrow" w:cs="Arial"/>
                <w:bCs/>
                <w:sz w:val="12"/>
                <w:szCs w:val="12"/>
                <w:lang w:eastAsia="es-CO"/>
              </w:rPr>
              <w:t>INTERNO</w:t>
            </w:r>
          </w:p>
        </w:tc>
        <w:tc>
          <w:tcPr>
            <w:tcW w:w="8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74DD378" w14:textId="77777777" w:rsidR="00AB64BE" w:rsidRPr="00A22988" w:rsidRDefault="00AB64BE" w:rsidP="00D7179A">
            <w:pPr>
              <w:jc w:val="both"/>
              <w:rPr>
                <w:rFonts w:ascii="Arial Narrow" w:eastAsia="Calibri" w:hAnsi="Arial Narrow" w:cs="Arial"/>
                <w:b/>
                <w:bCs/>
                <w:sz w:val="12"/>
                <w:szCs w:val="12"/>
                <w:lang w:val="es-ES"/>
              </w:rPr>
            </w:pPr>
            <w:r w:rsidRPr="00A22988">
              <w:rPr>
                <w:rFonts w:ascii="Arial Narrow" w:hAnsi="Arial Narrow" w:cs="Arial"/>
                <w:b/>
                <w:bCs/>
                <w:sz w:val="12"/>
                <w:szCs w:val="12"/>
                <w:lang w:val="es-ES"/>
              </w:rPr>
              <w:t>EXTERNO</w:t>
            </w:r>
          </w:p>
        </w:tc>
        <w:tc>
          <w:tcPr>
            <w:tcW w:w="786" w:type="pct"/>
            <w:tcBorders>
              <w:top w:val="single" w:sz="4" w:space="0" w:color="auto"/>
              <w:left w:val="single" w:sz="4" w:space="0" w:color="auto"/>
              <w:bottom w:val="single" w:sz="4" w:space="0" w:color="auto"/>
              <w:right w:val="single" w:sz="4" w:space="0" w:color="auto"/>
            </w:tcBorders>
            <w:vAlign w:val="center"/>
            <w:hideMark/>
          </w:tcPr>
          <w:p w14:paraId="3FB675D7" w14:textId="77777777" w:rsidR="00AB64BE" w:rsidRPr="00A22988" w:rsidRDefault="00AB64BE" w:rsidP="00D7179A">
            <w:pPr>
              <w:jc w:val="both"/>
              <w:rPr>
                <w:rFonts w:ascii="Arial Narrow" w:eastAsia="Calibri" w:hAnsi="Arial Narrow" w:cs="Arial"/>
                <w:b/>
                <w:bCs/>
                <w:sz w:val="12"/>
                <w:szCs w:val="12"/>
                <w:lang w:val="es-ES"/>
              </w:rPr>
            </w:pPr>
            <w:r w:rsidRPr="00A22988">
              <w:rPr>
                <w:rFonts w:ascii="Arial Narrow" w:hAnsi="Arial Narrow" w:cs="Arial"/>
                <w:b/>
                <w:bCs/>
                <w:sz w:val="12"/>
                <w:szCs w:val="12"/>
                <w:lang w:val="es-ES"/>
              </w:rPr>
              <w:t>EXTERNO</w:t>
            </w:r>
          </w:p>
        </w:tc>
        <w:tc>
          <w:tcPr>
            <w:tcW w:w="726" w:type="pct"/>
            <w:tcBorders>
              <w:top w:val="single" w:sz="4" w:space="0" w:color="auto"/>
              <w:left w:val="single" w:sz="4" w:space="0" w:color="auto"/>
              <w:bottom w:val="single" w:sz="4" w:space="0" w:color="auto"/>
              <w:right w:val="single" w:sz="4" w:space="0" w:color="auto"/>
            </w:tcBorders>
            <w:vAlign w:val="center"/>
          </w:tcPr>
          <w:p w14:paraId="2F96CCA6" w14:textId="77777777" w:rsidR="00AB64BE" w:rsidRPr="00A22988" w:rsidRDefault="00AB64BE" w:rsidP="00D7179A">
            <w:pPr>
              <w:jc w:val="both"/>
              <w:rPr>
                <w:rFonts w:ascii="Arial Narrow" w:hAnsi="Arial Narrow" w:cs="Arial"/>
                <w:bCs/>
                <w:sz w:val="12"/>
                <w:szCs w:val="12"/>
                <w:lang w:eastAsia="es-CO"/>
              </w:rPr>
            </w:pPr>
            <w:r w:rsidRPr="00A22988">
              <w:rPr>
                <w:rFonts w:ascii="Arial Narrow" w:hAnsi="Arial Narrow" w:cs="Arial"/>
                <w:bCs/>
                <w:sz w:val="12"/>
                <w:szCs w:val="12"/>
                <w:lang w:eastAsia="es-CO"/>
              </w:rPr>
              <w:t>INTERNO</w:t>
            </w:r>
          </w:p>
        </w:tc>
      </w:tr>
      <w:tr w:rsidR="00AB64BE" w:rsidRPr="00A22988" w14:paraId="61A99B57" w14:textId="77777777" w:rsidTr="00AB64BE">
        <w:trPr>
          <w:trHeight w:val="67"/>
        </w:trPr>
        <w:tc>
          <w:tcPr>
            <w:tcW w:w="1856"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767685D8" w14:textId="77777777" w:rsidR="00AB64BE" w:rsidRPr="00A22988" w:rsidRDefault="00AB64BE" w:rsidP="00D7179A">
            <w:pPr>
              <w:jc w:val="both"/>
              <w:rPr>
                <w:rFonts w:ascii="Arial Narrow" w:eastAsia="Calibri" w:hAnsi="Arial Narrow" w:cs="Arial"/>
                <w:b/>
                <w:bCs/>
                <w:i/>
                <w:iCs/>
                <w:sz w:val="12"/>
                <w:szCs w:val="12"/>
                <w:lang w:val="es-ES"/>
              </w:rPr>
            </w:pPr>
            <w:r w:rsidRPr="00A22988">
              <w:rPr>
                <w:rFonts w:ascii="Arial Narrow" w:hAnsi="Arial Narrow" w:cs="Arial"/>
                <w:b/>
                <w:bCs/>
                <w:i/>
                <w:iCs/>
                <w:sz w:val="12"/>
                <w:szCs w:val="12"/>
                <w:lang w:val="es-ES"/>
              </w:rPr>
              <w:t>ETAPA</w:t>
            </w:r>
          </w:p>
        </w:tc>
        <w:tc>
          <w:tcPr>
            <w:tcW w:w="7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BF9AC00" w14:textId="77777777" w:rsidR="00AB64BE" w:rsidRPr="00A22988" w:rsidRDefault="00AB64BE" w:rsidP="00D7179A">
            <w:pPr>
              <w:jc w:val="both"/>
              <w:rPr>
                <w:rFonts w:ascii="Arial Narrow" w:hAnsi="Arial Narrow" w:cs="Arial"/>
                <w:bCs/>
                <w:sz w:val="12"/>
                <w:szCs w:val="12"/>
                <w:lang w:eastAsia="es-CO"/>
              </w:rPr>
            </w:pPr>
            <w:r w:rsidRPr="00A22988">
              <w:rPr>
                <w:rFonts w:ascii="Arial Narrow" w:hAnsi="Arial Narrow" w:cs="Arial"/>
                <w:bCs/>
                <w:sz w:val="12"/>
                <w:szCs w:val="12"/>
                <w:lang w:eastAsia="es-CO"/>
              </w:rPr>
              <w:t xml:space="preserve">CONTRATACION </w:t>
            </w:r>
          </w:p>
        </w:tc>
        <w:tc>
          <w:tcPr>
            <w:tcW w:w="8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44851A4" w14:textId="77777777" w:rsidR="00AB64BE" w:rsidRPr="00A22988" w:rsidRDefault="00AB64BE" w:rsidP="00D7179A">
            <w:pPr>
              <w:jc w:val="both"/>
              <w:rPr>
                <w:rFonts w:ascii="Arial Narrow" w:eastAsia="Calibri" w:hAnsi="Arial Narrow" w:cs="Arial"/>
                <w:b/>
                <w:bCs/>
                <w:sz w:val="12"/>
                <w:szCs w:val="12"/>
                <w:lang w:val="es-ES"/>
              </w:rPr>
            </w:pPr>
            <w:r w:rsidRPr="00A22988">
              <w:rPr>
                <w:rFonts w:ascii="Arial Narrow" w:hAnsi="Arial Narrow" w:cs="Arial"/>
                <w:b/>
                <w:bCs/>
                <w:sz w:val="12"/>
                <w:szCs w:val="12"/>
                <w:lang w:val="es-ES"/>
              </w:rPr>
              <w:t>EJECUCIÓN</w:t>
            </w:r>
          </w:p>
        </w:tc>
        <w:tc>
          <w:tcPr>
            <w:tcW w:w="786" w:type="pct"/>
            <w:tcBorders>
              <w:top w:val="single" w:sz="4" w:space="0" w:color="auto"/>
              <w:left w:val="single" w:sz="4" w:space="0" w:color="auto"/>
              <w:bottom w:val="single" w:sz="4" w:space="0" w:color="auto"/>
              <w:right w:val="single" w:sz="4" w:space="0" w:color="auto"/>
            </w:tcBorders>
            <w:vAlign w:val="center"/>
            <w:hideMark/>
          </w:tcPr>
          <w:p w14:paraId="1570F206" w14:textId="77777777" w:rsidR="00AB64BE" w:rsidRPr="00A22988" w:rsidRDefault="00AB64BE" w:rsidP="00D7179A">
            <w:pPr>
              <w:jc w:val="both"/>
              <w:rPr>
                <w:rFonts w:ascii="Arial Narrow" w:eastAsia="Calibri" w:hAnsi="Arial Narrow" w:cs="Arial"/>
                <w:b/>
                <w:bCs/>
                <w:sz w:val="12"/>
                <w:szCs w:val="12"/>
                <w:lang w:val="es-ES"/>
              </w:rPr>
            </w:pPr>
            <w:r w:rsidRPr="00A22988">
              <w:rPr>
                <w:rFonts w:ascii="Arial Narrow" w:hAnsi="Arial Narrow" w:cs="Arial"/>
                <w:b/>
                <w:bCs/>
                <w:sz w:val="12"/>
                <w:szCs w:val="12"/>
                <w:lang w:val="es-ES"/>
              </w:rPr>
              <w:t>EJECUCIÓN</w:t>
            </w:r>
          </w:p>
        </w:tc>
        <w:tc>
          <w:tcPr>
            <w:tcW w:w="726" w:type="pct"/>
            <w:tcBorders>
              <w:top w:val="single" w:sz="4" w:space="0" w:color="auto"/>
              <w:left w:val="single" w:sz="4" w:space="0" w:color="auto"/>
              <w:bottom w:val="single" w:sz="4" w:space="0" w:color="auto"/>
              <w:right w:val="single" w:sz="4" w:space="0" w:color="auto"/>
            </w:tcBorders>
            <w:vAlign w:val="center"/>
          </w:tcPr>
          <w:p w14:paraId="3A301530" w14:textId="77777777" w:rsidR="00AB64BE" w:rsidRPr="00A22988" w:rsidRDefault="00AB64BE" w:rsidP="00D7179A">
            <w:pPr>
              <w:jc w:val="both"/>
              <w:rPr>
                <w:rFonts w:ascii="Arial Narrow" w:hAnsi="Arial Narrow" w:cs="Arial"/>
                <w:bCs/>
                <w:sz w:val="12"/>
                <w:szCs w:val="12"/>
                <w:lang w:eastAsia="es-CO"/>
              </w:rPr>
            </w:pPr>
            <w:r w:rsidRPr="00A22988">
              <w:rPr>
                <w:rFonts w:ascii="Arial Narrow" w:hAnsi="Arial Narrow" w:cs="Arial"/>
                <w:bCs/>
                <w:sz w:val="12"/>
                <w:szCs w:val="12"/>
                <w:lang w:eastAsia="es-CO"/>
              </w:rPr>
              <w:t>EJECUCIÓN</w:t>
            </w:r>
          </w:p>
        </w:tc>
      </w:tr>
      <w:tr w:rsidR="00AB64BE" w:rsidRPr="00A22988" w14:paraId="77AE8F9B" w14:textId="77777777" w:rsidTr="00AB64BE">
        <w:trPr>
          <w:trHeight w:val="302"/>
        </w:trPr>
        <w:tc>
          <w:tcPr>
            <w:tcW w:w="1856"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42B94EB1" w14:textId="77777777" w:rsidR="00AB64BE" w:rsidRPr="00A22988" w:rsidRDefault="00AB64BE" w:rsidP="00D7179A">
            <w:pPr>
              <w:jc w:val="both"/>
              <w:rPr>
                <w:rFonts w:ascii="Arial Narrow" w:eastAsia="Calibri" w:hAnsi="Arial Narrow" w:cs="Arial"/>
                <w:b/>
                <w:bCs/>
                <w:i/>
                <w:iCs/>
                <w:sz w:val="12"/>
                <w:szCs w:val="12"/>
                <w:lang w:val="es-ES"/>
              </w:rPr>
            </w:pPr>
            <w:r w:rsidRPr="00A22988">
              <w:rPr>
                <w:rFonts w:ascii="Arial Narrow" w:hAnsi="Arial Narrow" w:cs="Arial"/>
                <w:b/>
                <w:bCs/>
                <w:i/>
                <w:iCs/>
                <w:sz w:val="12"/>
                <w:szCs w:val="12"/>
                <w:lang w:val="es-ES"/>
              </w:rPr>
              <w:t>TIPO</w:t>
            </w:r>
          </w:p>
        </w:tc>
        <w:tc>
          <w:tcPr>
            <w:tcW w:w="7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A0CC054" w14:textId="77777777" w:rsidR="00AB64BE" w:rsidRPr="00A22988" w:rsidRDefault="00AB64BE" w:rsidP="00D7179A">
            <w:pPr>
              <w:jc w:val="both"/>
              <w:rPr>
                <w:rFonts w:ascii="Arial Narrow" w:hAnsi="Arial Narrow" w:cs="Arial"/>
                <w:bCs/>
                <w:sz w:val="12"/>
                <w:szCs w:val="12"/>
                <w:lang w:eastAsia="es-CO"/>
              </w:rPr>
            </w:pPr>
            <w:r w:rsidRPr="00A22988">
              <w:rPr>
                <w:rFonts w:ascii="Arial Narrow" w:hAnsi="Arial Narrow" w:cs="Arial"/>
                <w:bCs/>
                <w:sz w:val="12"/>
                <w:szCs w:val="12"/>
                <w:lang w:eastAsia="es-CO"/>
              </w:rPr>
              <w:t>OPERACIONAL</w:t>
            </w:r>
          </w:p>
        </w:tc>
        <w:tc>
          <w:tcPr>
            <w:tcW w:w="8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63B432A" w14:textId="77777777" w:rsidR="00AB64BE" w:rsidRPr="00A22988" w:rsidRDefault="00AB64BE" w:rsidP="00D7179A">
            <w:pPr>
              <w:jc w:val="both"/>
              <w:rPr>
                <w:rFonts w:ascii="Arial Narrow" w:eastAsia="Calibri" w:hAnsi="Arial Narrow" w:cs="Arial"/>
                <w:b/>
                <w:bCs/>
                <w:sz w:val="12"/>
                <w:szCs w:val="12"/>
                <w:lang w:val="es-ES"/>
              </w:rPr>
            </w:pPr>
            <w:r w:rsidRPr="00A22988">
              <w:rPr>
                <w:rFonts w:ascii="Arial Narrow" w:hAnsi="Arial Narrow" w:cs="Arial"/>
                <w:b/>
                <w:bCs/>
                <w:sz w:val="12"/>
                <w:szCs w:val="12"/>
                <w:lang w:val="es-ES"/>
              </w:rPr>
              <w:t>RIESGOS AMBIENTALES</w:t>
            </w:r>
          </w:p>
        </w:tc>
        <w:tc>
          <w:tcPr>
            <w:tcW w:w="786" w:type="pct"/>
            <w:tcBorders>
              <w:top w:val="single" w:sz="4" w:space="0" w:color="auto"/>
              <w:left w:val="single" w:sz="4" w:space="0" w:color="auto"/>
              <w:bottom w:val="single" w:sz="4" w:space="0" w:color="auto"/>
              <w:right w:val="single" w:sz="4" w:space="0" w:color="auto"/>
            </w:tcBorders>
          </w:tcPr>
          <w:p w14:paraId="1A8C6446" w14:textId="77777777" w:rsidR="00AB64BE" w:rsidRPr="00A22988" w:rsidRDefault="00AB64BE" w:rsidP="00D7179A">
            <w:pPr>
              <w:jc w:val="both"/>
              <w:rPr>
                <w:rFonts w:ascii="Arial Narrow" w:hAnsi="Arial Narrow" w:cs="Arial"/>
                <w:b/>
                <w:bCs/>
                <w:sz w:val="12"/>
                <w:szCs w:val="12"/>
                <w:lang w:val="es-ES"/>
              </w:rPr>
            </w:pPr>
            <w:r w:rsidRPr="00A22988">
              <w:rPr>
                <w:rFonts w:ascii="Arial Narrow" w:hAnsi="Arial Narrow" w:cs="Arial"/>
                <w:b/>
                <w:bCs/>
                <w:sz w:val="12"/>
                <w:szCs w:val="12"/>
                <w:lang w:val="es-ES"/>
              </w:rPr>
              <w:t xml:space="preserve">RIESGO DE INCUMPLIMIENTO </w:t>
            </w:r>
          </w:p>
        </w:tc>
        <w:tc>
          <w:tcPr>
            <w:tcW w:w="726" w:type="pct"/>
            <w:tcBorders>
              <w:top w:val="single" w:sz="4" w:space="0" w:color="auto"/>
              <w:left w:val="single" w:sz="4" w:space="0" w:color="auto"/>
              <w:bottom w:val="single" w:sz="4" w:space="0" w:color="auto"/>
              <w:right w:val="single" w:sz="4" w:space="0" w:color="auto"/>
            </w:tcBorders>
            <w:vAlign w:val="center"/>
          </w:tcPr>
          <w:p w14:paraId="7DEFE845" w14:textId="77777777" w:rsidR="00AB64BE" w:rsidRPr="00A22988" w:rsidRDefault="00AB64BE" w:rsidP="00D7179A">
            <w:pPr>
              <w:jc w:val="both"/>
              <w:rPr>
                <w:rFonts w:ascii="Arial Narrow" w:hAnsi="Arial Narrow" w:cs="Arial"/>
                <w:bCs/>
                <w:sz w:val="12"/>
                <w:szCs w:val="12"/>
                <w:lang w:eastAsia="es-CO"/>
              </w:rPr>
            </w:pPr>
            <w:r w:rsidRPr="00A22988">
              <w:rPr>
                <w:rFonts w:ascii="Arial Narrow" w:hAnsi="Arial Narrow" w:cs="Arial"/>
                <w:bCs/>
                <w:sz w:val="12"/>
                <w:szCs w:val="12"/>
                <w:lang w:eastAsia="es-CO"/>
              </w:rPr>
              <w:t xml:space="preserve"> OPERACIONAL</w:t>
            </w:r>
          </w:p>
        </w:tc>
      </w:tr>
      <w:tr w:rsidR="00AB64BE" w:rsidRPr="00A22988" w14:paraId="38FEE7FB" w14:textId="77777777" w:rsidTr="00AB64BE">
        <w:trPr>
          <w:trHeight w:val="1222"/>
        </w:trPr>
        <w:tc>
          <w:tcPr>
            <w:tcW w:w="1856"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7EC826EA" w14:textId="77777777" w:rsidR="00AB64BE" w:rsidRPr="00A22988" w:rsidRDefault="00AB64BE" w:rsidP="00D7179A">
            <w:pPr>
              <w:jc w:val="both"/>
              <w:rPr>
                <w:rFonts w:ascii="Arial Narrow" w:eastAsia="Calibri" w:hAnsi="Arial Narrow" w:cs="Arial"/>
                <w:b/>
                <w:bCs/>
                <w:i/>
                <w:iCs/>
                <w:sz w:val="12"/>
                <w:szCs w:val="12"/>
                <w:lang w:val="es-ES"/>
              </w:rPr>
            </w:pPr>
            <w:r w:rsidRPr="00A22988">
              <w:rPr>
                <w:rFonts w:ascii="Arial Narrow" w:hAnsi="Arial Narrow" w:cs="Arial"/>
                <w:b/>
                <w:bCs/>
                <w:i/>
                <w:iCs/>
                <w:sz w:val="12"/>
                <w:szCs w:val="12"/>
                <w:lang w:val="es-ES"/>
              </w:rPr>
              <w:lastRenderedPageBreak/>
              <w:t xml:space="preserve">DESCRIPCIÓN </w:t>
            </w:r>
          </w:p>
        </w:tc>
        <w:tc>
          <w:tcPr>
            <w:tcW w:w="7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F89D7B7" w14:textId="77777777" w:rsidR="00AB64BE" w:rsidRPr="00A22988" w:rsidRDefault="00AB64BE" w:rsidP="00D7179A">
            <w:pPr>
              <w:jc w:val="both"/>
              <w:rPr>
                <w:rFonts w:ascii="Arial Narrow" w:hAnsi="Arial Narrow" w:cs="Arial"/>
                <w:bCs/>
                <w:sz w:val="12"/>
                <w:szCs w:val="12"/>
                <w:lang w:eastAsia="es-CO"/>
              </w:rPr>
            </w:pPr>
            <w:r w:rsidRPr="00A22988">
              <w:rPr>
                <w:rFonts w:ascii="Arial Narrow" w:hAnsi="Arial Narrow" w:cs="Arial"/>
                <w:bCs/>
                <w:sz w:val="12"/>
                <w:szCs w:val="12"/>
                <w:lang w:val="es-ES" w:eastAsia="es-CO"/>
              </w:rPr>
              <w:t>Q</w:t>
            </w:r>
            <w:r w:rsidRPr="00A22988">
              <w:rPr>
                <w:rFonts w:ascii="Arial Narrow" w:hAnsi="Arial Narrow" w:cs="Arial"/>
                <w:bCs/>
                <w:sz w:val="12"/>
                <w:szCs w:val="12"/>
                <w:lang w:eastAsia="es-CO"/>
              </w:rPr>
              <w:t>UE NO PRESENTA LA GARANTÍA O QUE SU PRESENTACIÓN SEA TARDÍA.</w:t>
            </w:r>
          </w:p>
        </w:tc>
        <w:tc>
          <w:tcPr>
            <w:tcW w:w="8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625794C" w14:textId="77777777" w:rsidR="00AB64BE" w:rsidRPr="00A22988" w:rsidRDefault="00AB64BE" w:rsidP="00D7179A">
            <w:pPr>
              <w:jc w:val="both"/>
              <w:rPr>
                <w:rFonts w:ascii="Arial Narrow" w:eastAsia="Calibri" w:hAnsi="Arial Narrow" w:cs="Arial"/>
                <w:bCs/>
                <w:sz w:val="12"/>
                <w:szCs w:val="12"/>
                <w:lang w:val="es-ES"/>
              </w:rPr>
            </w:pPr>
            <w:r w:rsidRPr="00A22988">
              <w:rPr>
                <w:rFonts w:ascii="Arial Narrow" w:eastAsia="Calibri" w:hAnsi="Arial Narrow" w:cs="Arial"/>
                <w:bCs/>
                <w:sz w:val="12"/>
                <w:szCs w:val="12"/>
                <w:lang w:val="es-ES"/>
              </w:rPr>
              <w:t xml:space="preserve">COMBUSTIÓN, E INFLAMACIÓN   DAÑOS A LA FAUNA Y FLORA </w:t>
            </w:r>
          </w:p>
        </w:tc>
        <w:tc>
          <w:tcPr>
            <w:tcW w:w="786" w:type="pct"/>
            <w:tcBorders>
              <w:top w:val="single" w:sz="4" w:space="0" w:color="auto"/>
              <w:left w:val="single" w:sz="4" w:space="0" w:color="auto"/>
              <w:bottom w:val="single" w:sz="4" w:space="0" w:color="auto"/>
              <w:right w:val="single" w:sz="4" w:space="0" w:color="auto"/>
            </w:tcBorders>
          </w:tcPr>
          <w:p w14:paraId="26AB2F14" w14:textId="77777777" w:rsidR="00AB64BE" w:rsidRPr="00A22988" w:rsidRDefault="00AB64BE" w:rsidP="00D7179A">
            <w:pPr>
              <w:jc w:val="both"/>
              <w:rPr>
                <w:rFonts w:ascii="Arial Narrow" w:hAnsi="Arial Narrow" w:cs="Arial"/>
                <w:sz w:val="12"/>
                <w:szCs w:val="12"/>
                <w:lang w:val="es-ES"/>
              </w:rPr>
            </w:pPr>
          </w:p>
          <w:p w14:paraId="1039DD46" w14:textId="1B3E5035" w:rsidR="00AB64BE" w:rsidRPr="00A22988" w:rsidRDefault="00AB64BE" w:rsidP="00D7179A">
            <w:pPr>
              <w:jc w:val="both"/>
              <w:rPr>
                <w:rFonts w:ascii="Arial Narrow" w:hAnsi="Arial Narrow" w:cs="Arial"/>
                <w:sz w:val="12"/>
                <w:szCs w:val="12"/>
                <w:lang w:val="es-ES"/>
              </w:rPr>
            </w:pPr>
            <w:r w:rsidRPr="00A22988">
              <w:rPr>
                <w:rFonts w:ascii="Arial Narrow" w:hAnsi="Arial Narrow" w:cs="Arial"/>
                <w:sz w:val="12"/>
                <w:szCs w:val="12"/>
                <w:lang w:val="es-ES"/>
              </w:rPr>
              <w:t>NO RECIBIR LOS BIENES Y SERVICIOS  DENTRO DE LOS PLAZOS ESTABLECIDOS</w:t>
            </w:r>
          </w:p>
        </w:tc>
        <w:tc>
          <w:tcPr>
            <w:tcW w:w="726" w:type="pct"/>
            <w:tcBorders>
              <w:top w:val="single" w:sz="4" w:space="0" w:color="auto"/>
              <w:left w:val="single" w:sz="4" w:space="0" w:color="auto"/>
              <w:bottom w:val="single" w:sz="4" w:space="0" w:color="auto"/>
              <w:right w:val="single" w:sz="4" w:space="0" w:color="auto"/>
            </w:tcBorders>
            <w:vAlign w:val="center"/>
          </w:tcPr>
          <w:p w14:paraId="3B4DF6B9" w14:textId="77777777" w:rsidR="00AB64BE" w:rsidRPr="00A22988" w:rsidRDefault="00AB64BE" w:rsidP="00D7179A">
            <w:pPr>
              <w:jc w:val="both"/>
              <w:rPr>
                <w:rFonts w:ascii="Arial Narrow" w:hAnsi="Arial Narrow" w:cs="Arial"/>
                <w:sz w:val="12"/>
                <w:szCs w:val="12"/>
                <w:lang w:val="es-ES"/>
              </w:rPr>
            </w:pPr>
            <w:r w:rsidRPr="00A22988">
              <w:rPr>
                <w:rFonts w:ascii="Arial Narrow" w:hAnsi="Arial Narrow" w:cs="Arial"/>
                <w:sz w:val="12"/>
                <w:szCs w:val="12"/>
                <w:lang w:val="es-ES"/>
              </w:rPr>
              <w:t>NO PAGO DE LAS PRESTACIONES SOCIALES POR PARTE DEL CONTRATISTA</w:t>
            </w:r>
          </w:p>
        </w:tc>
      </w:tr>
      <w:tr w:rsidR="00AB64BE" w:rsidRPr="00A22988" w14:paraId="2AD3EBB2" w14:textId="77777777" w:rsidTr="00AB64BE">
        <w:trPr>
          <w:trHeight w:val="137"/>
        </w:trPr>
        <w:tc>
          <w:tcPr>
            <w:tcW w:w="1856"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26165AAE" w14:textId="77777777" w:rsidR="00AB64BE" w:rsidRPr="00A22988" w:rsidRDefault="00AB64BE" w:rsidP="00D7179A">
            <w:pPr>
              <w:jc w:val="both"/>
              <w:rPr>
                <w:rFonts w:ascii="Arial Narrow" w:eastAsia="Calibri" w:hAnsi="Arial Narrow" w:cs="Arial"/>
                <w:b/>
                <w:bCs/>
                <w:i/>
                <w:iCs/>
                <w:sz w:val="12"/>
                <w:szCs w:val="12"/>
                <w:lang w:val="es-ES"/>
              </w:rPr>
            </w:pPr>
            <w:r w:rsidRPr="00A22988">
              <w:rPr>
                <w:rFonts w:ascii="Arial Narrow" w:hAnsi="Arial Narrow" w:cs="Arial"/>
                <w:b/>
                <w:bCs/>
                <w:i/>
                <w:iCs/>
                <w:sz w:val="12"/>
                <w:szCs w:val="12"/>
                <w:lang w:val="es-ES"/>
              </w:rPr>
              <w:t>CONSECUENCIA DE LA OCURRENCIA DEL EVENTO</w:t>
            </w:r>
          </w:p>
        </w:tc>
        <w:tc>
          <w:tcPr>
            <w:tcW w:w="7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2A19E87" w14:textId="77777777" w:rsidR="00AB64BE" w:rsidRPr="00A22988" w:rsidRDefault="00AB64BE" w:rsidP="00D7179A">
            <w:pPr>
              <w:jc w:val="both"/>
              <w:rPr>
                <w:rFonts w:ascii="Arial Narrow" w:hAnsi="Arial Narrow" w:cs="Arial"/>
                <w:bCs/>
                <w:sz w:val="12"/>
                <w:szCs w:val="12"/>
                <w:lang w:eastAsia="es-CO"/>
              </w:rPr>
            </w:pPr>
            <w:r w:rsidRPr="00A22988">
              <w:rPr>
                <w:rFonts w:ascii="Arial Narrow" w:hAnsi="Arial Narrow" w:cs="Arial"/>
                <w:bCs/>
                <w:sz w:val="12"/>
                <w:szCs w:val="12"/>
                <w:lang w:eastAsia="es-CO"/>
              </w:rPr>
              <w:t>NO PODER INICIAR A TIEMPO LA EJECUCIÓN DEL CONTRATO</w:t>
            </w:r>
          </w:p>
        </w:tc>
        <w:tc>
          <w:tcPr>
            <w:tcW w:w="8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D4B684D" w14:textId="77777777" w:rsidR="00AB64BE" w:rsidRPr="00A22988" w:rsidRDefault="00AB64BE" w:rsidP="00D7179A">
            <w:pPr>
              <w:jc w:val="both"/>
              <w:rPr>
                <w:rFonts w:ascii="Arial Narrow" w:eastAsia="Calibri" w:hAnsi="Arial Narrow" w:cs="Arial"/>
                <w:b/>
                <w:bCs/>
                <w:sz w:val="12"/>
                <w:szCs w:val="12"/>
                <w:lang w:val="es-ES"/>
              </w:rPr>
            </w:pPr>
            <w:r w:rsidRPr="00A22988">
              <w:rPr>
                <w:rFonts w:ascii="Arial Narrow" w:hAnsi="Arial Narrow" w:cs="Arial"/>
                <w:b/>
                <w:bCs/>
                <w:sz w:val="12"/>
                <w:szCs w:val="12"/>
                <w:lang w:val="es-ES"/>
              </w:rPr>
              <w:t xml:space="preserve">INCUMPLIMIENTO DE LA NORMATIVIDAD AMBIENTAL </w:t>
            </w:r>
          </w:p>
        </w:tc>
        <w:tc>
          <w:tcPr>
            <w:tcW w:w="786" w:type="pct"/>
            <w:tcBorders>
              <w:top w:val="single" w:sz="4" w:space="0" w:color="auto"/>
              <w:left w:val="single" w:sz="4" w:space="0" w:color="auto"/>
              <w:bottom w:val="single" w:sz="4" w:space="0" w:color="auto"/>
              <w:right w:val="single" w:sz="4" w:space="0" w:color="auto"/>
            </w:tcBorders>
            <w:vAlign w:val="center"/>
            <w:hideMark/>
          </w:tcPr>
          <w:p w14:paraId="60ED21D8" w14:textId="77777777" w:rsidR="00AB64BE" w:rsidRPr="00A22988" w:rsidRDefault="00AB64BE" w:rsidP="00D7179A">
            <w:pPr>
              <w:jc w:val="both"/>
              <w:rPr>
                <w:rFonts w:ascii="Arial Narrow" w:eastAsia="Calibri" w:hAnsi="Arial Narrow" w:cs="Arial"/>
                <w:b/>
                <w:bCs/>
                <w:sz w:val="12"/>
                <w:szCs w:val="12"/>
                <w:lang w:val="es-ES"/>
              </w:rPr>
            </w:pPr>
            <w:r w:rsidRPr="00A22988">
              <w:rPr>
                <w:rFonts w:ascii="Arial Narrow" w:hAnsi="Arial Narrow" w:cs="Arial"/>
                <w:b/>
                <w:bCs/>
                <w:sz w:val="12"/>
                <w:szCs w:val="12"/>
                <w:lang w:val="es-ES"/>
              </w:rPr>
              <w:t>INCUMPLIMIENTO O PARÁLISIS DEL CONTRATO</w:t>
            </w:r>
          </w:p>
        </w:tc>
        <w:tc>
          <w:tcPr>
            <w:tcW w:w="726" w:type="pct"/>
            <w:tcBorders>
              <w:top w:val="single" w:sz="4" w:space="0" w:color="auto"/>
              <w:left w:val="single" w:sz="4" w:space="0" w:color="auto"/>
              <w:bottom w:val="single" w:sz="4" w:space="0" w:color="auto"/>
              <w:right w:val="single" w:sz="4" w:space="0" w:color="auto"/>
            </w:tcBorders>
            <w:vAlign w:val="center"/>
          </w:tcPr>
          <w:p w14:paraId="7EFF7FBA" w14:textId="77777777" w:rsidR="00AB64BE" w:rsidRPr="00A22988" w:rsidRDefault="00AB64BE" w:rsidP="00D7179A">
            <w:pPr>
              <w:jc w:val="both"/>
              <w:rPr>
                <w:rFonts w:ascii="Arial Narrow" w:hAnsi="Arial Narrow" w:cs="Arial"/>
                <w:bCs/>
                <w:sz w:val="12"/>
                <w:szCs w:val="12"/>
                <w:lang w:eastAsia="es-CO"/>
              </w:rPr>
            </w:pPr>
            <w:r w:rsidRPr="00A22988">
              <w:rPr>
                <w:rFonts w:ascii="Arial Narrow" w:hAnsi="Arial Narrow" w:cs="Arial"/>
                <w:bCs/>
                <w:sz w:val="12"/>
                <w:szCs w:val="12"/>
                <w:lang w:eastAsia="es-CO"/>
              </w:rPr>
              <w:t xml:space="preserve">POR LO QUE LA EMPRESA PODRÍA SER SANCIONADA Y POR TANTO SE AFECTARÍA LA EJECUCIÓN DEL CONTRATO. </w:t>
            </w:r>
          </w:p>
        </w:tc>
      </w:tr>
      <w:tr w:rsidR="00AB64BE" w:rsidRPr="00A22988" w14:paraId="0F68357D" w14:textId="77777777" w:rsidTr="00AB64BE">
        <w:trPr>
          <w:trHeight w:val="77"/>
        </w:trPr>
        <w:tc>
          <w:tcPr>
            <w:tcW w:w="1856"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1F05DF83" w14:textId="77777777" w:rsidR="00AB64BE" w:rsidRPr="00A22988" w:rsidRDefault="00AB64BE" w:rsidP="00D7179A">
            <w:pPr>
              <w:jc w:val="both"/>
              <w:rPr>
                <w:rFonts w:ascii="Arial Narrow" w:eastAsia="Calibri" w:hAnsi="Arial Narrow" w:cs="Arial"/>
                <w:b/>
                <w:bCs/>
                <w:i/>
                <w:iCs/>
                <w:sz w:val="12"/>
                <w:szCs w:val="12"/>
                <w:lang w:val="es-ES"/>
              </w:rPr>
            </w:pPr>
            <w:r w:rsidRPr="00A22988">
              <w:rPr>
                <w:rFonts w:ascii="Arial Narrow" w:hAnsi="Arial Narrow" w:cs="Arial"/>
                <w:b/>
                <w:bCs/>
                <w:i/>
                <w:iCs/>
                <w:sz w:val="12"/>
                <w:szCs w:val="12"/>
                <w:lang w:val="es-ES"/>
              </w:rPr>
              <w:t>PROBABILIDAD</w:t>
            </w:r>
          </w:p>
        </w:tc>
        <w:tc>
          <w:tcPr>
            <w:tcW w:w="7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F5C61E2" w14:textId="77777777" w:rsidR="00AB64BE" w:rsidRPr="00A22988" w:rsidRDefault="00AB64BE" w:rsidP="00D7179A">
            <w:pPr>
              <w:jc w:val="both"/>
              <w:rPr>
                <w:rFonts w:ascii="Arial Narrow" w:hAnsi="Arial Narrow" w:cs="Arial"/>
                <w:bCs/>
                <w:sz w:val="12"/>
                <w:szCs w:val="12"/>
                <w:lang w:eastAsia="es-CO"/>
              </w:rPr>
            </w:pPr>
            <w:r w:rsidRPr="00A22988">
              <w:rPr>
                <w:rFonts w:ascii="Arial Narrow" w:hAnsi="Arial Narrow" w:cs="Arial"/>
                <w:bCs/>
                <w:sz w:val="12"/>
                <w:szCs w:val="12"/>
                <w:lang w:eastAsia="es-CO"/>
              </w:rPr>
              <w:t>3</w:t>
            </w:r>
          </w:p>
        </w:tc>
        <w:tc>
          <w:tcPr>
            <w:tcW w:w="8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623E4E8" w14:textId="77777777" w:rsidR="00AB64BE" w:rsidRPr="00A22988" w:rsidRDefault="00AB64BE" w:rsidP="00D7179A">
            <w:pPr>
              <w:jc w:val="both"/>
              <w:rPr>
                <w:rFonts w:ascii="Arial Narrow" w:eastAsia="Calibri" w:hAnsi="Arial Narrow" w:cs="Arial"/>
                <w:b/>
                <w:bCs/>
                <w:sz w:val="12"/>
                <w:szCs w:val="12"/>
                <w:lang w:val="es-ES"/>
              </w:rPr>
            </w:pPr>
            <w:r w:rsidRPr="00A22988">
              <w:rPr>
                <w:rFonts w:ascii="Arial Narrow" w:hAnsi="Arial Narrow" w:cs="Arial"/>
                <w:b/>
                <w:bCs/>
                <w:sz w:val="12"/>
                <w:szCs w:val="12"/>
                <w:lang w:val="es-ES"/>
              </w:rPr>
              <w:t>1</w:t>
            </w:r>
          </w:p>
        </w:tc>
        <w:tc>
          <w:tcPr>
            <w:tcW w:w="786" w:type="pct"/>
            <w:tcBorders>
              <w:top w:val="single" w:sz="4" w:space="0" w:color="auto"/>
              <w:left w:val="single" w:sz="4" w:space="0" w:color="auto"/>
              <w:bottom w:val="single" w:sz="4" w:space="0" w:color="auto"/>
              <w:right w:val="single" w:sz="4" w:space="0" w:color="auto"/>
            </w:tcBorders>
            <w:vAlign w:val="center"/>
            <w:hideMark/>
          </w:tcPr>
          <w:p w14:paraId="3A116EE6" w14:textId="77777777" w:rsidR="00AB64BE" w:rsidRPr="00A22988" w:rsidRDefault="00AB64BE" w:rsidP="00D7179A">
            <w:pPr>
              <w:jc w:val="both"/>
              <w:rPr>
                <w:rFonts w:ascii="Arial Narrow" w:eastAsia="Calibri" w:hAnsi="Arial Narrow" w:cs="Arial"/>
                <w:b/>
                <w:bCs/>
                <w:sz w:val="12"/>
                <w:szCs w:val="12"/>
                <w:lang w:val="es-ES"/>
              </w:rPr>
            </w:pPr>
            <w:r w:rsidRPr="00A22988">
              <w:rPr>
                <w:rFonts w:ascii="Arial Narrow" w:hAnsi="Arial Narrow" w:cs="Arial"/>
                <w:b/>
                <w:bCs/>
                <w:sz w:val="12"/>
                <w:szCs w:val="12"/>
                <w:lang w:val="es-ES"/>
              </w:rPr>
              <w:t>2</w:t>
            </w:r>
          </w:p>
        </w:tc>
        <w:tc>
          <w:tcPr>
            <w:tcW w:w="726" w:type="pct"/>
            <w:tcBorders>
              <w:top w:val="single" w:sz="4" w:space="0" w:color="auto"/>
              <w:left w:val="single" w:sz="4" w:space="0" w:color="auto"/>
              <w:bottom w:val="single" w:sz="4" w:space="0" w:color="auto"/>
              <w:right w:val="single" w:sz="4" w:space="0" w:color="auto"/>
            </w:tcBorders>
            <w:vAlign w:val="center"/>
          </w:tcPr>
          <w:p w14:paraId="091540EB" w14:textId="77777777" w:rsidR="00AB64BE" w:rsidRPr="00A22988" w:rsidRDefault="00AB64BE" w:rsidP="00D7179A">
            <w:pPr>
              <w:jc w:val="both"/>
              <w:rPr>
                <w:rFonts w:ascii="Arial Narrow" w:hAnsi="Arial Narrow" w:cs="Arial"/>
                <w:bCs/>
                <w:sz w:val="12"/>
                <w:szCs w:val="12"/>
                <w:lang w:eastAsia="es-CO"/>
              </w:rPr>
            </w:pPr>
            <w:r w:rsidRPr="00A22988">
              <w:rPr>
                <w:rFonts w:ascii="Arial Narrow" w:hAnsi="Arial Narrow" w:cs="Arial"/>
                <w:bCs/>
                <w:sz w:val="12"/>
                <w:szCs w:val="12"/>
                <w:lang w:eastAsia="es-CO"/>
              </w:rPr>
              <w:t>3</w:t>
            </w:r>
          </w:p>
        </w:tc>
      </w:tr>
      <w:tr w:rsidR="00AB64BE" w:rsidRPr="00A22988" w14:paraId="12E6934B" w14:textId="77777777" w:rsidTr="00AB64BE">
        <w:trPr>
          <w:trHeight w:val="77"/>
        </w:trPr>
        <w:tc>
          <w:tcPr>
            <w:tcW w:w="1856"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2BD8C624" w14:textId="77777777" w:rsidR="00AB64BE" w:rsidRPr="00A22988" w:rsidRDefault="00AB64BE" w:rsidP="00D7179A">
            <w:pPr>
              <w:jc w:val="both"/>
              <w:rPr>
                <w:rFonts w:ascii="Arial Narrow" w:eastAsia="Calibri" w:hAnsi="Arial Narrow" w:cs="Arial"/>
                <w:b/>
                <w:bCs/>
                <w:i/>
                <w:iCs/>
                <w:sz w:val="12"/>
                <w:szCs w:val="12"/>
                <w:lang w:val="es-ES"/>
              </w:rPr>
            </w:pPr>
            <w:r w:rsidRPr="00A22988">
              <w:rPr>
                <w:rFonts w:ascii="Arial Narrow" w:hAnsi="Arial Narrow" w:cs="Arial"/>
                <w:b/>
                <w:bCs/>
                <w:i/>
                <w:iCs/>
                <w:sz w:val="12"/>
                <w:szCs w:val="12"/>
                <w:lang w:val="es-ES"/>
              </w:rPr>
              <w:t>IMPACTO</w:t>
            </w:r>
          </w:p>
        </w:tc>
        <w:tc>
          <w:tcPr>
            <w:tcW w:w="7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63622BA" w14:textId="77777777" w:rsidR="00AB64BE" w:rsidRPr="00A22988" w:rsidRDefault="00AB64BE" w:rsidP="00D7179A">
            <w:pPr>
              <w:jc w:val="both"/>
              <w:rPr>
                <w:rFonts w:ascii="Arial Narrow" w:hAnsi="Arial Narrow" w:cs="Arial"/>
                <w:bCs/>
                <w:sz w:val="12"/>
                <w:szCs w:val="12"/>
                <w:lang w:eastAsia="es-CO"/>
              </w:rPr>
            </w:pPr>
            <w:r w:rsidRPr="00A22988">
              <w:rPr>
                <w:rFonts w:ascii="Arial Narrow" w:hAnsi="Arial Narrow" w:cs="Arial"/>
                <w:bCs/>
                <w:sz w:val="12"/>
                <w:szCs w:val="12"/>
                <w:lang w:eastAsia="es-CO"/>
              </w:rPr>
              <w:t>4</w:t>
            </w:r>
          </w:p>
        </w:tc>
        <w:tc>
          <w:tcPr>
            <w:tcW w:w="8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5DF16A1" w14:textId="77777777" w:rsidR="00AB64BE" w:rsidRPr="00A22988" w:rsidRDefault="00AB64BE" w:rsidP="00D7179A">
            <w:pPr>
              <w:jc w:val="both"/>
              <w:rPr>
                <w:rFonts w:ascii="Arial Narrow" w:eastAsia="Calibri" w:hAnsi="Arial Narrow" w:cs="Arial"/>
                <w:b/>
                <w:bCs/>
                <w:sz w:val="12"/>
                <w:szCs w:val="12"/>
                <w:lang w:val="es-ES"/>
              </w:rPr>
            </w:pPr>
            <w:r w:rsidRPr="00A22988">
              <w:rPr>
                <w:rFonts w:ascii="Arial Narrow" w:hAnsi="Arial Narrow" w:cs="Arial"/>
                <w:b/>
                <w:bCs/>
                <w:sz w:val="12"/>
                <w:szCs w:val="12"/>
                <w:lang w:val="es-ES"/>
              </w:rPr>
              <w:t>1</w:t>
            </w:r>
          </w:p>
        </w:tc>
        <w:tc>
          <w:tcPr>
            <w:tcW w:w="786" w:type="pct"/>
            <w:tcBorders>
              <w:top w:val="single" w:sz="4" w:space="0" w:color="auto"/>
              <w:left w:val="single" w:sz="4" w:space="0" w:color="auto"/>
              <w:bottom w:val="single" w:sz="4" w:space="0" w:color="auto"/>
              <w:right w:val="single" w:sz="4" w:space="0" w:color="auto"/>
            </w:tcBorders>
            <w:vAlign w:val="center"/>
            <w:hideMark/>
          </w:tcPr>
          <w:p w14:paraId="6A740F41" w14:textId="77777777" w:rsidR="00AB64BE" w:rsidRPr="00A22988" w:rsidRDefault="00AB64BE" w:rsidP="00D7179A">
            <w:pPr>
              <w:jc w:val="both"/>
              <w:rPr>
                <w:rFonts w:ascii="Arial Narrow" w:eastAsia="Calibri" w:hAnsi="Arial Narrow" w:cs="Arial"/>
                <w:b/>
                <w:bCs/>
                <w:sz w:val="12"/>
                <w:szCs w:val="12"/>
                <w:lang w:val="es-ES"/>
              </w:rPr>
            </w:pPr>
            <w:r w:rsidRPr="00A22988">
              <w:rPr>
                <w:rFonts w:ascii="Arial Narrow" w:hAnsi="Arial Narrow" w:cs="Arial"/>
                <w:b/>
                <w:bCs/>
                <w:sz w:val="12"/>
                <w:szCs w:val="12"/>
                <w:lang w:val="es-ES"/>
              </w:rPr>
              <w:t>2</w:t>
            </w:r>
          </w:p>
        </w:tc>
        <w:tc>
          <w:tcPr>
            <w:tcW w:w="726" w:type="pct"/>
            <w:tcBorders>
              <w:top w:val="single" w:sz="4" w:space="0" w:color="auto"/>
              <w:left w:val="single" w:sz="4" w:space="0" w:color="auto"/>
              <w:bottom w:val="single" w:sz="4" w:space="0" w:color="auto"/>
              <w:right w:val="single" w:sz="4" w:space="0" w:color="auto"/>
            </w:tcBorders>
            <w:vAlign w:val="center"/>
          </w:tcPr>
          <w:p w14:paraId="440F1D5F" w14:textId="77777777" w:rsidR="00AB64BE" w:rsidRPr="00A22988" w:rsidRDefault="00AB64BE" w:rsidP="00D7179A">
            <w:pPr>
              <w:jc w:val="both"/>
              <w:rPr>
                <w:rFonts w:ascii="Arial Narrow" w:hAnsi="Arial Narrow" w:cs="Arial"/>
                <w:bCs/>
                <w:sz w:val="12"/>
                <w:szCs w:val="12"/>
                <w:lang w:eastAsia="es-CO"/>
              </w:rPr>
            </w:pPr>
            <w:r w:rsidRPr="00A22988">
              <w:rPr>
                <w:rFonts w:ascii="Arial Narrow" w:hAnsi="Arial Narrow" w:cs="Arial"/>
                <w:bCs/>
                <w:sz w:val="12"/>
                <w:szCs w:val="12"/>
                <w:lang w:eastAsia="es-CO"/>
              </w:rPr>
              <w:t>4</w:t>
            </w:r>
          </w:p>
        </w:tc>
      </w:tr>
      <w:tr w:rsidR="00AB64BE" w:rsidRPr="00A22988" w14:paraId="03931CCE" w14:textId="77777777" w:rsidTr="00AB64BE">
        <w:trPr>
          <w:trHeight w:val="77"/>
        </w:trPr>
        <w:tc>
          <w:tcPr>
            <w:tcW w:w="1856"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32AD51A7" w14:textId="77777777" w:rsidR="00AB64BE" w:rsidRPr="00A22988" w:rsidRDefault="00AB64BE" w:rsidP="00D7179A">
            <w:pPr>
              <w:jc w:val="both"/>
              <w:rPr>
                <w:rFonts w:ascii="Arial Narrow" w:eastAsia="Calibri" w:hAnsi="Arial Narrow" w:cs="Arial"/>
                <w:b/>
                <w:bCs/>
                <w:i/>
                <w:iCs/>
                <w:sz w:val="12"/>
                <w:szCs w:val="12"/>
                <w:lang w:val="es-ES"/>
              </w:rPr>
            </w:pPr>
            <w:r w:rsidRPr="00A22988">
              <w:rPr>
                <w:rFonts w:ascii="Arial Narrow" w:hAnsi="Arial Narrow" w:cs="Arial"/>
                <w:b/>
                <w:bCs/>
                <w:i/>
                <w:iCs/>
                <w:sz w:val="12"/>
                <w:szCs w:val="12"/>
                <w:lang w:val="es-ES"/>
              </w:rPr>
              <w:t>VALORACIÓN DEL RIESGO</w:t>
            </w:r>
          </w:p>
        </w:tc>
        <w:tc>
          <w:tcPr>
            <w:tcW w:w="7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E22505B" w14:textId="77777777" w:rsidR="00AB64BE" w:rsidRPr="00A22988" w:rsidRDefault="00AB64BE" w:rsidP="00D7179A">
            <w:pPr>
              <w:jc w:val="both"/>
              <w:rPr>
                <w:rFonts w:ascii="Arial Narrow" w:hAnsi="Arial Narrow" w:cs="Arial"/>
                <w:bCs/>
                <w:sz w:val="12"/>
                <w:szCs w:val="12"/>
                <w:lang w:eastAsia="es-CO"/>
              </w:rPr>
            </w:pPr>
            <w:r w:rsidRPr="00A22988">
              <w:rPr>
                <w:rFonts w:ascii="Arial Narrow" w:hAnsi="Arial Narrow" w:cs="Arial"/>
                <w:bCs/>
                <w:sz w:val="12"/>
                <w:szCs w:val="12"/>
                <w:lang w:eastAsia="es-CO"/>
              </w:rPr>
              <w:t>7</w:t>
            </w:r>
          </w:p>
        </w:tc>
        <w:tc>
          <w:tcPr>
            <w:tcW w:w="8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57180FC" w14:textId="77777777" w:rsidR="00AB64BE" w:rsidRPr="00A22988" w:rsidRDefault="00AB64BE" w:rsidP="00D7179A">
            <w:pPr>
              <w:jc w:val="both"/>
              <w:rPr>
                <w:rFonts w:ascii="Arial Narrow" w:eastAsia="Calibri" w:hAnsi="Arial Narrow" w:cs="Arial"/>
                <w:b/>
                <w:bCs/>
                <w:sz w:val="12"/>
                <w:szCs w:val="12"/>
                <w:lang w:val="es-ES"/>
              </w:rPr>
            </w:pPr>
            <w:r w:rsidRPr="00A22988">
              <w:rPr>
                <w:rFonts w:ascii="Arial Narrow" w:hAnsi="Arial Narrow" w:cs="Arial"/>
                <w:b/>
                <w:bCs/>
                <w:sz w:val="12"/>
                <w:szCs w:val="12"/>
                <w:lang w:val="es-ES"/>
              </w:rPr>
              <w:t>2</w:t>
            </w:r>
          </w:p>
        </w:tc>
        <w:tc>
          <w:tcPr>
            <w:tcW w:w="786" w:type="pct"/>
            <w:tcBorders>
              <w:top w:val="single" w:sz="4" w:space="0" w:color="auto"/>
              <w:left w:val="single" w:sz="4" w:space="0" w:color="auto"/>
              <w:bottom w:val="single" w:sz="4" w:space="0" w:color="auto"/>
              <w:right w:val="single" w:sz="4" w:space="0" w:color="auto"/>
            </w:tcBorders>
            <w:vAlign w:val="center"/>
            <w:hideMark/>
          </w:tcPr>
          <w:p w14:paraId="2E6E19CA" w14:textId="77777777" w:rsidR="00AB64BE" w:rsidRPr="00A22988" w:rsidRDefault="00AB64BE" w:rsidP="00D7179A">
            <w:pPr>
              <w:jc w:val="both"/>
              <w:rPr>
                <w:rFonts w:ascii="Arial Narrow" w:eastAsia="Calibri" w:hAnsi="Arial Narrow" w:cs="Arial"/>
                <w:b/>
                <w:bCs/>
                <w:sz w:val="12"/>
                <w:szCs w:val="12"/>
                <w:lang w:val="es-ES"/>
              </w:rPr>
            </w:pPr>
            <w:r w:rsidRPr="00A22988">
              <w:rPr>
                <w:rFonts w:ascii="Arial Narrow" w:hAnsi="Arial Narrow" w:cs="Arial"/>
                <w:b/>
                <w:bCs/>
                <w:sz w:val="12"/>
                <w:szCs w:val="12"/>
                <w:lang w:val="es-ES"/>
              </w:rPr>
              <w:t>4</w:t>
            </w:r>
          </w:p>
        </w:tc>
        <w:tc>
          <w:tcPr>
            <w:tcW w:w="726" w:type="pct"/>
            <w:tcBorders>
              <w:top w:val="single" w:sz="4" w:space="0" w:color="auto"/>
              <w:left w:val="single" w:sz="4" w:space="0" w:color="auto"/>
              <w:bottom w:val="single" w:sz="4" w:space="0" w:color="auto"/>
              <w:right w:val="single" w:sz="4" w:space="0" w:color="auto"/>
            </w:tcBorders>
            <w:vAlign w:val="center"/>
          </w:tcPr>
          <w:p w14:paraId="44A4DBDA" w14:textId="77777777" w:rsidR="00AB64BE" w:rsidRPr="00A22988" w:rsidRDefault="00AB64BE" w:rsidP="00D7179A">
            <w:pPr>
              <w:jc w:val="both"/>
              <w:rPr>
                <w:rFonts w:ascii="Arial Narrow" w:hAnsi="Arial Narrow" w:cs="Arial"/>
                <w:bCs/>
                <w:sz w:val="12"/>
                <w:szCs w:val="12"/>
                <w:lang w:eastAsia="es-CO"/>
              </w:rPr>
            </w:pPr>
            <w:r w:rsidRPr="00A22988">
              <w:rPr>
                <w:rFonts w:ascii="Arial Narrow" w:hAnsi="Arial Narrow" w:cs="Arial"/>
                <w:bCs/>
                <w:sz w:val="12"/>
                <w:szCs w:val="12"/>
                <w:lang w:eastAsia="es-CO"/>
              </w:rPr>
              <w:t>7</w:t>
            </w:r>
          </w:p>
        </w:tc>
      </w:tr>
      <w:tr w:rsidR="00AB64BE" w:rsidRPr="00A22988" w14:paraId="4BD9A126" w14:textId="77777777" w:rsidTr="00AB64BE">
        <w:trPr>
          <w:trHeight w:val="77"/>
        </w:trPr>
        <w:tc>
          <w:tcPr>
            <w:tcW w:w="1856"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3DC4BFD0" w14:textId="77777777" w:rsidR="00AB64BE" w:rsidRPr="00A22988" w:rsidRDefault="00AB64BE" w:rsidP="00D7179A">
            <w:pPr>
              <w:jc w:val="both"/>
              <w:rPr>
                <w:rFonts w:ascii="Arial Narrow" w:eastAsia="Calibri" w:hAnsi="Arial Narrow" w:cs="Arial"/>
                <w:b/>
                <w:bCs/>
                <w:i/>
                <w:iCs/>
                <w:sz w:val="12"/>
                <w:szCs w:val="12"/>
                <w:lang w:val="es-ES"/>
              </w:rPr>
            </w:pPr>
            <w:r w:rsidRPr="00A22988">
              <w:rPr>
                <w:rFonts w:ascii="Arial Narrow" w:hAnsi="Arial Narrow" w:cs="Arial"/>
                <w:b/>
                <w:bCs/>
                <w:i/>
                <w:iCs/>
                <w:sz w:val="12"/>
                <w:szCs w:val="12"/>
                <w:lang w:val="es-ES"/>
              </w:rPr>
              <w:t>CATEGORÍA</w:t>
            </w:r>
          </w:p>
        </w:tc>
        <w:tc>
          <w:tcPr>
            <w:tcW w:w="7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FFF5226" w14:textId="77777777" w:rsidR="00AB64BE" w:rsidRPr="00A22988" w:rsidRDefault="00AB64BE" w:rsidP="00D7179A">
            <w:pPr>
              <w:jc w:val="both"/>
              <w:rPr>
                <w:rFonts w:ascii="Arial Narrow" w:hAnsi="Arial Narrow" w:cs="Arial"/>
                <w:bCs/>
                <w:sz w:val="12"/>
                <w:szCs w:val="12"/>
                <w:lang w:eastAsia="es-CO"/>
              </w:rPr>
            </w:pPr>
            <w:r w:rsidRPr="00A22988">
              <w:rPr>
                <w:rFonts w:ascii="Arial Narrow" w:hAnsi="Arial Narrow" w:cs="Arial"/>
                <w:bCs/>
                <w:sz w:val="12"/>
                <w:szCs w:val="12"/>
                <w:lang w:eastAsia="es-CO"/>
              </w:rPr>
              <w:t>ALTO</w:t>
            </w:r>
          </w:p>
        </w:tc>
        <w:tc>
          <w:tcPr>
            <w:tcW w:w="8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0FF4F80" w14:textId="77777777" w:rsidR="00AB64BE" w:rsidRPr="00A22988" w:rsidRDefault="00AB64BE" w:rsidP="00D7179A">
            <w:pPr>
              <w:jc w:val="both"/>
              <w:rPr>
                <w:rFonts w:ascii="Arial Narrow" w:eastAsia="Calibri" w:hAnsi="Arial Narrow" w:cs="Arial"/>
                <w:b/>
                <w:bCs/>
                <w:sz w:val="12"/>
                <w:szCs w:val="12"/>
                <w:lang w:val="es-ES"/>
              </w:rPr>
            </w:pPr>
            <w:r w:rsidRPr="00A22988">
              <w:rPr>
                <w:rFonts w:ascii="Arial Narrow" w:hAnsi="Arial Narrow" w:cs="Arial"/>
                <w:b/>
                <w:bCs/>
                <w:sz w:val="12"/>
                <w:szCs w:val="12"/>
                <w:lang w:val="es-ES"/>
              </w:rPr>
              <w:t>RIESGO BAJO</w:t>
            </w:r>
          </w:p>
        </w:tc>
        <w:tc>
          <w:tcPr>
            <w:tcW w:w="786" w:type="pct"/>
            <w:tcBorders>
              <w:top w:val="single" w:sz="4" w:space="0" w:color="auto"/>
              <w:left w:val="single" w:sz="4" w:space="0" w:color="auto"/>
              <w:bottom w:val="single" w:sz="4" w:space="0" w:color="auto"/>
              <w:right w:val="single" w:sz="4" w:space="0" w:color="auto"/>
            </w:tcBorders>
            <w:vAlign w:val="center"/>
            <w:hideMark/>
          </w:tcPr>
          <w:p w14:paraId="1D99B738" w14:textId="77777777" w:rsidR="00AB64BE" w:rsidRPr="00A22988" w:rsidRDefault="00AB64BE" w:rsidP="00D7179A">
            <w:pPr>
              <w:jc w:val="both"/>
              <w:rPr>
                <w:rFonts w:ascii="Arial Narrow" w:eastAsia="Calibri" w:hAnsi="Arial Narrow" w:cs="Arial"/>
                <w:b/>
                <w:bCs/>
                <w:sz w:val="12"/>
                <w:szCs w:val="12"/>
                <w:lang w:val="es-ES"/>
              </w:rPr>
            </w:pPr>
            <w:r w:rsidRPr="00A22988">
              <w:rPr>
                <w:rFonts w:ascii="Arial Narrow" w:hAnsi="Arial Narrow" w:cs="Arial"/>
                <w:b/>
                <w:bCs/>
                <w:sz w:val="12"/>
                <w:szCs w:val="12"/>
                <w:lang w:val="es-ES"/>
              </w:rPr>
              <w:t>RIESGO BAJO</w:t>
            </w:r>
          </w:p>
        </w:tc>
        <w:tc>
          <w:tcPr>
            <w:tcW w:w="726" w:type="pct"/>
            <w:tcBorders>
              <w:top w:val="single" w:sz="4" w:space="0" w:color="auto"/>
              <w:left w:val="single" w:sz="4" w:space="0" w:color="auto"/>
              <w:bottom w:val="single" w:sz="4" w:space="0" w:color="auto"/>
              <w:right w:val="single" w:sz="4" w:space="0" w:color="auto"/>
            </w:tcBorders>
            <w:vAlign w:val="center"/>
          </w:tcPr>
          <w:p w14:paraId="5AA01F32" w14:textId="77777777" w:rsidR="00AB64BE" w:rsidRPr="00A22988" w:rsidRDefault="00AB64BE" w:rsidP="00D7179A">
            <w:pPr>
              <w:jc w:val="both"/>
              <w:rPr>
                <w:rFonts w:ascii="Arial Narrow" w:hAnsi="Arial Narrow" w:cs="Arial"/>
                <w:bCs/>
                <w:sz w:val="12"/>
                <w:szCs w:val="12"/>
                <w:lang w:eastAsia="es-CO"/>
              </w:rPr>
            </w:pPr>
            <w:r w:rsidRPr="00A22988">
              <w:rPr>
                <w:rFonts w:ascii="Arial Narrow" w:hAnsi="Arial Narrow" w:cs="Arial"/>
                <w:bCs/>
                <w:sz w:val="12"/>
                <w:szCs w:val="12"/>
                <w:lang w:eastAsia="es-CO"/>
              </w:rPr>
              <w:t>ALTO</w:t>
            </w:r>
          </w:p>
        </w:tc>
      </w:tr>
      <w:tr w:rsidR="00AB64BE" w:rsidRPr="00A22988" w14:paraId="74C56E8C" w14:textId="77777777" w:rsidTr="00AB64BE">
        <w:trPr>
          <w:trHeight w:val="77"/>
        </w:trPr>
        <w:tc>
          <w:tcPr>
            <w:tcW w:w="1856"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7707FC6D" w14:textId="77777777" w:rsidR="00AB64BE" w:rsidRPr="00A22988" w:rsidRDefault="00AB64BE" w:rsidP="00D7179A">
            <w:pPr>
              <w:jc w:val="both"/>
              <w:rPr>
                <w:rFonts w:ascii="Arial Narrow" w:eastAsia="Calibri" w:hAnsi="Arial Narrow" w:cs="Arial"/>
                <w:b/>
                <w:bCs/>
                <w:i/>
                <w:iCs/>
                <w:sz w:val="12"/>
                <w:szCs w:val="12"/>
                <w:lang w:val="es-ES"/>
              </w:rPr>
            </w:pPr>
            <w:r w:rsidRPr="00A22988">
              <w:rPr>
                <w:rFonts w:ascii="Arial Narrow" w:hAnsi="Arial Narrow" w:cs="Arial"/>
                <w:b/>
                <w:bCs/>
                <w:i/>
                <w:iCs/>
                <w:sz w:val="12"/>
                <w:szCs w:val="12"/>
                <w:lang w:val="es-ES"/>
              </w:rPr>
              <w:t>A QUIEN SE LE ASIGNA</w:t>
            </w:r>
          </w:p>
        </w:tc>
        <w:tc>
          <w:tcPr>
            <w:tcW w:w="7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86BE8B2" w14:textId="77777777" w:rsidR="00AB64BE" w:rsidRPr="00A22988" w:rsidRDefault="00AB64BE" w:rsidP="00D7179A">
            <w:pPr>
              <w:jc w:val="both"/>
              <w:rPr>
                <w:rFonts w:ascii="Arial Narrow" w:hAnsi="Arial Narrow" w:cs="Arial"/>
                <w:bCs/>
                <w:sz w:val="12"/>
                <w:szCs w:val="12"/>
                <w:lang w:eastAsia="es-CO"/>
              </w:rPr>
            </w:pPr>
            <w:r w:rsidRPr="00A22988">
              <w:rPr>
                <w:rFonts w:ascii="Arial Narrow" w:hAnsi="Arial Narrow" w:cs="Arial"/>
                <w:bCs/>
                <w:sz w:val="12"/>
                <w:szCs w:val="12"/>
                <w:lang w:eastAsia="es-CO"/>
              </w:rPr>
              <w:t>CONTRATISTA</w:t>
            </w:r>
          </w:p>
        </w:tc>
        <w:tc>
          <w:tcPr>
            <w:tcW w:w="8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ECABB53" w14:textId="77777777" w:rsidR="00AB64BE" w:rsidRPr="00A22988" w:rsidRDefault="00AB64BE" w:rsidP="00D7179A">
            <w:pPr>
              <w:jc w:val="both"/>
              <w:rPr>
                <w:rFonts w:ascii="Arial Narrow" w:eastAsia="Calibri" w:hAnsi="Arial Narrow" w:cs="Arial"/>
                <w:b/>
                <w:bCs/>
                <w:sz w:val="12"/>
                <w:szCs w:val="12"/>
                <w:lang w:val="es-ES"/>
              </w:rPr>
            </w:pPr>
            <w:r w:rsidRPr="00A22988">
              <w:rPr>
                <w:rFonts w:ascii="Arial Narrow" w:hAnsi="Arial Narrow" w:cs="Arial"/>
                <w:b/>
                <w:bCs/>
                <w:sz w:val="12"/>
                <w:szCs w:val="12"/>
                <w:lang w:val="es-ES"/>
              </w:rPr>
              <w:t>100% OFERENTE</w:t>
            </w:r>
          </w:p>
        </w:tc>
        <w:tc>
          <w:tcPr>
            <w:tcW w:w="786" w:type="pct"/>
            <w:tcBorders>
              <w:top w:val="single" w:sz="4" w:space="0" w:color="auto"/>
              <w:left w:val="single" w:sz="4" w:space="0" w:color="auto"/>
              <w:bottom w:val="single" w:sz="4" w:space="0" w:color="auto"/>
              <w:right w:val="single" w:sz="4" w:space="0" w:color="auto"/>
            </w:tcBorders>
            <w:vAlign w:val="center"/>
            <w:hideMark/>
          </w:tcPr>
          <w:p w14:paraId="32811DA5" w14:textId="77777777" w:rsidR="00AB64BE" w:rsidRPr="00A22988" w:rsidRDefault="00AB64BE" w:rsidP="00D7179A">
            <w:pPr>
              <w:jc w:val="both"/>
              <w:rPr>
                <w:rFonts w:ascii="Arial Narrow" w:eastAsia="Calibri" w:hAnsi="Arial Narrow" w:cs="Arial"/>
                <w:b/>
                <w:bCs/>
                <w:sz w:val="12"/>
                <w:szCs w:val="12"/>
                <w:lang w:val="es-ES"/>
              </w:rPr>
            </w:pPr>
            <w:r w:rsidRPr="00A22988">
              <w:rPr>
                <w:rFonts w:ascii="Arial Narrow" w:hAnsi="Arial Narrow" w:cs="Arial"/>
                <w:b/>
                <w:bCs/>
                <w:sz w:val="12"/>
                <w:szCs w:val="12"/>
                <w:lang w:val="es-ES"/>
              </w:rPr>
              <w:t>100% OFERENTE</w:t>
            </w:r>
          </w:p>
        </w:tc>
        <w:tc>
          <w:tcPr>
            <w:tcW w:w="726" w:type="pct"/>
            <w:tcBorders>
              <w:top w:val="single" w:sz="4" w:space="0" w:color="auto"/>
              <w:left w:val="single" w:sz="4" w:space="0" w:color="auto"/>
              <w:bottom w:val="single" w:sz="4" w:space="0" w:color="auto"/>
              <w:right w:val="single" w:sz="4" w:space="0" w:color="auto"/>
            </w:tcBorders>
            <w:vAlign w:val="center"/>
          </w:tcPr>
          <w:p w14:paraId="257AD837" w14:textId="77777777" w:rsidR="00AB64BE" w:rsidRPr="00A22988" w:rsidRDefault="00AB64BE" w:rsidP="00D7179A">
            <w:pPr>
              <w:jc w:val="both"/>
              <w:rPr>
                <w:rFonts w:ascii="Arial Narrow" w:hAnsi="Arial Narrow" w:cs="Arial"/>
                <w:bCs/>
                <w:sz w:val="12"/>
                <w:szCs w:val="12"/>
                <w:lang w:eastAsia="es-CO"/>
              </w:rPr>
            </w:pPr>
            <w:r w:rsidRPr="00A22988">
              <w:rPr>
                <w:rFonts w:ascii="Arial Narrow" w:hAnsi="Arial Narrow" w:cs="Arial"/>
                <w:bCs/>
                <w:sz w:val="12"/>
                <w:szCs w:val="12"/>
                <w:lang w:eastAsia="es-CO"/>
              </w:rPr>
              <w:t>100% CONTRATISTA</w:t>
            </w:r>
          </w:p>
        </w:tc>
      </w:tr>
      <w:tr w:rsidR="00AB64BE" w:rsidRPr="00A22988" w14:paraId="52236396" w14:textId="77777777" w:rsidTr="00AB64BE">
        <w:trPr>
          <w:trHeight w:val="1431"/>
        </w:trPr>
        <w:tc>
          <w:tcPr>
            <w:tcW w:w="1856"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552EF661" w14:textId="77777777" w:rsidR="00AB64BE" w:rsidRPr="00A22988" w:rsidRDefault="00AB64BE" w:rsidP="00D7179A">
            <w:pPr>
              <w:jc w:val="both"/>
              <w:rPr>
                <w:rFonts w:ascii="Arial Narrow" w:eastAsia="Calibri" w:hAnsi="Arial Narrow" w:cs="Arial"/>
                <w:b/>
                <w:bCs/>
                <w:i/>
                <w:iCs/>
                <w:sz w:val="12"/>
                <w:szCs w:val="12"/>
                <w:lang w:val="es-ES"/>
              </w:rPr>
            </w:pPr>
            <w:r w:rsidRPr="00A22988">
              <w:rPr>
                <w:rFonts w:ascii="Arial Narrow" w:hAnsi="Arial Narrow" w:cs="Arial"/>
                <w:b/>
                <w:bCs/>
                <w:i/>
                <w:iCs/>
                <w:sz w:val="12"/>
                <w:szCs w:val="12"/>
                <w:lang w:val="es-ES"/>
              </w:rPr>
              <w:t>TRATAMIENTO  / CONTROLES A SER  IMPLEMENTADOS</w:t>
            </w:r>
          </w:p>
        </w:tc>
        <w:tc>
          <w:tcPr>
            <w:tcW w:w="7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5AEDB75" w14:textId="77777777" w:rsidR="00AB64BE" w:rsidRPr="00A22988" w:rsidRDefault="00AB64BE" w:rsidP="00D7179A">
            <w:pPr>
              <w:jc w:val="both"/>
              <w:rPr>
                <w:rFonts w:ascii="Arial Narrow" w:hAnsi="Arial Narrow" w:cs="Arial"/>
                <w:bCs/>
                <w:sz w:val="12"/>
                <w:szCs w:val="12"/>
                <w:lang w:eastAsia="es-CO"/>
              </w:rPr>
            </w:pPr>
            <w:r w:rsidRPr="00A22988">
              <w:rPr>
                <w:rFonts w:ascii="Arial Narrow" w:hAnsi="Arial Narrow" w:cs="Arial"/>
                <w:bCs/>
                <w:sz w:val="12"/>
                <w:szCs w:val="12"/>
                <w:lang w:eastAsia="es-CO"/>
              </w:rPr>
              <w:t xml:space="preserve">EXIGIR MANIFESTACIÓN DE CONOCIMIENTO Y ACEPTACIÓN DE LAS CONDICIONES POR PARTE DEL FUTURO CONTRATISTA.  </w:t>
            </w:r>
          </w:p>
        </w:tc>
        <w:tc>
          <w:tcPr>
            <w:tcW w:w="8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025C06B" w14:textId="77777777" w:rsidR="00AB64BE" w:rsidRPr="00A22988" w:rsidRDefault="00AB64BE" w:rsidP="00D7179A">
            <w:pPr>
              <w:jc w:val="both"/>
              <w:rPr>
                <w:rFonts w:ascii="Arial Narrow" w:eastAsia="Calibri" w:hAnsi="Arial Narrow" w:cs="Arial"/>
                <w:b/>
                <w:bCs/>
                <w:sz w:val="12"/>
                <w:szCs w:val="12"/>
                <w:lang w:val="es-ES"/>
              </w:rPr>
            </w:pPr>
            <w:r w:rsidRPr="00A22988">
              <w:rPr>
                <w:rFonts w:ascii="Arial Narrow" w:hAnsi="Arial Narrow" w:cs="Arial"/>
                <w:b/>
                <w:bCs/>
                <w:sz w:val="12"/>
                <w:szCs w:val="12"/>
                <w:lang w:val="es-ES"/>
              </w:rPr>
              <w:t>  DEBIDO PROCESO</w:t>
            </w:r>
          </w:p>
        </w:tc>
        <w:tc>
          <w:tcPr>
            <w:tcW w:w="786" w:type="pct"/>
            <w:tcBorders>
              <w:top w:val="single" w:sz="4" w:space="0" w:color="auto"/>
              <w:left w:val="single" w:sz="4" w:space="0" w:color="auto"/>
              <w:bottom w:val="single" w:sz="4" w:space="0" w:color="auto"/>
              <w:right w:val="single" w:sz="4" w:space="0" w:color="auto"/>
            </w:tcBorders>
            <w:vAlign w:val="center"/>
            <w:hideMark/>
          </w:tcPr>
          <w:p w14:paraId="63538317" w14:textId="77777777" w:rsidR="00AB64BE" w:rsidRPr="00A22988" w:rsidRDefault="00AB64BE" w:rsidP="00D7179A">
            <w:pPr>
              <w:jc w:val="both"/>
              <w:rPr>
                <w:rFonts w:ascii="Arial Narrow" w:eastAsia="Calibri" w:hAnsi="Arial Narrow" w:cs="Arial"/>
                <w:b/>
                <w:bCs/>
                <w:sz w:val="12"/>
                <w:szCs w:val="12"/>
                <w:lang w:val="es-ES"/>
              </w:rPr>
            </w:pPr>
            <w:r w:rsidRPr="00A22988">
              <w:rPr>
                <w:rFonts w:ascii="Arial Narrow" w:hAnsi="Arial Narrow" w:cs="Arial"/>
                <w:b/>
                <w:bCs/>
                <w:sz w:val="12"/>
                <w:szCs w:val="12"/>
                <w:lang w:val="es-ES"/>
              </w:rPr>
              <w:t>DEBIDO PROCESO</w:t>
            </w:r>
          </w:p>
        </w:tc>
        <w:tc>
          <w:tcPr>
            <w:tcW w:w="726" w:type="pct"/>
            <w:tcBorders>
              <w:top w:val="single" w:sz="4" w:space="0" w:color="auto"/>
              <w:left w:val="single" w:sz="4" w:space="0" w:color="auto"/>
              <w:bottom w:val="single" w:sz="4" w:space="0" w:color="auto"/>
              <w:right w:val="single" w:sz="4" w:space="0" w:color="auto"/>
            </w:tcBorders>
            <w:vAlign w:val="center"/>
          </w:tcPr>
          <w:p w14:paraId="3D571DEA" w14:textId="77777777" w:rsidR="00AB64BE" w:rsidRPr="00A22988" w:rsidRDefault="00AB64BE" w:rsidP="00D7179A">
            <w:pPr>
              <w:jc w:val="both"/>
              <w:rPr>
                <w:rFonts w:ascii="Arial Narrow" w:hAnsi="Arial Narrow" w:cs="Arial"/>
                <w:bCs/>
                <w:sz w:val="12"/>
                <w:szCs w:val="12"/>
                <w:lang w:eastAsia="es-CO"/>
              </w:rPr>
            </w:pPr>
            <w:r w:rsidRPr="00A22988">
              <w:rPr>
                <w:rFonts w:ascii="Arial Narrow" w:hAnsi="Arial Narrow" w:cs="Arial"/>
                <w:bCs/>
                <w:sz w:val="12"/>
                <w:szCs w:val="12"/>
                <w:lang w:eastAsia="es-CO"/>
              </w:rPr>
              <w:t>HACER EFECTIVA LA POLIZA DE PAGO DE PRESTACIONES SOCIALES</w:t>
            </w:r>
          </w:p>
        </w:tc>
      </w:tr>
      <w:tr w:rsidR="00AB64BE" w:rsidRPr="00A22988" w14:paraId="6D608E2C" w14:textId="77777777" w:rsidTr="00AB64BE">
        <w:trPr>
          <w:trHeight w:val="77"/>
        </w:trPr>
        <w:tc>
          <w:tcPr>
            <w:tcW w:w="670" w:type="pct"/>
            <w:vMerge w:val="restart"/>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32B05992" w14:textId="77777777" w:rsidR="00AB64BE" w:rsidRPr="00A22988" w:rsidRDefault="00AB64BE" w:rsidP="00D7179A">
            <w:pPr>
              <w:jc w:val="both"/>
              <w:rPr>
                <w:rFonts w:ascii="Arial Narrow" w:eastAsia="Calibri" w:hAnsi="Arial Narrow" w:cs="Arial"/>
                <w:b/>
                <w:bCs/>
                <w:i/>
                <w:iCs/>
                <w:sz w:val="12"/>
                <w:szCs w:val="12"/>
                <w:lang w:val="es-ES"/>
              </w:rPr>
            </w:pPr>
            <w:r w:rsidRPr="00A22988">
              <w:rPr>
                <w:rFonts w:ascii="Arial Narrow" w:hAnsi="Arial Narrow" w:cs="Arial"/>
                <w:b/>
                <w:bCs/>
                <w:i/>
                <w:iCs/>
                <w:sz w:val="12"/>
                <w:szCs w:val="12"/>
                <w:lang w:val="es-ES"/>
              </w:rPr>
              <w:t>IMPACTO DESPUÉS DEL TRATAMIENTO</w:t>
            </w:r>
          </w:p>
        </w:tc>
        <w:tc>
          <w:tcPr>
            <w:tcW w:w="1186" w:type="pct"/>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3268F4FB" w14:textId="77777777" w:rsidR="00AB64BE" w:rsidRPr="00A22988" w:rsidRDefault="00AB64BE" w:rsidP="00D7179A">
            <w:pPr>
              <w:jc w:val="both"/>
              <w:rPr>
                <w:rFonts w:ascii="Arial Narrow" w:eastAsia="Calibri" w:hAnsi="Arial Narrow" w:cs="Arial"/>
                <w:b/>
                <w:bCs/>
                <w:i/>
                <w:iCs/>
                <w:sz w:val="12"/>
                <w:szCs w:val="12"/>
                <w:lang w:val="es-ES"/>
              </w:rPr>
            </w:pPr>
            <w:r w:rsidRPr="00A22988">
              <w:rPr>
                <w:rFonts w:ascii="Arial Narrow" w:hAnsi="Arial Narrow" w:cs="Arial"/>
                <w:b/>
                <w:bCs/>
                <w:i/>
                <w:iCs/>
                <w:sz w:val="12"/>
                <w:szCs w:val="12"/>
                <w:lang w:val="es-ES"/>
              </w:rPr>
              <w:t>PROBABILIDAD</w:t>
            </w:r>
          </w:p>
        </w:tc>
        <w:tc>
          <w:tcPr>
            <w:tcW w:w="7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F8B0AD6" w14:textId="77777777" w:rsidR="00AB64BE" w:rsidRPr="00A22988" w:rsidRDefault="00AB64BE" w:rsidP="00D7179A">
            <w:pPr>
              <w:jc w:val="both"/>
              <w:rPr>
                <w:rFonts w:ascii="Arial Narrow" w:eastAsia="Calibri" w:hAnsi="Arial Narrow" w:cs="Arial"/>
                <w:b/>
                <w:bCs/>
                <w:sz w:val="12"/>
                <w:szCs w:val="12"/>
                <w:lang w:val="es-ES"/>
              </w:rPr>
            </w:pPr>
            <w:r w:rsidRPr="00A22988">
              <w:rPr>
                <w:rFonts w:ascii="Arial Narrow" w:hAnsi="Arial Narrow" w:cs="Arial"/>
                <w:b/>
                <w:bCs/>
                <w:sz w:val="12"/>
                <w:szCs w:val="12"/>
                <w:lang w:val="es-ES"/>
              </w:rPr>
              <w:t>1</w:t>
            </w:r>
          </w:p>
        </w:tc>
        <w:tc>
          <w:tcPr>
            <w:tcW w:w="8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42BA2CA" w14:textId="77777777" w:rsidR="00AB64BE" w:rsidRPr="00A22988" w:rsidRDefault="00AB64BE" w:rsidP="00D7179A">
            <w:pPr>
              <w:jc w:val="both"/>
              <w:rPr>
                <w:rFonts w:ascii="Arial Narrow" w:eastAsia="Calibri" w:hAnsi="Arial Narrow" w:cs="Arial"/>
                <w:b/>
                <w:bCs/>
                <w:sz w:val="12"/>
                <w:szCs w:val="12"/>
                <w:lang w:val="es-ES"/>
              </w:rPr>
            </w:pPr>
            <w:r w:rsidRPr="00A22988">
              <w:rPr>
                <w:rFonts w:ascii="Arial Narrow" w:hAnsi="Arial Narrow" w:cs="Arial"/>
                <w:b/>
                <w:bCs/>
                <w:sz w:val="12"/>
                <w:szCs w:val="12"/>
                <w:lang w:val="es-ES"/>
              </w:rPr>
              <w:t>1</w:t>
            </w:r>
          </w:p>
        </w:tc>
        <w:tc>
          <w:tcPr>
            <w:tcW w:w="786" w:type="pct"/>
            <w:tcBorders>
              <w:top w:val="single" w:sz="4" w:space="0" w:color="auto"/>
              <w:left w:val="single" w:sz="4" w:space="0" w:color="auto"/>
              <w:bottom w:val="single" w:sz="4" w:space="0" w:color="auto"/>
              <w:right w:val="single" w:sz="4" w:space="0" w:color="auto"/>
            </w:tcBorders>
            <w:vAlign w:val="center"/>
            <w:hideMark/>
          </w:tcPr>
          <w:p w14:paraId="6910DA59" w14:textId="77777777" w:rsidR="00AB64BE" w:rsidRPr="00A22988" w:rsidRDefault="00AB64BE" w:rsidP="00D7179A">
            <w:pPr>
              <w:jc w:val="both"/>
              <w:rPr>
                <w:rFonts w:ascii="Arial Narrow" w:hAnsi="Arial Narrow" w:cs="Arial"/>
                <w:b/>
                <w:bCs/>
                <w:sz w:val="12"/>
                <w:szCs w:val="12"/>
              </w:rPr>
            </w:pPr>
            <w:r w:rsidRPr="00A22988">
              <w:rPr>
                <w:rFonts w:ascii="Arial Narrow" w:hAnsi="Arial Narrow" w:cs="Arial"/>
                <w:b/>
                <w:bCs/>
                <w:sz w:val="12"/>
                <w:szCs w:val="12"/>
              </w:rPr>
              <w:t>1</w:t>
            </w:r>
          </w:p>
        </w:tc>
        <w:tc>
          <w:tcPr>
            <w:tcW w:w="726" w:type="pct"/>
            <w:tcBorders>
              <w:top w:val="single" w:sz="4" w:space="0" w:color="auto"/>
              <w:left w:val="single" w:sz="4" w:space="0" w:color="auto"/>
              <w:bottom w:val="single" w:sz="4" w:space="0" w:color="auto"/>
              <w:right w:val="single" w:sz="4" w:space="0" w:color="auto"/>
            </w:tcBorders>
          </w:tcPr>
          <w:p w14:paraId="715BE4AC" w14:textId="77777777" w:rsidR="00AB64BE" w:rsidRPr="00A22988" w:rsidRDefault="00AB64BE" w:rsidP="00D7179A">
            <w:pPr>
              <w:jc w:val="both"/>
              <w:rPr>
                <w:rFonts w:ascii="Arial Narrow" w:hAnsi="Arial Narrow" w:cs="Arial"/>
                <w:bCs/>
                <w:sz w:val="12"/>
                <w:szCs w:val="12"/>
                <w:lang w:eastAsia="es-CO"/>
              </w:rPr>
            </w:pPr>
            <w:r w:rsidRPr="00A22988">
              <w:rPr>
                <w:rFonts w:ascii="Arial Narrow" w:hAnsi="Arial Narrow" w:cs="Arial"/>
                <w:bCs/>
                <w:sz w:val="12"/>
                <w:szCs w:val="12"/>
                <w:lang w:eastAsia="es-CO"/>
              </w:rPr>
              <w:t>1</w:t>
            </w:r>
          </w:p>
        </w:tc>
      </w:tr>
      <w:tr w:rsidR="00AB64BE" w:rsidRPr="00A22988" w14:paraId="753D13C4" w14:textId="77777777" w:rsidTr="00AB64BE">
        <w:trPr>
          <w:trHeight w:val="77"/>
        </w:trPr>
        <w:tc>
          <w:tcPr>
            <w:tcW w:w="670" w:type="pct"/>
            <w:vMerge/>
            <w:tcBorders>
              <w:top w:val="single" w:sz="4" w:space="0" w:color="auto"/>
              <w:left w:val="single" w:sz="4" w:space="0" w:color="auto"/>
              <w:bottom w:val="single" w:sz="4" w:space="0" w:color="auto"/>
              <w:right w:val="single" w:sz="4" w:space="0" w:color="auto"/>
            </w:tcBorders>
            <w:vAlign w:val="center"/>
            <w:hideMark/>
          </w:tcPr>
          <w:p w14:paraId="2C3B1935" w14:textId="77777777" w:rsidR="00AB64BE" w:rsidRPr="00A22988" w:rsidRDefault="00AB64BE" w:rsidP="00D7179A">
            <w:pPr>
              <w:jc w:val="both"/>
              <w:rPr>
                <w:rFonts w:ascii="Arial Narrow" w:eastAsia="Calibri" w:hAnsi="Arial Narrow" w:cs="Arial"/>
                <w:b/>
                <w:bCs/>
                <w:i/>
                <w:iCs/>
                <w:sz w:val="12"/>
                <w:szCs w:val="12"/>
                <w:lang w:val="es-ES"/>
              </w:rPr>
            </w:pPr>
          </w:p>
        </w:tc>
        <w:tc>
          <w:tcPr>
            <w:tcW w:w="1186" w:type="pct"/>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7242DD65" w14:textId="77777777" w:rsidR="00AB64BE" w:rsidRPr="00A22988" w:rsidRDefault="00AB64BE" w:rsidP="00D7179A">
            <w:pPr>
              <w:jc w:val="both"/>
              <w:rPr>
                <w:rFonts w:ascii="Arial Narrow" w:eastAsia="Calibri" w:hAnsi="Arial Narrow" w:cs="Arial"/>
                <w:b/>
                <w:bCs/>
                <w:i/>
                <w:iCs/>
                <w:sz w:val="12"/>
                <w:szCs w:val="12"/>
                <w:lang w:val="es-ES"/>
              </w:rPr>
            </w:pPr>
            <w:r w:rsidRPr="00A22988">
              <w:rPr>
                <w:rFonts w:ascii="Arial Narrow" w:hAnsi="Arial Narrow" w:cs="Arial"/>
                <w:b/>
                <w:bCs/>
                <w:i/>
                <w:iCs/>
                <w:sz w:val="12"/>
                <w:szCs w:val="12"/>
                <w:lang w:val="es-ES"/>
              </w:rPr>
              <w:t>IMPACTO</w:t>
            </w:r>
          </w:p>
        </w:tc>
        <w:tc>
          <w:tcPr>
            <w:tcW w:w="7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A344F0D" w14:textId="77777777" w:rsidR="00AB64BE" w:rsidRPr="00A22988" w:rsidRDefault="00AB64BE" w:rsidP="00D7179A">
            <w:pPr>
              <w:jc w:val="both"/>
              <w:rPr>
                <w:rFonts w:ascii="Arial Narrow" w:eastAsia="Calibri" w:hAnsi="Arial Narrow" w:cs="Arial"/>
                <w:b/>
                <w:bCs/>
                <w:sz w:val="12"/>
                <w:szCs w:val="12"/>
                <w:lang w:val="es-ES"/>
              </w:rPr>
            </w:pPr>
            <w:r w:rsidRPr="00A22988">
              <w:rPr>
                <w:rFonts w:ascii="Arial Narrow" w:hAnsi="Arial Narrow" w:cs="Arial"/>
                <w:b/>
                <w:bCs/>
                <w:sz w:val="12"/>
                <w:szCs w:val="12"/>
                <w:lang w:val="es-ES"/>
              </w:rPr>
              <w:t>1</w:t>
            </w:r>
          </w:p>
        </w:tc>
        <w:tc>
          <w:tcPr>
            <w:tcW w:w="8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3C953CE" w14:textId="77777777" w:rsidR="00AB64BE" w:rsidRPr="00A22988" w:rsidRDefault="00AB64BE" w:rsidP="00D7179A">
            <w:pPr>
              <w:jc w:val="both"/>
              <w:rPr>
                <w:rFonts w:ascii="Arial Narrow" w:eastAsia="Calibri" w:hAnsi="Arial Narrow" w:cs="Arial"/>
                <w:b/>
                <w:bCs/>
                <w:sz w:val="12"/>
                <w:szCs w:val="12"/>
                <w:lang w:val="es-ES"/>
              </w:rPr>
            </w:pPr>
            <w:r w:rsidRPr="00A22988">
              <w:rPr>
                <w:rFonts w:ascii="Arial Narrow" w:hAnsi="Arial Narrow" w:cs="Arial"/>
                <w:b/>
                <w:bCs/>
                <w:sz w:val="12"/>
                <w:szCs w:val="12"/>
                <w:lang w:val="es-ES"/>
              </w:rPr>
              <w:t>1</w:t>
            </w:r>
          </w:p>
        </w:tc>
        <w:tc>
          <w:tcPr>
            <w:tcW w:w="786" w:type="pct"/>
            <w:tcBorders>
              <w:top w:val="single" w:sz="4" w:space="0" w:color="auto"/>
              <w:left w:val="single" w:sz="4" w:space="0" w:color="auto"/>
              <w:bottom w:val="single" w:sz="4" w:space="0" w:color="auto"/>
              <w:right w:val="single" w:sz="4" w:space="0" w:color="auto"/>
            </w:tcBorders>
            <w:vAlign w:val="center"/>
            <w:hideMark/>
          </w:tcPr>
          <w:p w14:paraId="2DA0D483" w14:textId="77777777" w:rsidR="00AB64BE" w:rsidRPr="00A22988" w:rsidRDefault="00AB64BE" w:rsidP="00D7179A">
            <w:pPr>
              <w:jc w:val="both"/>
              <w:rPr>
                <w:rFonts w:ascii="Arial Narrow" w:hAnsi="Arial Narrow" w:cs="Arial"/>
                <w:b/>
                <w:bCs/>
                <w:sz w:val="12"/>
                <w:szCs w:val="12"/>
              </w:rPr>
            </w:pPr>
            <w:r w:rsidRPr="00A22988">
              <w:rPr>
                <w:rFonts w:ascii="Arial Narrow" w:hAnsi="Arial Narrow" w:cs="Arial"/>
                <w:b/>
                <w:bCs/>
                <w:sz w:val="12"/>
                <w:szCs w:val="12"/>
              </w:rPr>
              <w:t>1</w:t>
            </w:r>
          </w:p>
        </w:tc>
        <w:tc>
          <w:tcPr>
            <w:tcW w:w="726" w:type="pct"/>
            <w:tcBorders>
              <w:top w:val="single" w:sz="4" w:space="0" w:color="auto"/>
              <w:left w:val="single" w:sz="4" w:space="0" w:color="auto"/>
              <w:bottom w:val="single" w:sz="4" w:space="0" w:color="auto"/>
              <w:right w:val="single" w:sz="4" w:space="0" w:color="auto"/>
            </w:tcBorders>
          </w:tcPr>
          <w:p w14:paraId="025E4300" w14:textId="77777777" w:rsidR="00AB64BE" w:rsidRPr="00A22988" w:rsidRDefault="00AB64BE" w:rsidP="00D7179A">
            <w:pPr>
              <w:jc w:val="both"/>
              <w:rPr>
                <w:rFonts w:ascii="Arial Narrow" w:hAnsi="Arial Narrow" w:cs="Arial"/>
                <w:bCs/>
                <w:sz w:val="12"/>
                <w:szCs w:val="12"/>
                <w:lang w:eastAsia="es-CO"/>
              </w:rPr>
            </w:pPr>
            <w:r w:rsidRPr="00A22988">
              <w:rPr>
                <w:rFonts w:ascii="Arial Narrow" w:hAnsi="Arial Narrow" w:cs="Arial"/>
                <w:bCs/>
                <w:sz w:val="12"/>
                <w:szCs w:val="12"/>
                <w:lang w:eastAsia="es-CO"/>
              </w:rPr>
              <w:t>1</w:t>
            </w:r>
          </w:p>
        </w:tc>
      </w:tr>
      <w:tr w:rsidR="00AB64BE" w:rsidRPr="00A22988" w14:paraId="76A5C9A7" w14:textId="77777777" w:rsidTr="00AB64BE">
        <w:trPr>
          <w:trHeight w:val="226"/>
        </w:trPr>
        <w:tc>
          <w:tcPr>
            <w:tcW w:w="670" w:type="pct"/>
            <w:vMerge/>
            <w:tcBorders>
              <w:top w:val="single" w:sz="4" w:space="0" w:color="auto"/>
              <w:left w:val="single" w:sz="4" w:space="0" w:color="auto"/>
              <w:bottom w:val="single" w:sz="4" w:space="0" w:color="auto"/>
              <w:right w:val="single" w:sz="4" w:space="0" w:color="auto"/>
            </w:tcBorders>
            <w:vAlign w:val="center"/>
            <w:hideMark/>
          </w:tcPr>
          <w:p w14:paraId="432C2BF5" w14:textId="77777777" w:rsidR="00AB64BE" w:rsidRPr="00A22988" w:rsidRDefault="00AB64BE" w:rsidP="00D7179A">
            <w:pPr>
              <w:jc w:val="both"/>
              <w:rPr>
                <w:rFonts w:ascii="Arial Narrow" w:eastAsia="Calibri" w:hAnsi="Arial Narrow" w:cs="Arial"/>
                <w:b/>
                <w:bCs/>
                <w:i/>
                <w:iCs/>
                <w:sz w:val="12"/>
                <w:szCs w:val="12"/>
                <w:lang w:val="es-ES"/>
              </w:rPr>
            </w:pPr>
          </w:p>
        </w:tc>
        <w:tc>
          <w:tcPr>
            <w:tcW w:w="1186" w:type="pct"/>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109F3A30" w14:textId="77777777" w:rsidR="00AB64BE" w:rsidRPr="00A22988" w:rsidRDefault="00AB64BE" w:rsidP="00D7179A">
            <w:pPr>
              <w:jc w:val="both"/>
              <w:rPr>
                <w:rFonts w:ascii="Arial Narrow" w:eastAsia="Calibri" w:hAnsi="Arial Narrow" w:cs="Arial"/>
                <w:b/>
                <w:bCs/>
                <w:i/>
                <w:iCs/>
                <w:sz w:val="12"/>
                <w:szCs w:val="12"/>
                <w:lang w:val="es-ES"/>
              </w:rPr>
            </w:pPr>
            <w:r w:rsidRPr="00A22988">
              <w:rPr>
                <w:rFonts w:ascii="Arial Narrow" w:hAnsi="Arial Narrow" w:cs="Arial"/>
                <w:b/>
                <w:bCs/>
                <w:i/>
                <w:iCs/>
                <w:sz w:val="12"/>
                <w:szCs w:val="12"/>
                <w:lang w:val="es-ES"/>
              </w:rPr>
              <w:t>VALORACIÓN DEL RIESGO</w:t>
            </w:r>
          </w:p>
        </w:tc>
        <w:tc>
          <w:tcPr>
            <w:tcW w:w="7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787F14B" w14:textId="77777777" w:rsidR="00AB64BE" w:rsidRPr="00A22988" w:rsidRDefault="00AB64BE" w:rsidP="00D7179A">
            <w:pPr>
              <w:jc w:val="both"/>
              <w:rPr>
                <w:rFonts w:ascii="Arial Narrow" w:eastAsia="Calibri" w:hAnsi="Arial Narrow" w:cs="Arial"/>
                <w:b/>
                <w:bCs/>
                <w:sz w:val="12"/>
                <w:szCs w:val="12"/>
                <w:lang w:val="es-ES"/>
              </w:rPr>
            </w:pPr>
            <w:r w:rsidRPr="00A22988">
              <w:rPr>
                <w:rFonts w:ascii="Arial Narrow" w:hAnsi="Arial Narrow" w:cs="Arial"/>
                <w:b/>
                <w:bCs/>
                <w:sz w:val="12"/>
                <w:szCs w:val="12"/>
                <w:lang w:val="es-ES"/>
              </w:rPr>
              <w:t>2</w:t>
            </w:r>
          </w:p>
        </w:tc>
        <w:tc>
          <w:tcPr>
            <w:tcW w:w="8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540AA61" w14:textId="77777777" w:rsidR="00AB64BE" w:rsidRPr="00A22988" w:rsidRDefault="00AB64BE" w:rsidP="00D7179A">
            <w:pPr>
              <w:jc w:val="both"/>
              <w:rPr>
                <w:rFonts w:ascii="Arial Narrow" w:eastAsia="Calibri" w:hAnsi="Arial Narrow" w:cs="Arial"/>
                <w:b/>
                <w:bCs/>
                <w:sz w:val="12"/>
                <w:szCs w:val="12"/>
                <w:lang w:val="es-ES"/>
              </w:rPr>
            </w:pPr>
            <w:r w:rsidRPr="00A22988">
              <w:rPr>
                <w:rFonts w:ascii="Arial Narrow" w:hAnsi="Arial Narrow" w:cs="Arial"/>
                <w:b/>
                <w:bCs/>
                <w:sz w:val="12"/>
                <w:szCs w:val="12"/>
                <w:lang w:val="es-ES"/>
              </w:rPr>
              <w:t>2</w:t>
            </w:r>
          </w:p>
        </w:tc>
        <w:tc>
          <w:tcPr>
            <w:tcW w:w="786" w:type="pct"/>
            <w:tcBorders>
              <w:top w:val="single" w:sz="4" w:space="0" w:color="auto"/>
              <w:left w:val="single" w:sz="4" w:space="0" w:color="auto"/>
              <w:bottom w:val="single" w:sz="4" w:space="0" w:color="auto"/>
              <w:right w:val="single" w:sz="4" w:space="0" w:color="auto"/>
            </w:tcBorders>
            <w:vAlign w:val="center"/>
            <w:hideMark/>
          </w:tcPr>
          <w:p w14:paraId="5CD526CD" w14:textId="77777777" w:rsidR="00AB64BE" w:rsidRPr="00A22988" w:rsidRDefault="00AB64BE" w:rsidP="00D7179A">
            <w:pPr>
              <w:jc w:val="both"/>
              <w:rPr>
                <w:rFonts w:ascii="Arial Narrow" w:hAnsi="Arial Narrow" w:cs="Arial"/>
                <w:b/>
                <w:bCs/>
                <w:sz w:val="12"/>
                <w:szCs w:val="12"/>
              </w:rPr>
            </w:pPr>
            <w:r w:rsidRPr="00A22988">
              <w:rPr>
                <w:rFonts w:ascii="Arial Narrow" w:hAnsi="Arial Narrow" w:cs="Arial"/>
                <w:b/>
                <w:bCs/>
                <w:sz w:val="12"/>
                <w:szCs w:val="12"/>
              </w:rPr>
              <w:t>2</w:t>
            </w:r>
          </w:p>
        </w:tc>
        <w:tc>
          <w:tcPr>
            <w:tcW w:w="726" w:type="pct"/>
            <w:tcBorders>
              <w:top w:val="single" w:sz="4" w:space="0" w:color="auto"/>
              <w:left w:val="single" w:sz="4" w:space="0" w:color="auto"/>
              <w:bottom w:val="single" w:sz="4" w:space="0" w:color="auto"/>
              <w:right w:val="single" w:sz="4" w:space="0" w:color="auto"/>
            </w:tcBorders>
            <w:vAlign w:val="center"/>
          </w:tcPr>
          <w:p w14:paraId="0BCDF111" w14:textId="77777777" w:rsidR="00AB64BE" w:rsidRPr="00A22988" w:rsidRDefault="00AB64BE" w:rsidP="00D7179A">
            <w:pPr>
              <w:jc w:val="both"/>
              <w:rPr>
                <w:rFonts w:ascii="Arial Narrow" w:hAnsi="Arial Narrow" w:cs="Arial"/>
                <w:bCs/>
                <w:sz w:val="12"/>
                <w:szCs w:val="12"/>
                <w:lang w:eastAsia="es-CO"/>
              </w:rPr>
            </w:pPr>
            <w:r w:rsidRPr="00A22988">
              <w:rPr>
                <w:rFonts w:ascii="Arial Narrow" w:hAnsi="Arial Narrow" w:cs="Arial"/>
                <w:bCs/>
                <w:sz w:val="12"/>
                <w:szCs w:val="12"/>
                <w:lang w:eastAsia="es-CO"/>
              </w:rPr>
              <w:t>2</w:t>
            </w:r>
          </w:p>
        </w:tc>
      </w:tr>
      <w:tr w:rsidR="00AB64BE" w:rsidRPr="00A22988" w14:paraId="77B1F9D8" w14:textId="77777777" w:rsidTr="00AB64BE">
        <w:trPr>
          <w:trHeight w:val="77"/>
        </w:trPr>
        <w:tc>
          <w:tcPr>
            <w:tcW w:w="670" w:type="pct"/>
            <w:vMerge/>
            <w:tcBorders>
              <w:top w:val="single" w:sz="4" w:space="0" w:color="auto"/>
              <w:left w:val="single" w:sz="4" w:space="0" w:color="auto"/>
              <w:bottom w:val="single" w:sz="4" w:space="0" w:color="auto"/>
              <w:right w:val="single" w:sz="4" w:space="0" w:color="auto"/>
            </w:tcBorders>
            <w:vAlign w:val="center"/>
            <w:hideMark/>
          </w:tcPr>
          <w:p w14:paraId="5135F983" w14:textId="77777777" w:rsidR="00AB64BE" w:rsidRPr="00A22988" w:rsidRDefault="00AB64BE" w:rsidP="00D7179A">
            <w:pPr>
              <w:jc w:val="both"/>
              <w:rPr>
                <w:rFonts w:ascii="Arial Narrow" w:eastAsia="Calibri" w:hAnsi="Arial Narrow" w:cs="Arial"/>
                <w:b/>
                <w:bCs/>
                <w:i/>
                <w:iCs/>
                <w:sz w:val="12"/>
                <w:szCs w:val="12"/>
                <w:lang w:val="es-ES"/>
              </w:rPr>
            </w:pPr>
          </w:p>
        </w:tc>
        <w:tc>
          <w:tcPr>
            <w:tcW w:w="1186" w:type="pct"/>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1EB1FB85" w14:textId="77777777" w:rsidR="00AB64BE" w:rsidRPr="00A22988" w:rsidRDefault="00AB64BE" w:rsidP="00D7179A">
            <w:pPr>
              <w:jc w:val="both"/>
              <w:rPr>
                <w:rFonts w:ascii="Arial Narrow" w:eastAsia="Calibri" w:hAnsi="Arial Narrow" w:cs="Arial"/>
                <w:b/>
                <w:bCs/>
                <w:i/>
                <w:iCs/>
                <w:sz w:val="12"/>
                <w:szCs w:val="12"/>
                <w:lang w:val="es-ES"/>
              </w:rPr>
            </w:pPr>
            <w:r w:rsidRPr="00A22988">
              <w:rPr>
                <w:rFonts w:ascii="Arial Narrow" w:hAnsi="Arial Narrow" w:cs="Arial"/>
                <w:b/>
                <w:bCs/>
                <w:i/>
                <w:iCs/>
                <w:sz w:val="12"/>
                <w:szCs w:val="12"/>
                <w:lang w:val="es-ES"/>
              </w:rPr>
              <w:t>CATEGORÍA</w:t>
            </w:r>
          </w:p>
        </w:tc>
        <w:tc>
          <w:tcPr>
            <w:tcW w:w="7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D0AEA7E" w14:textId="77777777" w:rsidR="00AB64BE" w:rsidRPr="00A22988" w:rsidRDefault="00AB64BE" w:rsidP="00D7179A">
            <w:pPr>
              <w:jc w:val="both"/>
              <w:rPr>
                <w:rFonts w:ascii="Arial Narrow" w:eastAsia="Calibri" w:hAnsi="Arial Narrow" w:cs="Arial"/>
                <w:b/>
                <w:bCs/>
                <w:sz w:val="12"/>
                <w:szCs w:val="12"/>
                <w:lang w:val="es-ES"/>
              </w:rPr>
            </w:pPr>
            <w:r w:rsidRPr="00A22988">
              <w:rPr>
                <w:rFonts w:ascii="Arial Narrow" w:hAnsi="Arial Narrow" w:cs="Arial"/>
                <w:b/>
                <w:bCs/>
                <w:sz w:val="12"/>
                <w:szCs w:val="12"/>
                <w:lang w:val="es-ES"/>
              </w:rPr>
              <w:t>RIESGO BAJO</w:t>
            </w:r>
          </w:p>
        </w:tc>
        <w:tc>
          <w:tcPr>
            <w:tcW w:w="8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6D2C110" w14:textId="77777777" w:rsidR="00AB64BE" w:rsidRPr="00A22988" w:rsidRDefault="00AB64BE" w:rsidP="00D7179A">
            <w:pPr>
              <w:jc w:val="both"/>
              <w:rPr>
                <w:rFonts w:ascii="Arial Narrow" w:eastAsia="Calibri" w:hAnsi="Arial Narrow" w:cs="Arial"/>
                <w:b/>
                <w:bCs/>
                <w:sz w:val="12"/>
                <w:szCs w:val="12"/>
                <w:lang w:val="es-ES"/>
              </w:rPr>
            </w:pPr>
            <w:r w:rsidRPr="00A22988">
              <w:rPr>
                <w:rFonts w:ascii="Arial Narrow" w:hAnsi="Arial Narrow" w:cs="Arial"/>
                <w:b/>
                <w:bCs/>
                <w:sz w:val="12"/>
                <w:szCs w:val="12"/>
                <w:lang w:val="es-ES"/>
              </w:rPr>
              <w:t>RIESGO BAJO</w:t>
            </w:r>
          </w:p>
        </w:tc>
        <w:tc>
          <w:tcPr>
            <w:tcW w:w="786" w:type="pct"/>
            <w:tcBorders>
              <w:top w:val="single" w:sz="4" w:space="0" w:color="auto"/>
              <w:left w:val="single" w:sz="4" w:space="0" w:color="auto"/>
              <w:bottom w:val="single" w:sz="4" w:space="0" w:color="auto"/>
              <w:right w:val="single" w:sz="4" w:space="0" w:color="auto"/>
            </w:tcBorders>
            <w:vAlign w:val="center"/>
            <w:hideMark/>
          </w:tcPr>
          <w:p w14:paraId="2E453BC2" w14:textId="77777777" w:rsidR="00AB64BE" w:rsidRPr="00A22988" w:rsidRDefault="00AB64BE" w:rsidP="00D7179A">
            <w:pPr>
              <w:jc w:val="both"/>
              <w:rPr>
                <w:rFonts w:ascii="Arial Narrow" w:hAnsi="Arial Narrow" w:cs="Arial"/>
                <w:b/>
                <w:bCs/>
                <w:sz w:val="12"/>
                <w:szCs w:val="12"/>
              </w:rPr>
            </w:pPr>
            <w:r w:rsidRPr="00A22988">
              <w:rPr>
                <w:rFonts w:ascii="Arial Narrow" w:hAnsi="Arial Narrow" w:cs="Arial"/>
                <w:b/>
                <w:bCs/>
                <w:sz w:val="12"/>
                <w:szCs w:val="12"/>
              </w:rPr>
              <w:t>RIESGO BAJO</w:t>
            </w:r>
          </w:p>
        </w:tc>
        <w:tc>
          <w:tcPr>
            <w:tcW w:w="726" w:type="pct"/>
            <w:tcBorders>
              <w:top w:val="single" w:sz="4" w:space="0" w:color="auto"/>
              <w:left w:val="single" w:sz="4" w:space="0" w:color="auto"/>
              <w:bottom w:val="single" w:sz="4" w:space="0" w:color="auto"/>
              <w:right w:val="single" w:sz="4" w:space="0" w:color="auto"/>
            </w:tcBorders>
          </w:tcPr>
          <w:p w14:paraId="288B00FF" w14:textId="77777777" w:rsidR="00AB64BE" w:rsidRPr="00A22988" w:rsidRDefault="00AB64BE" w:rsidP="00D7179A">
            <w:pPr>
              <w:jc w:val="both"/>
              <w:rPr>
                <w:rFonts w:ascii="Arial Narrow" w:hAnsi="Arial Narrow" w:cs="Arial"/>
                <w:b/>
                <w:bCs/>
                <w:sz w:val="12"/>
                <w:szCs w:val="12"/>
              </w:rPr>
            </w:pPr>
            <w:r w:rsidRPr="00A22988">
              <w:rPr>
                <w:rFonts w:ascii="Arial Narrow" w:hAnsi="Arial Narrow" w:cs="Arial"/>
                <w:b/>
                <w:bCs/>
                <w:sz w:val="12"/>
                <w:szCs w:val="12"/>
                <w:lang w:val="es-ES"/>
              </w:rPr>
              <w:t xml:space="preserve"> RIESGO BAJO</w:t>
            </w:r>
          </w:p>
        </w:tc>
      </w:tr>
      <w:tr w:rsidR="00AB64BE" w:rsidRPr="00A22988" w14:paraId="4DA75CE3" w14:textId="77777777" w:rsidTr="00AB64BE">
        <w:trPr>
          <w:trHeight w:val="77"/>
        </w:trPr>
        <w:tc>
          <w:tcPr>
            <w:tcW w:w="1856"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01CAD10D" w14:textId="77777777" w:rsidR="00AB64BE" w:rsidRPr="00A22988" w:rsidRDefault="00AB64BE" w:rsidP="00D7179A">
            <w:pPr>
              <w:jc w:val="both"/>
              <w:rPr>
                <w:rFonts w:ascii="Arial Narrow" w:eastAsia="Calibri" w:hAnsi="Arial Narrow" w:cs="Arial"/>
                <w:b/>
                <w:bCs/>
                <w:i/>
                <w:iCs/>
                <w:sz w:val="12"/>
                <w:szCs w:val="12"/>
                <w:lang w:val="es-ES"/>
              </w:rPr>
            </w:pPr>
            <w:r w:rsidRPr="00A22988">
              <w:rPr>
                <w:rFonts w:ascii="Arial Narrow" w:hAnsi="Arial Narrow" w:cs="Arial"/>
                <w:b/>
                <w:bCs/>
                <w:i/>
                <w:iCs/>
                <w:sz w:val="12"/>
                <w:szCs w:val="12"/>
                <w:lang w:val="es-ES"/>
              </w:rPr>
              <w:t>AFECTA LA EJECUCIÓN DEL CONTRATO</w:t>
            </w:r>
            <w:proofErr w:type="gramStart"/>
            <w:r w:rsidRPr="00A22988">
              <w:rPr>
                <w:rFonts w:ascii="Arial Narrow" w:hAnsi="Arial Narrow" w:cs="Arial"/>
                <w:b/>
                <w:bCs/>
                <w:i/>
                <w:iCs/>
                <w:sz w:val="12"/>
                <w:szCs w:val="12"/>
                <w:lang w:val="es-ES"/>
              </w:rPr>
              <w:t>?</w:t>
            </w:r>
            <w:proofErr w:type="gramEnd"/>
          </w:p>
        </w:tc>
        <w:tc>
          <w:tcPr>
            <w:tcW w:w="7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CC2A3AE" w14:textId="77777777" w:rsidR="00AB64BE" w:rsidRPr="00A22988" w:rsidRDefault="00AB64BE" w:rsidP="00D7179A">
            <w:pPr>
              <w:jc w:val="both"/>
              <w:rPr>
                <w:rFonts w:ascii="Arial Narrow" w:eastAsia="Calibri" w:hAnsi="Arial Narrow" w:cs="Arial"/>
                <w:b/>
                <w:bCs/>
                <w:sz w:val="12"/>
                <w:szCs w:val="12"/>
                <w:lang w:val="es-ES"/>
              </w:rPr>
            </w:pPr>
            <w:r w:rsidRPr="00A22988">
              <w:rPr>
                <w:rFonts w:ascii="Arial Narrow" w:hAnsi="Arial Narrow" w:cs="Arial"/>
                <w:b/>
                <w:bCs/>
                <w:sz w:val="12"/>
                <w:szCs w:val="12"/>
                <w:lang w:val="es-ES"/>
              </w:rPr>
              <w:t>SI</w:t>
            </w:r>
          </w:p>
        </w:tc>
        <w:tc>
          <w:tcPr>
            <w:tcW w:w="8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20E40C0" w14:textId="77777777" w:rsidR="00AB64BE" w:rsidRPr="00A22988" w:rsidRDefault="00AB64BE" w:rsidP="00D7179A">
            <w:pPr>
              <w:jc w:val="both"/>
              <w:rPr>
                <w:rFonts w:ascii="Arial Narrow" w:eastAsia="Calibri" w:hAnsi="Arial Narrow" w:cs="Arial"/>
                <w:b/>
                <w:bCs/>
                <w:sz w:val="12"/>
                <w:szCs w:val="12"/>
                <w:lang w:val="es-ES"/>
              </w:rPr>
            </w:pPr>
            <w:r w:rsidRPr="00A22988">
              <w:rPr>
                <w:rFonts w:ascii="Arial Narrow" w:hAnsi="Arial Narrow" w:cs="Arial"/>
                <w:b/>
                <w:bCs/>
                <w:sz w:val="12"/>
                <w:szCs w:val="12"/>
                <w:lang w:val="es-ES"/>
              </w:rPr>
              <w:t>SI</w:t>
            </w:r>
          </w:p>
        </w:tc>
        <w:tc>
          <w:tcPr>
            <w:tcW w:w="786" w:type="pct"/>
            <w:tcBorders>
              <w:top w:val="single" w:sz="4" w:space="0" w:color="auto"/>
              <w:left w:val="single" w:sz="4" w:space="0" w:color="auto"/>
              <w:bottom w:val="single" w:sz="4" w:space="0" w:color="auto"/>
              <w:right w:val="single" w:sz="4" w:space="0" w:color="auto"/>
            </w:tcBorders>
            <w:vAlign w:val="center"/>
            <w:hideMark/>
          </w:tcPr>
          <w:p w14:paraId="67D6DDDD" w14:textId="77777777" w:rsidR="00AB64BE" w:rsidRPr="00A22988" w:rsidRDefault="00AB64BE" w:rsidP="00D7179A">
            <w:pPr>
              <w:jc w:val="both"/>
              <w:rPr>
                <w:rFonts w:ascii="Arial Narrow" w:eastAsia="Calibri" w:hAnsi="Arial Narrow" w:cs="Arial"/>
                <w:b/>
                <w:bCs/>
                <w:sz w:val="12"/>
                <w:szCs w:val="12"/>
                <w:lang w:val="es-ES"/>
              </w:rPr>
            </w:pPr>
            <w:r w:rsidRPr="00A22988">
              <w:rPr>
                <w:rFonts w:ascii="Arial Narrow" w:hAnsi="Arial Narrow" w:cs="Arial"/>
                <w:b/>
                <w:bCs/>
                <w:sz w:val="12"/>
                <w:szCs w:val="12"/>
                <w:lang w:val="es-ES"/>
              </w:rPr>
              <w:t>SI</w:t>
            </w:r>
          </w:p>
        </w:tc>
        <w:tc>
          <w:tcPr>
            <w:tcW w:w="726" w:type="pct"/>
            <w:tcBorders>
              <w:top w:val="single" w:sz="4" w:space="0" w:color="auto"/>
              <w:left w:val="single" w:sz="4" w:space="0" w:color="auto"/>
              <w:bottom w:val="single" w:sz="4" w:space="0" w:color="auto"/>
              <w:right w:val="single" w:sz="4" w:space="0" w:color="auto"/>
            </w:tcBorders>
            <w:vAlign w:val="center"/>
          </w:tcPr>
          <w:p w14:paraId="5CF211F2" w14:textId="77777777" w:rsidR="00AB64BE" w:rsidRPr="00A22988" w:rsidRDefault="00AB64BE" w:rsidP="00D7179A">
            <w:pPr>
              <w:jc w:val="both"/>
              <w:rPr>
                <w:rFonts w:ascii="Arial Narrow" w:hAnsi="Arial Narrow" w:cs="Arial"/>
                <w:bCs/>
                <w:sz w:val="12"/>
                <w:szCs w:val="12"/>
                <w:lang w:eastAsia="es-CO"/>
              </w:rPr>
            </w:pPr>
            <w:r w:rsidRPr="00A22988">
              <w:rPr>
                <w:rFonts w:ascii="Arial Narrow" w:hAnsi="Arial Narrow" w:cs="Arial"/>
                <w:bCs/>
                <w:sz w:val="12"/>
                <w:szCs w:val="12"/>
                <w:lang w:eastAsia="es-CO"/>
              </w:rPr>
              <w:t>SI</w:t>
            </w:r>
          </w:p>
        </w:tc>
      </w:tr>
      <w:tr w:rsidR="00AB64BE" w:rsidRPr="00A22988" w14:paraId="170C55A2" w14:textId="77777777" w:rsidTr="00AB64BE">
        <w:trPr>
          <w:trHeight w:val="727"/>
        </w:trPr>
        <w:tc>
          <w:tcPr>
            <w:tcW w:w="1856"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28A3407D" w14:textId="77777777" w:rsidR="00AB64BE" w:rsidRPr="00A22988" w:rsidRDefault="00AB64BE" w:rsidP="00D7179A">
            <w:pPr>
              <w:jc w:val="both"/>
              <w:rPr>
                <w:rFonts w:ascii="Arial Narrow" w:eastAsia="Calibri" w:hAnsi="Arial Narrow" w:cs="Arial"/>
                <w:b/>
                <w:bCs/>
                <w:i/>
                <w:iCs/>
                <w:sz w:val="12"/>
                <w:szCs w:val="12"/>
                <w:lang w:val="es-ES"/>
              </w:rPr>
            </w:pPr>
            <w:r w:rsidRPr="00A22988">
              <w:rPr>
                <w:rFonts w:ascii="Arial Narrow" w:hAnsi="Arial Narrow" w:cs="Arial"/>
                <w:b/>
                <w:bCs/>
                <w:i/>
                <w:iCs/>
                <w:sz w:val="12"/>
                <w:szCs w:val="12"/>
                <w:lang w:val="es-ES"/>
              </w:rPr>
              <w:t>PERSONA RESPONSABLE POR IMPLEMENTAR EL TRATAMIENTO</w:t>
            </w:r>
          </w:p>
        </w:tc>
        <w:tc>
          <w:tcPr>
            <w:tcW w:w="7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9EDD4F4" w14:textId="77777777" w:rsidR="00AB64BE" w:rsidRPr="00A22988" w:rsidRDefault="00AB64BE" w:rsidP="00D7179A">
            <w:pPr>
              <w:jc w:val="both"/>
              <w:rPr>
                <w:rFonts w:ascii="Arial Narrow" w:eastAsia="Calibri" w:hAnsi="Arial Narrow" w:cs="Arial"/>
                <w:b/>
                <w:bCs/>
                <w:sz w:val="12"/>
                <w:szCs w:val="12"/>
                <w:lang w:val="es-ES"/>
              </w:rPr>
            </w:pPr>
            <w:r w:rsidRPr="00A22988">
              <w:rPr>
                <w:rFonts w:ascii="Arial Narrow" w:hAnsi="Arial Narrow" w:cs="Arial"/>
                <w:bCs/>
                <w:sz w:val="12"/>
                <w:szCs w:val="12"/>
                <w:lang w:eastAsia="es-CO"/>
              </w:rPr>
              <w:t>COMITÉ JURIDICO EVALUADOR</w:t>
            </w:r>
          </w:p>
        </w:tc>
        <w:tc>
          <w:tcPr>
            <w:tcW w:w="8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40F4A70" w14:textId="77777777" w:rsidR="00AB64BE" w:rsidRPr="00A22988" w:rsidRDefault="00AB64BE" w:rsidP="00D7179A">
            <w:pPr>
              <w:jc w:val="both"/>
              <w:rPr>
                <w:rFonts w:ascii="Arial Narrow" w:eastAsia="Calibri" w:hAnsi="Arial Narrow" w:cs="Arial"/>
                <w:b/>
                <w:bCs/>
                <w:sz w:val="12"/>
                <w:szCs w:val="12"/>
                <w:lang w:val="es-ES"/>
              </w:rPr>
            </w:pPr>
            <w:r w:rsidRPr="00A22988">
              <w:rPr>
                <w:rFonts w:ascii="Arial Narrow" w:eastAsia="Calibri" w:hAnsi="Arial Narrow" w:cs="Arial"/>
                <w:b/>
                <w:bCs/>
                <w:sz w:val="12"/>
                <w:szCs w:val="12"/>
                <w:lang w:val="es-ES"/>
              </w:rPr>
              <w:t>ORDENADOR DEL GASTO</w:t>
            </w:r>
          </w:p>
        </w:tc>
        <w:tc>
          <w:tcPr>
            <w:tcW w:w="786" w:type="pct"/>
            <w:tcBorders>
              <w:top w:val="single" w:sz="4" w:space="0" w:color="auto"/>
              <w:left w:val="single" w:sz="4" w:space="0" w:color="auto"/>
              <w:bottom w:val="single" w:sz="4" w:space="0" w:color="auto"/>
              <w:right w:val="single" w:sz="4" w:space="0" w:color="auto"/>
            </w:tcBorders>
            <w:vAlign w:val="center"/>
          </w:tcPr>
          <w:p w14:paraId="69A7948F" w14:textId="77777777" w:rsidR="00AB64BE" w:rsidRPr="00A22988" w:rsidRDefault="00AB64BE" w:rsidP="00D7179A">
            <w:pPr>
              <w:jc w:val="both"/>
              <w:rPr>
                <w:rFonts w:ascii="Arial Narrow" w:eastAsia="Calibri" w:hAnsi="Arial Narrow" w:cs="Arial"/>
                <w:b/>
                <w:bCs/>
                <w:sz w:val="12"/>
                <w:szCs w:val="12"/>
                <w:lang w:val="es-ES"/>
              </w:rPr>
            </w:pPr>
            <w:r w:rsidRPr="00A22988">
              <w:rPr>
                <w:rFonts w:ascii="Arial Narrow" w:eastAsia="Calibri" w:hAnsi="Arial Narrow" w:cs="Arial"/>
                <w:b/>
                <w:bCs/>
                <w:sz w:val="12"/>
                <w:szCs w:val="12"/>
                <w:lang w:val="es-ES"/>
              </w:rPr>
              <w:t>ORDENADOR DEL GASTO</w:t>
            </w:r>
          </w:p>
        </w:tc>
        <w:tc>
          <w:tcPr>
            <w:tcW w:w="726" w:type="pct"/>
            <w:tcBorders>
              <w:top w:val="single" w:sz="4" w:space="0" w:color="auto"/>
              <w:left w:val="single" w:sz="4" w:space="0" w:color="auto"/>
              <w:bottom w:val="single" w:sz="4" w:space="0" w:color="auto"/>
              <w:right w:val="single" w:sz="4" w:space="0" w:color="auto"/>
            </w:tcBorders>
            <w:vAlign w:val="center"/>
          </w:tcPr>
          <w:p w14:paraId="29C8CA79" w14:textId="77777777" w:rsidR="00AB64BE" w:rsidRPr="00A22988" w:rsidRDefault="00AB64BE" w:rsidP="00D7179A">
            <w:pPr>
              <w:jc w:val="both"/>
              <w:rPr>
                <w:rFonts w:ascii="Arial Narrow" w:hAnsi="Arial Narrow" w:cs="Arial"/>
                <w:b/>
                <w:bCs/>
                <w:sz w:val="12"/>
                <w:szCs w:val="12"/>
                <w:lang w:eastAsia="es-CO"/>
              </w:rPr>
            </w:pPr>
            <w:r w:rsidRPr="00A22988">
              <w:rPr>
                <w:rFonts w:ascii="Arial Narrow" w:hAnsi="Arial Narrow" w:cs="Arial"/>
                <w:b/>
                <w:bCs/>
                <w:sz w:val="12"/>
                <w:szCs w:val="12"/>
                <w:lang w:eastAsia="es-CO"/>
              </w:rPr>
              <w:t>SUPERVISOR</w:t>
            </w:r>
          </w:p>
        </w:tc>
      </w:tr>
      <w:tr w:rsidR="00AB64BE" w:rsidRPr="00A22988" w14:paraId="2B393287" w14:textId="77777777" w:rsidTr="00AB64BE">
        <w:trPr>
          <w:trHeight w:val="1292"/>
        </w:trPr>
        <w:tc>
          <w:tcPr>
            <w:tcW w:w="1856"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4F3DDAE1" w14:textId="77777777" w:rsidR="00AB64BE" w:rsidRPr="00A22988" w:rsidRDefault="00AB64BE" w:rsidP="00D7179A">
            <w:pPr>
              <w:jc w:val="both"/>
              <w:rPr>
                <w:rFonts w:ascii="Arial Narrow" w:eastAsia="Calibri" w:hAnsi="Arial Narrow" w:cs="Arial"/>
                <w:b/>
                <w:bCs/>
                <w:i/>
                <w:iCs/>
                <w:sz w:val="12"/>
                <w:szCs w:val="12"/>
                <w:lang w:val="es-ES"/>
              </w:rPr>
            </w:pPr>
            <w:r w:rsidRPr="00A22988">
              <w:rPr>
                <w:rFonts w:ascii="Arial Narrow" w:hAnsi="Arial Narrow" w:cs="Arial"/>
                <w:b/>
                <w:bCs/>
                <w:i/>
                <w:iCs/>
                <w:sz w:val="12"/>
                <w:szCs w:val="12"/>
                <w:lang w:val="es-ES"/>
              </w:rPr>
              <w:t>FECHA ESTIMADA EN QUE SE INICIE EL TRATAMIENTO</w:t>
            </w:r>
          </w:p>
        </w:tc>
        <w:tc>
          <w:tcPr>
            <w:tcW w:w="7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302B7F7" w14:textId="77777777" w:rsidR="00AB64BE" w:rsidRPr="00A22988" w:rsidRDefault="00AB64BE" w:rsidP="00D7179A">
            <w:pPr>
              <w:jc w:val="both"/>
              <w:rPr>
                <w:rFonts w:ascii="Arial Narrow" w:eastAsia="Calibri" w:hAnsi="Arial Narrow" w:cs="Arial"/>
                <w:b/>
                <w:bCs/>
                <w:sz w:val="12"/>
                <w:szCs w:val="12"/>
                <w:lang w:val="es-ES"/>
              </w:rPr>
            </w:pPr>
            <w:r w:rsidRPr="00A22988">
              <w:rPr>
                <w:rFonts w:ascii="Arial Narrow" w:hAnsi="Arial Narrow" w:cs="Arial"/>
                <w:bCs/>
                <w:sz w:val="12"/>
                <w:szCs w:val="12"/>
                <w:lang w:eastAsia="es-CO"/>
              </w:rPr>
              <w:t>UNA VEZ SE CONOCE EL INCUMPLIMIENTO DEL CONTRATISTA</w:t>
            </w:r>
          </w:p>
        </w:tc>
        <w:tc>
          <w:tcPr>
            <w:tcW w:w="8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A584A7B" w14:textId="77777777" w:rsidR="00AB64BE" w:rsidRPr="00A22988" w:rsidRDefault="00AB64BE" w:rsidP="00D7179A">
            <w:pPr>
              <w:jc w:val="both"/>
              <w:rPr>
                <w:rFonts w:ascii="Arial Narrow" w:eastAsia="Calibri" w:hAnsi="Arial Narrow" w:cs="Arial"/>
                <w:b/>
                <w:bCs/>
                <w:sz w:val="12"/>
                <w:szCs w:val="12"/>
                <w:lang w:val="es-ES"/>
              </w:rPr>
            </w:pPr>
            <w:r w:rsidRPr="00A22988">
              <w:rPr>
                <w:rFonts w:ascii="Arial Narrow" w:hAnsi="Arial Narrow" w:cs="Arial"/>
                <w:b/>
                <w:bCs/>
                <w:sz w:val="12"/>
                <w:szCs w:val="12"/>
                <w:lang w:val="es-ES"/>
              </w:rPr>
              <w:t>UNA VEZ SE CONOCE EL INCUMPLIMIENTO POR PARTE DEL OFERENTE O EL SUPERVISOR DEL CONTRATO</w:t>
            </w:r>
          </w:p>
        </w:tc>
        <w:tc>
          <w:tcPr>
            <w:tcW w:w="786" w:type="pct"/>
            <w:tcBorders>
              <w:top w:val="single" w:sz="4" w:space="0" w:color="auto"/>
              <w:left w:val="single" w:sz="4" w:space="0" w:color="auto"/>
              <w:bottom w:val="single" w:sz="4" w:space="0" w:color="auto"/>
              <w:right w:val="single" w:sz="4" w:space="0" w:color="auto"/>
            </w:tcBorders>
            <w:vAlign w:val="center"/>
            <w:hideMark/>
          </w:tcPr>
          <w:p w14:paraId="582E4306" w14:textId="77777777" w:rsidR="00AB64BE" w:rsidRPr="00A22988" w:rsidRDefault="00AB64BE" w:rsidP="00D7179A">
            <w:pPr>
              <w:jc w:val="both"/>
              <w:rPr>
                <w:rFonts w:ascii="Arial Narrow" w:eastAsia="Calibri" w:hAnsi="Arial Narrow" w:cs="Arial"/>
                <w:b/>
                <w:bCs/>
                <w:sz w:val="12"/>
                <w:szCs w:val="12"/>
                <w:lang w:val="es-ES"/>
              </w:rPr>
            </w:pPr>
            <w:r w:rsidRPr="00A22988">
              <w:rPr>
                <w:rFonts w:ascii="Arial Narrow" w:hAnsi="Arial Narrow" w:cs="Arial"/>
                <w:b/>
                <w:bCs/>
                <w:sz w:val="12"/>
                <w:szCs w:val="12"/>
                <w:lang w:val="es-ES"/>
              </w:rPr>
              <w:t>UNA VEZ SE CONOCE EL INCUMPLIMIENTO POR PARTE DEL OFERENTE O EL SUPERVISOR DEL CONTRATO</w:t>
            </w:r>
          </w:p>
        </w:tc>
        <w:tc>
          <w:tcPr>
            <w:tcW w:w="726" w:type="pct"/>
            <w:tcBorders>
              <w:top w:val="single" w:sz="4" w:space="0" w:color="auto"/>
              <w:left w:val="single" w:sz="4" w:space="0" w:color="auto"/>
              <w:bottom w:val="single" w:sz="4" w:space="0" w:color="auto"/>
              <w:right w:val="single" w:sz="4" w:space="0" w:color="auto"/>
            </w:tcBorders>
            <w:vAlign w:val="center"/>
          </w:tcPr>
          <w:p w14:paraId="5B642055" w14:textId="77777777" w:rsidR="00AB64BE" w:rsidRPr="00A22988" w:rsidRDefault="00AB64BE" w:rsidP="00D7179A">
            <w:pPr>
              <w:jc w:val="both"/>
              <w:rPr>
                <w:rFonts w:ascii="Arial Narrow" w:hAnsi="Arial Narrow" w:cs="Arial"/>
                <w:bCs/>
                <w:sz w:val="12"/>
                <w:szCs w:val="12"/>
                <w:lang w:eastAsia="es-CO"/>
              </w:rPr>
            </w:pPr>
            <w:r w:rsidRPr="00A22988">
              <w:rPr>
                <w:rFonts w:ascii="Arial Narrow" w:hAnsi="Arial Narrow" w:cs="Arial"/>
                <w:bCs/>
                <w:sz w:val="12"/>
                <w:szCs w:val="12"/>
                <w:lang w:eastAsia="es-CO"/>
              </w:rPr>
              <w:t>UNA VEZ SE CONOCE EL INCUMPLIMIENTO POR PARTE DEL CONTRATISTA.</w:t>
            </w:r>
          </w:p>
        </w:tc>
      </w:tr>
      <w:tr w:rsidR="00AB64BE" w:rsidRPr="00A22988" w14:paraId="0FF90E3A" w14:textId="77777777" w:rsidTr="00AB64BE">
        <w:trPr>
          <w:trHeight w:val="495"/>
        </w:trPr>
        <w:tc>
          <w:tcPr>
            <w:tcW w:w="1856" w:type="pct"/>
            <w:gridSpan w:val="2"/>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4C5420C3" w14:textId="77777777" w:rsidR="00AB64BE" w:rsidRPr="00A22988" w:rsidRDefault="00AB64BE" w:rsidP="00D7179A">
            <w:pPr>
              <w:jc w:val="both"/>
              <w:rPr>
                <w:rFonts w:ascii="Arial Narrow" w:eastAsia="Calibri" w:hAnsi="Arial Narrow" w:cs="Arial"/>
                <w:b/>
                <w:bCs/>
                <w:i/>
                <w:iCs/>
                <w:sz w:val="12"/>
                <w:szCs w:val="12"/>
                <w:lang w:val="es-ES"/>
              </w:rPr>
            </w:pPr>
            <w:r w:rsidRPr="00A22988">
              <w:rPr>
                <w:rFonts w:ascii="Arial Narrow" w:hAnsi="Arial Narrow" w:cs="Arial"/>
                <w:b/>
                <w:bCs/>
                <w:i/>
                <w:iCs/>
                <w:sz w:val="12"/>
                <w:szCs w:val="12"/>
                <w:lang w:val="es-ES"/>
              </w:rPr>
              <w:t>FECHA ESTIMADA EN QUE SE COMPLETA EL TRATAMIENTO</w:t>
            </w:r>
          </w:p>
        </w:tc>
        <w:tc>
          <w:tcPr>
            <w:tcW w:w="7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279A9C3" w14:textId="77777777" w:rsidR="00AB64BE" w:rsidRPr="00A22988" w:rsidRDefault="00AB64BE" w:rsidP="00D7179A">
            <w:pPr>
              <w:jc w:val="both"/>
              <w:rPr>
                <w:rFonts w:ascii="Arial Narrow" w:eastAsia="Calibri" w:hAnsi="Arial Narrow" w:cs="Arial"/>
                <w:b/>
                <w:bCs/>
                <w:sz w:val="12"/>
                <w:szCs w:val="12"/>
                <w:lang w:val="es-ES"/>
              </w:rPr>
            </w:pPr>
            <w:r w:rsidRPr="00A22988">
              <w:rPr>
                <w:rFonts w:ascii="Arial Narrow" w:hAnsi="Arial Narrow" w:cs="Arial"/>
                <w:bCs/>
                <w:sz w:val="12"/>
                <w:szCs w:val="12"/>
                <w:lang w:eastAsia="es-CO"/>
              </w:rPr>
              <w:t>UNA VEZ EL CONTRATISTA ALLEGUE LAS GARANTÍAS</w:t>
            </w:r>
          </w:p>
        </w:tc>
        <w:tc>
          <w:tcPr>
            <w:tcW w:w="8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0727E46" w14:textId="77777777" w:rsidR="00AB64BE" w:rsidRPr="00A22988" w:rsidRDefault="00AB64BE" w:rsidP="00D7179A">
            <w:pPr>
              <w:jc w:val="both"/>
              <w:rPr>
                <w:rFonts w:ascii="Arial Narrow" w:eastAsia="Calibri" w:hAnsi="Arial Narrow" w:cs="Arial"/>
                <w:b/>
                <w:bCs/>
                <w:sz w:val="12"/>
                <w:szCs w:val="12"/>
                <w:lang w:val="es-ES"/>
              </w:rPr>
            </w:pPr>
            <w:r w:rsidRPr="00A22988">
              <w:rPr>
                <w:rFonts w:ascii="Arial Narrow" w:hAnsi="Arial Narrow" w:cs="Arial"/>
                <w:b/>
                <w:bCs/>
                <w:sz w:val="12"/>
                <w:szCs w:val="12"/>
                <w:lang w:val="es-ES"/>
              </w:rPr>
              <w:t>CON EL ACTA DE ENTREGA A SATISFACCIÓN O EL ACTA DE LIQUIDACIÓN</w:t>
            </w:r>
          </w:p>
        </w:tc>
        <w:tc>
          <w:tcPr>
            <w:tcW w:w="786" w:type="pct"/>
            <w:tcBorders>
              <w:top w:val="single" w:sz="4" w:space="0" w:color="auto"/>
              <w:left w:val="single" w:sz="4" w:space="0" w:color="auto"/>
              <w:bottom w:val="single" w:sz="4" w:space="0" w:color="auto"/>
              <w:right w:val="single" w:sz="4" w:space="0" w:color="auto"/>
            </w:tcBorders>
            <w:vAlign w:val="center"/>
            <w:hideMark/>
          </w:tcPr>
          <w:p w14:paraId="63631480" w14:textId="77777777" w:rsidR="00AB64BE" w:rsidRPr="00A22988" w:rsidRDefault="00AB64BE" w:rsidP="00D7179A">
            <w:pPr>
              <w:jc w:val="both"/>
              <w:rPr>
                <w:rFonts w:ascii="Arial Narrow" w:eastAsia="Calibri" w:hAnsi="Arial Narrow" w:cs="Arial"/>
                <w:b/>
                <w:bCs/>
                <w:sz w:val="12"/>
                <w:szCs w:val="12"/>
                <w:lang w:val="es-ES"/>
              </w:rPr>
            </w:pPr>
            <w:r w:rsidRPr="00A22988">
              <w:rPr>
                <w:rFonts w:ascii="Arial Narrow" w:hAnsi="Arial Narrow" w:cs="Arial"/>
                <w:b/>
                <w:bCs/>
                <w:sz w:val="12"/>
                <w:szCs w:val="12"/>
                <w:lang w:val="es-ES"/>
              </w:rPr>
              <w:t>CON EL ACTA DE ENTREGA A SATISFACCIÓN O EL ACTA DE LIQUIDACIÓN</w:t>
            </w:r>
          </w:p>
        </w:tc>
        <w:tc>
          <w:tcPr>
            <w:tcW w:w="726" w:type="pct"/>
            <w:tcBorders>
              <w:top w:val="single" w:sz="4" w:space="0" w:color="auto"/>
              <w:left w:val="single" w:sz="4" w:space="0" w:color="auto"/>
              <w:bottom w:val="single" w:sz="4" w:space="0" w:color="auto"/>
              <w:right w:val="single" w:sz="4" w:space="0" w:color="auto"/>
            </w:tcBorders>
            <w:vAlign w:val="center"/>
          </w:tcPr>
          <w:p w14:paraId="548F13D7" w14:textId="77777777" w:rsidR="00AB64BE" w:rsidRPr="00A22988" w:rsidRDefault="00AB64BE" w:rsidP="00D7179A">
            <w:pPr>
              <w:jc w:val="both"/>
              <w:rPr>
                <w:rFonts w:ascii="Arial Narrow" w:hAnsi="Arial Narrow" w:cs="Arial"/>
                <w:bCs/>
                <w:sz w:val="12"/>
                <w:szCs w:val="12"/>
                <w:lang w:eastAsia="es-CO"/>
              </w:rPr>
            </w:pPr>
            <w:r w:rsidRPr="00A22988">
              <w:rPr>
                <w:rFonts w:ascii="Arial Narrow" w:hAnsi="Arial Narrow" w:cs="Arial"/>
                <w:bCs/>
                <w:sz w:val="12"/>
                <w:szCs w:val="12"/>
                <w:lang w:eastAsia="es-CO"/>
              </w:rPr>
              <w:t>UNA VEZ SE HACE EFECTIVA LA POLIZA.</w:t>
            </w:r>
          </w:p>
        </w:tc>
      </w:tr>
      <w:tr w:rsidR="00AB64BE" w:rsidRPr="00A22988" w14:paraId="496C26DB" w14:textId="77777777" w:rsidTr="00AB64BE">
        <w:trPr>
          <w:trHeight w:val="2108"/>
        </w:trPr>
        <w:tc>
          <w:tcPr>
            <w:tcW w:w="670" w:type="pct"/>
            <w:vMerge w:val="restart"/>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60A388DB" w14:textId="77777777" w:rsidR="00AB64BE" w:rsidRPr="00A22988" w:rsidRDefault="00AB64BE" w:rsidP="00D7179A">
            <w:pPr>
              <w:jc w:val="both"/>
              <w:rPr>
                <w:rFonts w:ascii="Arial Narrow" w:eastAsia="Calibri" w:hAnsi="Arial Narrow" w:cs="Arial"/>
                <w:b/>
                <w:bCs/>
                <w:i/>
                <w:iCs/>
                <w:sz w:val="12"/>
                <w:szCs w:val="12"/>
                <w:lang w:val="es-ES"/>
              </w:rPr>
            </w:pPr>
            <w:r w:rsidRPr="00A22988">
              <w:rPr>
                <w:rFonts w:ascii="Arial Narrow" w:hAnsi="Arial Narrow" w:cs="Arial"/>
                <w:b/>
                <w:bCs/>
                <w:i/>
                <w:iCs/>
                <w:sz w:val="12"/>
                <w:szCs w:val="12"/>
                <w:lang w:val="es-ES"/>
              </w:rPr>
              <w:t>MONITOREO Y REVISIÓN</w:t>
            </w:r>
          </w:p>
        </w:tc>
        <w:tc>
          <w:tcPr>
            <w:tcW w:w="1186" w:type="pct"/>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7CC625D4" w14:textId="77777777" w:rsidR="00AB64BE" w:rsidRPr="00A22988" w:rsidRDefault="00AB64BE" w:rsidP="00D7179A">
            <w:pPr>
              <w:jc w:val="both"/>
              <w:rPr>
                <w:rFonts w:ascii="Arial Narrow" w:eastAsia="Calibri" w:hAnsi="Arial Narrow" w:cs="Arial"/>
                <w:b/>
                <w:bCs/>
                <w:i/>
                <w:iCs/>
                <w:sz w:val="12"/>
                <w:szCs w:val="12"/>
                <w:lang w:val="es-ES"/>
              </w:rPr>
            </w:pPr>
            <w:r w:rsidRPr="00A22988">
              <w:rPr>
                <w:rFonts w:ascii="Arial Narrow" w:hAnsi="Arial Narrow" w:cs="Arial"/>
                <w:b/>
                <w:bCs/>
                <w:i/>
                <w:iCs/>
                <w:sz w:val="12"/>
                <w:szCs w:val="12"/>
                <w:lang w:val="es-ES"/>
              </w:rPr>
              <w:t>COMO SE REALIZA EL MONITOREO</w:t>
            </w:r>
            <w:proofErr w:type="gramStart"/>
            <w:r w:rsidRPr="00A22988">
              <w:rPr>
                <w:rFonts w:ascii="Arial Narrow" w:hAnsi="Arial Narrow" w:cs="Arial"/>
                <w:b/>
                <w:bCs/>
                <w:i/>
                <w:iCs/>
                <w:sz w:val="12"/>
                <w:szCs w:val="12"/>
                <w:lang w:val="es-ES"/>
              </w:rPr>
              <w:t>?</w:t>
            </w:r>
            <w:proofErr w:type="gramEnd"/>
          </w:p>
        </w:tc>
        <w:tc>
          <w:tcPr>
            <w:tcW w:w="7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8A621E9" w14:textId="77777777" w:rsidR="00AB64BE" w:rsidRPr="00A22988" w:rsidRDefault="00AB64BE" w:rsidP="00D7179A">
            <w:pPr>
              <w:jc w:val="both"/>
              <w:rPr>
                <w:rFonts w:ascii="Arial Narrow" w:eastAsia="Calibri" w:hAnsi="Arial Narrow" w:cs="Arial"/>
                <w:b/>
                <w:bCs/>
                <w:sz w:val="12"/>
                <w:szCs w:val="12"/>
                <w:lang w:val="es-ES"/>
              </w:rPr>
            </w:pPr>
            <w:r w:rsidRPr="00A22988">
              <w:rPr>
                <w:rFonts w:ascii="Arial Narrow" w:hAnsi="Arial Narrow" w:cs="Arial"/>
                <w:bCs/>
                <w:sz w:val="12"/>
                <w:szCs w:val="12"/>
                <w:lang w:eastAsia="es-CO"/>
              </w:rPr>
              <w:t>MEDIANTE LA REVISIÓN DE LA LISTA DE CHEQUEO DEL PROCESO</w:t>
            </w:r>
          </w:p>
        </w:tc>
        <w:tc>
          <w:tcPr>
            <w:tcW w:w="8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86FD70F" w14:textId="77777777" w:rsidR="00AB64BE" w:rsidRPr="00A22988" w:rsidRDefault="00AB64BE" w:rsidP="00D7179A">
            <w:pPr>
              <w:jc w:val="both"/>
              <w:rPr>
                <w:rFonts w:ascii="Arial Narrow" w:eastAsia="Calibri" w:hAnsi="Arial Narrow" w:cs="Arial"/>
                <w:b/>
                <w:bCs/>
                <w:sz w:val="12"/>
                <w:szCs w:val="12"/>
                <w:lang w:val="es-ES"/>
              </w:rPr>
            </w:pPr>
            <w:r w:rsidRPr="00A22988">
              <w:rPr>
                <w:rFonts w:ascii="Arial Narrow" w:hAnsi="Arial Narrow" w:cs="Arial"/>
                <w:b/>
                <w:bCs/>
                <w:sz w:val="12"/>
                <w:szCs w:val="12"/>
                <w:lang w:val="es-ES"/>
              </w:rPr>
              <w:t>CON LA EXPEDICIÓN  POR PARTE DEL SUPERVISOR  DEL CONTRATO DE  LOS INFORMES DE SUPERVISIÓN Y VERIFICANDO CRONOGRAMA DE EJECUCIÓN</w:t>
            </w:r>
          </w:p>
        </w:tc>
        <w:tc>
          <w:tcPr>
            <w:tcW w:w="786" w:type="pct"/>
            <w:tcBorders>
              <w:top w:val="single" w:sz="4" w:space="0" w:color="auto"/>
              <w:left w:val="single" w:sz="4" w:space="0" w:color="auto"/>
              <w:bottom w:val="single" w:sz="4" w:space="0" w:color="auto"/>
              <w:right w:val="single" w:sz="4" w:space="0" w:color="auto"/>
            </w:tcBorders>
            <w:vAlign w:val="center"/>
            <w:hideMark/>
          </w:tcPr>
          <w:p w14:paraId="759A5E78" w14:textId="77777777" w:rsidR="00AB64BE" w:rsidRPr="00A22988" w:rsidRDefault="00AB64BE" w:rsidP="00D7179A">
            <w:pPr>
              <w:jc w:val="both"/>
              <w:rPr>
                <w:rFonts w:ascii="Arial Narrow" w:hAnsi="Arial Narrow" w:cs="Arial"/>
                <w:bCs/>
                <w:sz w:val="12"/>
                <w:szCs w:val="12"/>
                <w:lang w:eastAsia="es-CO"/>
              </w:rPr>
            </w:pPr>
            <w:r w:rsidRPr="00A22988">
              <w:rPr>
                <w:rFonts w:ascii="Arial Narrow" w:hAnsi="Arial Narrow" w:cs="Arial"/>
                <w:b/>
                <w:bCs/>
                <w:sz w:val="12"/>
                <w:szCs w:val="12"/>
                <w:lang w:val="es-ES"/>
              </w:rPr>
              <w:t>CON LA EXPEDICIÓN</w:t>
            </w:r>
            <w:proofErr w:type="gramStart"/>
            <w:r w:rsidRPr="00A22988">
              <w:rPr>
                <w:rFonts w:ascii="Arial Narrow" w:hAnsi="Arial Narrow" w:cs="Arial"/>
                <w:b/>
                <w:bCs/>
                <w:sz w:val="12"/>
                <w:szCs w:val="12"/>
                <w:lang w:val="es-ES"/>
              </w:rPr>
              <w:t>  POR</w:t>
            </w:r>
            <w:proofErr w:type="gramEnd"/>
            <w:r w:rsidRPr="00A22988">
              <w:rPr>
                <w:rFonts w:ascii="Arial Narrow" w:hAnsi="Arial Narrow" w:cs="Arial"/>
                <w:b/>
                <w:bCs/>
                <w:sz w:val="12"/>
                <w:szCs w:val="12"/>
                <w:lang w:val="es-ES"/>
              </w:rPr>
              <w:t xml:space="preserve"> PARTE DEL SUPERVISOR  DEL CONTRATO DE  LOS INFORMES DE SUPERVISIÓN Y VERIFICANDO CRONOGRAMA DE EJECUCIÓN</w:t>
            </w:r>
            <w:r w:rsidRPr="00A22988">
              <w:rPr>
                <w:rFonts w:ascii="Arial Narrow" w:hAnsi="Arial Narrow" w:cs="Arial"/>
                <w:bCs/>
                <w:sz w:val="12"/>
                <w:szCs w:val="12"/>
                <w:lang w:eastAsia="es-CO"/>
              </w:rPr>
              <w:t xml:space="preserve"> .</w:t>
            </w:r>
          </w:p>
        </w:tc>
        <w:tc>
          <w:tcPr>
            <w:tcW w:w="726" w:type="pct"/>
            <w:tcBorders>
              <w:top w:val="single" w:sz="4" w:space="0" w:color="auto"/>
              <w:left w:val="single" w:sz="4" w:space="0" w:color="auto"/>
              <w:bottom w:val="single" w:sz="4" w:space="0" w:color="auto"/>
              <w:right w:val="single" w:sz="4" w:space="0" w:color="auto"/>
            </w:tcBorders>
          </w:tcPr>
          <w:p w14:paraId="7E98DD3B" w14:textId="77777777" w:rsidR="00AB64BE" w:rsidRPr="00A22988" w:rsidRDefault="00AB64BE" w:rsidP="00D7179A">
            <w:pPr>
              <w:jc w:val="both"/>
              <w:rPr>
                <w:rFonts w:ascii="Arial Narrow" w:hAnsi="Arial Narrow" w:cs="Arial"/>
                <w:b/>
                <w:bCs/>
                <w:sz w:val="12"/>
                <w:szCs w:val="12"/>
              </w:rPr>
            </w:pPr>
            <w:r w:rsidRPr="00A22988">
              <w:rPr>
                <w:rFonts w:ascii="Arial Narrow" w:hAnsi="Arial Narrow" w:cs="Arial"/>
                <w:bCs/>
                <w:sz w:val="12"/>
                <w:szCs w:val="12"/>
                <w:lang w:eastAsia="es-CO"/>
              </w:rPr>
              <w:t>SOLICITANDO EL DOCUMENTO QUE CERTIFIQUE EL PAGO DE LA OBLIGACION.</w:t>
            </w:r>
          </w:p>
        </w:tc>
      </w:tr>
      <w:tr w:rsidR="00AB64BE" w:rsidRPr="00A22988" w14:paraId="56C417E5" w14:textId="77777777" w:rsidTr="00AB64BE">
        <w:trPr>
          <w:trHeight w:val="727"/>
        </w:trPr>
        <w:tc>
          <w:tcPr>
            <w:tcW w:w="670" w:type="pct"/>
            <w:vMerge/>
            <w:tcBorders>
              <w:top w:val="single" w:sz="4" w:space="0" w:color="auto"/>
              <w:left w:val="single" w:sz="4" w:space="0" w:color="auto"/>
              <w:bottom w:val="single" w:sz="4" w:space="0" w:color="auto"/>
              <w:right w:val="single" w:sz="4" w:space="0" w:color="auto"/>
            </w:tcBorders>
            <w:vAlign w:val="center"/>
            <w:hideMark/>
          </w:tcPr>
          <w:p w14:paraId="551B744D" w14:textId="77777777" w:rsidR="00AB64BE" w:rsidRPr="00A22988" w:rsidRDefault="00AB64BE" w:rsidP="00D7179A">
            <w:pPr>
              <w:jc w:val="both"/>
              <w:rPr>
                <w:rFonts w:ascii="Arial Narrow" w:eastAsia="Calibri" w:hAnsi="Arial Narrow" w:cs="Arial"/>
                <w:b/>
                <w:bCs/>
                <w:i/>
                <w:iCs/>
                <w:sz w:val="12"/>
                <w:szCs w:val="12"/>
                <w:lang w:val="es-ES"/>
              </w:rPr>
            </w:pPr>
          </w:p>
        </w:tc>
        <w:tc>
          <w:tcPr>
            <w:tcW w:w="1186" w:type="pct"/>
            <w:tcBorders>
              <w:top w:val="single" w:sz="4" w:space="0" w:color="auto"/>
              <w:left w:val="single" w:sz="4" w:space="0" w:color="auto"/>
              <w:bottom w:val="single" w:sz="4" w:space="0" w:color="auto"/>
              <w:right w:val="single" w:sz="4" w:space="0" w:color="auto"/>
            </w:tcBorders>
            <w:shd w:val="clear" w:color="auto" w:fill="EEECE1"/>
            <w:tcMar>
              <w:top w:w="0" w:type="dxa"/>
              <w:left w:w="70" w:type="dxa"/>
              <w:bottom w:w="0" w:type="dxa"/>
              <w:right w:w="70" w:type="dxa"/>
            </w:tcMar>
            <w:vAlign w:val="center"/>
            <w:hideMark/>
          </w:tcPr>
          <w:p w14:paraId="19499886" w14:textId="77777777" w:rsidR="00AB64BE" w:rsidRPr="00A22988" w:rsidRDefault="00AB64BE" w:rsidP="00D7179A">
            <w:pPr>
              <w:jc w:val="both"/>
              <w:rPr>
                <w:rFonts w:ascii="Arial Narrow" w:eastAsia="Calibri" w:hAnsi="Arial Narrow" w:cs="Arial"/>
                <w:b/>
                <w:bCs/>
                <w:i/>
                <w:iCs/>
                <w:sz w:val="12"/>
                <w:szCs w:val="12"/>
                <w:lang w:val="es-ES"/>
              </w:rPr>
            </w:pPr>
            <w:r w:rsidRPr="00A22988">
              <w:rPr>
                <w:rFonts w:ascii="Arial Narrow" w:hAnsi="Arial Narrow" w:cs="Arial"/>
                <w:b/>
                <w:bCs/>
                <w:i/>
                <w:iCs/>
                <w:sz w:val="12"/>
                <w:szCs w:val="12"/>
                <w:lang w:val="es-ES"/>
              </w:rPr>
              <w:t>PERIODICIDAD</w:t>
            </w:r>
            <w:proofErr w:type="gramStart"/>
            <w:r w:rsidRPr="00A22988">
              <w:rPr>
                <w:rFonts w:ascii="Arial Narrow" w:hAnsi="Arial Narrow" w:cs="Arial"/>
                <w:b/>
                <w:bCs/>
                <w:i/>
                <w:iCs/>
                <w:sz w:val="12"/>
                <w:szCs w:val="12"/>
                <w:lang w:val="es-ES"/>
              </w:rPr>
              <w:t>  ¿</w:t>
            </w:r>
            <w:proofErr w:type="gramEnd"/>
            <w:r w:rsidRPr="00A22988">
              <w:rPr>
                <w:rFonts w:ascii="Arial Narrow" w:hAnsi="Arial Narrow" w:cs="Arial"/>
                <w:b/>
                <w:bCs/>
                <w:i/>
                <w:iCs/>
                <w:sz w:val="12"/>
                <w:szCs w:val="12"/>
                <w:lang w:val="es-ES"/>
              </w:rPr>
              <w:t>CUANDO?</w:t>
            </w:r>
          </w:p>
        </w:tc>
        <w:tc>
          <w:tcPr>
            <w:tcW w:w="7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76D0B65" w14:textId="77777777" w:rsidR="00AB64BE" w:rsidRPr="00A22988" w:rsidRDefault="00AB64BE" w:rsidP="00D7179A">
            <w:pPr>
              <w:jc w:val="both"/>
              <w:rPr>
                <w:rFonts w:ascii="Arial Narrow" w:eastAsia="Calibri" w:hAnsi="Arial Narrow" w:cs="Arial"/>
                <w:b/>
                <w:bCs/>
                <w:sz w:val="12"/>
                <w:szCs w:val="12"/>
                <w:lang w:val="es-ES"/>
              </w:rPr>
            </w:pPr>
            <w:r w:rsidRPr="00A22988">
              <w:rPr>
                <w:rFonts w:ascii="Arial Narrow" w:hAnsi="Arial Narrow" w:cs="Arial"/>
                <w:bCs/>
                <w:sz w:val="12"/>
                <w:szCs w:val="12"/>
                <w:lang w:eastAsia="es-CO"/>
              </w:rPr>
              <w:t>AL MOMENTO DE LA SUSCRIPCION DEL CONTRATO</w:t>
            </w:r>
          </w:p>
        </w:tc>
        <w:tc>
          <w:tcPr>
            <w:tcW w:w="84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D5AFCCD" w14:textId="77777777" w:rsidR="00AB64BE" w:rsidRPr="00A22988" w:rsidRDefault="00AB64BE" w:rsidP="00D7179A">
            <w:pPr>
              <w:jc w:val="both"/>
              <w:rPr>
                <w:rFonts w:ascii="Arial Narrow" w:eastAsia="Calibri" w:hAnsi="Arial Narrow" w:cs="Arial"/>
                <w:b/>
                <w:bCs/>
                <w:sz w:val="12"/>
                <w:szCs w:val="12"/>
                <w:lang w:val="es-ES"/>
              </w:rPr>
            </w:pPr>
            <w:r w:rsidRPr="00A22988">
              <w:rPr>
                <w:rFonts w:ascii="Arial Narrow" w:hAnsi="Arial Narrow" w:cs="Arial"/>
                <w:b/>
                <w:bCs/>
                <w:sz w:val="12"/>
                <w:szCs w:val="12"/>
                <w:lang w:val="es-ES"/>
              </w:rPr>
              <w:t>MENSUALES /  COMO INDIQUE CRONOGRAMA</w:t>
            </w:r>
          </w:p>
        </w:tc>
        <w:tc>
          <w:tcPr>
            <w:tcW w:w="786" w:type="pct"/>
            <w:tcBorders>
              <w:top w:val="single" w:sz="4" w:space="0" w:color="auto"/>
              <w:left w:val="single" w:sz="4" w:space="0" w:color="auto"/>
              <w:bottom w:val="single" w:sz="4" w:space="0" w:color="auto"/>
              <w:right w:val="single" w:sz="4" w:space="0" w:color="auto"/>
            </w:tcBorders>
            <w:vAlign w:val="center"/>
            <w:hideMark/>
          </w:tcPr>
          <w:p w14:paraId="56A13FE1" w14:textId="77777777" w:rsidR="00AB64BE" w:rsidRPr="00A22988" w:rsidRDefault="00AB64BE" w:rsidP="00D7179A">
            <w:pPr>
              <w:jc w:val="both"/>
              <w:rPr>
                <w:rFonts w:ascii="Arial Narrow" w:hAnsi="Arial Narrow" w:cs="Arial"/>
                <w:bCs/>
                <w:sz w:val="12"/>
                <w:szCs w:val="12"/>
                <w:lang w:eastAsia="es-CO"/>
              </w:rPr>
            </w:pPr>
            <w:r w:rsidRPr="00A22988">
              <w:rPr>
                <w:rFonts w:ascii="Arial Narrow" w:hAnsi="Arial Narrow" w:cs="Arial"/>
                <w:b/>
                <w:bCs/>
                <w:sz w:val="12"/>
                <w:szCs w:val="12"/>
                <w:lang w:val="es-ES"/>
              </w:rPr>
              <w:t>MENSUALES /  COMO INDIQUE CRONOGRAMA</w:t>
            </w:r>
          </w:p>
        </w:tc>
        <w:tc>
          <w:tcPr>
            <w:tcW w:w="726" w:type="pct"/>
            <w:tcBorders>
              <w:top w:val="single" w:sz="4" w:space="0" w:color="auto"/>
              <w:left w:val="single" w:sz="4" w:space="0" w:color="auto"/>
              <w:bottom w:val="single" w:sz="4" w:space="0" w:color="auto"/>
              <w:right w:val="single" w:sz="4" w:space="0" w:color="auto"/>
            </w:tcBorders>
          </w:tcPr>
          <w:p w14:paraId="76A29892" w14:textId="77777777" w:rsidR="00AB64BE" w:rsidRPr="00A22988" w:rsidRDefault="00AB64BE" w:rsidP="00D7179A">
            <w:pPr>
              <w:jc w:val="both"/>
              <w:rPr>
                <w:rFonts w:ascii="Arial Narrow" w:hAnsi="Arial Narrow" w:cs="Arial"/>
                <w:b/>
                <w:bCs/>
                <w:sz w:val="12"/>
                <w:szCs w:val="12"/>
              </w:rPr>
            </w:pPr>
            <w:r w:rsidRPr="00A22988">
              <w:rPr>
                <w:rFonts w:ascii="Arial Narrow" w:hAnsi="Arial Narrow" w:cs="Arial"/>
                <w:bCs/>
                <w:sz w:val="12"/>
                <w:szCs w:val="12"/>
                <w:lang w:eastAsia="es-CO"/>
              </w:rPr>
              <w:t>DURANTE LA EJECUCION Y HASTA EL ACTA DE LIQUIDACION.</w:t>
            </w:r>
          </w:p>
        </w:tc>
      </w:tr>
    </w:tbl>
    <w:p w14:paraId="2B7C4AFB" w14:textId="77777777" w:rsidR="00DD72D7" w:rsidRDefault="00DD72D7" w:rsidP="0021573A">
      <w:pPr>
        <w:autoSpaceDE w:val="0"/>
        <w:autoSpaceDN w:val="0"/>
        <w:adjustRightInd w:val="0"/>
        <w:spacing w:after="0" w:line="240" w:lineRule="auto"/>
        <w:ind w:left="643"/>
        <w:jc w:val="both"/>
        <w:rPr>
          <w:rFonts w:ascii="Arial Narrow" w:eastAsia="MS Mincho" w:hAnsi="Arial Narrow" w:cs="Arial"/>
          <w:b/>
          <w:lang w:val="es-ES" w:eastAsia="es-ES"/>
        </w:rPr>
      </w:pPr>
    </w:p>
    <w:p w14:paraId="5D84D52D" w14:textId="77777777" w:rsidR="004133F5" w:rsidRPr="00A22988" w:rsidRDefault="004133F5" w:rsidP="0021573A">
      <w:pPr>
        <w:autoSpaceDE w:val="0"/>
        <w:autoSpaceDN w:val="0"/>
        <w:adjustRightInd w:val="0"/>
        <w:spacing w:after="0" w:line="240" w:lineRule="auto"/>
        <w:ind w:left="643"/>
        <w:jc w:val="both"/>
        <w:rPr>
          <w:rFonts w:ascii="Arial Narrow" w:eastAsia="MS Mincho" w:hAnsi="Arial Narrow" w:cs="Arial"/>
          <w:b/>
          <w:lang w:val="es-ES" w:eastAsia="es-ES"/>
        </w:rPr>
      </w:pPr>
    </w:p>
    <w:p w14:paraId="5A555833" w14:textId="77777777" w:rsidR="00687CF6" w:rsidRPr="00A22988" w:rsidRDefault="00687CF6" w:rsidP="00AC73FD">
      <w:pPr>
        <w:pStyle w:val="Prrafodelista"/>
        <w:numPr>
          <w:ilvl w:val="0"/>
          <w:numId w:val="42"/>
        </w:numPr>
        <w:autoSpaceDE w:val="0"/>
        <w:autoSpaceDN w:val="0"/>
        <w:adjustRightInd w:val="0"/>
        <w:spacing w:after="0" w:line="240" w:lineRule="auto"/>
        <w:ind w:left="426" w:hanging="426"/>
        <w:jc w:val="both"/>
        <w:rPr>
          <w:rFonts w:ascii="Arial Narrow" w:hAnsi="Arial Narrow" w:cs="Arial"/>
          <w:b/>
        </w:rPr>
      </w:pPr>
      <w:r w:rsidRPr="00A22988">
        <w:rPr>
          <w:rFonts w:ascii="Arial Narrow" w:hAnsi="Arial Narrow" w:cs="Arial"/>
          <w:b/>
        </w:rPr>
        <w:t>ANÁLISIS SOBRE LA EXIGENCIA DE GARANTÍAS DESTINADAS A AMPARAR LOS PERJUICIOS DE NATURALEZA CONTRACTUAL O EXTRACONTRACTUAL, DERIVADOS DEL INCUMPLIMIENTO DEL OFRECIMIENTO O DEL CONTRATO, ASÍ COMO LA PERTINENCIA DE LA DIVISIÓN DE AQUELLAS SEGÚN EL CASO.</w:t>
      </w:r>
    </w:p>
    <w:p w14:paraId="17258548" w14:textId="77777777" w:rsidR="00687CF6" w:rsidRPr="00A22988" w:rsidRDefault="00687CF6" w:rsidP="004133F5">
      <w:pPr>
        <w:tabs>
          <w:tab w:val="left" w:pos="2085"/>
        </w:tabs>
        <w:autoSpaceDE w:val="0"/>
        <w:autoSpaceDN w:val="0"/>
        <w:adjustRightInd w:val="0"/>
        <w:spacing w:after="0" w:line="240" w:lineRule="auto"/>
        <w:ind w:left="284" w:hanging="284"/>
        <w:jc w:val="both"/>
        <w:rPr>
          <w:rFonts w:ascii="Arial Narrow" w:eastAsia="MS Mincho" w:hAnsi="Arial Narrow" w:cs="Arial"/>
          <w:lang w:val="es-ES_tradnl"/>
        </w:rPr>
      </w:pPr>
    </w:p>
    <w:p w14:paraId="50577454" w14:textId="77777777" w:rsidR="006477AE" w:rsidRPr="00A22988" w:rsidRDefault="006477AE" w:rsidP="006477AE">
      <w:pPr>
        <w:tabs>
          <w:tab w:val="left" w:pos="2085"/>
        </w:tabs>
        <w:autoSpaceDE w:val="0"/>
        <w:autoSpaceDN w:val="0"/>
        <w:adjustRightInd w:val="0"/>
        <w:jc w:val="both"/>
        <w:rPr>
          <w:rFonts w:ascii="Arial Narrow" w:eastAsia="Calibri" w:hAnsi="Arial Narrow" w:cs="Arial"/>
        </w:rPr>
      </w:pPr>
      <w:r w:rsidRPr="00A22988">
        <w:rPr>
          <w:rFonts w:ascii="Arial Narrow" w:eastAsia="Calibri" w:hAnsi="Arial Narrow" w:cs="Arial"/>
        </w:rPr>
        <w:t xml:space="preserve">El artículo 7 de la Ley 1150 de 2007, señala que los contratistas prestarán garantía única para el cumplimiento de las obligaciones surgidas del contrato. Los proponentes prestarán garantía de seriedad en los ofrecimientos hechos.  </w:t>
      </w:r>
    </w:p>
    <w:p w14:paraId="69662E53" w14:textId="668DFC56" w:rsidR="006477AE" w:rsidRPr="00A22988" w:rsidRDefault="006477AE" w:rsidP="006477AE">
      <w:pPr>
        <w:tabs>
          <w:tab w:val="left" w:pos="2085"/>
        </w:tabs>
        <w:autoSpaceDE w:val="0"/>
        <w:autoSpaceDN w:val="0"/>
        <w:adjustRightInd w:val="0"/>
        <w:jc w:val="both"/>
        <w:rPr>
          <w:rFonts w:ascii="Arial Narrow" w:eastAsia="Calibri" w:hAnsi="Arial Narrow" w:cs="Arial"/>
        </w:rPr>
      </w:pPr>
      <w:r w:rsidRPr="00A22988">
        <w:rPr>
          <w:rFonts w:ascii="Arial Narrow" w:eastAsia="Calibri" w:hAnsi="Arial Narrow" w:cs="Arial"/>
        </w:rPr>
        <w:t xml:space="preserve">De conformidad con el artículo 2.2.1.2.3.1.2 del Decreto 1082 de 2015 las garantías que los proponentes o contratista pueden otorgar son: contrato de seguro contenido en una póliza, patrimonio autónomo y garantía bancaria. </w:t>
      </w:r>
    </w:p>
    <w:p w14:paraId="3CBDE784" w14:textId="701653A5" w:rsidR="006477AE" w:rsidRPr="00A22988" w:rsidRDefault="006477AE" w:rsidP="006477AE">
      <w:pPr>
        <w:tabs>
          <w:tab w:val="left" w:pos="2085"/>
        </w:tabs>
        <w:autoSpaceDE w:val="0"/>
        <w:autoSpaceDN w:val="0"/>
        <w:adjustRightInd w:val="0"/>
        <w:jc w:val="both"/>
        <w:rPr>
          <w:rFonts w:ascii="Arial Narrow" w:eastAsia="Calibri" w:hAnsi="Arial Narrow" w:cs="Arial"/>
        </w:rPr>
      </w:pPr>
      <w:r w:rsidRPr="00A22988">
        <w:rPr>
          <w:rFonts w:ascii="Arial Narrow" w:eastAsia="Calibri" w:hAnsi="Arial Narrow" w:cs="Arial"/>
        </w:rPr>
        <w:t xml:space="preserve">Las garantías deberán cubrir los riesgos establecidos en los Art. 2.2.1.2.3.1.5,2.2.1.2.3.1.6 y 2.2.1.2.3.1.7 del Decreto 1082 del 2015, de acuerdo con el objeto del proceso. </w:t>
      </w:r>
    </w:p>
    <w:p w14:paraId="0B5A7BE1" w14:textId="06FFE603" w:rsidR="006477AE" w:rsidRPr="00A22988" w:rsidRDefault="006477AE" w:rsidP="004133F5">
      <w:pPr>
        <w:tabs>
          <w:tab w:val="left" w:pos="2085"/>
        </w:tabs>
        <w:autoSpaceDE w:val="0"/>
        <w:autoSpaceDN w:val="0"/>
        <w:adjustRightInd w:val="0"/>
        <w:jc w:val="both"/>
        <w:rPr>
          <w:rFonts w:ascii="Arial Narrow" w:hAnsi="Arial Narrow" w:cs="Arial"/>
          <w:b/>
          <w:highlight w:val="magenta"/>
        </w:rPr>
      </w:pPr>
      <w:r w:rsidRPr="00A22988">
        <w:rPr>
          <w:rFonts w:ascii="Arial Narrow" w:eastAsia="Calibri" w:hAnsi="Arial Narrow" w:cs="Arial"/>
        </w:rPr>
        <w:t>La suficiencia de la garantía se tendrá en cuenta en lo estipulado en los Artículos 2.2.1.2.3.1.9 hasta el 2.2.1.2.3.1.17 del Decreto 1082 de 2015.</w:t>
      </w:r>
    </w:p>
    <w:tbl>
      <w:tblPr>
        <w:tblW w:w="492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8909"/>
      </w:tblGrid>
      <w:tr w:rsidR="006477AE" w:rsidRPr="00A22988" w14:paraId="4373F16B" w14:textId="77777777" w:rsidTr="002B5430">
        <w:trPr>
          <w:trHeight w:val="238"/>
          <w:tblHeader/>
          <w:jc w:val="center"/>
        </w:trPr>
        <w:tc>
          <w:tcPr>
            <w:tcW w:w="5000" w:type="pct"/>
            <w:shd w:val="clear" w:color="auto" w:fill="C6D9F1"/>
            <w:vAlign w:val="center"/>
          </w:tcPr>
          <w:p w14:paraId="294F1B57" w14:textId="77777777" w:rsidR="006477AE" w:rsidRPr="00A22988" w:rsidRDefault="006477AE" w:rsidP="002B5430">
            <w:pPr>
              <w:pStyle w:val="Prrafodelista"/>
              <w:ind w:left="0"/>
              <w:jc w:val="both"/>
              <w:rPr>
                <w:rFonts w:ascii="Arial Narrow" w:hAnsi="Arial Narrow" w:cs="Arial"/>
                <w:bCs/>
                <w:iCs/>
                <w:lang w:val="es-MX"/>
              </w:rPr>
            </w:pPr>
            <w:bookmarkStart w:id="15" w:name="_Hlk526080054"/>
          </w:p>
          <w:p w14:paraId="5AD89FB6" w14:textId="77777777" w:rsidR="006477AE" w:rsidRPr="00A22988" w:rsidRDefault="006477AE" w:rsidP="002B5430">
            <w:pPr>
              <w:pStyle w:val="Prrafodelista"/>
              <w:ind w:left="0"/>
              <w:jc w:val="both"/>
              <w:rPr>
                <w:rFonts w:ascii="Arial Narrow" w:hAnsi="Arial Narrow" w:cs="Arial"/>
                <w:b/>
                <w:bCs/>
                <w:iCs/>
                <w:lang w:val="es-MX"/>
              </w:rPr>
            </w:pPr>
            <w:r w:rsidRPr="00A22988">
              <w:rPr>
                <w:rFonts w:ascii="Arial Narrow" w:hAnsi="Arial Narrow" w:cs="Arial"/>
                <w:b/>
                <w:bCs/>
                <w:iCs/>
                <w:lang w:val="es-MX"/>
              </w:rPr>
              <w:t xml:space="preserve">GARANTIAS </w:t>
            </w:r>
          </w:p>
        </w:tc>
      </w:tr>
      <w:tr w:rsidR="006477AE" w:rsidRPr="00A22988" w14:paraId="1B417523" w14:textId="77777777" w:rsidTr="002B5430">
        <w:trPr>
          <w:trHeight w:val="260"/>
          <w:jc w:val="center"/>
        </w:trPr>
        <w:tc>
          <w:tcPr>
            <w:tcW w:w="5000" w:type="pct"/>
          </w:tcPr>
          <w:p w14:paraId="520169B7" w14:textId="51A54D1A" w:rsidR="002B5450" w:rsidRPr="00A22988" w:rsidRDefault="006477AE" w:rsidP="002B5450">
            <w:pPr>
              <w:jc w:val="both"/>
              <w:rPr>
                <w:rFonts w:ascii="Arial Narrow" w:hAnsi="Arial Narrow" w:cs="Arial"/>
              </w:rPr>
            </w:pPr>
            <w:r w:rsidRPr="00A22988">
              <w:rPr>
                <w:rFonts w:ascii="Arial Narrow" w:hAnsi="Arial Narrow" w:cs="Arial"/>
                <w:b/>
                <w:bCs/>
              </w:rPr>
              <w:t>Garantía de seriedad de la oferta</w:t>
            </w:r>
            <w:r w:rsidRPr="00A22988">
              <w:rPr>
                <w:rFonts w:ascii="Arial Narrow" w:hAnsi="Arial Narrow" w:cs="Arial"/>
                <w:bCs/>
              </w:rPr>
              <w:t xml:space="preserve">: Su cuantía </w:t>
            </w:r>
            <w:proofErr w:type="gramStart"/>
            <w:r w:rsidRPr="00A22988">
              <w:rPr>
                <w:rFonts w:ascii="Arial Narrow" w:hAnsi="Arial Narrow" w:cs="Arial"/>
                <w:bCs/>
              </w:rPr>
              <w:t>será  correspondiente</w:t>
            </w:r>
            <w:proofErr w:type="gramEnd"/>
            <w:r w:rsidRPr="00A22988">
              <w:rPr>
                <w:rFonts w:ascii="Arial Narrow" w:hAnsi="Arial Narrow" w:cs="Arial"/>
                <w:bCs/>
              </w:rPr>
              <w:t xml:space="preserve"> al 10% del presupuesto oficial</w:t>
            </w:r>
            <w:r w:rsidR="002B5450" w:rsidRPr="00A22988">
              <w:rPr>
                <w:rFonts w:ascii="Arial Narrow" w:hAnsi="Arial Narrow" w:cs="Arial"/>
                <w:bCs/>
              </w:rPr>
              <w:t xml:space="preserve"> </w:t>
            </w:r>
            <w:r w:rsidR="00AB64BE" w:rsidRPr="00A22988">
              <w:rPr>
                <w:rFonts w:ascii="Arial Narrow" w:hAnsi="Arial Narrow" w:cs="Arial"/>
                <w:bCs/>
              </w:rPr>
              <w:t>de los puntos ofertados,</w:t>
            </w:r>
            <w:r w:rsidRPr="00A22988">
              <w:rPr>
                <w:rFonts w:ascii="Arial Narrow" w:hAnsi="Arial Narrow" w:cs="Arial"/>
                <w:bCs/>
              </w:rPr>
              <w:t xml:space="preserve"> Deberá est</w:t>
            </w:r>
            <w:r w:rsidRPr="00A22988">
              <w:rPr>
                <w:rFonts w:ascii="Arial Narrow" w:hAnsi="Arial Narrow" w:cs="Arial"/>
              </w:rPr>
              <w:t>ar vigente desde la presentación de la oferta y hasta la aprobación de la garantía de cumplimiento del contrato.</w:t>
            </w:r>
          </w:p>
        </w:tc>
      </w:tr>
      <w:tr w:rsidR="006477AE" w:rsidRPr="00A22988" w14:paraId="22A389F0" w14:textId="77777777" w:rsidTr="002B5430">
        <w:trPr>
          <w:trHeight w:val="260"/>
          <w:jc w:val="center"/>
        </w:trPr>
        <w:tc>
          <w:tcPr>
            <w:tcW w:w="5000" w:type="pct"/>
          </w:tcPr>
          <w:p w14:paraId="39378985" w14:textId="5E378CFF" w:rsidR="006477AE" w:rsidRPr="00A22988" w:rsidRDefault="006477AE" w:rsidP="002B5430">
            <w:pPr>
              <w:pStyle w:val="Prrafodelista"/>
              <w:ind w:left="0"/>
              <w:jc w:val="both"/>
              <w:rPr>
                <w:rFonts w:ascii="Arial Narrow" w:hAnsi="Arial Narrow" w:cs="Arial"/>
                <w:bCs/>
                <w:lang w:val="es-ES_tradnl"/>
              </w:rPr>
            </w:pPr>
            <w:r w:rsidRPr="00A22988">
              <w:rPr>
                <w:rFonts w:ascii="Arial Narrow" w:hAnsi="Arial Narrow" w:cs="Arial"/>
                <w:b/>
                <w:bCs/>
                <w:iCs/>
                <w:lang w:val="es-ES_tradnl"/>
              </w:rPr>
              <w:t>Cumplimiento del contrato</w:t>
            </w:r>
            <w:r w:rsidRPr="00A22988">
              <w:rPr>
                <w:rFonts w:ascii="Arial Narrow" w:hAnsi="Arial Narrow" w:cs="Arial"/>
                <w:bCs/>
                <w:iCs/>
                <w:lang w:val="es-ES_tradnl"/>
              </w:rPr>
              <w:t>:</w:t>
            </w:r>
            <w:r w:rsidRPr="00A22988">
              <w:rPr>
                <w:rFonts w:ascii="Arial Narrow" w:hAnsi="Arial Narrow" w:cs="Arial"/>
                <w:bCs/>
                <w:lang w:val="es-ES_tradnl"/>
              </w:rPr>
              <w:t xml:space="preserve"> Su cuantía será equivalente al treinta por ciento (30%) del valor del contrato y cubrirá el plazo de ejecución y </w:t>
            </w:r>
            <w:r w:rsidR="00AB64BE" w:rsidRPr="00A22988">
              <w:rPr>
                <w:rFonts w:ascii="Arial Narrow" w:hAnsi="Arial Narrow" w:cs="Arial"/>
                <w:bCs/>
                <w:lang w:val="es-ES_tradnl"/>
              </w:rPr>
              <w:t>seis (06)</w:t>
            </w:r>
            <w:r w:rsidRPr="00A22988">
              <w:rPr>
                <w:rFonts w:ascii="Arial Narrow" w:hAnsi="Arial Narrow" w:cs="Arial"/>
                <w:bCs/>
                <w:lang w:val="es-ES_tradnl"/>
              </w:rPr>
              <w:t xml:space="preserve"> meses más</w:t>
            </w:r>
            <w:r w:rsidR="00AB64BE" w:rsidRPr="00A22988">
              <w:rPr>
                <w:rFonts w:ascii="Arial Narrow" w:hAnsi="Arial Narrow" w:cs="Arial"/>
                <w:bCs/>
                <w:lang w:val="es-ES_tradnl"/>
              </w:rPr>
              <w:t xml:space="preserve">, en todo caso deberá </w:t>
            </w:r>
            <w:proofErr w:type="spellStart"/>
            <w:r w:rsidR="00AB64BE" w:rsidRPr="00A22988">
              <w:rPr>
                <w:rFonts w:ascii="Arial Narrow" w:hAnsi="Arial Narrow" w:cs="Arial"/>
                <w:bCs/>
                <w:lang w:val="es-ES_tradnl"/>
              </w:rPr>
              <w:t>estár</w:t>
            </w:r>
            <w:proofErr w:type="spellEnd"/>
            <w:r w:rsidR="00AB64BE" w:rsidRPr="00A22988">
              <w:rPr>
                <w:rFonts w:ascii="Arial Narrow" w:hAnsi="Arial Narrow" w:cs="Arial"/>
                <w:bCs/>
                <w:lang w:val="es-ES_tradnl"/>
              </w:rPr>
              <w:t xml:space="preserve"> vigente hasta la liquidación del contrato.</w:t>
            </w:r>
          </w:p>
        </w:tc>
      </w:tr>
      <w:tr w:rsidR="006477AE" w:rsidRPr="00A22988" w14:paraId="5A791FFB" w14:textId="77777777" w:rsidTr="002B5430">
        <w:trPr>
          <w:trHeight w:val="260"/>
          <w:jc w:val="center"/>
        </w:trPr>
        <w:tc>
          <w:tcPr>
            <w:tcW w:w="5000" w:type="pct"/>
          </w:tcPr>
          <w:p w14:paraId="76EF6EC3" w14:textId="77777777" w:rsidR="006477AE" w:rsidRPr="00A22988" w:rsidRDefault="006477AE" w:rsidP="002B5430">
            <w:pPr>
              <w:pStyle w:val="Prrafodelista"/>
              <w:ind w:left="0"/>
              <w:jc w:val="both"/>
              <w:rPr>
                <w:rFonts w:ascii="Arial Narrow" w:hAnsi="Arial Narrow" w:cs="Arial"/>
                <w:bCs/>
                <w:lang w:val="es-ES_tradnl"/>
              </w:rPr>
            </w:pPr>
            <w:r w:rsidRPr="00A22988">
              <w:rPr>
                <w:rFonts w:ascii="Arial Narrow" w:hAnsi="Arial Narrow" w:cs="Arial"/>
                <w:b/>
                <w:bCs/>
                <w:iCs/>
                <w:lang w:val="es-ES_tradnl"/>
              </w:rPr>
              <w:t>Pago de salarios, prestaciones sociales e indemnizaciones laborales</w:t>
            </w:r>
            <w:r w:rsidRPr="00A22988">
              <w:rPr>
                <w:rFonts w:ascii="Arial Narrow" w:hAnsi="Arial Narrow" w:cs="Arial"/>
                <w:bCs/>
                <w:iCs/>
                <w:lang w:val="es-ES_tradnl"/>
              </w:rPr>
              <w:t>: Por un valor igual al cinco por ciento (5%) del valor total del contrato, por el término de ejecución del mismo y tres (3) años más.</w:t>
            </w:r>
          </w:p>
        </w:tc>
      </w:tr>
      <w:tr w:rsidR="006477AE" w:rsidRPr="00A22988" w14:paraId="11A7373B" w14:textId="77777777" w:rsidTr="002B5430">
        <w:trPr>
          <w:trHeight w:val="514"/>
          <w:jc w:val="center"/>
        </w:trPr>
        <w:tc>
          <w:tcPr>
            <w:tcW w:w="5000" w:type="pct"/>
          </w:tcPr>
          <w:p w14:paraId="73CCC4CF" w14:textId="77777777" w:rsidR="006477AE" w:rsidRPr="00A22988" w:rsidRDefault="006477AE" w:rsidP="002B5430">
            <w:pPr>
              <w:pStyle w:val="Prrafodelista"/>
              <w:ind w:left="0"/>
              <w:jc w:val="both"/>
              <w:rPr>
                <w:rFonts w:ascii="Arial Narrow" w:hAnsi="Arial Narrow" w:cs="Arial"/>
                <w:bCs/>
                <w:lang w:val="es-ES_tradnl"/>
              </w:rPr>
            </w:pPr>
            <w:r w:rsidRPr="00A22988">
              <w:rPr>
                <w:rFonts w:ascii="Arial Narrow" w:hAnsi="Arial Narrow" w:cs="Arial"/>
                <w:b/>
                <w:bCs/>
                <w:lang w:val="es-ES_tradnl"/>
              </w:rPr>
              <w:t>Calidad del servicio:</w:t>
            </w:r>
            <w:r w:rsidRPr="00A22988">
              <w:rPr>
                <w:rFonts w:ascii="Arial Narrow" w:hAnsi="Arial Narrow" w:cs="Arial"/>
                <w:bCs/>
                <w:lang w:val="es-ES_tradnl"/>
              </w:rPr>
              <w:t xml:space="preserve"> Su cuantía será equivalente al treinta por ciento (30%) del valor total del contrato y cubrirá a partir del acta de recibo a satisfacción </w:t>
            </w:r>
            <w:proofErr w:type="gramStart"/>
            <w:r w:rsidRPr="00A22988">
              <w:rPr>
                <w:rFonts w:ascii="Arial Narrow" w:hAnsi="Arial Narrow" w:cs="Arial"/>
                <w:bCs/>
                <w:lang w:val="es-ES_tradnl"/>
              </w:rPr>
              <w:t>y  seis</w:t>
            </w:r>
            <w:proofErr w:type="gramEnd"/>
            <w:r w:rsidRPr="00A22988">
              <w:rPr>
                <w:rFonts w:ascii="Arial Narrow" w:hAnsi="Arial Narrow" w:cs="Arial"/>
                <w:bCs/>
                <w:lang w:val="es-ES_tradnl"/>
              </w:rPr>
              <w:t xml:space="preserve"> (06) meses más.</w:t>
            </w:r>
          </w:p>
        </w:tc>
      </w:tr>
      <w:tr w:rsidR="006477AE" w:rsidRPr="00A22988" w14:paraId="00666AA9" w14:textId="77777777" w:rsidTr="002B5430">
        <w:trPr>
          <w:trHeight w:val="514"/>
          <w:jc w:val="center"/>
        </w:trPr>
        <w:tc>
          <w:tcPr>
            <w:tcW w:w="5000" w:type="pct"/>
          </w:tcPr>
          <w:p w14:paraId="56FE99FD" w14:textId="6ECD01F7" w:rsidR="006477AE" w:rsidRPr="00A22988" w:rsidRDefault="006477AE" w:rsidP="002B5450">
            <w:pPr>
              <w:pStyle w:val="Prrafodelista"/>
              <w:ind w:left="0"/>
              <w:jc w:val="both"/>
              <w:rPr>
                <w:rFonts w:ascii="Arial Narrow" w:hAnsi="Arial Narrow" w:cs="Arial"/>
                <w:bCs/>
                <w:lang w:val="es-ES_tradnl"/>
              </w:rPr>
            </w:pPr>
            <w:r w:rsidRPr="00A22988">
              <w:rPr>
                <w:rFonts w:ascii="Arial Narrow" w:hAnsi="Arial Narrow" w:cs="Arial"/>
                <w:b/>
                <w:bCs/>
                <w:lang w:val="es-ES_tradnl"/>
              </w:rPr>
              <w:t xml:space="preserve">Calidad </w:t>
            </w:r>
            <w:r w:rsidR="002B5450" w:rsidRPr="00A22988">
              <w:rPr>
                <w:rFonts w:ascii="Arial Narrow" w:hAnsi="Arial Narrow" w:cs="Arial"/>
                <w:b/>
                <w:bCs/>
                <w:lang w:val="es-ES_tradnl"/>
              </w:rPr>
              <w:t>y correcto funcionamiento de los bienes suministrados</w:t>
            </w:r>
            <w:r w:rsidRPr="00A22988">
              <w:rPr>
                <w:rFonts w:ascii="Arial Narrow" w:hAnsi="Arial Narrow" w:cs="Arial"/>
                <w:bCs/>
                <w:lang w:val="es-ES_tradnl"/>
              </w:rPr>
              <w:t xml:space="preserve">: Su cuantía será equivalente al </w:t>
            </w:r>
            <w:proofErr w:type="gramStart"/>
            <w:r w:rsidRPr="00A22988">
              <w:rPr>
                <w:rFonts w:ascii="Arial Narrow" w:hAnsi="Arial Narrow" w:cs="Arial"/>
                <w:bCs/>
                <w:lang w:val="es-ES_tradnl"/>
              </w:rPr>
              <w:t>treinta  por</w:t>
            </w:r>
            <w:proofErr w:type="gramEnd"/>
            <w:r w:rsidRPr="00A22988">
              <w:rPr>
                <w:rFonts w:ascii="Arial Narrow" w:hAnsi="Arial Narrow" w:cs="Arial"/>
                <w:bCs/>
                <w:lang w:val="es-ES_tradnl"/>
              </w:rPr>
              <w:t xml:space="preserve"> ciento (30%) del valor total del contrato y cubrirá a partir del acta de recibo a satisfacción y  seis (06) meses más.</w:t>
            </w:r>
          </w:p>
        </w:tc>
      </w:tr>
      <w:tr w:rsidR="006477AE" w:rsidRPr="00A22988" w14:paraId="20B2D77F" w14:textId="77777777" w:rsidTr="002B5430">
        <w:trPr>
          <w:trHeight w:val="511"/>
          <w:jc w:val="center"/>
        </w:trPr>
        <w:tc>
          <w:tcPr>
            <w:tcW w:w="5000" w:type="pct"/>
          </w:tcPr>
          <w:p w14:paraId="74169083" w14:textId="24A3FEDA" w:rsidR="006477AE" w:rsidRPr="00A22988" w:rsidRDefault="006477AE" w:rsidP="002B5430">
            <w:pPr>
              <w:pStyle w:val="Prrafodelista"/>
              <w:ind w:left="0"/>
              <w:jc w:val="both"/>
              <w:rPr>
                <w:rFonts w:ascii="Arial Narrow" w:hAnsi="Arial Narrow" w:cs="Arial"/>
                <w:bCs/>
                <w:lang w:val="es-ES_tradnl"/>
              </w:rPr>
            </w:pPr>
            <w:r w:rsidRPr="00A22988">
              <w:rPr>
                <w:rFonts w:ascii="Arial Narrow" w:hAnsi="Arial Narrow" w:cs="Arial"/>
                <w:b/>
                <w:bCs/>
                <w:lang w:val="es-ES_tradnl"/>
              </w:rPr>
              <w:t>Responsabilidad civil extracontractual</w:t>
            </w:r>
            <w:r w:rsidRPr="00A22988">
              <w:rPr>
                <w:rFonts w:ascii="Arial Narrow" w:hAnsi="Arial Narrow" w:cs="Arial"/>
                <w:bCs/>
                <w:lang w:val="es-ES_tradnl"/>
              </w:rPr>
              <w:t>: su cuantía será establecida en salarios mínimos de conformidad con lo preceptuado en el artículo 2.2.1.2.3.1.17 del decreto 1082 de 2015</w:t>
            </w:r>
            <w:r w:rsidR="00265860" w:rsidRPr="00A22988">
              <w:rPr>
                <w:rFonts w:ascii="Arial Narrow" w:hAnsi="Arial Narrow" w:cs="Arial"/>
                <w:bCs/>
                <w:lang w:val="es-ES_tradnl"/>
              </w:rPr>
              <w:t xml:space="preserve"> y cubrirá el plazo de ejecución.</w:t>
            </w:r>
          </w:p>
        </w:tc>
      </w:tr>
      <w:bookmarkEnd w:id="15"/>
    </w:tbl>
    <w:p w14:paraId="0801E634" w14:textId="77777777" w:rsidR="006477AE" w:rsidRPr="00A22988" w:rsidRDefault="006477AE" w:rsidP="006477AE">
      <w:pPr>
        <w:pStyle w:val="Prrafodelista"/>
        <w:ind w:left="0"/>
        <w:jc w:val="both"/>
        <w:rPr>
          <w:rFonts w:ascii="Arial Narrow" w:hAnsi="Arial Narrow" w:cs="Arial"/>
          <w:b/>
          <w:highlight w:val="magenta"/>
        </w:rPr>
      </w:pPr>
    </w:p>
    <w:p w14:paraId="4BE8FBCF" w14:textId="77777777" w:rsidR="006477AE" w:rsidRPr="00A22988" w:rsidRDefault="006477AE" w:rsidP="006477AE">
      <w:pPr>
        <w:pStyle w:val="Prrafodelista"/>
        <w:ind w:left="0"/>
        <w:jc w:val="both"/>
        <w:rPr>
          <w:rFonts w:ascii="Arial Narrow" w:hAnsi="Arial Narrow" w:cs="Arial"/>
          <w:b/>
          <w:highlight w:val="magenta"/>
        </w:rPr>
      </w:pPr>
    </w:p>
    <w:p w14:paraId="44110067" w14:textId="76EE263F" w:rsidR="006477AE" w:rsidRPr="00A22988" w:rsidRDefault="006477AE" w:rsidP="006477AE">
      <w:pPr>
        <w:pStyle w:val="Prrafodelista"/>
        <w:ind w:left="0"/>
        <w:jc w:val="both"/>
        <w:rPr>
          <w:rFonts w:ascii="Arial Narrow" w:hAnsi="Arial Narrow" w:cs="Arial"/>
          <w:b/>
          <w:sz w:val="20"/>
          <w:szCs w:val="20"/>
          <w:u w:val="single"/>
          <w:lang w:val="es-ES"/>
        </w:rPr>
      </w:pPr>
      <w:bookmarkStart w:id="16" w:name="_Hlk526080066"/>
      <w:r w:rsidRPr="00A22988">
        <w:rPr>
          <w:rFonts w:ascii="Arial Narrow" w:hAnsi="Arial Narrow" w:cs="Arial"/>
          <w:b/>
          <w:sz w:val="20"/>
          <w:szCs w:val="20"/>
          <w:u w:val="single"/>
          <w:lang w:val="es-ES"/>
        </w:rPr>
        <w:t>NOTA</w:t>
      </w:r>
      <w:r w:rsidR="008C328B" w:rsidRPr="00A22988">
        <w:rPr>
          <w:rFonts w:ascii="Arial Narrow" w:hAnsi="Arial Narrow" w:cs="Arial"/>
          <w:b/>
          <w:sz w:val="20"/>
          <w:szCs w:val="20"/>
          <w:u w:val="single"/>
          <w:lang w:val="es-ES"/>
        </w:rPr>
        <w:t xml:space="preserve"> </w:t>
      </w:r>
      <w:r w:rsidRPr="00A22988">
        <w:rPr>
          <w:rFonts w:ascii="Arial Narrow" w:hAnsi="Arial Narrow" w:cs="Arial"/>
          <w:b/>
          <w:sz w:val="20"/>
          <w:szCs w:val="20"/>
          <w:u w:val="single"/>
          <w:lang w:val="es-ES"/>
        </w:rPr>
        <w:t>1 : SE ACLARA QUE PARA EFECTOS DE LOS CONTRATOS GENERADOS CON OCASIÒN AL PRESENTE PROCESO SE TENDRÀ EN CUENTA PARA LA POLIZA DE RESPONSABILIDAD CIVIL EXTRACONTRACTUAL LA SUFICIENCIA SEÑALADA EN EL DOCUMENTO ADJUNTO A DOCUMENTOS DEL PROCESO COMO PLIEGO DE CONDICIONES Y EN EL ESTUDIO PREVIO, LA CUAL DEBERÀ SER AJUSTADA DE CONFORMIDAD AL VALOR ADJUDICADO A CADA CONTRATISTA Y NO LO SEÑALADO EN LA PLATAFORMA DEL SECOP II, LA CUAL ES MERAMENTE INFORMATIVA DADO QUE ESTA NO PERMITE SEÑALAR LA NORMA COMO DEBERÀ REALIZARSE Y NO ES VIABLE EN ELLA INDICAR DE MANERA EXACTA LA CUANTIA EN PORCENTAJE O SALARIOS MINIMOS EN CUANTO ÉSTA DEPENDE DEL VALOR ADJUDICADO EN CADA CONTRATO.</w:t>
      </w:r>
    </w:p>
    <w:bookmarkEnd w:id="16"/>
    <w:p w14:paraId="6074D566" w14:textId="77777777" w:rsidR="00687CF6" w:rsidRPr="00A22988" w:rsidRDefault="00687CF6" w:rsidP="0021573A">
      <w:pPr>
        <w:autoSpaceDE w:val="0"/>
        <w:autoSpaceDN w:val="0"/>
        <w:adjustRightInd w:val="0"/>
        <w:spacing w:after="0" w:line="240" w:lineRule="auto"/>
        <w:jc w:val="both"/>
        <w:rPr>
          <w:rFonts w:ascii="Arial Narrow" w:hAnsi="Arial Narrow" w:cs="Arial"/>
          <w:lang w:val="es-MX"/>
        </w:rPr>
      </w:pPr>
    </w:p>
    <w:p w14:paraId="2B9338A9" w14:textId="282BD302" w:rsidR="003A5B13" w:rsidRPr="00A22988" w:rsidRDefault="006477AE" w:rsidP="006477AE">
      <w:pPr>
        <w:ind w:right="51"/>
        <w:jc w:val="both"/>
        <w:rPr>
          <w:rFonts w:ascii="Arial Narrow" w:hAnsi="Arial Narrow" w:cs="Arial"/>
          <w:lang w:val="es-ES" w:eastAsia="es-CO"/>
        </w:rPr>
      </w:pPr>
      <w:r w:rsidRPr="00A22988">
        <w:rPr>
          <w:rFonts w:ascii="Arial Narrow" w:hAnsi="Arial Narrow" w:cs="Arial"/>
          <w:b/>
          <w:bCs/>
          <w:lang w:eastAsia="es-CO"/>
        </w:rPr>
        <w:t xml:space="preserve">ALCANCE DE LOS AMPAROS Y DE LA GARANTÍA: </w:t>
      </w:r>
      <w:r w:rsidRPr="00A22988">
        <w:rPr>
          <w:rFonts w:ascii="Arial Narrow" w:hAnsi="Arial Narrow" w:cs="Arial"/>
          <w:lang w:val="es-ES" w:eastAsia="es-CO"/>
        </w:rPr>
        <w:t xml:space="preserve">EN LA GARANTÍA DEBE CONSTAR QUE SE AMPARA EL CUMPLIMIENTO DEL CONTRATO, EL PAGO DE LAS MULTAS Y DE LA PENAL PECUNIARIA CONVENIDAS ASÍ COMO TAMBIÉN DEBERÁ CONSTAR QUE SE RENUNCIA AL BENEFICIO DE EXCUSIÓN Y SE CONSAGRARÁ LA DIRECCIÓN FISICA Y ELECTRONICA PARA NOTIFICACIONES </w:t>
      </w:r>
      <w:r w:rsidR="006C41D4" w:rsidRPr="00A22988">
        <w:rPr>
          <w:rFonts w:ascii="Arial Narrow" w:hAnsi="Arial Narrow" w:cs="Arial"/>
          <w:lang w:val="es-ES" w:eastAsia="es-CO"/>
        </w:rPr>
        <w:t>JUDICIALES Y</w:t>
      </w:r>
      <w:r w:rsidR="004133F5" w:rsidRPr="00A22988">
        <w:rPr>
          <w:rFonts w:ascii="Arial Narrow" w:hAnsi="Arial Narrow" w:cs="Arial"/>
          <w:lang w:val="es-ES" w:eastAsia="es-CO"/>
        </w:rPr>
        <w:t> SE</w:t>
      </w:r>
      <w:r w:rsidRPr="00A22988">
        <w:rPr>
          <w:rFonts w:ascii="Arial Narrow" w:hAnsi="Arial Narrow" w:cs="Arial"/>
          <w:lang w:val="es-ES" w:eastAsia="es-CO"/>
        </w:rPr>
        <w:t xml:space="preserve"> SEÑALARÁ LA ACEPTACIÓN DEL GARANTE DE RECIBIR NOTIFICACIONES POR</w:t>
      </w:r>
      <w:r w:rsidR="004133F5" w:rsidRPr="00A22988">
        <w:rPr>
          <w:rFonts w:ascii="Arial Narrow" w:hAnsi="Arial Narrow" w:cs="Arial"/>
          <w:lang w:val="es-ES" w:eastAsia="es-CO"/>
        </w:rPr>
        <w:t> MEDIOS</w:t>
      </w:r>
      <w:r w:rsidRPr="00A22988">
        <w:rPr>
          <w:rFonts w:ascii="Arial Narrow" w:hAnsi="Arial Narrow" w:cs="Arial"/>
          <w:lang w:val="es-ES" w:eastAsia="es-CO"/>
        </w:rPr>
        <w:t xml:space="preserve"> ELECTRONICOS. </w:t>
      </w:r>
    </w:p>
    <w:p w14:paraId="05FE5DB7" w14:textId="5038B2DE" w:rsidR="006477AE" w:rsidRPr="00A22988" w:rsidRDefault="006477AE" w:rsidP="006477AE">
      <w:pPr>
        <w:ind w:right="51"/>
        <w:jc w:val="both"/>
        <w:rPr>
          <w:rFonts w:ascii="Arial Narrow" w:hAnsi="Arial Narrow" w:cs="Arial"/>
          <w:highlight w:val="magenta"/>
          <w:lang w:eastAsia="es-CO"/>
        </w:rPr>
      </w:pPr>
      <w:r w:rsidRPr="00A22988">
        <w:rPr>
          <w:rFonts w:ascii="Arial Narrow" w:hAnsi="Arial Narrow" w:cs="Arial"/>
          <w:lang w:eastAsia="es-CO"/>
        </w:rPr>
        <w:t>En todo caso el contratista deberá reponer la garantía cuando el valor de la misma se vea afectada por razón de siniestros, dentro de los cinco (05) días calendario siguiente a la ejecutoria del acto o sentencia que así lo declare. Tratándose de pólizas no expirará por falta de pago de la p</w:t>
      </w:r>
      <w:r w:rsidR="008C328B" w:rsidRPr="00A22988">
        <w:rPr>
          <w:rFonts w:ascii="Arial Narrow" w:hAnsi="Arial Narrow" w:cs="Arial"/>
          <w:lang w:eastAsia="es-CO"/>
        </w:rPr>
        <w:t xml:space="preserve">rima o revocatoria unilateral. </w:t>
      </w:r>
    </w:p>
    <w:p w14:paraId="4E630053" w14:textId="3BD0FFF0" w:rsidR="006477AE" w:rsidRPr="00A22988" w:rsidRDefault="006477AE" w:rsidP="006477AE">
      <w:pPr>
        <w:ind w:right="51"/>
        <w:jc w:val="both"/>
        <w:rPr>
          <w:rFonts w:ascii="Arial Narrow" w:hAnsi="Arial Narrow" w:cs="Arial"/>
          <w:lang w:eastAsia="es-CO"/>
        </w:rPr>
      </w:pPr>
      <w:r w:rsidRPr="00A22988">
        <w:rPr>
          <w:rFonts w:ascii="Arial Narrow" w:hAnsi="Arial Narrow" w:cs="Arial"/>
          <w:b/>
          <w:lang w:eastAsia="es-CO"/>
        </w:rPr>
        <w:t>SANCIÓN POR FALTA DE GARANTÍA</w:t>
      </w:r>
      <w:r w:rsidRPr="00A22988">
        <w:rPr>
          <w:rFonts w:ascii="Arial Narrow" w:hAnsi="Arial Narrow" w:cs="Arial"/>
          <w:lang w:eastAsia="es-CO"/>
        </w:rPr>
        <w:t xml:space="preserve">: Si el contratista se negare a constituir la Garantía Única en los términos, cuantía y duración establecidos en esta cláusula, el M.D.N - EJÉRCITO NACIONAL –CENAC </w:t>
      </w:r>
      <w:r w:rsidR="006C41D4" w:rsidRPr="00A22988">
        <w:rPr>
          <w:rFonts w:ascii="Arial Narrow" w:hAnsi="Arial Narrow" w:cs="Arial"/>
          <w:lang w:eastAsia="es-CO"/>
        </w:rPr>
        <w:t>AVIACIÓN podrá</w:t>
      </w:r>
      <w:r w:rsidRPr="00A22988">
        <w:rPr>
          <w:rFonts w:ascii="Arial Narrow" w:hAnsi="Arial Narrow" w:cs="Arial"/>
          <w:lang w:eastAsia="es-CO"/>
        </w:rPr>
        <w:t xml:space="preserve"> aplicar las sanciones contractuales a que haya lugar. Las vigencias de todos los amparos deberán ajustarse a las fechas del contrato y de la terminación del plazo de ejecución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 – CENAC AVIACIÓN. </w:t>
      </w:r>
      <w:r w:rsidRPr="00A22988">
        <w:rPr>
          <w:rFonts w:ascii="Arial Narrow" w:hAnsi="Arial Narrow" w:cs="Arial"/>
          <w:lang w:val="es-ES" w:eastAsia="es-CO"/>
        </w:rPr>
        <w:t xml:space="preserve">El CONTRATISTA </w:t>
      </w:r>
      <w:r w:rsidRPr="00A22988">
        <w:rPr>
          <w:rFonts w:ascii="Arial Narrow" w:hAnsi="Arial Narrow" w:cs="Arial"/>
          <w:lang w:eastAsia="es-CO"/>
        </w:rPr>
        <w:t>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Si el CONTRATISTA no modifica las garantías, éstas podrán variarse por el garante a petición del MDN EJÉRCITO NACIONAL  - CENAC AVIACIÓN y a cuenta del CONTRATISTA quien por la firma del contrato que se le adjudique autoriza expresamente al MDN- EJÉRCITO NACIONAL – CENAC AVIACIÓN  para retener y descontar los valores respectivos de los saldos que hubiere a su favor, sin que por ello se entienda que el MDN- Ejército Nacional – CENAC AVIACIÓN  asume la responsabilidad de la ampliación de los amparos y pago de las primas, los cuales  son responsabilidad del contratista.</w:t>
      </w:r>
    </w:p>
    <w:p w14:paraId="56DF47D9" w14:textId="5E5172EC" w:rsidR="006477AE" w:rsidRPr="00A22988" w:rsidRDefault="006477AE" w:rsidP="006477AE">
      <w:pPr>
        <w:ind w:right="51"/>
        <w:jc w:val="both"/>
        <w:rPr>
          <w:rFonts w:ascii="Arial Narrow" w:hAnsi="Arial Narrow" w:cs="Arial"/>
          <w:lang w:eastAsia="es-CO"/>
        </w:rPr>
      </w:pPr>
      <w:r w:rsidRPr="00A22988">
        <w:rPr>
          <w:rFonts w:ascii="Arial Narrow" w:hAnsi="Arial Narrow" w:cs="Arial"/>
          <w:lang w:eastAsia="es-CO"/>
        </w:rPr>
        <w:t>Estos mecanismos de cobertura son requeridos por el MDN-Ejército Nacional  - CENAC AVIACIÓN teniendo en cuenta que el objeto de las mismas sirven para respaldar el cumplimiento de todas y cada una de las obligaciones que surgen  a cargo del contratista frente a la administración y /o terceros, por razón de la celebración, ejecución y liquidación del contrato.</w:t>
      </w:r>
    </w:p>
    <w:p w14:paraId="4090EC24" w14:textId="75B2AA60" w:rsidR="006477AE" w:rsidRPr="00A22988" w:rsidRDefault="006477AE" w:rsidP="00AD6B24">
      <w:pPr>
        <w:widowControl w:val="0"/>
        <w:suppressAutoHyphens/>
        <w:autoSpaceDN w:val="0"/>
        <w:ind w:right="51"/>
        <w:jc w:val="both"/>
        <w:textAlignment w:val="baseline"/>
        <w:rPr>
          <w:rFonts w:ascii="Arial Narrow" w:eastAsia="SimSun" w:hAnsi="Arial Narrow" w:cs="Arial"/>
          <w:kern w:val="3"/>
          <w:lang w:eastAsia="zh-CN" w:bidi="hi-IN"/>
        </w:rPr>
      </w:pPr>
      <w:r w:rsidRPr="00A22988">
        <w:rPr>
          <w:rFonts w:ascii="Arial Narrow" w:eastAsia="SimSun" w:hAnsi="Arial Narrow" w:cs="Arial"/>
          <w:kern w:val="3"/>
          <w:lang w:eastAsia="zh-CN" w:bidi="hi-IN"/>
        </w:rPr>
        <w:t xml:space="preserve">Las vigencias de todos los amparos deberán ajustarse a las fechas de suscripción del contrato, y de la terminación del plazo de duración del mismo, según sea el caso. El hecho de la constitución de estos amparos no exonera al CONTRATISTA de las responsabilidades legales en relación con los riesgos </w:t>
      </w:r>
      <w:r w:rsidRPr="00A22988">
        <w:rPr>
          <w:rFonts w:ascii="Arial Narrow" w:eastAsia="SimSun" w:hAnsi="Arial Narrow" w:cs="Arial"/>
          <w:kern w:val="3"/>
          <w:lang w:eastAsia="zh-CN" w:bidi="hi-IN"/>
        </w:rPr>
        <w:lastRenderedPageBreak/>
        <w:t xml:space="preserve">asegurados. Dentro de los términos estipulados en el contrato, ninguno de los amparos otorgados podrá ser cancelado o modificado sin la autorización expresa del MDN - EJERCITO NACIONAL – CENAC AVIACIÓN. </w:t>
      </w:r>
    </w:p>
    <w:p w14:paraId="6B9F28CE" w14:textId="7B953A4F" w:rsidR="006477AE" w:rsidRPr="00A22988" w:rsidRDefault="006477AE" w:rsidP="006477AE">
      <w:pPr>
        <w:widowControl w:val="0"/>
        <w:suppressAutoHyphens/>
        <w:autoSpaceDN w:val="0"/>
        <w:ind w:right="51"/>
        <w:jc w:val="both"/>
        <w:textAlignment w:val="baseline"/>
        <w:rPr>
          <w:rFonts w:ascii="Arial Narrow" w:eastAsia="SimSun" w:hAnsi="Arial Narrow" w:cs="Arial"/>
          <w:kern w:val="3"/>
          <w:lang w:eastAsia="zh-CN" w:bidi="hi-IN"/>
        </w:rPr>
      </w:pPr>
      <w:r w:rsidRPr="00A22988">
        <w:rPr>
          <w:rFonts w:ascii="Arial Narrow" w:eastAsia="SimSun" w:hAnsi="Arial Narrow" w:cs="Arial"/>
          <w:kern w:val="3"/>
          <w:lang w:eastAsia="zh-CN" w:bidi="hi-IN"/>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w:t>
      </w:r>
      <w:r w:rsidR="008C328B" w:rsidRPr="00A22988">
        <w:rPr>
          <w:rFonts w:ascii="Arial Narrow" w:eastAsia="SimSun" w:hAnsi="Arial Narrow" w:cs="Arial"/>
          <w:kern w:val="3"/>
          <w:lang w:eastAsia="zh-CN" w:bidi="hi-IN"/>
        </w:rPr>
        <w:t xml:space="preserve">las sanciones que se impongan. </w:t>
      </w:r>
    </w:p>
    <w:p w14:paraId="54ADE6EE" w14:textId="623F16EA" w:rsidR="006477AE" w:rsidRPr="00A22988" w:rsidRDefault="006477AE" w:rsidP="00AD6B24">
      <w:pPr>
        <w:widowControl w:val="0"/>
        <w:suppressAutoHyphens/>
        <w:autoSpaceDN w:val="0"/>
        <w:ind w:right="51"/>
        <w:jc w:val="both"/>
        <w:textAlignment w:val="baseline"/>
        <w:rPr>
          <w:rFonts w:ascii="Arial Narrow" w:eastAsia="SimSun" w:hAnsi="Arial Narrow" w:cs="Arial"/>
          <w:kern w:val="3"/>
          <w:lang w:eastAsia="zh-CN" w:bidi="hi-IN"/>
        </w:rPr>
      </w:pPr>
      <w:r w:rsidRPr="00A22988">
        <w:rPr>
          <w:rFonts w:ascii="Arial Narrow" w:eastAsia="SimSun" w:hAnsi="Arial Narrow" w:cs="Arial"/>
          <w:kern w:val="3"/>
          <w:lang w:eastAsia="zh-CN" w:bidi="hi-IN"/>
        </w:rPr>
        <w:t>Si el CONTRATISTA no modifica las garantías, éstas podrán variarse por la aseguradora o banco a petición del MDN- EJÉRCITO NACIONAL CENAC AVIACIÓN  y a cuenta del CONTRATISTA quien por la firma del contrato que se le adjudique autoriza expresamente al MDN EJERCITO NACIONAL – CENAC AVIACIÓN  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14:paraId="26EADF63" w14:textId="77777777" w:rsidR="008C328B" w:rsidRPr="00A22988" w:rsidRDefault="006477AE" w:rsidP="006477AE">
      <w:pPr>
        <w:autoSpaceDE w:val="0"/>
        <w:autoSpaceDN w:val="0"/>
        <w:adjustRightInd w:val="0"/>
        <w:jc w:val="both"/>
        <w:rPr>
          <w:rFonts w:ascii="Arial Narrow" w:hAnsi="Arial Narrow" w:cs="Arial"/>
        </w:rPr>
      </w:pPr>
      <w:r w:rsidRPr="00A22988">
        <w:rPr>
          <w:rFonts w:ascii="Arial Narrow" w:hAnsi="Arial Narrow" w:cs="Arial"/>
        </w:rPr>
        <w:t xml:space="preserve">Si el CONTRATISTA se negare a constituir la garantía única, así como no otorgarla en los términos, cuantía y duración establecidos en esta cláusula, el CONTRATISTA podrá declarar la caducidad del presente contrato. </w:t>
      </w:r>
    </w:p>
    <w:p w14:paraId="28F58228" w14:textId="17B61F2D" w:rsidR="006477AE" w:rsidRPr="00A22988" w:rsidRDefault="00B04165" w:rsidP="006477AE">
      <w:pPr>
        <w:autoSpaceDE w:val="0"/>
        <w:autoSpaceDN w:val="0"/>
        <w:adjustRightInd w:val="0"/>
        <w:jc w:val="both"/>
        <w:rPr>
          <w:rFonts w:ascii="Arial Narrow" w:hAnsi="Arial Narrow" w:cs="Arial"/>
        </w:rPr>
      </w:pPr>
      <w:r w:rsidRPr="00A22988">
        <w:rPr>
          <w:rFonts w:ascii="Arial Narrow" w:hAnsi="Arial Narrow" w:cs="Arial"/>
          <w:b/>
        </w:rPr>
        <w:t>PARÁGRAFO PRIMERO</w:t>
      </w:r>
      <w:r w:rsidR="006477AE" w:rsidRPr="00A22988">
        <w:rPr>
          <w:rFonts w:ascii="Arial Narrow" w:hAnsi="Arial Narrow" w:cs="Arial"/>
          <w:b/>
        </w:rPr>
        <w:t>:</w:t>
      </w:r>
      <w:r w:rsidR="006477AE" w:rsidRPr="00A22988">
        <w:rPr>
          <w:rFonts w:ascii="Arial Narrow" w:hAnsi="Arial Narrow" w:cs="Arial"/>
        </w:rPr>
        <w:t xml:space="preserve"> La garantía no expirarán por falta de pago de la prima o revocato</w:t>
      </w:r>
      <w:r w:rsidRPr="00A22988">
        <w:rPr>
          <w:rFonts w:ascii="Arial Narrow" w:hAnsi="Arial Narrow" w:cs="Arial"/>
        </w:rPr>
        <w:t xml:space="preserve">ria unilateral. </w:t>
      </w:r>
      <w:r w:rsidRPr="00A22988">
        <w:rPr>
          <w:rFonts w:ascii="Arial Narrow" w:hAnsi="Arial Narrow" w:cs="Arial"/>
          <w:b/>
        </w:rPr>
        <w:t>PARÁGRAFO SEGUNDO</w:t>
      </w:r>
      <w:r w:rsidR="006477AE" w:rsidRPr="00A22988">
        <w:rPr>
          <w:rFonts w:ascii="Arial Narrow" w:hAnsi="Arial Narrow" w:cs="Arial"/>
        </w:rPr>
        <w:t xml:space="preserve">: El contratista se obliga para con el CONTRATANTE a mantener vigente la garantía única hasta la liquidación del contrato. </w:t>
      </w:r>
      <w:r w:rsidRPr="00A22988">
        <w:rPr>
          <w:rFonts w:ascii="Arial Narrow" w:hAnsi="Arial Narrow" w:cs="Arial"/>
        </w:rPr>
        <w:t xml:space="preserve">                                                                                                         </w:t>
      </w:r>
      <w:r w:rsidR="006477AE" w:rsidRPr="00A22988">
        <w:rPr>
          <w:rFonts w:ascii="Arial Narrow" w:hAnsi="Arial Narrow" w:cs="Arial"/>
          <w:b/>
        </w:rPr>
        <w:t xml:space="preserve">PARÁGRAFO </w:t>
      </w:r>
      <w:r w:rsidRPr="00A22988">
        <w:rPr>
          <w:rFonts w:ascii="Arial Narrow" w:hAnsi="Arial Narrow" w:cs="Arial"/>
          <w:b/>
        </w:rPr>
        <w:t>TERCERA</w:t>
      </w:r>
      <w:r w:rsidR="006477AE" w:rsidRPr="00A22988">
        <w:rPr>
          <w:rFonts w:ascii="Arial Narrow" w:hAnsi="Arial Narrow" w:cs="Arial"/>
        </w:rPr>
        <w:t xml:space="preserve"> </w:t>
      </w:r>
      <w:r w:rsidR="006477AE" w:rsidRPr="00A22988">
        <w:rPr>
          <w:rFonts w:ascii="Arial Narrow" w:hAnsi="Arial Narrow" w:cs="Arial"/>
          <w:b/>
        </w:rPr>
        <w:t>- PERJUICIOS A TERCEROS</w:t>
      </w:r>
      <w:r w:rsidR="006477AE" w:rsidRPr="00A22988">
        <w:rPr>
          <w:rFonts w:ascii="Arial Narrow" w:hAnsi="Arial Narrow" w:cs="Arial"/>
        </w:rPr>
        <w:t xml:space="preserve">: El CONTRATISTA será exclusivamente responsable de todo daño o perjuicio que cause directa o indirectamente a terceros, por acción inapropiada, negligencia u omisión de su parte o de alguno de sus trabajadores, en las labores relacionadas con el contrato o en acciones complementarias. </w:t>
      </w:r>
    </w:p>
    <w:p w14:paraId="6D8EEF60" w14:textId="77777777" w:rsidR="006477AE" w:rsidRPr="00A22988" w:rsidRDefault="006477AE" w:rsidP="006477AE">
      <w:pPr>
        <w:tabs>
          <w:tab w:val="left" w:pos="2085"/>
        </w:tabs>
        <w:autoSpaceDE w:val="0"/>
        <w:autoSpaceDN w:val="0"/>
        <w:adjustRightInd w:val="0"/>
        <w:jc w:val="both"/>
        <w:rPr>
          <w:rFonts w:ascii="Arial Narrow" w:hAnsi="Arial Narrow" w:cs="Arial"/>
        </w:rPr>
      </w:pPr>
      <w:r w:rsidRPr="00A22988">
        <w:rPr>
          <w:rFonts w:ascii="Arial Narrow" w:hAnsi="Arial Narrow" w:cs="Arial"/>
        </w:rPr>
        <w:t>LA GARANTÍA DE CUMPLIMIENTO CUBRIRÁ LOS PERJUICIOS CAUSADOS A LA ENTIDAD ESTATAL COMO CONSECUENCIA DE LA CONDUCTA DOLOSA O CULPOSA, O DE LA RESPONSABILIDAD IMPUTABLE A LOS PARTICULARES, DERIVADOS DE UN PROCESO DE RESPONSABILIDAD FISCAL, SIEMPRE Y CUANDO ESOS PERJUICIOS DERIVEN DEL INCUMPLIMIENTO DE LAS OBLIGACIONES SURGIDAS DEL CONTRATO AMPARADO POR LA GARANTÍA.</w:t>
      </w:r>
    </w:p>
    <w:p w14:paraId="5CC40FD3" w14:textId="40D6BB58" w:rsidR="006477AE" w:rsidRPr="00A22988" w:rsidRDefault="006477AE" w:rsidP="006477AE">
      <w:pPr>
        <w:jc w:val="both"/>
        <w:rPr>
          <w:rFonts w:ascii="Arial Narrow" w:eastAsia="Times New Roman" w:hAnsi="Arial Narrow" w:cs="Arial"/>
          <w:b/>
          <w:lang w:eastAsia="es-CO"/>
        </w:rPr>
      </w:pPr>
      <w:r w:rsidRPr="00A22988">
        <w:rPr>
          <w:rFonts w:ascii="Arial Narrow" w:eastAsia="Times New Roman" w:hAnsi="Arial Narrow" w:cs="Arial"/>
          <w:b/>
          <w:lang w:eastAsia="es-CO"/>
        </w:rPr>
        <w:t>RESTABLECIMIENTO O AMPLIACIÓN DE LA GARANTÍ</w:t>
      </w:r>
      <w:r w:rsidR="00B04165" w:rsidRPr="00A22988">
        <w:rPr>
          <w:rFonts w:ascii="Arial Narrow" w:eastAsia="Times New Roman" w:hAnsi="Arial Narrow" w:cs="Arial"/>
          <w:b/>
          <w:lang w:eastAsia="es-CO"/>
        </w:rPr>
        <w:t>A</w:t>
      </w:r>
    </w:p>
    <w:p w14:paraId="5CDA52C2" w14:textId="6C263FB0" w:rsidR="006477AE" w:rsidRPr="00A22988" w:rsidRDefault="006477AE" w:rsidP="00AD6B24">
      <w:pPr>
        <w:tabs>
          <w:tab w:val="center" w:pos="4277"/>
        </w:tabs>
        <w:jc w:val="both"/>
        <w:rPr>
          <w:rFonts w:ascii="Arial Narrow" w:eastAsia="Times New Roman" w:hAnsi="Arial Narrow" w:cs="Arial"/>
          <w:lang w:eastAsia="es-CO"/>
        </w:rPr>
      </w:pPr>
      <w:r w:rsidRPr="00A22988">
        <w:rPr>
          <w:rFonts w:ascii="Arial Narrow" w:eastAsia="Times New Roman" w:hAnsi="Arial Narrow" w:cs="Arial"/>
          <w:lang w:eastAsia="es-CO"/>
        </w:rPr>
        <w:t xml:space="preserve">De acuerdo a lo estipulado en el </w:t>
      </w:r>
      <w:r w:rsidRPr="00A22988">
        <w:rPr>
          <w:rFonts w:ascii="Arial Narrow" w:eastAsia="Times New Roman" w:hAnsi="Arial Narrow" w:cs="Arial"/>
          <w:lang w:eastAsia="es-CO"/>
        </w:rPr>
        <w:tab/>
      </w:r>
      <w:r w:rsidRPr="00A22988">
        <w:rPr>
          <w:rFonts w:ascii="Arial Narrow" w:hAnsi="Arial Narrow" w:cs="Arial"/>
        </w:rPr>
        <w:t xml:space="preserve">artículo </w:t>
      </w:r>
      <w:r w:rsidRPr="00A22988">
        <w:rPr>
          <w:rFonts w:ascii="Arial Narrow" w:eastAsia="Times New Roman" w:hAnsi="Arial Narrow" w:cs="Arial"/>
          <w:lang w:eastAsia="es-CO"/>
        </w:rPr>
        <w:t>2.2.1.2.3.1.18 del Decreto 1082 de 2015 cuando el contratista incumpla su obligación de obtenerla, ampliarla o adicionarla deberá restablecerla a más tardar dentro de los cinco (5) días calendario siguiente al requerimiento efectuado por el Ordenador del Gasto o Competente Contractual. En su defecto, la administración se reserva el derecho de solicitar unilateralmente al garante el restablecimiento de la garantía única establecida, aspecto que deberá ser previamente consignado en el contrato.</w:t>
      </w:r>
    </w:p>
    <w:p w14:paraId="7A2A06BC" w14:textId="77FCA6D2" w:rsidR="006477AE" w:rsidRPr="00A22988" w:rsidRDefault="006477AE" w:rsidP="006477AE">
      <w:pPr>
        <w:jc w:val="both"/>
        <w:rPr>
          <w:rFonts w:ascii="Arial Narrow" w:eastAsia="Times New Roman" w:hAnsi="Arial Narrow" w:cs="Arial"/>
          <w:lang w:eastAsia="es-CO"/>
        </w:rPr>
      </w:pPr>
      <w:r w:rsidRPr="00A22988">
        <w:rPr>
          <w:rFonts w:ascii="Arial Narrow" w:eastAsia="Times New Roman" w:hAnsi="Arial Narrow" w:cs="Arial"/>
          <w:lang w:eastAsia="es-CO"/>
        </w:rPr>
        <w:t xml:space="preserve">El contratista deberá mantener indemne al MDN-EJÉRCITO NACIONAL- </w:t>
      </w:r>
      <w:r w:rsidRPr="00A22988">
        <w:rPr>
          <w:rFonts w:ascii="Arial Narrow" w:hAnsi="Arial Narrow" w:cs="Arial"/>
        </w:rPr>
        <w:t>CENAC AVIACIÓN</w:t>
      </w:r>
      <w:r w:rsidRPr="00A22988">
        <w:rPr>
          <w:rFonts w:ascii="Arial Narrow" w:eastAsia="Times New Roman" w:hAnsi="Arial Narrow" w:cs="Arial"/>
          <w:lang w:eastAsia="es-CO"/>
        </w:rPr>
        <w:t>, de cualquier reclamación proveniente de terceros que tenga como causa las actuaciones propias de éste, y que se originen como consecuencia de la celebración, ejecución y liquidación del contrato</w:t>
      </w:r>
    </w:p>
    <w:p w14:paraId="01DB88BC" w14:textId="3298B230" w:rsidR="006477AE" w:rsidRPr="00A22988" w:rsidRDefault="006477AE" w:rsidP="006477AE">
      <w:pPr>
        <w:jc w:val="both"/>
        <w:rPr>
          <w:rFonts w:ascii="Arial Narrow" w:hAnsi="Arial Narrow" w:cs="Arial"/>
        </w:rPr>
      </w:pPr>
      <w:r w:rsidRPr="00A22988">
        <w:rPr>
          <w:rFonts w:ascii="Arial Narrow" w:hAnsi="Arial Narrow" w:cs="Arial"/>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14:paraId="0BBADEE8" w14:textId="13F84639" w:rsidR="006477AE" w:rsidRPr="00A22988" w:rsidRDefault="006477AE" w:rsidP="006477AE">
      <w:pPr>
        <w:jc w:val="both"/>
        <w:rPr>
          <w:rFonts w:ascii="Arial Narrow" w:hAnsi="Arial Narrow" w:cs="Arial"/>
        </w:rPr>
      </w:pPr>
      <w:r w:rsidRPr="00A22988">
        <w:rPr>
          <w:rFonts w:ascii="Arial Narrow" w:hAnsi="Arial Narrow" w:cs="Arial"/>
        </w:rPr>
        <w:lastRenderedPageBreak/>
        <w:t xml:space="preserve">Si el CONTRATISTA no modifica las garantías, éstas podrán variarse por la aseguradora o banco a petición del MDN EJÉRCITO NACIONAL – CENAC AVIACIÓN y a cuenta del CONTRATISTA quien por la firma del contrato que se le adjudique autoriza expresamente al MDN- EJÉRCITO NACIONAL – CENAC AVIACIÓN, para retener y descontar los valores respectivos de los saldos que hubiere a su favor, sin que por ello se entienda que el MDN- Ejército Nacional – CENAC AVIACIÓN, asume la responsabilidad de la ampliación de los amparos y pago de las primas, los cuales son responsabilidad del contratista. </w:t>
      </w:r>
    </w:p>
    <w:p w14:paraId="57BE49F8" w14:textId="26F8A47F" w:rsidR="006477AE" w:rsidRPr="00A22988" w:rsidRDefault="006477AE" w:rsidP="006477AE">
      <w:pPr>
        <w:jc w:val="both"/>
        <w:rPr>
          <w:rFonts w:ascii="Arial Narrow" w:hAnsi="Arial Narrow" w:cs="Arial"/>
        </w:rPr>
      </w:pPr>
      <w:r w:rsidRPr="00A22988">
        <w:rPr>
          <w:rFonts w:ascii="Arial Narrow" w:hAnsi="Arial Narrow" w:cs="Arial"/>
        </w:rPr>
        <w:t>En la Garantía debe quedar expresamente consignado que se ampara el cumplimiento del contrato, el pago de las multas y de la penal pecuniaria convenidas. Así mismo deberá constar que la aseguradora renuncia al beneficio de excusión.</w:t>
      </w:r>
    </w:p>
    <w:p w14:paraId="4486978B" w14:textId="2BCB536F" w:rsidR="006477AE" w:rsidRPr="00A22988" w:rsidRDefault="006477AE" w:rsidP="006477AE">
      <w:pPr>
        <w:jc w:val="both"/>
        <w:rPr>
          <w:rFonts w:ascii="Arial Narrow" w:hAnsi="Arial Narrow" w:cs="Arial"/>
        </w:rPr>
      </w:pPr>
      <w:r w:rsidRPr="00A22988">
        <w:rPr>
          <w:rFonts w:ascii="Arial Narrow" w:hAnsi="Arial Narrow" w:cs="Arial"/>
        </w:rPr>
        <w:t>Estos mecanismos de cobertura son requeridos por el MDN-Ejército Nacional, teniendo en cuenta que el objeto de las mismas, sirven para respaldar el cumplimiento de todas y cada una de las obligaciones que surgen a cargo del contratista frente a la administración y /o terceros, por razón de la celebración, ejecución y liquidación del contrato.</w:t>
      </w:r>
    </w:p>
    <w:p w14:paraId="48631028" w14:textId="324CA51D" w:rsidR="006477AE" w:rsidRPr="00A22988" w:rsidRDefault="006477AE" w:rsidP="006477AE">
      <w:pPr>
        <w:jc w:val="both"/>
        <w:rPr>
          <w:rFonts w:ascii="Arial Narrow" w:hAnsi="Arial Narrow" w:cs="Arial"/>
        </w:rPr>
      </w:pPr>
      <w:r w:rsidRPr="00A22988">
        <w:rPr>
          <w:rFonts w:ascii="Arial Narrow" w:hAnsi="Arial Narrow" w:cs="Arial"/>
          <w:spacing w:val="-2"/>
          <w:u w:val="single"/>
        </w:rPr>
        <w:t xml:space="preserve">Adicionalmente en la póliza deberá constar que la aseguradora renuncia al beneficio de excusión, así mismo que ampara las multas y cláusula penal convenida. </w:t>
      </w:r>
    </w:p>
    <w:p w14:paraId="52A29BF9" w14:textId="306BF821" w:rsidR="00DD72D7" w:rsidRDefault="006477AE" w:rsidP="006477AE">
      <w:pPr>
        <w:tabs>
          <w:tab w:val="left" w:pos="5670"/>
        </w:tabs>
        <w:spacing w:line="240" w:lineRule="auto"/>
        <w:jc w:val="both"/>
        <w:rPr>
          <w:rFonts w:ascii="Arial Narrow" w:hAnsi="Arial Narrow" w:cs="Arial"/>
          <w:spacing w:val="-2"/>
        </w:rPr>
      </w:pPr>
      <w:r w:rsidRPr="00A22988">
        <w:rPr>
          <w:rFonts w:ascii="Arial Narrow" w:hAnsi="Arial Narrow" w:cs="Arial"/>
          <w:spacing w:val="-2"/>
        </w:rPr>
        <w:t>Las vigencias de todos los amparos deberán iniciar desde la fecha de constitución de la garantía.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w:t>
      </w:r>
      <w:r w:rsidR="00AC73FD">
        <w:rPr>
          <w:rFonts w:ascii="Arial Narrow" w:hAnsi="Arial Narrow" w:cs="Arial"/>
          <w:spacing w:val="-2"/>
        </w:rPr>
        <w:t>.</w:t>
      </w:r>
    </w:p>
    <w:p w14:paraId="2474D068" w14:textId="77777777" w:rsidR="00AC73FD" w:rsidRPr="00A22988" w:rsidRDefault="00AC73FD" w:rsidP="006477AE">
      <w:pPr>
        <w:tabs>
          <w:tab w:val="left" w:pos="5670"/>
        </w:tabs>
        <w:spacing w:line="240" w:lineRule="auto"/>
        <w:jc w:val="both"/>
        <w:rPr>
          <w:rFonts w:ascii="Arial Narrow" w:hAnsi="Arial Narrow" w:cs="Arial"/>
          <w:b/>
          <w:bCs/>
        </w:rPr>
      </w:pPr>
    </w:p>
    <w:p w14:paraId="5FD552CA" w14:textId="49C3E5E1" w:rsidR="000D7B31" w:rsidRPr="00A22988" w:rsidRDefault="00687CF6" w:rsidP="000D7B31">
      <w:pPr>
        <w:spacing w:after="0" w:line="240" w:lineRule="auto"/>
        <w:jc w:val="both"/>
        <w:rPr>
          <w:rFonts w:ascii="Arial Narrow" w:hAnsi="Arial Narrow" w:cs="Arial"/>
          <w:b/>
        </w:rPr>
      </w:pPr>
      <w:r w:rsidRPr="00A22988">
        <w:rPr>
          <w:rFonts w:ascii="Arial Narrow" w:hAnsi="Arial Narrow" w:cs="Arial"/>
          <w:b/>
          <w:bCs/>
        </w:rPr>
        <w:t xml:space="preserve">10. </w:t>
      </w:r>
      <w:r w:rsidR="00943120" w:rsidRPr="00A22988">
        <w:rPr>
          <w:rFonts w:ascii="Arial Narrow" w:hAnsi="Arial Narrow" w:cs="Arial"/>
          <w:b/>
        </w:rPr>
        <w:t xml:space="preserve">PREPARACIÓN, </w:t>
      </w:r>
      <w:r w:rsidR="000D7B31" w:rsidRPr="00A22988">
        <w:rPr>
          <w:rFonts w:ascii="Arial Narrow" w:hAnsi="Arial Narrow" w:cs="Arial"/>
          <w:b/>
        </w:rPr>
        <w:t xml:space="preserve">PRESENTACIÓN DE LAS </w:t>
      </w:r>
      <w:proofErr w:type="gramStart"/>
      <w:r w:rsidR="000D7B31" w:rsidRPr="00A22988">
        <w:rPr>
          <w:rFonts w:ascii="Arial Narrow" w:hAnsi="Arial Narrow" w:cs="Arial"/>
          <w:b/>
        </w:rPr>
        <w:t xml:space="preserve">PROPUESTAS </w:t>
      </w:r>
      <w:r w:rsidR="00943120" w:rsidRPr="00A22988">
        <w:rPr>
          <w:rFonts w:ascii="Arial Narrow" w:hAnsi="Arial Narrow" w:cs="Arial"/>
          <w:b/>
        </w:rPr>
        <w:t xml:space="preserve"> Y</w:t>
      </w:r>
      <w:proofErr w:type="gramEnd"/>
      <w:r w:rsidR="00943120" w:rsidRPr="00A22988">
        <w:rPr>
          <w:rFonts w:ascii="Arial Narrow" w:hAnsi="Arial Narrow" w:cs="Arial"/>
          <w:b/>
        </w:rPr>
        <w:t xml:space="preserve"> OTROS ASPECTOS RELATIVOS</w:t>
      </w:r>
    </w:p>
    <w:p w14:paraId="15D5FBA8" w14:textId="77777777" w:rsidR="000D7B31" w:rsidRPr="00A22988" w:rsidRDefault="000D7B31" w:rsidP="000D7B31">
      <w:pPr>
        <w:jc w:val="both"/>
        <w:rPr>
          <w:rFonts w:ascii="Arial Narrow" w:hAnsi="Arial Narrow" w:cs="Arial"/>
        </w:rPr>
      </w:pPr>
    </w:p>
    <w:p w14:paraId="7E2880BA" w14:textId="41671091" w:rsidR="000D7B31" w:rsidRPr="00A22988" w:rsidRDefault="000D7B31" w:rsidP="000D7B31">
      <w:pPr>
        <w:jc w:val="both"/>
        <w:rPr>
          <w:rFonts w:ascii="Arial Narrow" w:eastAsia="Calibri" w:hAnsi="Arial Narrow" w:cs="Arial"/>
          <w:b/>
        </w:rPr>
      </w:pPr>
      <w:r w:rsidRPr="00A22988">
        <w:rPr>
          <w:rFonts w:ascii="Arial Narrow" w:eastAsia="Calibri" w:hAnsi="Arial Narrow" w:cs="Arial"/>
          <w:b/>
        </w:rPr>
        <w:t xml:space="preserve">10.1. PREPARACIÓN DE LA PROPUESTA </w:t>
      </w:r>
    </w:p>
    <w:p w14:paraId="7EFC9A27" w14:textId="29F36C02" w:rsidR="000D7B31" w:rsidRPr="00A22988" w:rsidRDefault="000D7B31" w:rsidP="000D7B31">
      <w:pPr>
        <w:jc w:val="both"/>
        <w:rPr>
          <w:rFonts w:ascii="Arial Narrow" w:eastAsia="Calibri" w:hAnsi="Arial Narrow" w:cs="Arial"/>
        </w:rPr>
      </w:pPr>
      <w:r w:rsidRPr="00A22988">
        <w:rPr>
          <w:rFonts w:ascii="Arial Narrow" w:eastAsia="Calibri" w:hAnsi="Arial Narrow" w:cs="Arial"/>
        </w:rPr>
        <w:t xml:space="preserve">El proponente deberá cargar las propuestas en la plataforma del SECOP II dentro del </w:t>
      </w:r>
      <w:proofErr w:type="spellStart"/>
      <w:proofErr w:type="gramStart"/>
      <w:r w:rsidRPr="00A22988">
        <w:rPr>
          <w:rFonts w:ascii="Arial Narrow" w:eastAsia="Calibri" w:hAnsi="Arial Narrow" w:cs="Arial"/>
        </w:rPr>
        <w:t>termino</w:t>
      </w:r>
      <w:proofErr w:type="spellEnd"/>
      <w:proofErr w:type="gramEnd"/>
      <w:r w:rsidRPr="00A22988">
        <w:rPr>
          <w:rFonts w:ascii="Arial Narrow" w:eastAsia="Calibri" w:hAnsi="Arial Narrow" w:cs="Arial"/>
        </w:rPr>
        <w:t xml:space="preserve"> establecido en el cronograma del proceso de selección.</w:t>
      </w:r>
    </w:p>
    <w:p w14:paraId="3BB2C593" w14:textId="77777777" w:rsidR="000D7B31" w:rsidRPr="00A22988" w:rsidRDefault="000D7B31" w:rsidP="000D7B31">
      <w:pPr>
        <w:jc w:val="both"/>
        <w:rPr>
          <w:rFonts w:ascii="Arial Narrow" w:eastAsia="Calibri" w:hAnsi="Arial Narrow" w:cs="Arial"/>
        </w:rPr>
      </w:pPr>
      <w:r w:rsidRPr="00A22988">
        <w:rPr>
          <w:rFonts w:ascii="Arial Narrow" w:eastAsia="Calibri" w:hAnsi="Arial Narrow" w:cs="Arial"/>
        </w:rPr>
        <w:t xml:space="preserve">El idioma del presente proceso de selección será el castellano y por lo tanto, se solicita que todos los documentos y certificaciones, emitidos en idioma diferente al castellano, sean presentados en su idioma original y en traducción simple y oficial (previo a la adjudicación) </w:t>
      </w:r>
    </w:p>
    <w:p w14:paraId="0A44C45F" w14:textId="7A8360B0" w:rsidR="000D7B31" w:rsidRPr="00A22988" w:rsidRDefault="000D7B31" w:rsidP="00AD6B24">
      <w:pPr>
        <w:keepNext/>
        <w:jc w:val="both"/>
        <w:outlineLvl w:val="2"/>
        <w:rPr>
          <w:rFonts w:ascii="Arial Narrow" w:eastAsia="Times New Roman" w:hAnsi="Arial Narrow" w:cs="Arial"/>
          <w:b/>
          <w:bCs/>
        </w:rPr>
      </w:pPr>
      <w:r w:rsidRPr="00A22988">
        <w:rPr>
          <w:rFonts w:ascii="Arial Narrow" w:eastAsia="Times New Roman" w:hAnsi="Arial Narrow" w:cs="Arial"/>
          <w:b/>
          <w:bCs/>
        </w:rPr>
        <w:t>10.2. PRESENTACIÓN DE LA PROPUESTA</w:t>
      </w:r>
    </w:p>
    <w:p w14:paraId="21363043" w14:textId="77777777" w:rsidR="00C50CE6" w:rsidRPr="00087069" w:rsidRDefault="00C50CE6" w:rsidP="00C50CE6">
      <w:pPr>
        <w:pStyle w:val="Default"/>
        <w:jc w:val="both"/>
        <w:rPr>
          <w:rFonts w:ascii="Arial Narrow" w:hAnsi="Arial Narrow"/>
          <w:b/>
          <w:bCs/>
          <w:sz w:val="22"/>
          <w:szCs w:val="22"/>
        </w:rPr>
      </w:pPr>
      <w:r w:rsidRPr="005803BB">
        <w:rPr>
          <w:rFonts w:ascii="Arial Narrow" w:hAnsi="Arial Narrow"/>
          <w:sz w:val="22"/>
          <w:szCs w:val="22"/>
        </w:rPr>
        <w:t>Tratándose de subasta inversa, los proponentes deberán presentar dos (02) sobres en el SECOP II</w:t>
      </w:r>
      <w:r>
        <w:rPr>
          <w:sz w:val="23"/>
          <w:szCs w:val="23"/>
        </w:rPr>
        <w:t>.</w:t>
      </w:r>
    </w:p>
    <w:p w14:paraId="36E64891" w14:textId="77777777" w:rsidR="00C50CE6" w:rsidRDefault="00C50CE6" w:rsidP="00C50CE6">
      <w:pPr>
        <w:pStyle w:val="Default"/>
        <w:rPr>
          <w:rFonts w:ascii="Arial Narrow" w:hAnsi="Arial Narrow"/>
          <w:b/>
          <w:bCs/>
          <w:sz w:val="22"/>
          <w:szCs w:val="22"/>
        </w:rPr>
      </w:pPr>
    </w:p>
    <w:p w14:paraId="618ADA7A" w14:textId="5359FB15" w:rsidR="004133F5" w:rsidRPr="004133F5" w:rsidRDefault="00C50CE6" w:rsidP="004133F5">
      <w:pPr>
        <w:pStyle w:val="Prrafodelista"/>
        <w:numPr>
          <w:ilvl w:val="0"/>
          <w:numId w:val="116"/>
        </w:numPr>
        <w:tabs>
          <w:tab w:val="left" w:pos="709"/>
        </w:tabs>
        <w:autoSpaceDE w:val="0"/>
        <w:autoSpaceDN w:val="0"/>
        <w:adjustRightInd w:val="0"/>
        <w:spacing w:after="251" w:line="240" w:lineRule="auto"/>
        <w:jc w:val="both"/>
        <w:rPr>
          <w:rFonts w:ascii="Arial Narrow" w:hAnsi="Arial Narrow" w:cs="Arial"/>
          <w:color w:val="000000"/>
        </w:rPr>
      </w:pPr>
      <w:r w:rsidRPr="004133F5">
        <w:rPr>
          <w:rFonts w:ascii="Arial Narrow" w:hAnsi="Arial Narrow" w:cs="Arial"/>
          <w:color w:val="000000"/>
        </w:rPr>
        <w:t xml:space="preserve">Un sobre que contenga todos los documentos habilitantes técnicos, jurídicos y financieros, la cual se abrirá el día del cierre para verificación de los requisitos habilitantes por parte de los comités evaluadores, y </w:t>
      </w:r>
    </w:p>
    <w:p w14:paraId="6C827DF0" w14:textId="26EC53DD" w:rsidR="00C50CE6" w:rsidRPr="004133F5" w:rsidRDefault="00C50CE6" w:rsidP="004133F5">
      <w:pPr>
        <w:pStyle w:val="Prrafodelista"/>
        <w:numPr>
          <w:ilvl w:val="0"/>
          <w:numId w:val="116"/>
        </w:numPr>
        <w:tabs>
          <w:tab w:val="left" w:pos="709"/>
        </w:tabs>
        <w:autoSpaceDE w:val="0"/>
        <w:autoSpaceDN w:val="0"/>
        <w:adjustRightInd w:val="0"/>
        <w:spacing w:after="251" w:line="240" w:lineRule="auto"/>
        <w:jc w:val="both"/>
        <w:rPr>
          <w:rFonts w:ascii="Arial Narrow" w:hAnsi="Arial Narrow" w:cs="Arial"/>
          <w:color w:val="000000"/>
        </w:rPr>
      </w:pPr>
      <w:r w:rsidRPr="004133F5">
        <w:rPr>
          <w:rFonts w:ascii="Arial Narrow" w:hAnsi="Arial Narrow" w:cs="Arial"/>
          <w:color w:val="000000"/>
        </w:rPr>
        <w:t xml:space="preserve">Un sobre que contengan la oferta económica, la cual se abrirá en el </w:t>
      </w:r>
      <w:proofErr w:type="spellStart"/>
      <w:r w:rsidRPr="004133F5">
        <w:rPr>
          <w:rFonts w:ascii="Arial Narrow" w:hAnsi="Arial Narrow" w:cs="Arial"/>
          <w:color w:val="000000"/>
        </w:rPr>
        <w:t>dia</w:t>
      </w:r>
      <w:proofErr w:type="spellEnd"/>
      <w:r w:rsidRPr="004133F5">
        <w:rPr>
          <w:rFonts w:ascii="Arial Narrow" w:hAnsi="Arial Narrow" w:cs="Arial"/>
          <w:color w:val="000000"/>
        </w:rPr>
        <w:t xml:space="preserve"> y hora señalados para la subasta inversa. </w:t>
      </w:r>
    </w:p>
    <w:p w14:paraId="079B2423" w14:textId="77777777" w:rsidR="00C50CE6" w:rsidRPr="005803BB" w:rsidRDefault="00C50CE6" w:rsidP="00C50CE6">
      <w:pPr>
        <w:autoSpaceDE w:val="0"/>
        <w:autoSpaceDN w:val="0"/>
        <w:adjustRightInd w:val="0"/>
        <w:spacing w:after="0" w:line="240" w:lineRule="auto"/>
        <w:jc w:val="both"/>
        <w:rPr>
          <w:rFonts w:ascii="Arial Narrow" w:hAnsi="Arial Narrow" w:cs="Arial"/>
          <w:color w:val="000000"/>
        </w:rPr>
      </w:pPr>
      <w:r w:rsidRPr="005803BB">
        <w:rPr>
          <w:rFonts w:ascii="Arial Narrow" w:hAnsi="Arial Narrow" w:cs="Arial"/>
          <w:color w:val="000000"/>
        </w:rPr>
        <w:t xml:space="preserve">La presentación de la propuesta constituye un compromiso entre el proponente y el M.D.N - Ejército Nacional </w:t>
      </w:r>
    </w:p>
    <w:p w14:paraId="65C608F6" w14:textId="77777777" w:rsidR="00C50CE6" w:rsidRPr="005803BB" w:rsidRDefault="00C50CE6" w:rsidP="00C50CE6">
      <w:pPr>
        <w:spacing w:after="0" w:line="240" w:lineRule="auto"/>
        <w:jc w:val="both"/>
        <w:rPr>
          <w:rFonts w:ascii="Arial Narrow" w:hAnsi="Arial Narrow" w:cs="Arial"/>
          <w:color w:val="000000"/>
        </w:rPr>
      </w:pPr>
      <w:r w:rsidRPr="005803BB">
        <w:rPr>
          <w:rFonts w:ascii="Arial Narrow" w:hAnsi="Arial Narrow" w:cs="Arial"/>
          <w:color w:val="000000"/>
        </w:rPr>
        <w:t xml:space="preserve">– CENAC DE AVIACIÓN, según el cual dicha propuesta, permanece abierta para su evaluación y aceptación durante la vigencia de la garantía de seriedad de la propuesta, so pena de hacerla efectiva si el proponente la </w:t>
      </w:r>
      <w:r w:rsidRPr="005803BB">
        <w:rPr>
          <w:rFonts w:ascii="Arial Narrow" w:hAnsi="Arial Narrow" w:cs="Arial"/>
          <w:color w:val="000000"/>
        </w:rPr>
        <w:lastRenderedPageBreak/>
        <w:t>retira, salvo que este retiro obedezca a la configuración de una causal de inhabilidad o incompatibilidad sobreviniente.</w:t>
      </w:r>
    </w:p>
    <w:p w14:paraId="7952B2AF" w14:textId="77777777" w:rsidR="00C50CE6" w:rsidRDefault="00C50CE6" w:rsidP="00C50CE6">
      <w:pPr>
        <w:spacing w:after="0" w:line="240" w:lineRule="auto"/>
        <w:jc w:val="both"/>
        <w:rPr>
          <w:rFonts w:ascii="Arial Narrow" w:eastAsia="Calibri" w:hAnsi="Arial Narrow" w:cs="Arial"/>
        </w:rPr>
      </w:pPr>
    </w:p>
    <w:p w14:paraId="20F22D4D" w14:textId="77777777" w:rsidR="00C50CE6" w:rsidRDefault="00C50CE6" w:rsidP="00C50CE6">
      <w:pPr>
        <w:pStyle w:val="Prrafodelista"/>
        <w:spacing w:after="0" w:line="240" w:lineRule="auto"/>
        <w:ind w:left="0"/>
        <w:jc w:val="both"/>
        <w:rPr>
          <w:rFonts w:ascii="Arial Narrow" w:hAnsi="Arial Narrow" w:cs="Arial"/>
          <w:b/>
          <w:bCs/>
          <w:color w:val="000000"/>
        </w:rPr>
      </w:pPr>
    </w:p>
    <w:p w14:paraId="05C09F5E" w14:textId="77777777" w:rsidR="00C50CE6" w:rsidRDefault="00C50CE6" w:rsidP="00C50CE6">
      <w:pPr>
        <w:pStyle w:val="Prrafodelista"/>
        <w:spacing w:after="0" w:line="240" w:lineRule="auto"/>
        <w:ind w:left="0"/>
        <w:jc w:val="both"/>
        <w:rPr>
          <w:rFonts w:ascii="Arial Narrow" w:hAnsi="Arial Narrow" w:cs="Arial"/>
          <w:b/>
          <w:bCs/>
          <w:color w:val="000000"/>
        </w:rPr>
      </w:pPr>
    </w:p>
    <w:p w14:paraId="79E7ED8F" w14:textId="05E07EC9" w:rsidR="00A61AC5" w:rsidRPr="00A22988" w:rsidRDefault="000D7B31" w:rsidP="00AC73FD">
      <w:pPr>
        <w:pStyle w:val="Prrafodelista"/>
        <w:numPr>
          <w:ilvl w:val="1"/>
          <w:numId w:val="90"/>
        </w:numPr>
        <w:ind w:left="426" w:hanging="426"/>
        <w:jc w:val="both"/>
        <w:rPr>
          <w:rFonts w:ascii="Arial Narrow" w:hAnsi="Arial Narrow" w:cs="Arial"/>
          <w:b/>
        </w:rPr>
      </w:pPr>
      <w:r w:rsidRPr="00A22988">
        <w:rPr>
          <w:rFonts w:ascii="Arial Narrow" w:hAnsi="Arial Narrow" w:cs="Arial"/>
          <w:b/>
        </w:rPr>
        <w:t>PROTOCOLO PARA EL CIERRE DEL PROCESO DE SELECCIÓN EN CASO DE INDISPONIBILIDAD DE LA PLATAFORMA DEL SECOP II EN CONCORDANCIA A LA NATURALEZA DEL PROCESO Y A LA GUIA PARA ACTUAR ANTE UNA INDISPONIBILIDAD DEL SECOP II.</w:t>
      </w:r>
    </w:p>
    <w:p w14:paraId="56317DF7" w14:textId="2375ACF7" w:rsidR="00A61AC5" w:rsidRPr="00A22988" w:rsidRDefault="00A61AC5" w:rsidP="00AB64BE">
      <w:pPr>
        <w:jc w:val="both"/>
        <w:rPr>
          <w:rFonts w:ascii="Arial Narrow" w:hAnsi="Arial Narrow" w:cs="Arial"/>
          <w:b/>
        </w:rPr>
      </w:pPr>
      <w:r w:rsidRPr="00A22988">
        <w:rPr>
          <w:rFonts w:ascii="Arial Narrow" w:hAnsi="Arial Narrow" w:cs="Arial"/>
          <w:b/>
        </w:rPr>
        <w:t>PARA</w:t>
      </w:r>
      <w:r w:rsidR="00BA2275" w:rsidRPr="00A22988">
        <w:rPr>
          <w:rFonts w:ascii="Arial Narrow" w:hAnsi="Arial Narrow" w:cs="Arial"/>
          <w:b/>
        </w:rPr>
        <w:t xml:space="preserve"> </w:t>
      </w:r>
      <w:r w:rsidRPr="00A22988">
        <w:rPr>
          <w:rFonts w:ascii="Arial Narrow" w:hAnsi="Arial Narrow" w:cs="Arial"/>
          <w:b/>
        </w:rPr>
        <w:t>EL CASO DE UNA FALLA GENERAL:</w:t>
      </w:r>
      <w:bookmarkStart w:id="17" w:name="_Hlk526079641"/>
    </w:p>
    <w:p w14:paraId="43BA6105" w14:textId="6D995147" w:rsidR="00A61AC5" w:rsidRPr="00A22988" w:rsidRDefault="00A61AC5" w:rsidP="009E5848">
      <w:pPr>
        <w:pStyle w:val="Piedepgina"/>
        <w:numPr>
          <w:ilvl w:val="0"/>
          <w:numId w:val="72"/>
        </w:numPr>
        <w:tabs>
          <w:tab w:val="clear" w:pos="4419"/>
          <w:tab w:val="clear" w:pos="8838"/>
          <w:tab w:val="center" w:pos="4252"/>
          <w:tab w:val="right" w:pos="8504"/>
        </w:tabs>
        <w:jc w:val="both"/>
        <w:rPr>
          <w:rFonts w:ascii="Arial Narrow" w:hAnsi="Arial Narrow" w:cs="Arial"/>
        </w:rPr>
      </w:pPr>
      <w:r w:rsidRPr="00A22988">
        <w:rPr>
          <w:rFonts w:ascii="Arial Narrow" w:hAnsi="Arial Narrow" w:cs="Arial"/>
        </w:rPr>
        <w:t xml:space="preserve">En el evento de se presente una posible indisponibilidad general del SECOP II para el cierre del proceso de selección los proponentes deberán </w:t>
      </w:r>
      <w:r w:rsidR="00BA2275" w:rsidRPr="00A22988">
        <w:rPr>
          <w:rFonts w:ascii="Arial Narrow" w:hAnsi="Arial Narrow" w:cs="Arial"/>
        </w:rPr>
        <w:t>informar al</w:t>
      </w:r>
      <w:r w:rsidRPr="00A22988">
        <w:rPr>
          <w:rFonts w:ascii="Arial Narrow" w:hAnsi="Arial Narrow" w:cs="Arial"/>
        </w:rPr>
        <w:t xml:space="preserve"> correo electrónico </w:t>
      </w:r>
      <w:hyperlink r:id="rId62" w:history="1">
        <w:r w:rsidRPr="00A22988">
          <w:rPr>
            <w:rStyle w:val="Hipervnculo"/>
            <w:rFonts w:ascii="Arial Narrow" w:hAnsi="Arial Narrow" w:cs="Arial"/>
            <w:color w:val="auto"/>
          </w:rPr>
          <w:t>infoaviacion@cenac.mil.co</w:t>
        </w:r>
      </w:hyperlink>
      <w:r w:rsidRPr="00A22988">
        <w:rPr>
          <w:rFonts w:ascii="Arial Narrow" w:hAnsi="Arial Narrow" w:cs="Arial"/>
        </w:rPr>
        <w:t>, la posible indisponibilidad del SECOP II antes del cierre, de acuerdo a lo señalado por Colombia Compra Eficiente.</w:t>
      </w:r>
    </w:p>
    <w:p w14:paraId="6028D30F" w14:textId="77777777" w:rsidR="00A61AC5" w:rsidRPr="00A22988" w:rsidRDefault="00A61AC5" w:rsidP="00A61AC5">
      <w:pPr>
        <w:pStyle w:val="Piedepgina"/>
        <w:tabs>
          <w:tab w:val="clear" w:pos="4419"/>
          <w:tab w:val="clear" w:pos="8838"/>
          <w:tab w:val="center" w:pos="4252"/>
          <w:tab w:val="right" w:pos="8504"/>
        </w:tabs>
        <w:ind w:left="720"/>
        <w:jc w:val="both"/>
        <w:rPr>
          <w:rFonts w:ascii="Arial Narrow" w:hAnsi="Arial Narrow" w:cs="Arial"/>
        </w:rPr>
      </w:pPr>
    </w:p>
    <w:p w14:paraId="73D7A65C" w14:textId="770CEC68" w:rsidR="008843B7" w:rsidRPr="00A22988" w:rsidRDefault="00A61AC5" w:rsidP="009E5848">
      <w:pPr>
        <w:pStyle w:val="Piedepgina"/>
        <w:numPr>
          <w:ilvl w:val="0"/>
          <w:numId w:val="72"/>
        </w:numPr>
        <w:tabs>
          <w:tab w:val="clear" w:pos="4419"/>
          <w:tab w:val="clear" w:pos="8838"/>
          <w:tab w:val="center" w:pos="4252"/>
          <w:tab w:val="right" w:pos="8504"/>
        </w:tabs>
        <w:jc w:val="both"/>
        <w:rPr>
          <w:rFonts w:ascii="Arial Narrow" w:hAnsi="Arial Narrow" w:cs="Arial"/>
        </w:rPr>
      </w:pPr>
      <w:r w:rsidRPr="00A22988">
        <w:rPr>
          <w:rFonts w:ascii="Arial Narrow" w:hAnsi="Arial Narrow"/>
        </w:rPr>
        <w:t xml:space="preserve">El correo que el Proveedor envía a la Entidad Estatal deberá contener: </w:t>
      </w:r>
      <w:r w:rsidR="008843B7" w:rsidRPr="00A22988">
        <w:rPr>
          <w:rFonts w:ascii="Arial Narrow" w:hAnsi="Arial Narrow"/>
        </w:rPr>
        <w:t>a)</w:t>
      </w:r>
      <w:r w:rsidRPr="00A22988">
        <w:rPr>
          <w:rFonts w:ascii="Arial Narrow" w:hAnsi="Arial Narrow"/>
        </w:rPr>
        <w:t xml:space="preserve"> el número de Proceso; </w:t>
      </w:r>
    </w:p>
    <w:p w14:paraId="1935C2EA" w14:textId="4A58268D" w:rsidR="00A61AC5" w:rsidRPr="00A22988" w:rsidRDefault="00A61AC5" w:rsidP="008843B7">
      <w:pPr>
        <w:pStyle w:val="Piedepgina"/>
        <w:tabs>
          <w:tab w:val="clear" w:pos="4419"/>
          <w:tab w:val="clear" w:pos="8838"/>
          <w:tab w:val="center" w:pos="4252"/>
          <w:tab w:val="right" w:pos="8504"/>
        </w:tabs>
        <w:ind w:left="720"/>
        <w:jc w:val="both"/>
        <w:rPr>
          <w:rFonts w:ascii="Arial Narrow" w:hAnsi="Arial Narrow"/>
        </w:rPr>
      </w:pPr>
      <w:r w:rsidRPr="00A22988">
        <w:rPr>
          <w:rFonts w:ascii="Arial Narrow" w:hAnsi="Arial Narrow"/>
        </w:rPr>
        <w:t>b.</w:t>
      </w:r>
      <w:r w:rsidR="008843B7" w:rsidRPr="00A22988">
        <w:rPr>
          <w:rFonts w:ascii="Arial Narrow" w:hAnsi="Arial Narrow"/>
        </w:rPr>
        <w:t>)</w:t>
      </w:r>
      <w:r w:rsidRPr="00A22988">
        <w:rPr>
          <w:rFonts w:ascii="Arial Narrow" w:hAnsi="Arial Narrow"/>
        </w:rPr>
        <w:t xml:space="preserve"> el nombre del usuario en la plataforma c.</w:t>
      </w:r>
      <w:r w:rsidR="008843B7" w:rsidRPr="00A22988">
        <w:rPr>
          <w:rFonts w:ascii="Arial Narrow" w:hAnsi="Arial Narrow"/>
        </w:rPr>
        <w:t>)</w:t>
      </w:r>
      <w:r w:rsidRPr="00A22988">
        <w:rPr>
          <w:rFonts w:ascii="Arial Narrow" w:hAnsi="Arial Narrow"/>
        </w:rPr>
        <w:t xml:space="preserve"> </w:t>
      </w:r>
      <w:proofErr w:type="gramStart"/>
      <w:r w:rsidRPr="00A22988">
        <w:rPr>
          <w:rFonts w:ascii="Arial Narrow" w:hAnsi="Arial Narrow"/>
        </w:rPr>
        <w:t>nombre</w:t>
      </w:r>
      <w:proofErr w:type="gramEnd"/>
      <w:r w:rsidRPr="00A22988">
        <w:rPr>
          <w:rFonts w:ascii="Arial Narrow" w:hAnsi="Arial Narrow"/>
        </w:rPr>
        <w:t xml:space="preserve"> de la cuenta del proponente que quiere presentar la oferta; d.</w:t>
      </w:r>
      <w:r w:rsidR="008843B7" w:rsidRPr="00A22988">
        <w:rPr>
          <w:rFonts w:ascii="Arial Narrow" w:hAnsi="Arial Narrow"/>
        </w:rPr>
        <w:t>)</w:t>
      </w:r>
      <w:r w:rsidRPr="00A22988">
        <w:rPr>
          <w:rFonts w:ascii="Arial Narrow" w:hAnsi="Arial Narrow"/>
        </w:rPr>
        <w:t xml:space="preserve"> </w:t>
      </w:r>
      <w:proofErr w:type="gramStart"/>
      <w:r w:rsidRPr="00A22988">
        <w:rPr>
          <w:rFonts w:ascii="Arial Narrow" w:hAnsi="Arial Narrow"/>
        </w:rPr>
        <w:t>el</w:t>
      </w:r>
      <w:proofErr w:type="gramEnd"/>
      <w:r w:rsidRPr="00A22988">
        <w:rPr>
          <w:rFonts w:ascii="Arial Narrow" w:hAnsi="Arial Narrow"/>
        </w:rPr>
        <w:t xml:space="preserve"> NIT o cédula del Proveedor.</w:t>
      </w:r>
    </w:p>
    <w:p w14:paraId="3E834407" w14:textId="77777777" w:rsidR="00A61AC5" w:rsidRPr="00A22988" w:rsidRDefault="00A61AC5" w:rsidP="00A61AC5">
      <w:pPr>
        <w:pStyle w:val="Piedepgina"/>
        <w:tabs>
          <w:tab w:val="clear" w:pos="4419"/>
          <w:tab w:val="clear" w:pos="8838"/>
          <w:tab w:val="center" w:pos="4252"/>
          <w:tab w:val="right" w:pos="8504"/>
        </w:tabs>
        <w:ind w:left="720"/>
        <w:jc w:val="both"/>
        <w:rPr>
          <w:rFonts w:ascii="Arial Narrow" w:hAnsi="Arial Narrow" w:cs="Arial"/>
        </w:rPr>
      </w:pPr>
    </w:p>
    <w:p w14:paraId="4CD5A326" w14:textId="634C7303" w:rsidR="00A61AC5" w:rsidRPr="00A22988" w:rsidRDefault="00A61AC5" w:rsidP="009E5848">
      <w:pPr>
        <w:pStyle w:val="Piedepgina"/>
        <w:numPr>
          <w:ilvl w:val="0"/>
          <w:numId w:val="72"/>
        </w:numPr>
        <w:tabs>
          <w:tab w:val="clear" w:pos="4419"/>
          <w:tab w:val="clear" w:pos="8838"/>
          <w:tab w:val="center" w:pos="4252"/>
          <w:tab w:val="right" w:pos="8504"/>
        </w:tabs>
        <w:jc w:val="both"/>
        <w:rPr>
          <w:rFonts w:ascii="Arial Narrow" w:hAnsi="Arial Narrow" w:cs="Arial"/>
        </w:rPr>
      </w:pPr>
      <w:r w:rsidRPr="00A22988">
        <w:rPr>
          <w:rFonts w:ascii="Arial Narrow" w:hAnsi="Arial Narrow"/>
        </w:rPr>
        <w:t>La oferta debe ser enviada a la Entidad Compradora por correo electrónico durante las 16 horas hábiles siguientes al momento previsto para el cierre o plazo máximo de recepción de ofertas y</w:t>
      </w:r>
      <w:r w:rsidR="008843B7" w:rsidRPr="00A22988">
        <w:rPr>
          <w:rFonts w:ascii="Arial Narrow" w:hAnsi="Arial Narrow"/>
        </w:rPr>
        <w:t xml:space="preserve"> deberá cumplir con: a.) </w:t>
      </w:r>
      <w:r w:rsidRPr="00A22988">
        <w:rPr>
          <w:rFonts w:ascii="Arial Narrow" w:hAnsi="Arial Narrow"/>
        </w:rPr>
        <w:t>correo electrónico del Proveedor enviado antes del cierre indicando la no dispo</w:t>
      </w:r>
      <w:r w:rsidR="008843B7" w:rsidRPr="00A22988">
        <w:rPr>
          <w:rFonts w:ascii="Arial Narrow" w:hAnsi="Arial Narrow"/>
        </w:rPr>
        <w:t xml:space="preserve">nibilidad de la herramienta; b.) </w:t>
      </w:r>
      <w:r w:rsidRPr="00A22988">
        <w:rPr>
          <w:rFonts w:ascii="Arial Narrow" w:hAnsi="Arial Narrow"/>
        </w:rPr>
        <w:t>la existencia del Certificado de Indisponibilidad,</w:t>
      </w:r>
    </w:p>
    <w:p w14:paraId="3AE0C425" w14:textId="77777777" w:rsidR="00A61AC5" w:rsidRPr="00A22988" w:rsidRDefault="00A61AC5" w:rsidP="00A61AC5">
      <w:pPr>
        <w:pStyle w:val="Piedepgina"/>
        <w:jc w:val="both"/>
        <w:rPr>
          <w:rFonts w:ascii="Arial Narrow" w:hAnsi="Arial Narrow" w:cs="Arial"/>
        </w:rPr>
      </w:pPr>
    </w:p>
    <w:p w14:paraId="0F9C773E" w14:textId="32650353" w:rsidR="00A61AC5" w:rsidRPr="00A22988" w:rsidRDefault="00A61AC5" w:rsidP="00AB64BE">
      <w:pPr>
        <w:ind w:left="708"/>
        <w:contextualSpacing/>
        <w:jc w:val="both"/>
        <w:rPr>
          <w:rFonts w:ascii="Arial Narrow" w:hAnsi="Arial Narrow" w:cs="Arial"/>
        </w:rPr>
      </w:pPr>
      <w:r w:rsidRPr="00A22988">
        <w:rPr>
          <w:rFonts w:ascii="Arial Narrow" w:hAnsi="Arial Narrow" w:cs="Arial"/>
        </w:rPr>
        <w:t>Sin embargo, dada la necesidad de respetar el cronograma del proceso para la respectiva contratación, se solicita a los oferentes en caso de indisponibilidad de la plataforma para la hora del cierre, realizar el cargue de la oferta de requisitos habilitantes al correo institucional dentro de las cuatro (04) horas siguientes al momento previsto para el cierre a fin de realizar la respectiva evaluación de los requisitos jurídicos, técnicos y financieros del proceso de selección con la debida antelación al plazo señalado para su publicación.</w:t>
      </w:r>
    </w:p>
    <w:p w14:paraId="009734E2" w14:textId="77777777" w:rsidR="00A61AC5" w:rsidRPr="00A22988" w:rsidRDefault="00A61AC5" w:rsidP="009E5848">
      <w:pPr>
        <w:pStyle w:val="Sinespaciado"/>
        <w:numPr>
          <w:ilvl w:val="0"/>
          <w:numId w:val="71"/>
        </w:numPr>
        <w:jc w:val="both"/>
        <w:rPr>
          <w:rFonts w:ascii="Arial Narrow" w:hAnsi="Arial Narrow" w:cs="Arial"/>
        </w:rPr>
      </w:pPr>
      <w:r w:rsidRPr="00A22988">
        <w:rPr>
          <w:rFonts w:ascii="Arial Narrow" w:hAnsi="Arial Narrow" w:cs="Arial"/>
          <w:lang w:val="es-ES_tradnl"/>
        </w:rPr>
        <w:t xml:space="preserve">Para el caso del sobre que contiene la propuesta económica el cual se abre y evalúa en la audiencia pública de subasta inversa, en el evento de indisponibilidad de la plataforma del SECOP II para la fecha del cierre, al no poder ser cargada en el correo electrónico institucional dada la naturaleza del proceso, el cual se señala normativamente que debe permanecer sellado hasta la audiencia de subasta inversa,  deberá ser presentado en forma presencial en el AUDITORIO de la CENAC DE AVIACIÓN, </w:t>
      </w:r>
      <w:r w:rsidRPr="00A22988">
        <w:rPr>
          <w:rFonts w:ascii="Arial Narrow" w:hAnsi="Arial Narrow" w:cs="Arial"/>
        </w:rPr>
        <w:t xml:space="preserve">ubicado en la </w:t>
      </w:r>
      <w:r w:rsidRPr="00A22988">
        <w:rPr>
          <w:rFonts w:ascii="Arial Narrow" w:hAnsi="Arial Narrow" w:cs="Arial"/>
          <w:iCs/>
        </w:rPr>
        <w:t xml:space="preserve">Avenida el  Dorado Nueva Zona de Aviación Puerta No. 6 Hangar de Aviación 19 vía CATAM </w:t>
      </w:r>
      <w:r w:rsidRPr="00A22988">
        <w:rPr>
          <w:rFonts w:ascii="Arial Narrow" w:hAnsi="Arial Narrow" w:cs="Arial"/>
        </w:rPr>
        <w:t xml:space="preserve"> Bogotá., </w:t>
      </w:r>
      <w:r w:rsidRPr="00A22988">
        <w:rPr>
          <w:rFonts w:ascii="Arial Narrow" w:hAnsi="Arial Narrow" w:cs="Arial"/>
          <w:lang w:val="es-ES_tradnl"/>
        </w:rPr>
        <w:t>en la fecha y hora que previamente se señale,  a fin de realizarse el cierre presencial correspondiente al sobre económico, en donde permanecerá bajo custodia por parte de  la administración debidamente sellado para abrirse y evaluarse el día de la audiencia pública a los proponentes habilitados jurídica, técnica y financieramente, el cual posteriormente podrá ser cargado por la CENAC DE AVIACIÓN en el SECOP II.</w:t>
      </w:r>
    </w:p>
    <w:p w14:paraId="434428EA" w14:textId="77777777" w:rsidR="00A61AC5" w:rsidRPr="00A22988" w:rsidRDefault="00A61AC5" w:rsidP="00A61AC5">
      <w:pPr>
        <w:pStyle w:val="Sinespaciado"/>
        <w:jc w:val="both"/>
        <w:rPr>
          <w:rFonts w:ascii="Arial Narrow" w:hAnsi="Arial Narrow" w:cs="Arial"/>
        </w:rPr>
      </w:pPr>
    </w:p>
    <w:p w14:paraId="28E25E9E" w14:textId="77777777" w:rsidR="00A61AC5" w:rsidRPr="00A22988" w:rsidRDefault="00A61AC5" w:rsidP="00A61AC5">
      <w:pPr>
        <w:pStyle w:val="Sinespaciado"/>
        <w:ind w:left="720"/>
        <w:jc w:val="both"/>
        <w:rPr>
          <w:rFonts w:ascii="Arial Narrow" w:hAnsi="Arial Narrow" w:cs="Arial"/>
        </w:rPr>
      </w:pPr>
    </w:p>
    <w:p w14:paraId="0F54A36D" w14:textId="77777777" w:rsidR="00A61AC5" w:rsidRPr="00A22988" w:rsidRDefault="00A61AC5" w:rsidP="00A61AC5">
      <w:pPr>
        <w:pStyle w:val="Sinespaciado"/>
        <w:jc w:val="both"/>
        <w:rPr>
          <w:rFonts w:ascii="Arial Narrow" w:hAnsi="Arial Narrow" w:cs="Arial"/>
          <w:b/>
        </w:rPr>
      </w:pPr>
      <w:r w:rsidRPr="00A22988">
        <w:rPr>
          <w:rFonts w:ascii="Arial Narrow" w:hAnsi="Arial Narrow" w:cs="Arial"/>
          <w:b/>
        </w:rPr>
        <w:t>PARA EL CASO DE UNA FALLA PARTICULAR:</w:t>
      </w:r>
    </w:p>
    <w:p w14:paraId="06654B5E" w14:textId="77777777" w:rsidR="00524CB2" w:rsidRPr="00A22988" w:rsidRDefault="00524CB2" w:rsidP="00A61AC5">
      <w:pPr>
        <w:pStyle w:val="Sinespaciado"/>
        <w:jc w:val="both"/>
        <w:rPr>
          <w:rFonts w:ascii="Arial Narrow" w:hAnsi="Arial Narrow" w:cs="Arial"/>
          <w:b/>
        </w:rPr>
      </w:pPr>
    </w:p>
    <w:p w14:paraId="161B78BD" w14:textId="77777777" w:rsidR="00524CB2" w:rsidRPr="00A22988" w:rsidRDefault="00524CB2" w:rsidP="00A61AC5">
      <w:pPr>
        <w:pStyle w:val="Sinespaciado"/>
        <w:jc w:val="both"/>
        <w:rPr>
          <w:rFonts w:ascii="Arial Narrow" w:hAnsi="Arial Narrow"/>
        </w:rPr>
      </w:pPr>
      <w:r w:rsidRPr="00A22988">
        <w:rPr>
          <w:rFonts w:ascii="Arial Narrow" w:hAnsi="Arial Narrow"/>
        </w:rPr>
        <w:t xml:space="preserve">Cuando se presente una Falla Particular certificada por la Mesa de Servicio de Colombia Compra Eficiente en la etapa de presentación de ofertas, la Entidad Compradora debe recibir las ofertas al correo electrónico fijado </w:t>
      </w:r>
      <w:r w:rsidRPr="00A22988">
        <w:rPr>
          <w:rFonts w:ascii="Arial Narrow" w:hAnsi="Arial Narrow"/>
        </w:rPr>
        <w:lastRenderedPageBreak/>
        <w:t xml:space="preserve">dentro del pliego de condiciones del Proceso, durante las 16 horas hábiles siguientes al momento previsto para el cierre o plazo máximo de recepción de ofertas. </w:t>
      </w:r>
    </w:p>
    <w:p w14:paraId="3B4E5327" w14:textId="77777777" w:rsidR="00524CB2" w:rsidRPr="00A22988" w:rsidRDefault="00524CB2" w:rsidP="00A61AC5">
      <w:pPr>
        <w:pStyle w:val="Sinespaciado"/>
        <w:jc w:val="both"/>
        <w:rPr>
          <w:rFonts w:ascii="Arial Narrow" w:hAnsi="Arial Narrow"/>
        </w:rPr>
      </w:pPr>
    </w:p>
    <w:p w14:paraId="46D8E49F" w14:textId="77777777" w:rsidR="00524CB2" w:rsidRPr="00A22988" w:rsidRDefault="00524CB2" w:rsidP="00A61AC5">
      <w:pPr>
        <w:pStyle w:val="Sinespaciado"/>
        <w:jc w:val="both"/>
        <w:rPr>
          <w:rFonts w:ascii="Arial Narrow" w:hAnsi="Arial Narrow"/>
        </w:rPr>
      </w:pPr>
      <w:r w:rsidRPr="00A22988">
        <w:rPr>
          <w:rFonts w:ascii="Arial Narrow" w:hAnsi="Arial Narrow"/>
        </w:rPr>
        <w:t xml:space="preserve">La oferta deberá ser aceptada por la Entidad Compradora si se cumplen las siguientes condiciones: a. existe una respuesta al ticket de Mesa de servicio de Colombia Compra Eficiente certificando la Falla Particular en la presentación de oferta; y b. los proponentes envían un correo electrónico previo a la fecha y hora de cierre manifestando su imposibilidad de presentar oferta. Las ofertas que no cumplan con el contenido y procedimiento descrito no podrán ser evaluadas por la Entidad Compradora, en cuanto se entienden presentadas fuera de término. </w:t>
      </w:r>
    </w:p>
    <w:p w14:paraId="456D867F" w14:textId="77777777" w:rsidR="00524CB2" w:rsidRPr="00A22988" w:rsidRDefault="00524CB2" w:rsidP="00A61AC5">
      <w:pPr>
        <w:pStyle w:val="Sinespaciado"/>
        <w:jc w:val="both"/>
        <w:rPr>
          <w:rFonts w:ascii="Arial Narrow" w:hAnsi="Arial Narrow"/>
        </w:rPr>
      </w:pPr>
    </w:p>
    <w:p w14:paraId="770917E8" w14:textId="20DF9015" w:rsidR="00524CB2" w:rsidRPr="00A22988" w:rsidRDefault="00524CB2" w:rsidP="00524CB2">
      <w:pPr>
        <w:pStyle w:val="Sinespaciado"/>
        <w:jc w:val="both"/>
        <w:rPr>
          <w:rFonts w:ascii="Arial Narrow" w:hAnsi="Arial Narrow"/>
        </w:rPr>
      </w:pPr>
      <w:r w:rsidRPr="00A22988">
        <w:rPr>
          <w:rFonts w:ascii="Arial Narrow" w:hAnsi="Arial Narrow"/>
        </w:rPr>
        <w:t>El correo que el Proveedor envía a la Entidad Compradora deberá contener: a. el número de Proceso; b. el nombre del usuario en la plataforma c. nombre de la cuenta del proponente que quiere presentar la oferta; d. el NIT o cédula del Proveedor; e. número de ticket de la Mesa de Servicio de Colombia Compra Eficiente. Si quien desea participar corresponde a un proponente plural, el nombre y datos de este.</w:t>
      </w:r>
    </w:p>
    <w:p w14:paraId="3BA73DEF" w14:textId="77777777" w:rsidR="00524CB2" w:rsidRPr="00A22988" w:rsidRDefault="00524CB2" w:rsidP="00524CB2">
      <w:pPr>
        <w:pStyle w:val="Sinespaciado"/>
        <w:jc w:val="both"/>
        <w:rPr>
          <w:rFonts w:ascii="Arial Narrow" w:hAnsi="Arial Narrow"/>
        </w:rPr>
      </w:pPr>
    </w:p>
    <w:p w14:paraId="19FFDE88" w14:textId="02D6BE6B" w:rsidR="00524CB2" w:rsidRPr="00A22988" w:rsidRDefault="00524CB2" w:rsidP="00524CB2">
      <w:pPr>
        <w:pStyle w:val="Sinespaciado"/>
        <w:jc w:val="both"/>
        <w:rPr>
          <w:rFonts w:ascii="Arial Narrow" w:hAnsi="Arial Narrow"/>
        </w:rPr>
      </w:pPr>
      <w:r w:rsidRPr="00A22988">
        <w:rPr>
          <w:rFonts w:ascii="Arial Narrow" w:hAnsi="Arial Narrow"/>
        </w:rPr>
        <w:t>La Entidad Compradora deberá esperar las 16 horas hábiles posteriores a la fecha límite de presentación de ofertas para la publicación del acta de cierre y con el fin de recibir todas las ofertas de los Proveedores que manifestaron la Falla Particular de la plataforma en el momento oportuno y que cuenten con la respuesta de Mesa de Servicio de Colombia Compra Eficiente certificando la Falla. El correo electrónico para el recibo de ofertas externas debe estar determinado por la Entidad Compradora en el pliego de condiciones del Proceso de contratación. La Entidad debe dar a conocer la situación a todos los interesados, para que estén al tanto del tiempo en el que el acta de cierre será publicada. La Entidad puede para ello utilizar la funcionalidad de mensajes en el SECOP II o su página Web institucional.</w:t>
      </w:r>
    </w:p>
    <w:p w14:paraId="0353C44D" w14:textId="77777777" w:rsidR="00524CB2" w:rsidRPr="00A22988" w:rsidRDefault="00524CB2" w:rsidP="00524CB2">
      <w:pPr>
        <w:pStyle w:val="Sinespaciado"/>
        <w:jc w:val="both"/>
        <w:rPr>
          <w:rFonts w:ascii="Arial Narrow" w:hAnsi="Arial Narrow"/>
        </w:rPr>
      </w:pPr>
    </w:p>
    <w:p w14:paraId="3F9E5EA5" w14:textId="19B1E2B8" w:rsidR="00524CB2" w:rsidRPr="00A22988" w:rsidRDefault="00524CB2" w:rsidP="00524CB2">
      <w:pPr>
        <w:pStyle w:val="Sinespaciado"/>
        <w:jc w:val="both"/>
        <w:rPr>
          <w:rFonts w:ascii="Arial Narrow" w:hAnsi="Arial Narrow"/>
          <w:b/>
          <w:u w:val="single"/>
        </w:rPr>
      </w:pPr>
      <w:r w:rsidRPr="00A22988">
        <w:rPr>
          <w:rFonts w:ascii="Arial Narrow" w:hAnsi="Arial Narrow"/>
        </w:rPr>
        <w:t xml:space="preserve">La Entidad Compradora aceptará las ofertas que hayan cumplido los requisitos indicados anteriormente y subirá las mismas al SECOP II utilizando la funcionalidad de oferta externa y posterior realizará la publicación del acta de cierre correspondiente. Para cargar ofertas externas en el SECOP II siga las instrucciones del </w:t>
      </w:r>
      <w:r w:rsidRPr="00A22988">
        <w:rPr>
          <w:rFonts w:ascii="Arial Narrow" w:hAnsi="Arial Narrow"/>
          <w:color w:val="1F4E79" w:themeColor="accent1" w:themeShade="80"/>
        </w:rPr>
        <w:t>Anexo 1</w:t>
      </w:r>
      <w:r w:rsidRPr="00A22988">
        <w:rPr>
          <w:rFonts w:ascii="Arial Narrow" w:hAnsi="Arial Narrow"/>
          <w:color w:val="00B050"/>
        </w:rPr>
        <w:t xml:space="preserve">. </w:t>
      </w:r>
      <w:r w:rsidRPr="00A22988">
        <w:rPr>
          <w:rFonts w:ascii="Arial Narrow" w:hAnsi="Arial Narrow"/>
          <w:b/>
          <w:u w:val="single"/>
        </w:rPr>
        <w:t>(</w:t>
      </w:r>
      <w:r w:rsidR="003257B8" w:rsidRPr="00A22988">
        <w:rPr>
          <w:rFonts w:ascii="Arial Narrow" w:hAnsi="Arial Narrow"/>
          <w:b/>
          <w:u w:val="single"/>
        </w:rPr>
        <w:t>Protocolo</w:t>
      </w:r>
      <w:r w:rsidRPr="00A22988">
        <w:rPr>
          <w:rFonts w:ascii="Arial Narrow" w:hAnsi="Arial Narrow"/>
          <w:b/>
          <w:u w:val="single"/>
        </w:rPr>
        <w:t xml:space="preserve"> de indisponibilidad del SECOP II)</w:t>
      </w:r>
      <w:r w:rsidR="003257B8" w:rsidRPr="00A22988">
        <w:rPr>
          <w:rFonts w:ascii="Arial Narrow" w:hAnsi="Arial Narrow"/>
          <w:b/>
          <w:u w:val="single"/>
        </w:rPr>
        <w:t>.</w:t>
      </w:r>
      <w:r w:rsidRPr="00A22988">
        <w:rPr>
          <w:rFonts w:ascii="Arial Narrow" w:hAnsi="Arial Narrow"/>
          <w:b/>
          <w:u w:val="single"/>
        </w:rPr>
        <w:t xml:space="preserve"> </w:t>
      </w:r>
      <w:r w:rsidR="003257B8" w:rsidRPr="00A22988">
        <w:rPr>
          <w:rFonts w:ascii="Arial Narrow" w:hAnsi="Arial Narrow"/>
          <w:b/>
          <w:u w:val="single"/>
        </w:rPr>
        <w:t xml:space="preserve">(Subrayado y </w:t>
      </w:r>
      <w:proofErr w:type="spellStart"/>
      <w:r w:rsidR="003257B8" w:rsidRPr="00A22988">
        <w:rPr>
          <w:rFonts w:ascii="Arial Narrow" w:hAnsi="Arial Narrow"/>
          <w:b/>
          <w:u w:val="single"/>
        </w:rPr>
        <w:t>negilla</w:t>
      </w:r>
      <w:proofErr w:type="spellEnd"/>
      <w:r w:rsidR="003257B8" w:rsidRPr="00A22988">
        <w:rPr>
          <w:rFonts w:ascii="Arial Narrow" w:hAnsi="Arial Narrow"/>
          <w:b/>
          <w:u w:val="single"/>
        </w:rPr>
        <w:t xml:space="preserve"> fuera de texto).</w:t>
      </w:r>
    </w:p>
    <w:p w14:paraId="3AF2E46A" w14:textId="77777777" w:rsidR="003257B8" w:rsidRPr="00A22988" w:rsidRDefault="003257B8" w:rsidP="00524CB2">
      <w:pPr>
        <w:pStyle w:val="Sinespaciado"/>
        <w:jc w:val="both"/>
        <w:rPr>
          <w:rFonts w:ascii="Arial Narrow" w:hAnsi="Arial Narrow"/>
        </w:rPr>
      </w:pPr>
    </w:p>
    <w:p w14:paraId="7839D865" w14:textId="77777777" w:rsidR="003257B8" w:rsidRPr="00A22988" w:rsidRDefault="003257B8" w:rsidP="00524CB2">
      <w:pPr>
        <w:pStyle w:val="Sinespaciado"/>
        <w:jc w:val="both"/>
        <w:rPr>
          <w:rFonts w:ascii="Arial Narrow" w:hAnsi="Arial Narrow"/>
        </w:rPr>
      </w:pPr>
      <w:r w:rsidRPr="00A22988">
        <w:rPr>
          <w:rFonts w:ascii="Arial Narrow" w:hAnsi="Arial Narrow"/>
        </w:rPr>
        <w:t>En caso de que el oferente sea un proponente plural la Entidad Compradora deberá cerciorarse antes de realizar el cargue externo de la oferta que este se encuentre constituido como tal en la plataforma.</w:t>
      </w:r>
    </w:p>
    <w:p w14:paraId="788A58C7" w14:textId="77777777" w:rsidR="003257B8" w:rsidRPr="00A22988" w:rsidRDefault="003257B8" w:rsidP="00524CB2">
      <w:pPr>
        <w:pStyle w:val="Sinespaciado"/>
        <w:jc w:val="both"/>
        <w:rPr>
          <w:rFonts w:ascii="Arial Narrow" w:hAnsi="Arial Narrow"/>
        </w:rPr>
      </w:pPr>
    </w:p>
    <w:p w14:paraId="6E7CCCE4" w14:textId="77777777" w:rsidR="003257B8" w:rsidRPr="00A22988" w:rsidRDefault="003257B8" w:rsidP="00524CB2">
      <w:pPr>
        <w:pStyle w:val="Sinespaciado"/>
        <w:jc w:val="both"/>
        <w:rPr>
          <w:rFonts w:ascii="Arial Narrow" w:hAnsi="Arial Narrow"/>
        </w:rPr>
      </w:pPr>
      <w:r w:rsidRPr="00A22988">
        <w:rPr>
          <w:rFonts w:ascii="Arial Narrow" w:hAnsi="Arial Narrow"/>
        </w:rPr>
        <w:t xml:space="preserve">Las Entidades Compradoras deberán cargar todas las ofertas presentadas por fuera de la plataforma que cumplan este procedimiento en el SECOP II, incluyendo las que no se encuentren completas, lo anterior teniendo en cuenta que la habilitación, inhabilitación o rechazo de una oferta es un Proceso posterior al recibo de las mismas. </w:t>
      </w:r>
    </w:p>
    <w:p w14:paraId="0FE06A0A" w14:textId="77777777" w:rsidR="003257B8" w:rsidRPr="00A22988" w:rsidRDefault="003257B8" w:rsidP="00524CB2">
      <w:pPr>
        <w:pStyle w:val="Sinespaciado"/>
        <w:jc w:val="both"/>
        <w:rPr>
          <w:rFonts w:ascii="Arial Narrow" w:hAnsi="Arial Narrow"/>
        </w:rPr>
      </w:pPr>
    </w:p>
    <w:p w14:paraId="2F50B855" w14:textId="77777777" w:rsidR="003257B8" w:rsidRPr="00A22988" w:rsidRDefault="003257B8" w:rsidP="00524CB2">
      <w:pPr>
        <w:pStyle w:val="Sinespaciado"/>
        <w:jc w:val="both"/>
        <w:rPr>
          <w:rFonts w:ascii="Arial Narrow" w:hAnsi="Arial Narrow"/>
        </w:rPr>
      </w:pPr>
      <w:r w:rsidRPr="00A22988">
        <w:rPr>
          <w:rFonts w:ascii="Arial Narrow" w:hAnsi="Arial Narrow"/>
        </w:rPr>
        <w:t xml:space="preserve">En los casos de los Procesos de contratación en los cuales las ofertas se presenten con sobre económico cerrado, las Entidades Compradoras podrán determinar la forma de recibo del sobre económico de la oferta, la cual puede ser: a. mediante correo electrónico con documento bajo contraseña, la cual se entregará a la Entidad únicamente en el momento de la apertura, o b. en físico. </w:t>
      </w:r>
    </w:p>
    <w:p w14:paraId="43A03528" w14:textId="77777777" w:rsidR="003257B8" w:rsidRPr="00A22988" w:rsidRDefault="003257B8" w:rsidP="00524CB2">
      <w:pPr>
        <w:pStyle w:val="Sinespaciado"/>
        <w:jc w:val="both"/>
        <w:rPr>
          <w:rFonts w:ascii="Arial Narrow" w:hAnsi="Arial Narrow"/>
        </w:rPr>
      </w:pPr>
    </w:p>
    <w:p w14:paraId="6DD06896" w14:textId="46BC5F48" w:rsidR="003257B8" w:rsidRPr="00A22988" w:rsidRDefault="003257B8" w:rsidP="00524CB2">
      <w:pPr>
        <w:pStyle w:val="Sinespaciado"/>
        <w:jc w:val="both"/>
        <w:rPr>
          <w:rFonts w:ascii="Arial Narrow" w:hAnsi="Arial Narrow"/>
          <w:b/>
          <w:u w:val="single"/>
        </w:rPr>
      </w:pPr>
      <w:r w:rsidRPr="00A22988">
        <w:rPr>
          <w:rFonts w:ascii="Arial Narrow" w:hAnsi="Arial Narrow"/>
        </w:rPr>
        <w:t>Si la Entidad Compradora determina que la entrega del sobre económico sellado sea en físico, deberá fijar el tiempo de recepción de oferta externa teniendo en cuenta el domicilio de los posibles interesados en el Proceso, garantizando la oportunidad e igualdad de condiciones.</w:t>
      </w:r>
    </w:p>
    <w:bookmarkEnd w:id="17"/>
    <w:p w14:paraId="4FFB1329" w14:textId="74241DDD" w:rsidR="00A61AC5" w:rsidRPr="00A22988" w:rsidRDefault="00A61AC5" w:rsidP="003257B8">
      <w:pPr>
        <w:pStyle w:val="Sinespaciado"/>
        <w:jc w:val="both"/>
        <w:rPr>
          <w:rFonts w:ascii="Arial Narrow" w:eastAsia="Calibri" w:hAnsi="Arial Narrow" w:cs="Arial"/>
        </w:rPr>
      </w:pPr>
    </w:p>
    <w:p w14:paraId="63F1AC19" w14:textId="54F1A14A" w:rsidR="00AB64BE" w:rsidRPr="00A22988" w:rsidRDefault="00A61AC5" w:rsidP="009E5848">
      <w:pPr>
        <w:pStyle w:val="Sinespaciado"/>
        <w:numPr>
          <w:ilvl w:val="0"/>
          <w:numId w:val="71"/>
        </w:numPr>
        <w:jc w:val="both"/>
        <w:rPr>
          <w:rFonts w:ascii="Arial Narrow" w:hAnsi="Arial Narrow" w:cs="Arial"/>
        </w:rPr>
      </w:pPr>
      <w:r w:rsidRPr="00A22988">
        <w:rPr>
          <w:rFonts w:ascii="Arial Narrow" w:eastAsia="Times New Roman" w:hAnsi="Arial Narrow" w:cs="Arial"/>
          <w:lang w:val="es-ES" w:eastAsia="es-ES"/>
        </w:rPr>
        <w:t>Para el</w:t>
      </w:r>
      <w:r w:rsidRPr="00A22988">
        <w:rPr>
          <w:rFonts w:ascii="Arial Narrow" w:hAnsi="Arial Narrow" w:cs="Arial"/>
          <w:lang w:val="es-ES_tradnl"/>
        </w:rPr>
        <w:t xml:space="preserve"> caso del sobre que contiene la propuesta económica el cual se abre y evalúa en la audiencia pública de subasta inversa, en el evento de indisponibilidad particular de la plataforma del SECOP II </w:t>
      </w:r>
      <w:r w:rsidRPr="00A22988">
        <w:rPr>
          <w:rFonts w:ascii="Arial Narrow" w:hAnsi="Arial Narrow" w:cs="Arial"/>
          <w:lang w:val="es-ES_tradnl"/>
        </w:rPr>
        <w:lastRenderedPageBreak/>
        <w:t xml:space="preserve">para la fecha del cierre, acreditada mediante el protocolo dispuesto por Colombia Compra Eficiente,  al no poder ser cargada en el correo electrónico institucional dada la naturaleza del proceso, el cual se señala normativamente que debe permanecer sellado hasta la audiencia de subasta inversa,  deberá ser presentado en forma presencial en el AUDITORIO de la CENAC DE AVIACIÓN, </w:t>
      </w:r>
      <w:r w:rsidRPr="00A22988">
        <w:rPr>
          <w:rFonts w:ascii="Arial Narrow" w:hAnsi="Arial Narrow" w:cs="Arial"/>
        </w:rPr>
        <w:t xml:space="preserve">ubicado en la </w:t>
      </w:r>
      <w:r w:rsidRPr="00A22988">
        <w:rPr>
          <w:rFonts w:ascii="Arial Narrow" w:hAnsi="Arial Narrow" w:cs="Arial"/>
          <w:iCs/>
        </w:rPr>
        <w:t xml:space="preserve">Avenida el  Dorado Nueva Zona de Aviación Puerta No. 6 Hangar de Aviación 19 vía CATAM </w:t>
      </w:r>
      <w:r w:rsidRPr="00A22988">
        <w:rPr>
          <w:rFonts w:ascii="Arial Narrow" w:hAnsi="Arial Narrow" w:cs="Arial"/>
        </w:rPr>
        <w:t xml:space="preserve"> Bogotá., </w:t>
      </w:r>
      <w:r w:rsidRPr="00A22988">
        <w:rPr>
          <w:rFonts w:ascii="Arial Narrow" w:hAnsi="Arial Narrow" w:cs="Arial"/>
          <w:lang w:val="es-ES_tradnl"/>
        </w:rPr>
        <w:t>en la fecha y hora que previamente se señale,  a fin de realizarse el cierre presencial correspondiente al sobre económico, en donde permanecerá bajo custodia por parte de  la administración debidamente sellado para abrirse y evaluarse el día de la audiencia pública a los proponentes habilitados jurídica, técnica y financieramente, el cual posteriormente podrá ser cargado por la CENAC DE AVIACIÓN en el SECOP II.</w:t>
      </w:r>
    </w:p>
    <w:p w14:paraId="23438837" w14:textId="77777777" w:rsidR="00AB64BE" w:rsidRPr="00A22988" w:rsidRDefault="00AB64BE" w:rsidP="00A61AC5">
      <w:pPr>
        <w:autoSpaceDE w:val="0"/>
        <w:autoSpaceDN w:val="0"/>
        <w:adjustRightInd w:val="0"/>
        <w:spacing w:after="0" w:line="240" w:lineRule="auto"/>
        <w:ind w:right="48"/>
        <w:jc w:val="both"/>
        <w:rPr>
          <w:rFonts w:ascii="Arial Narrow" w:hAnsi="Arial Narrow" w:cs="Arial"/>
        </w:rPr>
      </w:pPr>
    </w:p>
    <w:p w14:paraId="758572B4" w14:textId="5B845708" w:rsidR="000D7B31" w:rsidRPr="00A22988" w:rsidRDefault="000D7B31" w:rsidP="00AC73FD">
      <w:pPr>
        <w:pStyle w:val="Prrafodelista"/>
        <w:numPr>
          <w:ilvl w:val="1"/>
          <w:numId w:val="90"/>
        </w:numPr>
        <w:tabs>
          <w:tab w:val="center" w:pos="980"/>
          <w:tab w:val="center" w:pos="2969"/>
        </w:tabs>
        <w:ind w:left="426" w:hanging="426"/>
        <w:jc w:val="both"/>
        <w:rPr>
          <w:rFonts w:ascii="Arial Narrow" w:hAnsi="Arial Narrow" w:cs="Arial"/>
        </w:rPr>
      </w:pPr>
      <w:r w:rsidRPr="00A22988">
        <w:rPr>
          <w:rFonts w:ascii="Arial Narrow" w:hAnsi="Arial Narrow" w:cs="Arial"/>
          <w:b/>
        </w:rPr>
        <w:t>INFORMACIÓN CONFIDENCIAL</w:t>
      </w:r>
      <w:r w:rsidRPr="00A22988">
        <w:rPr>
          <w:rFonts w:ascii="Arial Narrow" w:hAnsi="Arial Narrow" w:cs="Arial"/>
        </w:rPr>
        <w:t xml:space="preserve">:  </w:t>
      </w:r>
    </w:p>
    <w:p w14:paraId="3ECF2424" w14:textId="5F972821" w:rsidR="000D7B31" w:rsidRPr="00A22988" w:rsidRDefault="000D7B31" w:rsidP="000D7B31">
      <w:pPr>
        <w:jc w:val="both"/>
        <w:rPr>
          <w:rFonts w:ascii="Arial Narrow" w:hAnsi="Arial Narrow" w:cs="Arial"/>
        </w:rPr>
      </w:pPr>
      <w:r w:rsidRPr="00A22988">
        <w:rPr>
          <w:rFonts w:ascii="Arial Narrow" w:hAnsi="Arial Narrow" w:cs="Arial"/>
        </w:rPr>
        <w:t xml:space="preserve">A pesar de que la naturaleza de la información que se solicita para la presentación de las propuestas no tiene la vocación de constituir información que pueda ampararse en la reserva o el secreto protegidos por la Ley, </w:t>
      </w:r>
      <w:r w:rsidRPr="00A22988">
        <w:rPr>
          <w:rFonts w:ascii="Arial Narrow" w:hAnsi="Arial Narrow" w:cs="Arial"/>
          <w:u w:val="single" w:color="000000"/>
        </w:rPr>
        <w:t>los proponentes serán responsables de advertirlo contrario en el caso en que las propuestas contuvieren información confidencial, privada o que configure secreto industrial, de acuerdo con la ley colombiana, debiendo indicar tal calidad y expresando las normas legales que le sirven de fundamento</w:t>
      </w:r>
      <w:r w:rsidR="00A624E1" w:rsidRPr="00A22988">
        <w:rPr>
          <w:rFonts w:ascii="Arial Narrow" w:hAnsi="Arial Narrow" w:cs="Arial"/>
        </w:rPr>
        <w:t xml:space="preserve">. </w:t>
      </w:r>
    </w:p>
    <w:p w14:paraId="3FD177D4" w14:textId="216D4349" w:rsidR="000D7B31" w:rsidRPr="00A22988" w:rsidRDefault="000D7B31" w:rsidP="000D7B31">
      <w:pPr>
        <w:jc w:val="both"/>
        <w:rPr>
          <w:rFonts w:ascii="Arial Narrow" w:hAnsi="Arial Narrow" w:cs="Arial"/>
        </w:rPr>
      </w:pPr>
      <w:r w:rsidRPr="00A22988">
        <w:rPr>
          <w:rFonts w:ascii="Arial Narrow" w:hAnsi="Arial Narrow" w:cs="Arial"/>
        </w:rPr>
        <w:t>En todo caso, el M.D.N - Ejército Nacional – CENAC DE AVIACIÓN, se reserva el derecho de revelar dicha información a sus agentes o asesores, con</w:t>
      </w:r>
      <w:r w:rsidR="00A624E1" w:rsidRPr="00A22988">
        <w:rPr>
          <w:rFonts w:ascii="Arial Narrow" w:hAnsi="Arial Narrow" w:cs="Arial"/>
        </w:rPr>
        <w:t xml:space="preserve"> el fin de evaluar la propuesta</w:t>
      </w:r>
    </w:p>
    <w:p w14:paraId="22F1DAB1" w14:textId="1D0F24F3" w:rsidR="000D7B31" w:rsidRPr="00A22988" w:rsidRDefault="000D7B31" w:rsidP="000D7B31">
      <w:pPr>
        <w:jc w:val="both"/>
        <w:rPr>
          <w:rFonts w:ascii="Arial Narrow" w:hAnsi="Arial Narrow" w:cs="Arial"/>
        </w:rPr>
      </w:pPr>
      <w:r w:rsidRPr="00A22988">
        <w:rPr>
          <w:rFonts w:ascii="Arial Narrow" w:hAnsi="Arial Narrow" w:cs="Arial"/>
        </w:rPr>
        <w:t>El Proponente presentará su oferta básica, de carácter obligatorio, la cual debe ajustarse en todos los aspectos</w:t>
      </w:r>
      <w:r w:rsidR="00A624E1" w:rsidRPr="00A22988">
        <w:rPr>
          <w:rFonts w:ascii="Arial Narrow" w:hAnsi="Arial Narrow" w:cs="Arial"/>
        </w:rPr>
        <w:t xml:space="preserve"> a las condiciones del pliego</w:t>
      </w:r>
    </w:p>
    <w:p w14:paraId="60EB4B7A" w14:textId="378CE198" w:rsidR="000D7B31" w:rsidRDefault="000D7B31" w:rsidP="000D7B31">
      <w:pPr>
        <w:jc w:val="both"/>
        <w:rPr>
          <w:rFonts w:ascii="Arial Narrow" w:hAnsi="Arial Narrow" w:cs="Arial"/>
        </w:rPr>
      </w:pPr>
      <w:r w:rsidRPr="00A22988">
        <w:rPr>
          <w:rFonts w:ascii="Arial Narrow" w:hAnsi="Arial Narrow" w:cs="Arial"/>
        </w:rPr>
        <w:t>La CENAC DE AVIACIÓN,</w:t>
      </w:r>
      <w:r w:rsidR="006C41D4" w:rsidRPr="00A22988">
        <w:rPr>
          <w:rFonts w:ascii="Arial Narrow" w:hAnsi="Arial Narrow" w:cs="Arial"/>
        </w:rPr>
        <w:t xml:space="preserve"> </w:t>
      </w:r>
      <w:r w:rsidRPr="00A22988">
        <w:rPr>
          <w:rFonts w:ascii="Arial Narrow" w:hAnsi="Arial Narrow" w:cs="Arial"/>
          <w:b/>
        </w:rPr>
        <w:t xml:space="preserve">ACEPTARÁ </w:t>
      </w:r>
      <w:r w:rsidRPr="00A22988">
        <w:rPr>
          <w:rFonts w:ascii="Arial Narrow" w:hAnsi="Arial Narrow" w:cs="Arial"/>
        </w:rPr>
        <w:t xml:space="preserve">que el </w:t>
      </w:r>
      <w:r w:rsidRPr="00A22988">
        <w:rPr>
          <w:rFonts w:ascii="Arial Narrow" w:hAnsi="Arial Narrow" w:cs="Arial"/>
          <w:b/>
        </w:rPr>
        <w:t>PROPONENTE</w:t>
      </w:r>
      <w:r w:rsidRPr="00A22988">
        <w:rPr>
          <w:rFonts w:ascii="Arial Narrow" w:hAnsi="Arial Narrow" w:cs="Arial"/>
        </w:rPr>
        <w:t xml:space="preserve"> presente propuesta parcial por </w:t>
      </w:r>
      <w:r w:rsidRPr="00A22988">
        <w:rPr>
          <w:rFonts w:ascii="Arial Narrow" w:hAnsi="Arial Narrow" w:cs="Arial"/>
          <w:b/>
        </w:rPr>
        <w:t>PUNTO DE TANQUEO</w:t>
      </w:r>
      <w:r w:rsidR="003257B8" w:rsidRPr="00A22988">
        <w:rPr>
          <w:rFonts w:ascii="Arial Narrow" w:hAnsi="Arial Narrow" w:cs="Arial"/>
        </w:rPr>
        <w:t>.</w:t>
      </w:r>
    </w:p>
    <w:p w14:paraId="4ECE91B8" w14:textId="77777777" w:rsidR="00AC73FD" w:rsidRPr="00A22988" w:rsidRDefault="00AC73FD" w:rsidP="000D7B31">
      <w:pPr>
        <w:jc w:val="both"/>
        <w:rPr>
          <w:rFonts w:ascii="Arial Narrow" w:hAnsi="Arial Narrow" w:cs="Arial"/>
        </w:rPr>
      </w:pPr>
    </w:p>
    <w:p w14:paraId="5D64FBB2" w14:textId="0ACA114E" w:rsidR="000D7B31" w:rsidRPr="00A22988" w:rsidRDefault="000D7B31" w:rsidP="009E5848">
      <w:pPr>
        <w:pStyle w:val="Prrafodelista"/>
        <w:numPr>
          <w:ilvl w:val="1"/>
          <w:numId w:val="90"/>
        </w:numPr>
        <w:autoSpaceDE w:val="0"/>
        <w:autoSpaceDN w:val="0"/>
        <w:adjustRightInd w:val="0"/>
        <w:jc w:val="both"/>
        <w:rPr>
          <w:rFonts w:ascii="Arial Narrow" w:eastAsia="Calibri" w:hAnsi="Arial Narrow" w:cs="Arial"/>
          <w:b/>
          <w:bCs/>
        </w:rPr>
      </w:pPr>
      <w:r w:rsidRPr="00A22988">
        <w:rPr>
          <w:rFonts w:ascii="Arial Narrow" w:eastAsia="Calibri" w:hAnsi="Arial Narrow" w:cs="Arial"/>
          <w:b/>
          <w:bCs/>
        </w:rPr>
        <w:t>PROPUESTAS ALTERNATIVAS</w:t>
      </w:r>
    </w:p>
    <w:p w14:paraId="00508100" w14:textId="1FDDE4BE" w:rsidR="000D7B31" w:rsidRDefault="000D7B31" w:rsidP="000D7B31">
      <w:pPr>
        <w:jc w:val="both"/>
        <w:rPr>
          <w:rFonts w:ascii="Arial Narrow" w:hAnsi="Arial Narrow" w:cs="Arial"/>
        </w:rPr>
      </w:pPr>
      <w:r w:rsidRPr="00A22988">
        <w:rPr>
          <w:rFonts w:ascii="Arial Narrow" w:hAnsi="Arial Narrow" w:cs="Arial"/>
        </w:rPr>
        <w:t xml:space="preserve">La CENAC DE AVIACIÓN, </w:t>
      </w:r>
      <w:r w:rsidRPr="00A22988">
        <w:rPr>
          <w:rFonts w:ascii="Arial Narrow" w:hAnsi="Arial Narrow" w:cs="Arial"/>
          <w:b/>
        </w:rPr>
        <w:t>no aceptará</w:t>
      </w:r>
      <w:r w:rsidRPr="00A22988">
        <w:rPr>
          <w:rFonts w:ascii="Arial Narrow" w:hAnsi="Arial Narrow" w:cs="Arial"/>
        </w:rPr>
        <w:t xml:space="preserve"> que el </w:t>
      </w:r>
      <w:r w:rsidRPr="00A22988">
        <w:rPr>
          <w:rFonts w:ascii="Arial Narrow" w:hAnsi="Arial Narrow" w:cs="Arial"/>
          <w:b/>
        </w:rPr>
        <w:t>PROPONENTE</w:t>
      </w:r>
      <w:r w:rsidRPr="00A22988">
        <w:rPr>
          <w:rFonts w:ascii="Arial Narrow" w:hAnsi="Arial Narrow" w:cs="Arial"/>
        </w:rPr>
        <w:t xml:space="preserve"> pr</w:t>
      </w:r>
      <w:r w:rsidR="008843B7" w:rsidRPr="00A22988">
        <w:rPr>
          <w:rFonts w:ascii="Arial Narrow" w:hAnsi="Arial Narrow" w:cs="Arial"/>
        </w:rPr>
        <w:t xml:space="preserve">esente propuesta alternativa.  </w:t>
      </w:r>
    </w:p>
    <w:p w14:paraId="7F5DDC04" w14:textId="77777777" w:rsidR="00AC73FD" w:rsidRPr="00A22988" w:rsidRDefault="00AC73FD" w:rsidP="000D7B31">
      <w:pPr>
        <w:jc w:val="both"/>
        <w:rPr>
          <w:rFonts w:ascii="Arial Narrow" w:hAnsi="Arial Narrow" w:cs="Arial"/>
        </w:rPr>
      </w:pPr>
    </w:p>
    <w:p w14:paraId="3E9DEB8C" w14:textId="1428C592" w:rsidR="000D7B31" w:rsidRPr="00A22988" w:rsidRDefault="000D7B31" w:rsidP="009E5848">
      <w:pPr>
        <w:pStyle w:val="Prrafodelista"/>
        <w:keepNext/>
        <w:numPr>
          <w:ilvl w:val="1"/>
          <w:numId w:val="90"/>
        </w:numPr>
        <w:jc w:val="both"/>
        <w:outlineLvl w:val="2"/>
        <w:rPr>
          <w:rFonts w:ascii="Arial Narrow" w:eastAsia="Times New Roman" w:hAnsi="Arial Narrow" w:cs="Arial"/>
          <w:b/>
          <w:bCs/>
        </w:rPr>
      </w:pPr>
      <w:r w:rsidRPr="00A22988">
        <w:rPr>
          <w:rFonts w:ascii="Arial Narrow" w:eastAsia="Times New Roman" w:hAnsi="Arial Narrow" w:cs="Arial"/>
          <w:b/>
          <w:bCs/>
        </w:rPr>
        <w:t>APERTURA PROPUESTA REQUISITOS HABILITANTES</w:t>
      </w:r>
    </w:p>
    <w:p w14:paraId="0F6682B9" w14:textId="0C702EE7" w:rsidR="000D7B31" w:rsidRDefault="000D7B31" w:rsidP="000D7B31">
      <w:pPr>
        <w:autoSpaceDE w:val="0"/>
        <w:autoSpaceDN w:val="0"/>
        <w:adjustRightInd w:val="0"/>
        <w:jc w:val="both"/>
        <w:rPr>
          <w:rFonts w:ascii="Arial Narrow" w:hAnsi="Arial Narrow" w:cs="Arial"/>
        </w:rPr>
      </w:pPr>
      <w:r w:rsidRPr="00A22988">
        <w:rPr>
          <w:rFonts w:ascii="Arial Narrow" w:hAnsi="Arial Narrow" w:cs="Arial"/>
        </w:rPr>
        <w:t>Las propuestas con los requisitos habilitantes técnico, económico y jurídico se les dará apertura una vez finalizado el cierre del proceso a fin de proceder a las evaluaciones por parte de los comités y seguir el procedimiento establec</w:t>
      </w:r>
      <w:r w:rsidR="008843B7" w:rsidRPr="00A22988">
        <w:rPr>
          <w:rFonts w:ascii="Arial Narrow" w:hAnsi="Arial Narrow" w:cs="Arial"/>
        </w:rPr>
        <w:t>ido en el Decreto 1082 de 2015.</w:t>
      </w:r>
    </w:p>
    <w:p w14:paraId="65B91AE1" w14:textId="77777777" w:rsidR="00AC73FD" w:rsidRPr="00A22988" w:rsidRDefault="00AC73FD" w:rsidP="000D7B31">
      <w:pPr>
        <w:autoSpaceDE w:val="0"/>
        <w:autoSpaceDN w:val="0"/>
        <w:adjustRightInd w:val="0"/>
        <w:jc w:val="both"/>
        <w:rPr>
          <w:rFonts w:ascii="Arial Narrow" w:hAnsi="Arial Narrow" w:cs="Arial"/>
        </w:rPr>
      </w:pPr>
    </w:p>
    <w:p w14:paraId="3CF55201" w14:textId="464FF37B" w:rsidR="000D7B31" w:rsidRPr="00A22988" w:rsidRDefault="000D7B31" w:rsidP="009E5848">
      <w:pPr>
        <w:pStyle w:val="Prrafodelista"/>
        <w:numPr>
          <w:ilvl w:val="1"/>
          <w:numId w:val="90"/>
        </w:numPr>
        <w:autoSpaceDE w:val="0"/>
        <w:autoSpaceDN w:val="0"/>
        <w:adjustRightInd w:val="0"/>
        <w:spacing w:after="200"/>
        <w:rPr>
          <w:rFonts w:ascii="Arial Narrow" w:eastAsia="Calibri" w:hAnsi="Arial Narrow" w:cs="Arial"/>
          <w:b/>
        </w:rPr>
      </w:pPr>
      <w:r w:rsidRPr="00A22988">
        <w:rPr>
          <w:rFonts w:ascii="Arial Narrow" w:eastAsia="Calibri" w:hAnsi="Arial Narrow" w:cs="Arial"/>
          <w:b/>
        </w:rPr>
        <w:t>APERTURA DE SOBRE ECONÓMICO</w:t>
      </w:r>
    </w:p>
    <w:p w14:paraId="2A57C928" w14:textId="75B0874E" w:rsidR="000D7B31" w:rsidRPr="00A22988" w:rsidRDefault="000D7B31" w:rsidP="000D7B31">
      <w:pPr>
        <w:autoSpaceDE w:val="0"/>
        <w:autoSpaceDN w:val="0"/>
        <w:adjustRightInd w:val="0"/>
        <w:spacing w:after="200"/>
        <w:jc w:val="both"/>
        <w:rPr>
          <w:rFonts w:ascii="Arial Narrow" w:eastAsia="Calibri" w:hAnsi="Arial Narrow" w:cs="Arial"/>
        </w:rPr>
      </w:pPr>
      <w:r w:rsidRPr="00A22988">
        <w:rPr>
          <w:rFonts w:ascii="Arial Narrow" w:eastAsia="Calibri" w:hAnsi="Arial Narrow" w:cs="Arial"/>
        </w:rPr>
        <w:t xml:space="preserve">Los sobres de las propuestas económicas serán abiertos en el lugar, fecha y hora señalados para la audiencia de subasta, información que se encuentra en </w:t>
      </w:r>
      <w:r w:rsidR="00A71C45" w:rsidRPr="00A22988">
        <w:rPr>
          <w:rFonts w:ascii="Arial Narrow" w:eastAsia="Calibri" w:hAnsi="Arial Narrow" w:cs="Arial"/>
        </w:rPr>
        <w:t>la plataforma del SECOP II</w:t>
      </w:r>
    </w:p>
    <w:p w14:paraId="04CCC061" w14:textId="77777777" w:rsidR="000D7B31" w:rsidRPr="00A22988" w:rsidRDefault="000D7B31" w:rsidP="000D7B31">
      <w:pPr>
        <w:autoSpaceDE w:val="0"/>
        <w:autoSpaceDN w:val="0"/>
        <w:adjustRightInd w:val="0"/>
        <w:spacing w:after="200"/>
        <w:jc w:val="both"/>
        <w:rPr>
          <w:rFonts w:ascii="Arial Narrow" w:eastAsia="Calibri" w:hAnsi="Arial Narrow" w:cs="Arial"/>
        </w:rPr>
      </w:pPr>
      <w:r w:rsidRPr="00A22988">
        <w:rPr>
          <w:rFonts w:ascii="Arial Narrow" w:eastAsia="Calibri" w:hAnsi="Arial Narrow" w:cs="Arial"/>
        </w:rPr>
        <w:lastRenderedPageBreak/>
        <w:t>La apertura de las propuestas económicas, se efectuará en presencia de los proponentes, en estricto orden en el que aparecen registrados en la planilla de asistencia, observando el procedimiento establecido para llevar a cabo la audiencia pública.</w:t>
      </w:r>
    </w:p>
    <w:p w14:paraId="3DFCE93C" w14:textId="77777777" w:rsidR="000D7B31" w:rsidRPr="00A22988" w:rsidRDefault="000D7B31" w:rsidP="000D7B31">
      <w:pPr>
        <w:spacing w:after="200"/>
        <w:jc w:val="both"/>
        <w:rPr>
          <w:rFonts w:ascii="Arial Narrow" w:eastAsia="Calibri" w:hAnsi="Arial Narrow" w:cs="Arial"/>
        </w:rPr>
      </w:pPr>
      <w:r w:rsidRPr="00A22988">
        <w:rPr>
          <w:rFonts w:ascii="Arial Narrow" w:eastAsia="Calibri" w:hAnsi="Arial Narrow" w:cs="Arial"/>
        </w:rPr>
        <w:t xml:space="preserve">La Subasta Inversa se realizará el mismo día de la adjudicación y se regirá por lo consignado en el Artículo 2.2.1.2.1.2.2 Decreto 1082 de 2015.  </w:t>
      </w:r>
    </w:p>
    <w:p w14:paraId="680F87FC" w14:textId="5CFCA623" w:rsidR="000D7B31" w:rsidRPr="00A22988" w:rsidRDefault="000D7B31" w:rsidP="000D7B31">
      <w:pPr>
        <w:spacing w:after="200"/>
        <w:jc w:val="both"/>
        <w:rPr>
          <w:rFonts w:ascii="Arial Narrow" w:eastAsia="Calibri" w:hAnsi="Arial Narrow" w:cs="Arial"/>
        </w:rPr>
      </w:pPr>
      <w:r w:rsidRPr="00A22988">
        <w:rPr>
          <w:rFonts w:ascii="Arial Narrow" w:eastAsia="Calibri" w:hAnsi="Arial Narrow" w:cs="Arial"/>
        </w:rPr>
        <w:t xml:space="preserve">Antes de dar inicio a la subasta, a los proponentes que estén habilitados técnica, jurídica y financieramente, </w:t>
      </w:r>
      <w:r w:rsidRPr="00A22988">
        <w:rPr>
          <w:rFonts w:ascii="Arial Narrow" w:eastAsia="Calibri" w:hAnsi="Arial Narrow" w:cs="Arial"/>
          <w:b/>
          <w:u w:val="single" w:color="000000"/>
        </w:rPr>
        <w:t xml:space="preserve"> se les abrirán los sobres con la oferta económica (Oferta Inicial de  Precio)  y se  realizara  la  CORRECCIÓN ARITMÉTICA (si aplica),  quienes  se  ajusten  al Margen de Comercialización Máximo de Referencia ($)- (Nacional / Importado), serán habilitados económicamente y se les distribuirán sobres y formatos para presentación de lances, </w:t>
      </w:r>
      <w:r w:rsidRPr="00A22988">
        <w:rPr>
          <w:rFonts w:ascii="Arial Narrow" w:eastAsia="Calibri" w:hAnsi="Arial Narrow" w:cs="Arial"/>
        </w:rPr>
        <w:t>en estos el oferente deberá consignar únicamente porcentaje ofertado o la expresión clara e inequívoca de que no se hará ning</w:t>
      </w:r>
      <w:r w:rsidR="0092567C" w:rsidRPr="00A22988">
        <w:rPr>
          <w:rFonts w:ascii="Arial Narrow" w:eastAsia="Calibri" w:hAnsi="Arial Narrow" w:cs="Arial"/>
        </w:rPr>
        <w:t xml:space="preserve">ún lance de mejora de precios. </w:t>
      </w:r>
    </w:p>
    <w:p w14:paraId="36E0AE75" w14:textId="3968EEEC" w:rsidR="000D7B31" w:rsidRPr="00A22988" w:rsidRDefault="000D7B31" w:rsidP="009E5848">
      <w:pPr>
        <w:pStyle w:val="Prrafodelista"/>
        <w:numPr>
          <w:ilvl w:val="2"/>
          <w:numId w:val="90"/>
        </w:numPr>
        <w:spacing w:after="200"/>
        <w:jc w:val="both"/>
        <w:rPr>
          <w:rFonts w:ascii="Arial Narrow" w:eastAsia="Calibri" w:hAnsi="Arial Narrow" w:cs="Arial"/>
          <w:b/>
        </w:rPr>
      </w:pPr>
      <w:r w:rsidRPr="00A22988">
        <w:rPr>
          <w:rFonts w:ascii="Arial Narrow" w:eastAsia="Calibri" w:hAnsi="Arial Narrow" w:cs="Arial"/>
          <w:b/>
          <w:bCs/>
        </w:rPr>
        <w:t>VERIFICACION ECONÓMICA CORRECCION ARITMETICA</w:t>
      </w:r>
      <w:r w:rsidRPr="00A22988" w:rsidDel="001E75CE">
        <w:rPr>
          <w:rFonts w:ascii="Arial Narrow" w:eastAsia="Calibri" w:hAnsi="Arial Narrow" w:cs="Arial"/>
          <w:b/>
        </w:rPr>
        <w:t xml:space="preserve"> </w:t>
      </w:r>
    </w:p>
    <w:p w14:paraId="64918529" w14:textId="77777777" w:rsidR="000D7B31" w:rsidRPr="00A22988" w:rsidRDefault="000D7B31" w:rsidP="000D7B31">
      <w:pPr>
        <w:spacing w:after="200"/>
        <w:contextualSpacing/>
        <w:jc w:val="both"/>
        <w:rPr>
          <w:rFonts w:ascii="Arial Narrow" w:eastAsia="Calibri" w:hAnsi="Arial Narrow" w:cs="Arial"/>
        </w:rPr>
      </w:pPr>
      <w:bookmarkStart w:id="18" w:name="_Hlk526079769"/>
      <w:r w:rsidRPr="00A22988">
        <w:rPr>
          <w:rFonts w:ascii="Arial Narrow" w:eastAsia="Calibri" w:hAnsi="Arial Narrow" w:cs="Arial"/>
        </w:rPr>
        <w:t xml:space="preserve">Únicamente se verificaran las propuestas hábiles, es decir aquellas que cumplan la totalidad de los requisitos de orden jurídico, técnico, de experiencia, Capacidad Financiera, Capacidad de Organización y Capacidad Patrimonial de los proponentes. Para el efecto se tomará la información consignada en la plataforma del SECOP II “Valoración de la Propuesta Económica”. </w:t>
      </w:r>
    </w:p>
    <w:p w14:paraId="3DAE5AC0" w14:textId="77777777" w:rsidR="000D7B31" w:rsidRPr="00A22988" w:rsidRDefault="000D7B31" w:rsidP="000D7B31">
      <w:pPr>
        <w:spacing w:after="200"/>
        <w:contextualSpacing/>
        <w:jc w:val="both"/>
        <w:rPr>
          <w:rFonts w:ascii="Arial Narrow" w:eastAsia="Calibri" w:hAnsi="Arial Narrow" w:cs="Arial"/>
        </w:rPr>
      </w:pPr>
    </w:p>
    <w:p w14:paraId="64DC3DF5" w14:textId="77777777" w:rsidR="000D7B31" w:rsidRPr="00A22988" w:rsidRDefault="000D7B31" w:rsidP="000D7B31">
      <w:pPr>
        <w:spacing w:after="200"/>
        <w:contextualSpacing/>
        <w:jc w:val="both"/>
        <w:rPr>
          <w:rFonts w:ascii="Arial Narrow" w:eastAsia="Calibri" w:hAnsi="Arial Narrow" w:cs="Arial"/>
        </w:rPr>
      </w:pPr>
      <w:r w:rsidRPr="00A22988">
        <w:rPr>
          <w:rFonts w:ascii="Arial Narrow" w:eastAsia="Calibri" w:hAnsi="Arial Narrow" w:cs="Arial"/>
        </w:rPr>
        <w:t xml:space="preserve">Una subasta inversa es una puja dinámica efectuada presencial, mediante la reducción sucesiva de precios durante un tiempo determinado. Hasta tanto no entre en funcionamiento el SECOP II subasta, se llevará a cabo la subasta inversa en forma presencial. </w:t>
      </w:r>
    </w:p>
    <w:p w14:paraId="7041C168" w14:textId="77777777" w:rsidR="000D7B31" w:rsidRPr="00A22988" w:rsidRDefault="000D7B31" w:rsidP="000D7B31">
      <w:pPr>
        <w:spacing w:after="200"/>
        <w:contextualSpacing/>
        <w:jc w:val="both"/>
        <w:rPr>
          <w:rFonts w:ascii="Arial Narrow" w:eastAsia="Calibri" w:hAnsi="Arial Narrow" w:cs="Arial"/>
        </w:rPr>
      </w:pPr>
    </w:p>
    <w:p w14:paraId="25A5B815" w14:textId="77777777" w:rsidR="000D7B31" w:rsidRPr="00A22988" w:rsidRDefault="000D7B31" w:rsidP="000D7B31">
      <w:pPr>
        <w:spacing w:after="200"/>
        <w:contextualSpacing/>
        <w:jc w:val="both"/>
        <w:rPr>
          <w:rFonts w:ascii="Arial Narrow" w:eastAsia="Calibri" w:hAnsi="Arial Narrow" w:cs="Arial"/>
        </w:rPr>
      </w:pPr>
      <w:r w:rsidRPr="00A22988">
        <w:rPr>
          <w:rFonts w:ascii="Arial Narrow" w:eastAsia="Calibri" w:hAnsi="Arial Narrow" w:cs="Arial"/>
        </w:rPr>
        <w:t xml:space="preserve">Por tratarse de un proceso de Selección Abreviada de Subasta Inversa no se asignan puntajes y el orden de elegibilidad se establecerá de acuerdo con el resultado de la audiencia de Subasta, donde se determinará el menor valor. </w:t>
      </w:r>
    </w:p>
    <w:p w14:paraId="6193B67F" w14:textId="77777777" w:rsidR="000D7B31" w:rsidRPr="00A22988" w:rsidRDefault="000D7B31" w:rsidP="000D7B31">
      <w:pPr>
        <w:spacing w:after="200"/>
        <w:contextualSpacing/>
        <w:jc w:val="both"/>
        <w:rPr>
          <w:rFonts w:ascii="Arial Narrow" w:eastAsia="Calibri" w:hAnsi="Arial Narrow" w:cs="Arial"/>
        </w:rPr>
      </w:pPr>
    </w:p>
    <w:p w14:paraId="7ACD212A" w14:textId="047038E8" w:rsidR="000D7B31" w:rsidRPr="00A22988" w:rsidRDefault="000D7B31" w:rsidP="000D7B31">
      <w:pPr>
        <w:spacing w:after="200"/>
        <w:contextualSpacing/>
        <w:jc w:val="both"/>
        <w:rPr>
          <w:rFonts w:ascii="Arial Narrow" w:eastAsia="Calibri" w:hAnsi="Arial Narrow" w:cs="Arial"/>
        </w:rPr>
      </w:pPr>
      <w:r w:rsidRPr="00A22988">
        <w:rPr>
          <w:rFonts w:ascii="Arial Narrow" w:eastAsia="Calibri" w:hAnsi="Arial Narrow" w:cs="Arial"/>
        </w:rPr>
        <w:t>Se efectuará sobre la propuesta económica presentada por cada uno de los proponentes, plataforma del SECOP II “Valoración de la Propuesta Económica”. (</w:t>
      </w:r>
      <w:r w:rsidR="0092567C" w:rsidRPr="00A22988">
        <w:rPr>
          <w:rFonts w:ascii="Arial Narrow" w:eastAsia="Calibri" w:hAnsi="Arial Narrow" w:cs="Arial"/>
        </w:rPr>
        <w:t>Al</w:t>
      </w:r>
      <w:r w:rsidRPr="00A22988">
        <w:rPr>
          <w:rFonts w:ascii="Arial Narrow" w:eastAsia="Calibri" w:hAnsi="Arial Narrow" w:cs="Arial"/>
        </w:rPr>
        <w:t xml:space="preserve"> momento de la subasta inversa) </w:t>
      </w:r>
    </w:p>
    <w:p w14:paraId="2A7E5234" w14:textId="77777777" w:rsidR="000D7B31" w:rsidRPr="00A22988" w:rsidRDefault="000D7B31" w:rsidP="000D7B31">
      <w:pPr>
        <w:spacing w:after="200"/>
        <w:contextualSpacing/>
        <w:jc w:val="both"/>
        <w:rPr>
          <w:rFonts w:ascii="Arial Narrow" w:eastAsia="Calibri" w:hAnsi="Arial Narrow" w:cs="Arial"/>
        </w:rPr>
      </w:pPr>
    </w:p>
    <w:p w14:paraId="4B2457CD" w14:textId="77777777" w:rsidR="000D7B31" w:rsidRPr="00A22988" w:rsidRDefault="000D7B31" w:rsidP="000D7B31">
      <w:pPr>
        <w:spacing w:after="200"/>
        <w:contextualSpacing/>
        <w:jc w:val="both"/>
        <w:rPr>
          <w:rFonts w:ascii="Arial Narrow" w:eastAsia="Calibri" w:hAnsi="Arial Narrow" w:cs="Arial"/>
        </w:rPr>
      </w:pPr>
      <w:r w:rsidRPr="00A22988">
        <w:rPr>
          <w:rFonts w:ascii="Arial Narrow" w:eastAsia="Calibri" w:hAnsi="Arial Narrow" w:cs="Arial"/>
        </w:rPr>
        <w:t xml:space="preserve">Adicionalmente los evaluadores económicos deberán tener en cuenta lo siguiente: </w:t>
      </w:r>
    </w:p>
    <w:p w14:paraId="4C49352E" w14:textId="77777777" w:rsidR="000D7B31" w:rsidRPr="00A22988" w:rsidRDefault="000D7B31" w:rsidP="009E5848">
      <w:pPr>
        <w:numPr>
          <w:ilvl w:val="0"/>
          <w:numId w:val="57"/>
        </w:numPr>
        <w:spacing w:after="200" w:line="240" w:lineRule="auto"/>
        <w:contextualSpacing/>
        <w:jc w:val="both"/>
        <w:rPr>
          <w:rFonts w:ascii="Arial Narrow" w:eastAsia="Calibri" w:hAnsi="Arial Narrow" w:cs="Arial"/>
        </w:rPr>
      </w:pPr>
      <w:r w:rsidRPr="00A22988">
        <w:rPr>
          <w:rFonts w:ascii="Arial Narrow" w:eastAsia="Calibri" w:hAnsi="Arial Narrow" w:cs="Arial"/>
        </w:rPr>
        <w:t>Revisión y Corrección Aritmética. Se revisarán las operaciones elaboradas por el proponente en la plataforma del SECOP II “Valoración de la Propuesta Económica”.</w:t>
      </w:r>
    </w:p>
    <w:p w14:paraId="2F89FA28" w14:textId="77777777" w:rsidR="000D7B31" w:rsidRPr="00A22988" w:rsidRDefault="000D7B31" w:rsidP="009E5848">
      <w:pPr>
        <w:numPr>
          <w:ilvl w:val="0"/>
          <w:numId w:val="57"/>
        </w:numPr>
        <w:spacing w:after="200" w:line="240" w:lineRule="auto"/>
        <w:contextualSpacing/>
        <w:jc w:val="both"/>
        <w:rPr>
          <w:rFonts w:ascii="Arial Narrow" w:eastAsia="Calibri" w:hAnsi="Arial Narrow" w:cs="Arial"/>
        </w:rPr>
      </w:pPr>
      <w:r w:rsidRPr="00A22988">
        <w:rPr>
          <w:rFonts w:ascii="Arial Narrow" w:eastAsia="Calibri" w:hAnsi="Arial Narrow" w:cs="Arial"/>
        </w:rPr>
        <w:t xml:space="preserve">Las ofertas serán analizadas para determinar si en los cálculos se han cometido errores en las operaciones aritméticas, en cuyo caso y para efectos de evaluación y selección el MDN – EJERCITO NACIONAL – CENAC AVIACIÓN, realizará las correcciones necesarias con la aproximación a dos (2) decimales. </w:t>
      </w:r>
    </w:p>
    <w:p w14:paraId="5B4E9F34" w14:textId="6826D03B" w:rsidR="000D7B31" w:rsidRPr="00A22988" w:rsidRDefault="000D7B31" w:rsidP="009E5848">
      <w:pPr>
        <w:numPr>
          <w:ilvl w:val="0"/>
          <w:numId w:val="57"/>
        </w:numPr>
        <w:spacing w:after="200" w:line="240" w:lineRule="auto"/>
        <w:contextualSpacing/>
        <w:jc w:val="both"/>
        <w:rPr>
          <w:rFonts w:ascii="Arial Narrow" w:eastAsia="Calibri" w:hAnsi="Arial Narrow" w:cs="Arial"/>
        </w:rPr>
      </w:pPr>
      <w:r w:rsidRPr="00A22988">
        <w:rPr>
          <w:rFonts w:ascii="Arial Narrow" w:eastAsia="Calibri" w:hAnsi="Arial Narrow" w:cs="Arial"/>
        </w:rPr>
        <w:t>En el evento que cualquier cifra y q</w:t>
      </w:r>
      <w:r w:rsidR="00FC2864" w:rsidRPr="00A22988">
        <w:rPr>
          <w:rFonts w:ascii="Arial Narrow" w:eastAsia="Calibri" w:hAnsi="Arial Narrow" w:cs="Arial"/>
        </w:rPr>
        <w:t>ue</w:t>
      </w:r>
      <w:r w:rsidRPr="00A22988">
        <w:rPr>
          <w:rFonts w:ascii="Arial Narrow" w:eastAsia="Calibri" w:hAnsi="Arial Narrow" w:cs="Arial"/>
        </w:rPr>
        <w:t xml:space="preserve"> tenga centavos, estos se ajusten o aproximen a dos decimales </w:t>
      </w:r>
      <w:proofErr w:type="gramStart"/>
      <w:r w:rsidRPr="00A22988">
        <w:rPr>
          <w:rFonts w:ascii="Arial Narrow" w:eastAsia="Calibri" w:hAnsi="Arial Narrow" w:cs="Arial"/>
        </w:rPr>
        <w:t>máximo</w:t>
      </w:r>
      <w:proofErr w:type="gramEnd"/>
      <w:r w:rsidRPr="00A22988">
        <w:rPr>
          <w:rFonts w:ascii="Arial Narrow" w:eastAsia="Calibri" w:hAnsi="Arial Narrow" w:cs="Arial"/>
        </w:rPr>
        <w:t xml:space="preserve">, ya sea por exceso o por defecto, si la parte </w:t>
      </w:r>
      <w:proofErr w:type="spellStart"/>
      <w:r w:rsidRPr="00A22988">
        <w:rPr>
          <w:rFonts w:ascii="Arial Narrow" w:eastAsia="Calibri" w:hAnsi="Arial Narrow" w:cs="Arial"/>
        </w:rPr>
        <w:t>milesimal</w:t>
      </w:r>
      <w:proofErr w:type="spellEnd"/>
      <w:r w:rsidRPr="00A22988">
        <w:rPr>
          <w:rFonts w:ascii="Arial Narrow" w:eastAsia="Calibri" w:hAnsi="Arial Narrow" w:cs="Arial"/>
        </w:rPr>
        <w:t xml:space="preserve"> es igual o inferior a 0,005 se redondea a la centésima inferior; si es mayor que 0,005 se redondea a la centésima superior.</w:t>
      </w:r>
    </w:p>
    <w:p w14:paraId="723E8373" w14:textId="77777777" w:rsidR="000D7B31" w:rsidRPr="00A22988" w:rsidRDefault="000D7B31" w:rsidP="009E5848">
      <w:pPr>
        <w:numPr>
          <w:ilvl w:val="0"/>
          <w:numId w:val="57"/>
        </w:numPr>
        <w:spacing w:after="200" w:line="240" w:lineRule="auto"/>
        <w:contextualSpacing/>
        <w:jc w:val="both"/>
        <w:rPr>
          <w:rFonts w:ascii="Arial Narrow" w:eastAsia="Calibri" w:hAnsi="Arial Narrow" w:cs="Arial"/>
        </w:rPr>
      </w:pPr>
      <w:r w:rsidRPr="00A22988">
        <w:rPr>
          <w:rFonts w:ascii="Arial Narrow" w:eastAsia="Calibri" w:hAnsi="Arial Narrow" w:cs="Arial"/>
        </w:rPr>
        <w:t xml:space="preserve">En  caso  de  presentarse  cualquier  discrepancia  entre  los  diferentes  valores  presentados,  el MDN – EJERCITO NACIONAL -  CENAC AVIACIÓN podrá  hacer correcciones y para ello tomará como valores inmodificables el valor unitario del </w:t>
      </w:r>
      <w:r w:rsidRPr="00A22988">
        <w:rPr>
          <w:rFonts w:ascii="Arial Narrow" w:eastAsia="Times New Roman" w:hAnsi="Arial Narrow" w:cs="Arial"/>
          <w:bCs/>
          <w:lang w:eastAsia="es-CO"/>
        </w:rPr>
        <w:t>Margen de Comercialización ($)- (Nacional / Importado) de referencia</w:t>
      </w:r>
      <w:r w:rsidRPr="00A22988">
        <w:rPr>
          <w:rFonts w:ascii="Arial Narrow" w:eastAsia="Calibri" w:hAnsi="Arial Narrow" w:cs="Arial"/>
        </w:rPr>
        <w:t xml:space="preserve">, incluido en el plataforma del SECOP II “Valoración de la Propuesta </w:t>
      </w:r>
      <w:r w:rsidRPr="00A22988">
        <w:rPr>
          <w:rFonts w:ascii="Arial Narrow" w:eastAsia="Calibri" w:hAnsi="Arial Narrow" w:cs="Arial"/>
        </w:rPr>
        <w:lastRenderedPageBreak/>
        <w:t>Económica”. Lo anterior sin perjuicio de los efectos contemplados para la oferta que sobrepase el presupuesto oficial por ítem(s), establecido en el Anexo # 1 “Datos del proceso”.</w:t>
      </w:r>
    </w:p>
    <w:p w14:paraId="6345D2C1" w14:textId="77777777" w:rsidR="000D7B31" w:rsidRPr="00A22988" w:rsidRDefault="000D7B31" w:rsidP="000D7B31">
      <w:pPr>
        <w:ind w:left="284"/>
        <w:contextualSpacing/>
        <w:jc w:val="both"/>
        <w:rPr>
          <w:rFonts w:ascii="Arial Narrow" w:eastAsia="Calibri" w:hAnsi="Arial Narrow" w:cs="Arial"/>
        </w:rPr>
      </w:pPr>
    </w:p>
    <w:p w14:paraId="59DC4546" w14:textId="022A3E79" w:rsidR="000D7B31" w:rsidRPr="00A22988" w:rsidRDefault="000D7B31" w:rsidP="000D7B31">
      <w:pPr>
        <w:jc w:val="both"/>
        <w:rPr>
          <w:rFonts w:ascii="Arial Narrow" w:eastAsia="Calibri" w:hAnsi="Arial Narrow" w:cs="Arial"/>
        </w:rPr>
      </w:pPr>
      <w:r w:rsidRPr="00A22988">
        <w:rPr>
          <w:rFonts w:ascii="Arial Narrow" w:eastAsia="Calibri" w:hAnsi="Arial Narrow" w:cs="Arial"/>
        </w:rPr>
        <w:t>Lo anterior sin perjuicio de los efectos contemplados para la oferta que sobrepase el valor unitario del Margen de Comercialización ($)- (Nacional / Importado) de referencia del proceso establecido en el</w:t>
      </w:r>
      <w:r w:rsidR="00A624E1" w:rsidRPr="00A22988">
        <w:rPr>
          <w:rFonts w:ascii="Arial Narrow" w:eastAsia="Calibri" w:hAnsi="Arial Narrow" w:cs="Arial"/>
        </w:rPr>
        <w:t xml:space="preserve"> Anexo # 1 “Datos del proceso”.</w:t>
      </w:r>
    </w:p>
    <w:p w14:paraId="15360483" w14:textId="6043D23A" w:rsidR="000D7B31" w:rsidRPr="00A22988" w:rsidRDefault="000D7B31" w:rsidP="000D7B31">
      <w:pPr>
        <w:jc w:val="both"/>
        <w:rPr>
          <w:rFonts w:ascii="Arial Narrow" w:eastAsia="Calibri" w:hAnsi="Arial Narrow" w:cs="Arial"/>
        </w:rPr>
      </w:pPr>
      <w:r w:rsidRPr="00A22988">
        <w:rPr>
          <w:rFonts w:ascii="Arial Narrow" w:eastAsia="Calibri" w:hAnsi="Arial Narrow" w:cs="Arial"/>
        </w:rPr>
        <w:t xml:space="preserve">Después de verificar los factores habilitadores de los proponentes se procederá a realizar la adjudicación del proceso de selección, mediante subasta inversa de bienes y servicios de características técnicas uniformes de común utilización a que se refiere el inciso 2º. Del literal a) del numeral 2º del artículo 2º de la ley 1150 de 2007 y el Articulo </w:t>
      </w:r>
      <w:r w:rsidR="00127D6C" w:rsidRPr="00A22988">
        <w:rPr>
          <w:rFonts w:ascii="Arial Narrow" w:eastAsia="Calibri" w:hAnsi="Arial Narrow" w:cs="Arial"/>
        </w:rPr>
        <w:t>2.2.1.2.1.2.2</w:t>
      </w:r>
      <w:r w:rsidR="0092567C" w:rsidRPr="00A22988">
        <w:rPr>
          <w:rFonts w:ascii="Arial Narrow" w:eastAsia="Calibri" w:hAnsi="Arial Narrow" w:cs="Arial"/>
        </w:rPr>
        <w:t xml:space="preserve"> </w:t>
      </w:r>
      <w:r w:rsidR="00A624E1" w:rsidRPr="00A22988">
        <w:rPr>
          <w:rFonts w:ascii="Arial Narrow" w:eastAsia="Calibri" w:hAnsi="Arial Narrow" w:cs="Arial"/>
        </w:rPr>
        <w:t>del Decreto 1082 de 2015.</w:t>
      </w:r>
    </w:p>
    <w:p w14:paraId="5457D2A8" w14:textId="2B3F87BE" w:rsidR="000D7B31" w:rsidRPr="00A22988" w:rsidRDefault="000D7B31" w:rsidP="009E5848">
      <w:pPr>
        <w:pStyle w:val="Prrafodelista"/>
        <w:numPr>
          <w:ilvl w:val="2"/>
          <w:numId w:val="90"/>
        </w:numPr>
        <w:shd w:val="clear" w:color="auto" w:fill="FFFFFF"/>
        <w:spacing w:before="100" w:beforeAutospacing="1" w:after="100" w:afterAutospacing="1"/>
        <w:rPr>
          <w:rFonts w:ascii="Arial Narrow" w:hAnsi="Arial Narrow" w:cs="Arial"/>
          <w:b/>
          <w:lang w:eastAsia="es-CO"/>
        </w:rPr>
      </w:pPr>
      <w:r w:rsidRPr="00A22988">
        <w:rPr>
          <w:rFonts w:ascii="Arial Narrow" w:hAnsi="Arial Narrow" w:cs="Arial"/>
          <w:b/>
          <w:lang w:eastAsia="es-CO"/>
        </w:rPr>
        <w:t>DOCUMENTOS Y CRITERIOS DE VERIFICACIÓN Y EVALUACIÓN ECONÓMICA</w:t>
      </w:r>
    </w:p>
    <w:p w14:paraId="4839524B" w14:textId="77777777" w:rsidR="000D7B31" w:rsidRPr="00A22988" w:rsidRDefault="000D7B31" w:rsidP="000D7B31">
      <w:pPr>
        <w:shd w:val="clear" w:color="auto" w:fill="FFFFFF"/>
        <w:spacing w:before="100" w:beforeAutospacing="1" w:after="100" w:afterAutospacing="1"/>
        <w:jc w:val="both"/>
        <w:rPr>
          <w:rFonts w:ascii="Arial Narrow" w:hAnsi="Arial Narrow" w:cs="Arial"/>
          <w:lang w:eastAsia="es-CO"/>
        </w:rPr>
      </w:pPr>
      <w:r w:rsidRPr="00A22988">
        <w:rPr>
          <w:rFonts w:ascii="Arial Narrow" w:hAnsi="Arial Narrow" w:cs="Arial"/>
          <w:lang w:eastAsia="es-CO"/>
        </w:rPr>
        <w:t xml:space="preserve">Se efectuará una evaluación y verificación económica a las ofertas presentadas, de conformidad con los documentos y criterios que se relacionan a continuación: </w:t>
      </w:r>
    </w:p>
    <w:p w14:paraId="5A16EA3A" w14:textId="22ADF5ED" w:rsidR="000D7B31" w:rsidRPr="00A22988" w:rsidRDefault="000D7B31" w:rsidP="000D7B31">
      <w:pPr>
        <w:shd w:val="clear" w:color="auto" w:fill="FFFFFF"/>
        <w:spacing w:before="100" w:beforeAutospacing="1" w:after="100" w:afterAutospacing="1"/>
        <w:jc w:val="both"/>
        <w:rPr>
          <w:rFonts w:ascii="Arial Narrow" w:hAnsi="Arial Narrow" w:cs="Arial"/>
          <w:lang w:eastAsia="es-CO"/>
        </w:rPr>
      </w:pPr>
      <w:r w:rsidRPr="00A22988">
        <w:rPr>
          <w:rFonts w:ascii="Arial Narrow" w:hAnsi="Arial Narrow" w:cs="Arial"/>
          <w:lang w:eastAsia="es-CO"/>
        </w:rPr>
        <w:t>PLATAFORMA DEL SECOP II “VALORACIÓN DE LA PROPUESTA ECONÓMICA</w:t>
      </w:r>
      <w:r w:rsidR="00127D6C" w:rsidRPr="00A22988">
        <w:rPr>
          <w:rFonts w:ascii="Arial Narrow" w:hAnsi="Arial Narrow" w:cs="Arial"/>
          <w:lang w:eastAsia="es-CO"/>
        </w:rPr>
        <w:t>” (CUESTIONARIO) a</w:t>
      </w:r>
      <w:r w:rsidRPr="00A22988">
        <w:rPr>
          <w:rFonts w:ascii="Arial Narrow" w:hAnsi="Arial Narrow" w:cs="Arial"/>
          <w:lang w:eastAsia="es-CO"/>
        </w:rPr>
        <w:t xml:space="preserve"> través del diligenciamiento del formulario que corresponda se determinará autónomamente por cada proponente, el costo del margen de comercialización a proveer. </w:t>
      </w:r>
      <w:r w:rsidR="00127D6C" w:rsidRPr="00A22988">
        <w:rPr>
          <w:rFonts w:ascii="Arial Narrow" w:hAnsi="Arial Narrow" w:cs="Arial"/>
          <w:lang w:eastAsia="es-CO"/>
        </w:rPr>
        <w:t>Esta</w:t>
      </w:r>
      <w:r w:rsidRPr="00A22988">
        <w:rPr>
          <w:rFonts w:ascii="Arial Narrow" w:hAnsi="Arial Narrow" w:cs="Arial"/>
          <w:lang w:eastAsia="es-CO"/>
        </w:rPr>
        <w:t xml:space="preserve"> </w:t>
      </w:r>
      <w:r w:rsidR="00127D6C" w:rsidRPr="00A22988">
        <w:rPr>
          <w:rFonts w:ascii="Arial Narrow" w:hAnsi="Arial Narrow" w:cs="Arial"/>
          <w:lang w:eastAsia="es-CO"/>
        </w:rPr>
        <w:t>información debe</w:t>
      </w:r>
      <w:r w:rsidRPr="00A22988">
        <w:rPr>
          <w:rFonts w:ascii="Arial Narrow" w:hAnsi="Arial Narrow" w:cs="Arial"/>
          <w:lang w:eastAsia="es-CO"/>
        </w:rPr>
        <w:t xml:space="preserve"> ser </w:t>
      </w:r>
      <w:r w:rsidR="00127D6C" w:rsidRPr="00A22988">
        <w:rPr>
          <w:rFonts w:ascii="Arial Narrow" w:hAnsi="Arial Narrow" w:cs="Arial"/>
          <w:lang w:eastAsia="es-CO"/>
        </w:rPr>
        <w:t>firmada</w:t>
      </w:r>
      <w:r w:rsidRPr="00A22988">
        <w:rPr>
          <w:rFonts w:ascii="Arial Narrow" w:hAnsi="Arial Narrow" w:cs="Arial"/>
          <w:lang w:eastAsia="es-CO"/>
        </w:rPr>
        <w:t xml:space="preserve"> por el representante legal o el apoderado.</w:t>
      </w:r>
    </w:p>
    <w:bookmarkEnd w:id="18"/>
    <w:p w14:paraId="6A448F4D" w14:textId="742B7160" w:rsidR="000B0A26" w:rsidRPr="00A22988" w:rsidRDefault="000B0A26" w:rsidP="009E5848">
      <w:pPr>
        <w:pStyle w:val="Prrafodelista"/>
        <w:numPr>
          <w:ilvl w:val="0"/>
          <w:numId w:val="90"/>
        </w:numPr>
        <w:spacing w:after="0" w:line="240" w:lineRule="auto"/>
        <w:jc w:val="both"/>
        <w:rPr>
          <w:rFonts w:ascii="Arial Narrow" w:hAnsi="Arial Narrow" w:cs="Arial"/>
          <w:b/>
        </w:rPr>
      </w:pPr>
      <w:r w:rsidRPr="00A22988">
        <w:rPr>
          <w:rFonts w:ascii="Arial Narrow" w:hAnsi="Arial Narrow" w:cs="Arial"/>
          <w:b/>
        </w:rPr>
        <w:t xml:space="preserve">ADMISIBILIDAD Y CAUSALES DE RECHAZO DE LAS PROPUESTAS. </w:t>
      </w:r>
    </w:p>
    <w:p w14:paraId="633A68DE" w14:textId="77777777" w:rsidR="000B0A26" w:rsidRPr="00A22988" w:rsidRDefault="000B0A26" w:rsidP="000B0A26">
      <w:pPr>
        <w:spacing w:line="240" w:lineRule="auto"/>
        <w:jc w:val="both"/>
        <w:rPr>
          <w:rFonts w:ascii="Arial Narrow" w:hAnsi="Arial Narrow" w:cs="Arial"/>
        </w:rPr>
      </w:pPr>
    </w:p>
    <w:p w14:paraId="7633F5D5" w14:textId="391ACF83" w:rsidR="000B0A26" w:rsidRPr="00A22988" w:rsidRDefault="000B0A26" w:rsidP="000B0A26">
      <w:pPr>
        <w:jc w:val="both"/>
        <w:rPr>
          <w:rFonts w:ascii="Arial Narrow" w:hAnsi="Arial Narrow" w:cs="Arial"/>
        </w:rPr>
      </w:pPr>
      <w:bookmarkStart w:id="19" w:name="_Hlk526080002"/>
      <w:bookmarkStart w:id="20" w:name="_Toc225736709"/>
      <w:bookmarkStart w:id="21" w:name="_Toc236046099"/>
      <w:r w:rsidRPr="00A22988">
        <w:rPr>
          <w:rFonts w:ascii="Arial Narrow" w:hAnsi="Arial Narrow" w:cs="Arial"/>
        </w:rPr>
        <w:t>Una propuesta será admisible cuando haya sido presentada oportunamente y se encuentre ajus</w:t>
      </w:r>
      <w:r w:rsidR="008914E3" w:rsidRPr="00A22988">
        <w:rPr>
          <w:rFonts w:ascii="Arial Narrow" w:hAnsi="Arial Narrow" w:cs="Arial"/>
        </w:rPr>
        <w:t xml:space="preserve">tada al Pliego de Condiciones. </w:t>
      </w:r>
    </w:p>
    <w:p w14:paraId="1B4D9E84" w14:textId="56D5689E" w:rsidR="000B0A26" w:rsidRPr="00A22988" w:rsidRDefault="000B0A26" w:rsidP="008914E3">
      <w:pPr>
        <w:jc w:val="both"/>
        <w:rPr>
          <w:rFonts w:ascii="Arial Narrow" w:hAnsi="Arial Narrow" w:cs="Arial"/>
        </w:rPr>
      </w:pPr>
      <w:r w:rsidRPr="00A22988">
        <w:rPr>
          <w:rFonts w:ascii="Arial Narrow" w:hAnsi="Arial Narrow" w:cs="Arial"/>
        </w:rPr>
        <w:t xml:space="preserve">Son causales para el rechazo de </w:t>
      </w:r>
      <w:r w:rsidR="008914E3" w:rsidRPr="00A22988">
        <w:rPr>
          <w:rFonts w:ascii="Arial Narrow" w:hAnsi="Arial Narrow" w:cs="Arial"/>
        </w:rPr>
        <w:t>las propuestas, las siguientes:</w:t>
      </w:r>
    </w:p>
    <w:p w14:paraId="0BC6EFE5" w14:textId="77777777" w:rsidR="000B0A26" w:rsidRPr="00A22988" w:rsidRDefault="000B0A26" w:rsidP="000F1598">
      <w:pPr>
        <w:pStyle w:val="Prrafodelista"/>
        <w:numPr>
          <w:ilvl w:val="3"/>
          <w:numId w:val="41"/>
        </w:numPr>
        <w:ind w:left="567" w:hanging="567"/>
        <w:jc w:val="both"/>
        <w:rPr>
          <w:rFonts w:ascii="Arial Narrow" w:hAnsi="Arial Narrow" w:cs="Arial"/>
        </w:rPr>
      </w:pPr>
      <w:r w:rsidRPr="00A22988">
        <w:rPr>
          <w:rFonts w:ascii="Arial Narrow" w:hAnsi="Arial Narrow" w:cs="Arial"/>
        </w:rPr>
        <w:t xml:space="preserve">Cuando se compruebe que el proponente ha interferido, influenciado, u obtenido correspondencia interna, proyectos de concepto de evaluación o de respuesta a </w:t>
      </w:r>
      <w:proofErr w:type="spellStart"/>
      <w:r w:rsidRPr="00A22988">
        <w:rPr>
          <w:rFonts w:ascii="Arial Narrow" w:hAnsi="Arial Narrow" w:cs="Arial"/>
        </w:rPr>
        <w:t>observaciónnes</w:t>
      </w:r>
      <w:proofErr w:type="spellEnd"/>
      <w:r w:rsidRPr="00A22988">
        <w:rPr>
          <w:rFonts w:ascii="Arial Narrow" w:hAnsi="Arial Narrow" w:cs="Arial"/>
        </w:rPr>
        <w:t>, no enviados oficialmente.</w:t>
      </w:r>
    </w:p>
    <w:p w14:paraId="69EDD1AC" w14:textId="77777777" w:rsidR="000B0A26" w:rsidRPr="00A22988" w:rsidRDefault="000B0A26" w:rsidP="000F1598">
      <w:pPr>
        <w:pStyle w:val="Prrafodelista"/>
        <w:numPr>
          <w:ilvl w:val="3"/>
          <w:numId w:val="41"/>
        </w:numPr>
        <w:ind w:left="567" w:hanging="567"/>
        <w:jc w:val="both"/>
        <w:rPr>
          <w:rFonts w:ascii="Arial Narrow" w:hAnsi="Arial Narrow" w:cs="Arial"/>
        </w:rPr>
      </w:pPr>
      <w:r w:rsidRPr="00A22988">
        <w:rPr>
          <w:rFonts w:ascii="Arial Narrow" w:hAnsi="Arial Narrow" w:cs="Arial"/>
        </w:rPr>
        <w:t xml:space="preserve">Cuando se compruebe confabulación que altere la aplicación del Principio de Selección Objetiva. </w:t>
      </w:r>
    </w:p>
    <w:p w14:paraId="63919723" w14:textId="77777777" w:rsidR="000B0A26" w:rsidRPr="00A22988" w:rsidRDefault="000B0A26" w:rsidP="000F1598">
      <w:pPr>
        <w:pStyle w:val="Prrafodelista"/>
        <w:numPr>
          <w:ilvl w:val="3"/>
          <w:numId w:val="41"/>
        </w:numPr>
        <w:ind w:left="567" w:hanging="567"/>
        <w:jc w:val="both"/>
        <w:rPr>
          <w:rFonts w:ascii="Arial Narrow" w:hAnsi="Arial Narrow" w:cs="Arial"/>
        </w:rPr>
      </w:pPr>
      <w:r w:rsidRPr="00A22988">
        <w:rPr>
          <w:rFonts w:ascii="Arial Narrow" w:hAnsi="Arial Narrow" w:cs="Arial"/>
        </w:rPr>
        <w:t>Cuando el participante se encuentre incurso en alguna de las causales de inhabilidad o incompatibilidad previstas en la Constitución o la ley.</w:t>
      </w:r>
    </w:p>
    <w:p w14:paraId="636009E1" w14:textId="77777777" w:rsidR="000B0A26" w:rsidRPr="00A22988" w:rsidRDefault="000B0A26" w:rsidP="000F1598">
      <w:pPr>
        <w:pStyle w:val="Prrafodelista"/>
        <w:numPr>
          <w:ilvl w:val="3"/>
          <w:numId w:val="41"/>
        </w:numPr>
        <w:ind w:left="567" w:hanging="567"/>
        <w:jc w:val="both"/>
        <w:rPr>
          <w:rFonts w:ascii="Arial Narrow" w:hAnsi="Arial Narrow" w:cs="Arial"/>
        </w:rPr>
      </w:pPr>
      <w:r w:rsidRPr="00A22988">
        <w:rPr>
          <w:rFonts w:ascii="Arial Narrow" w:hAnsi="Arial Narrow" w:cs="Arial"/>
        </w:rPr>
        <w:t>Cuando el proponente se encuentre incurso en alguna de las Causales de Disolución y/o Liquidación de Sociedades.</w:t>
      </w:r>
    </w:p>
    <w:p w14:paraId="7667F9B7" w14:textId="77777777" w:rsidR="000B0A26" w:rsidRPr="00A22988" w:rsidRDefault="000B0A26" w:rsidP="000F1598">
      <w:pPr>
        <w:pStyle w:val="Prrafodelista"/>
        <w:numPr>
          <w:ilvl w:val="3"/>
          <w:numId w:val="41"/>
        </w:numPr>
        <w:ind w:left="567" w:hanging="567"/>
        <w:jc w:val="both"/>
        <w:rPr>
          <w:rFonts w:ascii="Arial Narrow" w:hAnsi="Arial Narrow" w:cs="Arial"/>
        </w:rPr>
      </w:pPr>
      <w:r w:rsidRPr="00A22988">
        <w:rPr>
          <w:rFonts w:ascii="Arial Narrow" w:hAnsi="Arial Narrow" w:cs="Arial"/>
        </w:rPr>
        <w:t xml:space="preserve">Cuando estén incompletas en cuanto omitan la inclusión de información o de alguno de los documentos necesarios para la comparación objetiva de la propuesta y solicitada su aclaración, no se presente o se presente en forma incompleta, extemporánea o insuficiente las aclaraciones solicitadas por el MDN - EJÉRCITO NACIONAL – CENAC DE AVIACION. </w:t>
      </w:r>
    </w:p>
    <w:p w14:paraId="0DE3E0C9" w14:textId="77777777" w:rsidR="000B0A26" w:rsidRPr="00A22988" w:rsidRDefault="000B0A26" w:rsidP="000F1598">
      <w:pPr>
        <w:pStyle w:val="Prrafodelista"/>
        <w:numPr>
          <w:ilvl w:val="3"/>
          <w:numId w:val="41"/>
        </w:numPr>
        <w:ind w:left="567" w:hanging="567"/>
        <w:jc w:val="both"/>
        <w:rPr>
          <w:rFonts w:ascii="Arial Narrow" w:hAnsi="Arial Narrow" w:cs="Arial"/>
        </w:rPr>
      </w:pPr>
      <w:r w:rsidRPr="00A22988">
        <w:rPr>
          <w:rFonts w:ascii="Arial Narrow" w:hAnsi="Arial Narrow" w:cs="Arial"/>
        </w:rPr>
        <w:t xml:space="preserve">Cuando en la propuesta se encuentre información o documentos que contengan datos tergiversados o alterados que impidan la comparación objetiva de las propuestas. </w:t>
      </w:r>
    </w:p>
    <w:p w14:paraId="7A3349DF" w14:textId="77777777" w:rsidR="000B0A26" w:rsidRPr="00A22988" w:rsidRDefault="000B0A26" w:rsidP="000F1598">
      <w:pPr>
        <w:pStyle w:val="Prrafodelista"/>
        <w:numPr>
          <w:ilvl w:val="3"/>
          <w:numId w:val="41"/>
        </w:numPr>
        <w:ind w:left="567" w:hanging="567"/>
        <w:jc w:val="both"/>
        <w:rPr>
          <w:rFonts w:ascii="Arial Narrow" w:hAnsi="Arial Narrow" w:cs="Arial"/>
        </w:rPr>
      </w:pPr>
      <w:r w:rsidRPr="00A22988">
        <w:rPr>
          <w:rFonts w:ascii="Arial Narrow" w:hAnsi="Arial Narrow" w:cs="Arial"/>
        </w:rPr>
        <w:t xml:space="preserve">Cuando se presente la propuesta en forma no subordinada al cumplimiento de cualquier condición o modalidad. </w:t>
      </w:r>
    </w:p>
    <w:p w14:paraId="1CA5DB76" w14:textId="77777777" w:rsidR="000B0A26" w:rsidRPr="00A22988" w:rsidRDefault="000B0A26" w:rsidP="000F1598">
      <w:pPr>
        <w:pStyle w:val="Prrafodelista"/>
        <w:numPr>
          <w:ilvl w:val="3"/>
          <w:numId w:val="41"/>
        </w:numPr>
        <w:ind w:left="567" w:hanging="567"/>
        <w:jc w:val="both"/>
        <w:rPr>
          <w:rFonts w:ascii="Arial Narrow" w:hAnsi="Arial Narrow" w:cs="Arial"/>
        </w:rPr>
      </w:pPr>
      <w:r w:rsidRPr="00A22988">
        <w:rPr>
          <w:rFonts w:ascii="Arial Narrow" w:hAnsi="Arial Narrow" w:cs="Arial"/>
        </w:rPr>
        <w:lastRenderedPageBreak/>
        <w:t xml:space="preserve">La no entrega de la garantía de seriedad junto con la propuesta no será subsanable y será causal de rechazo de la misma, de conformidad a la Ley 1882 del 15 de </w:t>
      </w:r>
      <w:proofErr w:type="gramStart"/>
      <w:r w:rsidRPr="00A22988">
        <w:rPr>
          <w:rFonts w:ascii="Arial Narrow" w:hAnsi="Arial Narrow" w:cs="Arial"/>
        </w:rPr>
        <w:t>Enero</w:t>
      </w:r>
      <w:proofErr w:type="gramEnd"/>
      <w:r w:rsidRPr="00A22988">
        <w:rPr>
          <w:rFonts w:ascii="Arial Narrow" w:hAnsi="Arial Narrow" w:cs="Arial"/>
        </w:rPr>
        <w:t xml:space="preserve"> de 2018.</w:t>
      </w:r>
    </w:p>
    <w:p w14:paraId="21E103A1" w14:textId="77777777" w:rsidR="000B0A26" w:rsidRPr="00A22988" w:rsidRDefault="000B0A26" w:rsidP="000F1598">
      <w:pPr>
        <w:pStyle w:val="Prrafodelista"/>
        <w:numPr>
          <w:ilvl w:val="3"/>
          <w:numId w:val="41"/>
        </w:numPr>
        <w:ind w:left="567" w:hanging="567"/>
        <w:jc w:val="both"/>
        <w:rPr>
          <w:rFonts w:ascii="Arial Narrow" w:hAnsi="Arial Narrow" w:cs="Arial"/>
        </w:rPr>
      </w:pPr>
      <w:r w:rsidRPr="00A22988">
        <w:rPr>
          <w:rFonts w:ascii="Arial Narrow" w:hAnsi="Arial Narrow" w:cs="Arial"/>
        </w:rPr>
        <w:t>Cuando no se subsane dentro de los términos establecidos en la Ley 1882 del 15 de Enero de 2018.</w:t>
      </w:r>
    </w:p>
    <w:p w14:paraId="5054EF16" w14:textId="77777777" w:rsidR="000B0A26" w:rsidRPr="00A22988" w:rsidRDefault="000B0A26" w:rsidP="000F1598">
      <w:pPr>
        <w:pStyle w:val="Prrafodelista"/>
        <w:numPr>
          <w:ilvl w:val="3"/>
          <w:numId w:val="41"/>
        </w:numPr>
        <w:ind w:left="567" w:hanging="567"/>
        <w:jc w:val="both"/>
        <w:rPr>
          <w:rFonts w:ascii="Arial Narrow" w:hAnsi="Arial Narrow" w:cs="Arial"/>
        </w:rPr>
      </w:pPr>
      <w:r w:rsidRPr="00A22988">
        <w:rPr>
          <w:rFonts w:ascii="Arial Narrow" w:hAnsi="Arial Narrow" w:cs="Arial"/>
        </w:rPr>
        <w:t xml:space="preserve">Cuando el proponente no cumpla con todos y cada uno de los Indicadores Financieros establecidos en el Pliego de Condiciones Definitivo. </w:t>
      </w:r>
    </w:p>
    <w:p w14:paraId="26759718" w14:textId="4D278983" w:rsidR="003835CD" w:rsidRPr="00A22988" w:rsidRDefault="003835CD" w:rsidP="000F1598">
      <w:pPr>
        <w:pStyle w:val="Prrafodelista"/>
        <w:numPr>
          <w:ilvl w:val="3"/>
          <w:numId w:val="41"/>
        </w:numPr>
        <w:ind w:left="567" w:hanging="567"/>
        <w:jc w:val="both"/>
        <w:rPr>
          <w:rFonts w:ascii="Arial Narrow" w:hAnsi="Arial Narrow" w:cs="Arial"/>
        </w:rPr>
      </w:pPr>
      <w:r w:rsidRPr="00A22988">
        <w:rPr>
          <w:rFonts w:ascii="Arial Narrow" w:hAnsi="Arial Narrow" w:cs="Arial"/>
        </w:rPr>
        <w:t>Cuando el proponente plural no presente su oferta en la plataforma del SECOP II,  bajo en usuario plural de conformidad a la guía de Colombia Compra Eficiente para proponentes plurales</w:t>
      </w:r>
    </w:p>
    <w:p w14:paraId="6564F04A" w14:textId="77777777" w:rsidR="000B0A26" w:rsidRPr="00A22988" w:rsidRDefault="000B0A26" w:rsidP="000F1598">
      <w:pPr>
        <w:pStyle w:val="Prrafodelista"/>
        <w:numPr>
          <w:ilvl w:val="3"/>
          <w:numId w:val="41"/>
        </w:numPr>
        <w:ind w:left="567" w:hanging="567"/>
        <w:jc w:val="both"/>
        <w:rPr>
          <w:rFonts w:ascii="Arial Narrow" w:hAnsi="Arial Narrow" w:cs="Arial"/>
        </w:rPr>
      </w:pPr>
      <w:r w:rsidRPr="00A22988">
        <w:rPr>
          <w:rFonts w:ascii="Arial Narrow" w:hAnsi="Arial Narrow" w:cs="Arial"/>
        </w:rPr>
        <w:t xml:space="preserve">Cuando el objeto social principal de la sociedad o empresa, conforme con el Certificado de Existencia y Representación Legal o documento que haga sus veces en el país de origen del oferente emitido por Autoridad Competente del respectivo domicilio social del mismo, no se encuentre directamente relacionado con el objeto del presente Proceso de Selección, según el tipo de sociedad que acrediten. </w:t>
      </w:r>
    </w:p>
    <w:p w14:paraId="6C6323CB" w14:textId="77777777" w:rsidR="000B0A26" w:rsidRPr="00A22988" w:rsidRDefault="000B0A26" w:rsidP="000F1598">
      <w:pPr>
        <w:pStyle w:val="Prrafodelista"/>
        <w:numPr>
          <w:ilvl w:val="3"/>
          <w:numId w:val="41"/>
        </w:numPr>
        <w:ind w:left="567" w:hanging="567"/>
        <w:jc w:val="both"/>
        <w:rPr>
          <w:rFonts w:ascii="Arial Narrow" w:hAnsi="Arial Narrow" w:cs="Arial"/>
        </w:rPr>
      </w:pPr>
      <w:r w:rsidRPr="00A22988">
        <w:rPr>
          <w:rFonts w:ascii="Arial Narrow" w:hAnsi="Arial Narrow" w:cs="Arial"/>
        </w:rPr>
        <w:t>La presentación de varias ofertas para el mismo proceso, por el mismo proponente, por sí o por interpuesta persona, en consorcio, unión temporal, promesa de sociedad futura o individualmente.</w:t>
      </w:r>
      <w:r w:rsidRPr="00A22988">
        <w:rPr>
          <w:rFonts w:ascii="Arial Narrow" w:hAnsi="Arial Narrow" w:cs="Arial"/>
          <w:b/>
        </w:rPr>
        <w:t xml:space="preserve"> </w:t>
      </w:r>
    </w:p>
    <w:p w14:paraId="32610594" w14:textId="77777777" w:rsidR="000B0A26" w:rsidRPr="00A22988" w:rsidRDefault="000B0A26" w:rsidP="000F1598">
      <w:pPr>
        <w:pStyle w:val="Prrafodelista"/>
        <w:numPr>
          <w:ilvl w:val="3"/>
          <w:numId w:val="41"/>
        </w:numPr>
        <w:ind w:left="567" w:hanging="567"/>
        <w:jc w:val="both"/>
        <w:rPr>
          <w:rFonts w:ascii="Arial Narrow" w:hAnsi="Arial Narrow" w:cs="Arial"/>
        </w:rPr>
      </w:pPr>
      <w:r w:rsidRPr="00A22988">
        <w:rPr>
          <w:rFonts w:ascii="Arial Narrow" w:hAnsi="Arial Narrow" w:cs="Arial"/>
        </w:rPr>
        <w:t>La falta de capacidad del Representante Legal para presentar la oferta, y por consiguiente para suscribir el contrato.</w:t>
      </w:r>
    </w:p>
    <w:p w14:paraId="4F1FC8B8" w14:textId="77777777" w:rsidR="000B0A26" w:rsidRPr="00A22988" w:rsidRDefault="000B0A26" w:rsidP="000F1598">
      <w:pPr>
        <w:pStyle w:val="Prrafodelista"/>
        <w:numPr>
          <w:ilvl w:val="3"/>
          <w:numId w:val="41"/>
        </w:numPr>
        <w:ind w:left="567" w:hanging="567"/>
        <w:jc w:val="both"/>
        <w:rPr>
          <w:rFonts w:ascii="Arial Narrow" w:hAnsi="Arial Narrow" w:cs="Arial"/>
        </w:rPr>
      </w:pPr>
      <w:r w:rsidRPr="00A22988">
        <w:rPr>
          <w:rFonts w:ascii="Arial Narrow" w:hAnsi="Arial Narrow" w:cs="Arial"/>
        </w:rPr>
        <w:t>Cuando la Garantía de Seriedad de la oferta no haya sido otorgada por todos los integrantes del proponente plural, para el caso de los Consorcios,  Uniones Temporales o promesa de sociedad futura, tal como lo establece el artículo 2.2.1.2.3.1.4 del Decreto 1082 de 2015</w:t>
      </w:r>
    </w:p>
    <w:p w14:paraId="11641F67" w14:textId="77777777" w:rsidR="000B0A26" w:rsidRPr="00A22988" w:rsidRDefault="000B0A26" w:rsidP="000F1598">
      <w:pPr>
        <w:pStyle w:val="Prrafodelista"/>
        <w:numPr>
          <w:ilvl w:val="3"/>
          <w:numId w:val="41"/>
        </w:numPr>
        <w:ind w:left="567" w:hanging="567"/>
        <w:jc w:val="both"/>
        <w:rPr>
          <w:rFonts w:ascii="Arial Narrow" w:hAnsi="Arial Narrow" w:cs="Arial"/>
        </w:rPr>
      </w:pPr>
      <w:r w:rsidRPr="00A22988">
        <w:rPr>
          <w:rFonts w:ascii="Arial Narrow" w:hAnsi="Arial Narrow" w:cs="Arial"/>
          <w:lang w:eastAsia="es-CO"/>
        </w:rPr>
        <w:t xml:space="preserve">Cuando la vigencia de la Persona Jurídica, sea inferior al plazo de ejecución del Contrato resultante y un (1) año más. </w:t>
      </w:r>
    </w:p>
    <w:p w14:paraId="49155CC1" w14:textId="77777777" w:rsidR="000B0A26" w:rsidRPr="00A22988" w:rsidRDefault="000B0A26" w:rsidP="000F1598">
      <w:pPr>
        <w:pStyle w:val="Prrafodelista"/>
        <w:numPr>
          <w:ilvl w:val="3"/>
          <w:numId w:val="41"/>
        </w:numPr>
        <w:ind w:left="567" w:hanging="567"/>
        <w:jc w:val="both"/>
        <w:rPr>
          <w:rFonts w:ascii="Arial Narrow" w:hAnsi="Arial Narrow" w:cs="Arial"/>
        </w:rPr>
      </w:pPr>
      <w:r w:rsidRPr="00A22988">
        <w:rPr>
          <w:rFonts w:ascii="Arial Narrow" w:hAnsi="Arial Narrow" w:cs="Arial"/>
        </w:rPr>
        <w:t xml:space="preserve">Cuando no se presente la oferta en el lugar y hora indicados en la plataforma del SECOP II. </w:t>
      </w:r>
    </w:p>
    <w:p w14:paraId="539423A4" w14:textId="77777777" w:rsidR="000B0A26" w:rsidRPr="00A22988" w:rsidRDefault="000B0A26" w:rsidP="000F1598">
      <w:pPr>
        <w:pStyle w:val="Prrafodelista"/>
        <w:numPr>
          <w:ilvl w:val="3"/>
          <w:numId w:val="41"/>
        </w:numPr>
        <w:ind w:left="567" w:hanging="567"/>
        <w:jc w:val="both"/>
        <w:rPr>
          <w:rFonts w:ascii="Arial Narrow" w:hAnsi="Arial Narrow" w:cs="Arial"/>
        </w:rPr>
      </w:pPr>
      <w:r w:rsidRPr="00A22988">
        <w:rPr>
          <w:rFonts w:ascii="Arial Narrow" w:hAnsi="Arial Narrow" w:cs="Arial"/>
        </w:rPr>
        <w:t>Cuando el proponente plural no presente su oferta desde su cuenta de proponente plural en la plataforma del SECOP II</w:t>
      </w:r>
    </w:p>
    <w:p w14:paraId="75282803" w14:textId="77777777" w:rsidR="000B0A26" w:rsidRPr="00A22988" w:rsidRDefault="000B0A26" w:rsidP="000F1598">
      <w:pPr>
        <w:pStyle w:val="Prrafodelista"/>
        <w:numPr>
          <w:ilvl w:val="3"/>
          <w:numId w:val="41"/>
        </w:numPr>
        <w:ind w:left="567" w:hanging="567"/>
        <w:jc w:val="both"/>
        <w:rPr>
          <w:rFonts w:ascii="Arial Narrow" w:hAnsi="Arial Narrow" w:cs="Arial"/>
        </w:rPr>
      </w:pPr>
      <w:r w:rsidRPr="00A22988">
        <w:rPr>
          <w:rFonts w:ascii="Arial Narrow" w:hAnsi="Arial Narrow" w:cs="Arial"/>
        </w:rPr>
        <w:t xml:space="preserve">Cuando se presente abstención de opinión o denegación de dictamen o este sea negativo o con opinión adversa, o cuando presenten salvedades que impidan el cumplimiento de los indicadores financieros requeridos en el Pliego de Condiciones Definitivo para los oferentes que aplique. </w:t>
      </w:r>
    </w:p>
    <w:p w14:paraId="2093E856" w14:textId="77777777" w:rsidR="000B0A26" w:rsidRPr="00A22988" w:rsidRDefault="000B0A26" w:rsidP="000F1598">
      <w:pPr>
        <w:pStyle w:val="Prrafodelista"/>
        <w:numPr>
          <w:ilvl w:val="3"/>
          <w:numId w:val="41"/>
        </w:numPr>
        <w:ind w:left="567" w:hanging="567"/>
        <w:jc w:val="both"/>
        <w:rPr>
          <w:rFonts w:ascii="Arial Narrow" w:hAnsi="Arial Narrow" w:cs="Arial"/>
        </w:rPr>
      </w:pPr>
      <w:r w:rsidRPr="00A22988">
        <w:rPr>
          <w:rFonts w:ascii="Arial Narrow" w:hAnsi="Arial Narrow" w:cs="Arial"/>
          <w:lang w:eastAsia="es-CO"/>
        </w:rPr>
        <w:t>Cuando el oferente o su apoderado se encuentre reportado en el Boletín de Responsabilidad Fiscal, que expide la Contraloría General de la República.</w:t>
      </w:r>
    </w:p>
    <w:p w14:paraId="6544FEC9" w14:textId="77777777" w:rsidR="000B0A26" w:rsidRPr="00A22988" w:rsidRDefault="000B0A26" w:rsidP="000F1598">
      <w:pPr>
        <w:pStyle w:val="Prrafodelista"/>
        <w:numPr>
          <w:ilvl w:val="3"/>
          <w:numId w:val="41"/>
        </w:numPr>
        <w:ind w:left="567" w:hanging="567"/>
        <w:jc w:val="both"/>
        <w:rPr>
          <w:rFonts w:ascii="Arial Narrow" w:hAnsi="Arial Narrow" w:cs="Arial"/>
        </w:rPr>
      </w:pPr>
      <w:r w:rsidRPr="00A22988">
        <w:rPr>
          <w:rFonts w:ascii="Arial Narrow" w:hAnsi="Arial Narrow" w:cs="Arial"/>
        </w:rPr>
        <w:t>Cuando el valor de la propuesta resulte artificialmente bajo, y analizadas las explicaciones del proponente la entidad considere con fundamentos objetivos y razonables que esa propuesta económica pone en riesgo el proceso y el cumplimiento de las obligaciones contractuales en caso de resultar favorecida con la adjudicación y no se soporte el valor ofrecido por el proponente.</w:t>
      </w:r>
    </w:p>
    <w:p w14:paraId="22EF532B" w14:textId="77777777" w:rsidR="000B0A26" w:rsidRPr="00A22988" w:rsidRDefault="000B0A26" w:rsidP="000F1598">
      <w:pPr>
        <w:pStyle w:val="Prrafodelista"/>
        <w:numPr>
          <w:ilvl w:val="3"/>
          <w:numId w:val="41"/>
        </w:numPr>
        <w:ind w:left="567" w:hanging="567"/>
        <w:jc w:val="both"/>
        <w:rPr>
          <w:rFonts w:ascii="Arial Narrow" w:hAnsi="Arial Narrow" w:cs="Arial"/>
        </w:rPr>
      </w:pPr>
      <w:r w:rsidRPr="00A22988">
        <w:rPr>
          <w:rFonts w:ascii="Arial Narrow" w:hAnsi="Arial Narrow" w:cs="Arial"/>
        </w:rPr>
        <w:t xml:space="preserve">Cuando se presente discrepancia entre la oferta técnica y económica en punto de tanqueo se rechazara el punto </w:t>
      </w:r>
    </w:p>
    <w:p w14:paraId="52564C8C" w14:textId="77777777" w:rsidR="000B0A26" w:rsidRPr="00A22988" w:rsidRDefault="000B0A26" w:rsidP="000F1598">
      <w:pPr>
        <w:pStyle w:val="Prrafodelista"/>
        <w:numPr>
          <w:ilvl w:val="3"/>
          <w:numId w:val="41"/>
        </w:numPr>
        <w:ind w:left="567" w:hanging="567"/>
        <w:jc w:val="both"/>
        <w:rPr>
          <w:rFonts w:ascii="Arial Narrow" w:hAnsi="Arial Narrow" w:cs="Arial"/>
        </w:rPr>
      </w:pPr>
      <w:r w:rsidRPr="00A22988">
        <w:rPr>
          <w:rFonts w:ascii="Arial Narrow" w:hAnsi="Arial Narrow" w:cs="Arial"/>
        </w:rPr>
        <w:t xml:space="preserve">Cuando no presente, no diligencie, o modifique las especificaciones previstas en oferta económica, establecida en la plataforma del SECOP II. </w:t>
      </w:r>
    </w:p>
    <w:p w14:paraId="53C36BFA" w14:textId="77777777" w:rsidR="000B0A26" w:rsidRPr="00A22988" w:rsidRDefault="000B0A26" w:rsidP="000F1598">
      <w:pPr>
        <w:pStyle w:val="Prrafodelista"/>
        <w:numPr>
          <w:ilvl w:val="3"/>
          <w:numId w:val="41"/>
        </w:numPr>
        <w:ind w:left="567" w:hanging="567"/>
        <w:jc w:val="both"/>
        <w:rPr>
          <w:rFonts w:ascii="Arial Narrow" w:hAnsi="Arial Narrow" w:cs="Arial"/>
        </w:rPr>
      </w:pPr>
      <w:r w:rsidRPr="00A22988">
        <w:rPr>
          <w:rFonts w:ascii="Arial Narrow" w:hAnsi="Arial Narrow" w:cs="Arial"/>
        </w:rPr>
        <w:t xml:space="preserve">Intentar por parte del proponente influir en el proceso de selección dará lugar al rechazo de su propuesta, sin perjuicio de las acciones legales que pueda incoar la CENACAVI. </w:t>
      </w:r>
    </w:p>
    <w:p w14:paraId="0B123CDA" w14:textId="11383528" w:rsidR="000B0A26" w:rsidRPr="00A22988" w:rsidRDefault="000B0A26" w:rsidP="000F1598">
      <w:pPr>
        <w:pStyle w:val="Prrafodelista"/>
        <w:numPr>
          <w:ilvl w:val="3"/>
          <w:numId w:val="41"/>
        </w:numPr>
        <w:ind w:left="567" w:hanging="567"/>
        <w:jc w:val="both"/>
        <w:rPr>
          <w:rFonts w:ascii="Arial Narrow" w:hAnsi="Arial Narrow" w:cs="Arial"/>
        </w:rPr>
      </w:pPr>
      <w:r w:rsidRPr="00A22988">
        <w:rPr>
          <w:rFonts w:ascii="Arial Narrow" w:hAnsi="Arial Narrow" w:cs="Arial"/>
        </w:rPr>
        <w:t>Quien no presente diligenciado el cuestiona</w:t>
      </w:r>
      <w:r w:rsidR="00D4274F" w:rsidRPr="00A22988">
        <w:rPr>
          <w:rFonts w:ascii="Arial Narrow" w:hAnsi="Arial Narrow" w:cs="Arial"/>
        </w:rPr>
        <w:t>rio</w:t>
      </w:r>
      <w:r w:rsidRPr="00A22988">
        <w:rPr>
          <w:rFonts w:ascii="Arial Narrow" w:hAnsi="Arial Narrow" w:cs="Arial"/>
        </w:rPr>
        <w:t>, descrito en la plataforma del SECOP II</w:t>
      </w:r>
      <w:r w:rsidR="00D4274F" w:rsidRPr="00A22988">
        <w:rPr>
          <w:rFonts w:ascii="Arial Narrow" w:hAnsi="Arial Narrow" w:cs="Arial"/>
        </w:rPr>
        <w:t xml:space="preserve"> </w:t>
      </w:r>
      <w:r w:rsidRPr="00A22988">
        <w:rPr>
          <w:rFonts w:ascii="Arial Narrow" w:hAnsi="Arial Narrow" w:cs="Arial"/>
        </w:rPr>
        <w:t>y lo dé a conocer antes de la fecha de la subasta inversa.</w:t>
      </w:r>
    </w:p>
    <w:p w14:paraId="55B5214E" w14:textId="4B08C1E4" w:rsidR="000B0A26" w:rsidRPr="00A22988" w:rsidRDefault="000B0A26" w:rsidP="000F1598">
      <w:pPr>
        <w:pStyle w:val="Prrafodelista"/>
        <w:numPr>
          <w:ilvl w:val="3"/>
          <w:numId w:val="41"/>
        </w:numPr>
        <w:ind w:left="567" w:hanging="567"/>
        <w:jc w:val="both"/>
        <w:rPr>
          <w:rFonts w:ascii="Arial Narrow" w:hAnsi="Arial Narrow" w:cs="Arial"/>
        </w:rPr>
      </w:pPr>
      <w:r w:rsidRPr="00A22988">
        <w:rPr>
          <w:rFonts w:ascii="Arial Narrow" w:hAnsi="Arial Narrow" w:cs="Arial"/>
        </w:rPr>
        <w:t xml:space="preserve">Ofertar en una moneda distinta a la prevista </w:t>
      </w:r>
      <w:r w:rsidR="0052076D" w:rsidRPr="00A22988">
        <w:rPr>
          <w:rFonts w:ascii="Arial Narrow" w:hAnsi="Arial Narrow" w:cs="Arial"/>
        </w:rPr>
        <w:t>a la señalada en el proceso</w:t>
      </w:r>
    </w:p>
    <w:p w14:paraId="20CB8A53" w14:textId="77777777" w:rsidR="000B0A26" w:rsidRPr="00A22988" w:rsidRDefault="000B0A26" w:rsidP="000F1598">
      <w:pPr>
        <w:pStyle w:val="Prrafodelista"/>
        <w:numPr>
          <w:ilvl w:val="3"/>
          <w:numId w:val="41"/>
        </w:numPr>
        <w:ind w:left="567" w:hanging="567"/>
        <w:jc w:val="both"/>
        <w:rPr>
          <w:rFonts w:ascii="Arial Narrow" w:hAnsi="Arial Narrow" w:cs="Arial"/>
        </w:rPr>
      </w:pPr>
      <w:r w:rsidRPr="00A22988">
        <w:rPr>
          <w:rFonts w:ascii="Arial Narrow" w:hAnsi="Arial Narrow" w:cs="Arial"/>
        </w:rPr>
        <w:t>Cuando no se oferte de conformidad con la forma establecida en la forma de adjudicación POR PUNTOS DE TANQUEO.</w:t>
      </w:r>
    </w:p>
    <w:p w14:paraId="3B865597" w14:textId="77777777" w:rsidR="000B0A26" w:rsidRPr="00A22988" w:rsidRDefault="000B0A26" w:rsidP="000F1598">
      <w:pPr>
        <w:pStyle w:val="Prrafodelista"/>
        <w:numPr>
          <w:ilvl w:val="3"/>
          <w:numId w:val="41"/>
        </w:numPr>
        <w:ind w:left="567" w:hanging="567"/>
        <w:jc w:val="both"/>
        <w:rPr>
          <w:rFonts w:ascii="Arial Narrow" w:hAnsi="Arial Narrow" w:cs="Arial"/>
        </w:rPr>
      </w:pPr>
      <w:r w:rsidRPr="00A22988">
        <w:rPr>
          <w:rFonts w:ascii="Arial Narrow" w:hAnsi="Arial Narrow" w:cs="Arial"/>
        </w:rPr>
        <w:t xml:space="preserve">Cuando el Margen de Comercialización ofertado en la propuesta económica supere el Margen de Comercialización Máximo de Referencia ($)- (Nacional / Importado) por punto de tanqueo, en Pesos </w:t>
      </w:r>
      <w:r w:rsidRPr="00A22988">
        <w:rPr>
          <w:rFonts w:ascii="Arial Narrow" w:hAnsi="Arial Narrow" w:cs="Arial"/>
        </w:rPr>
        <w:lastRenderedPageBreak/>
        <w:t xml:space="preserve">Colombianos establecido la plataforma del </w:t>
      </w:r>
      <w:proofErr w:type="spellStart"/>
      <w:r w:rsidRPr="00A22988">
        <w:rPr>
          <w:rFonts w:ascii="Arial Narrow" w:hAnsi="Arial Narrow" w:cs="Arial"/>
        </w:rPr>
        <w:t>secop</w:t>
      </w:r>
      <w:proofErr w:type="spellEnd"/>
      <w:r w:rsidRPr="00A22988">
        <w:rPr>
          <w:rFonts w:ascii="Arial Narrow" w:hAnsi="Arial Narrow" w:cs="Arial"/>
        </w:rPr>
        <w:t xml:space="preserve"> </w:t>
      </w:r>
      <w:proofErr w:type="gramStart"/>
      <w:r w:rsidRPr="00A22988">
        <w:rPr>
          <w:rFonts w:ascii="Arial Narrow" w:hAnsi="Arial Narrow" w:cs="Arial"/>
        </w:rPr>
        <w:t>II .</w:t>
      </w:r>
      <w:proofErr w:type="gramEnd"/>
      <w:r w:rsidRPr="00A22988">
        <w:rPr>
          <w:rFonts w:ascii="Arial Narrow" w:hAnsi="Arial Narrow" w:cs="Arial"/>
        </w:rPr>
        <w:t xml:space="preserve"> “VALORACIÓN DE LA PROPUESTA ECONÓMICA = CUESTIONARIO”</w:t>
      </w:r>
    </w:p>
    <w:p w14:paraId="2B8E479E" w14:textId="77777777" w:rsidR="000B0A26" w:rsidRPr="00A22988" w:rsidRDefault="000B0A26" w:rsidP="000F1598">
      <w:pPr>
        <w:pStyle w:val="Prrafodelista"/>
        <w:numPr>
          <w:ilvl w:val="3"/>
          <w:numId w:val="41"/>
        </w:numPr>
        <w:ind w:left="567" w:hanging="567"/>
        <w:jc w:val="both"/>
        <w:rPr>
          <w:rFonts w:ascii="Arial Narrow" w:hAnsi="Arial Narrow" w:cs="Arial"/>
        </w:rPr>
      </w:pPr>
      <w:r w:rsidRPr="00A22988">
        <w:rPr>
          <w:rFonts w:ascii="Arial Narrow" w:hAnsi="Arial Narrow" w:cs="Arial"/>
        </w:rPr>
        <w:t>Cuando el proponente incluya costos adicionales a los establecidos en la Valoración de la Propuesta Económica.</w:t>
      </w:r>
    </w:p>
    <w:p w14:paraId="0C5E3000" w14:textId="77777777" w:rsidR="000B0A26" w:rsidRPr="00A22988" w:rsidRDefault="000B0A26" w:rsidP="000F1598">
      <w:pPr>
        <w:pStyle w:val="Prrafodelista"/>
        <w:numPr>
          <w:ilvl w:val="3"/>
          <w:numId w:val="41"/>
        </w:numPr>
        <w:ind w:left="567" w:hanging="567"/>
        <w:jc w:val="both"/>
        <w:rPr>
          <w:rFonts w:ascii="Arial Narrow" w:hAnsi="Arial Narrow" w:cs="Arial"/>
        </w:rPr>
      </w:pPr>
      <w:r w:rsidRPr="00A22988">
        <w:rPr>
          <w:rFonts w:ascii="Arial Narrow" w:hAnsi="Arial Narrow" w:cs="Arial"/>
        </w:rPr>
        <w:t xml:space="preserve">Cuando se compruebe que la manifestación contenida en el </w:t>
      </w:r>
      <w:r w:rsidRPr="00A22988">
        <w:rPr>
          <w:rFonts w:ascii="Arial Narrow" w:hAnsi="Arial Narrow" w:cs="Arial"/>
          <w:i/>
        </w:rPr>
        <w:t>Formulario correspondiente a</w:t>
      </w:r>
      <w:r w:rsidRPr="00A22988">
        <w:rPr>
          <w:rFonts w:ascii="Arial Narrow" w:hAnsi="Arial Narrow" w:cs="Arial"/>
        </w:rPr>
        <w:t xml:space="preserve"> </w:t>
      </w:r>
      <w:r w:rsidRPr="00A22988">
        <w:rPr>
          <w:rFonts w:ascii="Arial Narrow" w:hAnsi="Arial Narrow" w:cs="Arial"/>
          <w:i/>
        </w:rPr>
        <w:t>Declaración Juramentada Proponente Extranjero,</w:t>
      </w:r>
      <w:r w:rsidRPr="00A22988">
        <w:rPr>
          <w:rFonts w:ascii="Arial Narrow" w:hAnsi="Arial Narrow" w:cs="Arial"/>
        </w:rPr>
        <w:t xml:space="preserve"> es contraria al contenido de los documentos aportados por el oferente o de aquellos que se obtengan durante el desarrollo del proceso.  </w:t>
      </w:r>
    </w:p>
    <w:p w14:paraId="14641AF0" w14:textId="2F0E0A67" w:rsidR="000B0A26" w:rsidRPr="00A22988" w:rsidRDefault="000B0A26" w:rsidP="000F1598">
      <w:pPr>
        <w:pStyle w:val="Prrafodelista"/>
        <w:numPr>
          <w:ilvl w:val="3"/>
          <w:numId w:val="41"/>
        </w:numPr>
        <w:ind w:left="567" w:hanging="567"/>
        <w:jc w:val="both"/>
        <w:rPr>
          <w:rFonts w:ascii="Arial Narrow" w:hAnsi="Arial Narrow" w:cs="Arial"/>
        </w:rPr>
      </w:pPr>
      <w:r w:rsidRPr="00A22988">
        <w:rPr>
          <w:rFonts w:ascii="Arial Narrow" w:hAnsi="Arial Narrow" w:cs="Arial"/>
          <w:lang w:eastAsia="es-CO"/>
        </w:rPr>
        <w:t>Toda otra Causal contemplada en la ley.</w:t>
      </w:r>
    </w:p>
    <w:bookmarkEnd w:id="19"/>
    <w:p w14:paraId="5F6A1FBC" w14:textId="77777777" w:rsidR="000B0A26" w:rsidRPr="00A22988" w:rsidRDefault="000B0A26" w:rsidP="00AC73FD">
      <w:pPr>
        <w:spacing w:after="0" w:line="240" w:lineRule="auto"/>
        <w:ind w:left="567" w:right="-93" w:hanging="567"/>
        <w:jc w:val="both"/>
        <w:rPr>
          <w:rFonts w:ascii="Arial Narrow" w:hAnsi="Arial Narrow" w:cs="Arial"/>
          <w:b/>
        </w:rPr>
      </w:pPr>
    </w:p>
    <w:p w14:paraId="05505222" w14:textId="77777777" w:rsidR="000B0A26" w:rsidRPr="00A22988" w:rsidRDefault="000B0A26" w:rsidP="000B0A26">
      <w:pPr>
        <w:spacing w:after="0" w:line="240" w:lineRule="auto"/>
        <w:ind w:right="-93"/>
        <w:jc w:val="both"/>
        <w:rPr>
          <w:rFonts w:ascii="Arial Narrow" w:hAnsi="Arial Narrow" w:cs="Arial"/>
          <w:b/>
        </w:rPr>
      </w:pPr>
    </w:p>
    <w:p w14:paraId="756B85DD" w14:textId="41A96D15" w:rsidR="000B0A26" w:rsidRPr="00A22988" w:rsidRDefault="000B0A26" w:rsidP="00AC73FD">
      <w:pPr>
        <w:spacing w:after="0" w:line="240" w:lineRule="auto"/>
        <w:ind w:right="-93"/>
        <w:jc w:val="both"/>
        <w:rPr>
          <w:rFonts w:ascii="Arial Narrow" w:hAnsi="Arial Narrow" w:cs="Arial"/>
          <w:b/>
        </w:rPr>
      </w:pPr>
      <w:r w:rsidRPr="00A22988">
        <w:rPr>
          <w:rFonts w:ascii="Arial Narrow" w:hAnsi="Arial Narrow" w:cs="Arial"/>
          <w:b/>
        </w:rPr>
        <w:t>12. CAUSALES PARA DECLARAR DESIERTO EL PROCESO DE SELECCIÓN</w:t>
      </w:r>
      <w:bookmarkEnd w:id="20"/>
      <w:bookmarkEnd w:id="21"/>
      <w:r w:rsidRPr="00A22988">
        <w:rPr>
          <w:rFonts w:ascii="Arial Narrow" w:hAnsi="Arial Narrow" w:cs="Arial"/>
          <w:b/>
        </w:rPr>
        <w:t xml:space="preserve"> </w:t>
      </w:r>
    </w:p>
    <w:p w14:paraId="3239ABA3" w14:textId="77777777" w:rsidR="00AC73FD" w:rsidRDefault="00AC73FD" w:rsidP="00AC73FD">
      <w:pPr>
        <w:spacing w:after="0" w:line="240" w:lineRule="auto"/>
        <w:ind w:right="-93"/>
        <w:jc w:val="both"/>
        <w:rPr>
          <w:rFonts w:ascii="Arial Narrow" w:hAnsi="Arial Narrow" w:cs="Arial"/>
        </w:rPr>
      </w:pPr>
    </w:p>
    <w:p w14:paraId="218099B1" w14:textId="77777777" w:rsidR="000B0A26" w:rsidRPr="00A22988" w:rsidRDefault="000B0A26" w:rsidP="00AC73FD">
      <w:pPr>
        <w:spacing w:line="240" w:lineRule="auto"/>
        <w:ind w:right="-93"/>
        <w:jc w:val="both"/>
        <w:rPr>
          <w:rFonts w:ascii="Arial Narrow" w:hAnsi="Arial Narrow" w:cs="Arial"/>
        </w:rPr>
      </w:pPr>
      <w:r w:rsidRPr="00A22988">
        <w:rPr>
          <w:rFonts w:ascii="Arial Narrow" w:hAnsi="Arial Narrow" w:cs="Arial"/>
        </w:rPr>
        <w:t xml:space="preserve">El M.D.N - Ejército Nacional –CENAC DE AVIACIÓN, declarará desierto el presente proceso dentro del plazo previsto para adjudicar, cuando: </w:t>
      </w:r>
    </w:p>
    <w:p w14:paraId="5D94ED6C" w14:textId="77777777" w:rsidR="000B0A26" w:rsidRPr="00A22988" w:rsidRDefault="000B0A26" w:rsidP="00AC73FD">
      <w:pPr>
        <w:pStyle w:val="Sinespaciado"/>
        <w:jc w:val="both"/>
        <w:rPr>
          <w:rFonts w:ascii="Arial Narrow" w:hAnsi="Arial Narrow" w:cs="Arial"/>
        </w:rPr>
      </w:pPr>
      <w:r w:rsidRPr="00A22988">
        <w:rPr>
          <w:rFonts w:ascii="Arial Narrow" w:hAnsi="Arial Narrow" w:cs="Arial"/>
        </w:rPr>
        <w:t xml:space="preserve">(a) no se presenten Ofertas; </w:t>
      </w:r>
    </w:p>
    <w:p w14:paraId="35652512" w14:textId="77777777" w:rsidR="000B0A26" w:rsidRPr="00A22988" w:rsidRDefault="000B0A26" w:rsidP="00AC73FD">
      <w:pPr>
        <w:pStyle w:val="Sinespaciado"/>
        <w:jc w:val="both"/>
        <w:rPr>
          <w:rFonts w:ascii="Arial Narrow" w:hAnsi="Arial Narrow" w:cs="Arial"/>
        </w:rPr>
      </w:pPr>
      <w:r w:rsidRPr="00A22988">
        <w:rPr>
          <w:rFonts w:ascii="Arial Narrow" w:hAnsi="Arial Narrow" w:cs="Arial"/>
        </w:rPr>
        <w:t>(b) ninguna de las Ofertas resulte admisible en los factores jurídicos, técnicos, financieros y de experiencia previstos;</w:t>
      </w:r>
    </w:p>
    <w:p w14:paraId="044BFF68" w14:textId="77777777" w:rsidR="000B0A26" w:rsidRPr="00A22988" w:rsidRDefault="000B0A26" w:rsidP="00AC73FD">
      <w:pPr>
        <w:pStyle w:val="Sinespaciado"/>
        <w:jc w:val="both"/>
        <w:rPr>
          <w:rFonts w:ascii="Arial Narrow" w:hAnsi="Arial Narrow" w:cs="Arial"/>
        </w:rPr>
      </w:pPr>
      <w:r w:rsidRPr="00A22988">
        <w:rPr>
          <w:rFonts w:ascii="Arial Narrow" w:hAnsi="Arial Narrow" w:cs="Arial"/>
        </w:rPr>
        <w:t xml:space="preserve">(c) Cuando existan causas o motivos que impidan la escogencia objetiva del Proponente; </w:t>
      </w:r>
    </w:p>
    <w:p w14:paraId="615B4615" w14:textId="7E9D8B3D" w:rsidR="000B0A26" w:rsidRPr="00A22988" w:rsidRDefault="000B0A26" w:rsidP="00AC73FD">
      <w:pPr>
        <w:pStyle w:val="Sinespaciado"/>
        <w:jc w:val="both"/>
        <w:rPr>
          <w:rFonts w:ascii="Arial Narrow" w:hAnsi="Arial Narrow" w:cs="Arial"/>
        </w:rPr>
      </w:pPr>
      <w:r w:rsidRPr="00A22988">
        <w:rPr>
          <w:rFonts w:ascii="Arial Narrow" w:hAnsi="Arial Narrow" w:cs="Arial"/>
        </w:rPr>
        <w:t xml:space="preserve">(d) Cuando el Ordenador del Gasto, no acoja la recomendación del comité evaluador y opte por la declaratoria de desierta del proceso, caso en el cual deberá motivar su decisión; </w:t>
      </w:r>
    </w:p>
    <w:p w14:paraId="059C6BF9" w14:textId="77777777" w:rsidR="000B0A26" w:rsidRPr="00A22988" w:rsidRDefault="000B0A26" w:rsidP="00AC73FD">
      <w:pPr>
        <w:pStyle w:val="Sinespaciado"/>
        <w:jc w:val="both"/>
        <w:rPr>
          <w:rFonts w:ascii="Arial Narrow" w:eastAsia="Arial Unicode MS" w:hAnsi="Arial Narrow" w:cs="Arial"/>
          <w:lang w:eastAsia="es-CO"/>
        </w:rPr>
      </w:pPr>
      <w:r w:rsidRPr="00A22988">
        <w:rPr>
          <w:rFonts w:ascii="Arial Narrow" w:hAnsi="Arial Narrow" w:cs="Arial"/>
        </w:rPr>
        <w:t>(e) Cuando se presenten los demás casos contemplados en la ley.</w:t>
      </w:r>
    </w:p>
    <w:p w14:paraId="5CE6E8DA" w14:textId="77777777" w:rsidR="000B0A26" w:rsidRPr="00A22988" w:rsidRDefault="000B0A26" w:rsidP="00AC73FD">
      <w:pPr>
        <w:spacing w:line="240" w:lineRule="auto"/>
        <w:ind w:right="-93"/>
        <w:jc w:val="both"/>
        <w:rPr>
          <w:rFonts w:ascii="Arial Narrow" w:hAnsi="Arial Narrow" w:cs="Arial"/>
          <w:b/>
        </w:rPr>
      </w:pPr>
    </w:p>
    <w:p w14:paraId="3FB2DAE4" w14:textId="6F638073" w:rsidR="000B0A26" w:rsidRDefault="000B0A26" w:rsidP="00AC73FD">
      <w:pPr>
        <w:spacing w:line="240" w:lineRule="auto"/>
        <w:ind w:right="-93"/>
        <w:jc w:val="both"/>
        <w:rPr>
          <w:rFonts w:ascii="Arial Narrow" w:hAnsi="Arial Narrow" w:cs="Arial"/>
        </w:rPr>
      </w:pPr>
      <w:r w:rsidRPr="00A22988">
        <w:rPr>
          <w:rFonts w:ascii="Arial Narrow" w:hAnsi="Arial Narrow" w:cs="Arial"/>
          <w:b/>
        </w:rPr>
        <w:t>NOTA</w:t>
      </w:r>
      <w:r w:rsidRPr="00A22988">
        <w:rPr>
          <w:rFonts w:ascii="Arial Narrow" w:hAnsi="Arial Narrow" w:cs="Arial"/>
        </w:rPr>
        <w:t>: La declaratoria de desierta del proceso se hará mediante acto administrativo motivado, el cual se notificará y co</w:t>
      </w:r>
      <w:r w:rsidR="00531B88" w:rsidRPr="00A22988">
        <w:rPr>
          <w:rFonts w:ascii="Arial Narrow" w:hAnsi="Arial Narrow" w:cs="Arial"/>
        </w:rPr>
        <w:t>municará a lo(s) proponente(s).</w:t>
      </w:r>
    </w:p>
    <w:p w14:paraId="55178887" w14:textId="77777777" w:rsidR="00AC73FD" w:rsidRDefault="00AC73FD" w:rsidP="00AC73FD">
      <w:pPr>
        <w:pStyle w:val="Sinespaciado"/>
        <w:jc w:val="both"/>
        <w:rPr>
          <w:rFonts w:ascii="Arial Narrow" w:hAnsi="Arial Narrow" w:cs="Arial"/>
          <w:b/>
        </w:rPr>
      </w:pPr>
    </w:p>
    <w:p w14:paraId="4B842249" w14:textId="0DC5CAA3" w:rsidR="000B0A26" w:rsidRPr="00A22988" w:rsidRDefault="000B0A26" w:rsidP="00AC73FD">
      <w:pPr>
        <w:pStyle w:val="Sinespaciado"/>
        <w:jc w:val="both"/>
        <w:rPr>
          <w:rFonts w:ascii="Arial Narrow" w:hAnsi="Arial Narrow" w:cs="Arial"/>
        </w:rPr>
      </w:pPr>
      <w:r w:rsidRPr="00A22988">
        <w:rPr>
          <w:rFonts w:ascii="Arial Narrow" w:hAnsi="Arial Narrow" w:cs="Arial"/>
          <w:b/>
        </w:rPr>
        <w:t xml:space="preserve">13. CRITERIOS DE </w:t>
      </w:r>
      <w:proofErr w:type="gramStart"/>
      <w:r w:rsidRPr="00A22988">
        <w:rPr>
          <w:rFonts w:ascii="Arial Narrow" w:hAnsi="Arial Narrow" w:cs="Arial"/>
          <w:b/>
        </w:rPr>
        <w:t>DESEMPATE  (</w:t>
      </w:r>
      <w:proofErr w:type="gramEnd"/>
      <w:r w:rsidRPr="00A22988">
        <w:rPr>
          <w:rFonts w:ascii="Arial Narrow" w:hAnsi="Arial Narrow" w:cs="Arial"/>
          <w:b/>
        </w:rPr>
        <w:t>Artículo 2.2.1.1.2.2.9 del Decreto 1082 de 2015)</w:t>
      </w:r>
    </w:p>
    <w:p w14:paraId="272432F9" w14:textId="77777777" w:rsidR="000B0A26" w:rsidRPr="00A22988" w:rsidRDefault="000B0A26" w:rsidP="00AC73FD">
      <w:pPr>
        <w:spacing w:line="240" w:lineRule="auto"/>
        <w:jc w:val="both"/>
        <w:rPr>
          <w:rFonts w:ascii="Arial Narrow" w:hAnsi="Arial Narrow" w:cs="Arial"/>
          <w:lang w:eastAsia="es-CO"/>
        </w:rPr>
      </w:pPr>
    </w:p>
    <w:p w14:paraId="32C435E0" w14:textId="77777777" w:rsidR="000B0A26" w:rsidRPr="00A22988" w:rsidRDefault="000B0A26" w:rsidP="00AC73FD">
      <w:pPr>
        <w:pStyle w:val="Sinespaciado"/>
        <w:jc w:val="both"/>
        <w:rPr>
          <w:rFonts w:ascii="Arial Narrow" w:eastAsia="Times New Roman" w:hAnsi="Arial Narrow" w:cs="Arial"/>
        </w:rPr>
      </w:pPr>
      <w:bookmarkStart w:id="22" w:name="_Hlk526080023"/>
      <w:r w:rsidRPr="00A22988">
        <w:rPr>
          <w:rFonts w:ascii="Arial Narrow" w:hAnsi="Arial Narrow" w:cs="Arial"/>
        </w:rPr>
        <w:t xml:space="preserve">Si al durante o al terminar la subasta inversa hay empate, la entidad estatal debe seleccionar al oferente que presentó el menor precio inicial. En caso de persistir el empate la entidad estatal debe aplicar las reglas del numeral 1 al 5 del artículo </w:t>
      </w:r>
      <w:proofErr w:type="gramStart"/>
      <w:r w:rsidRPr="00A22988">
        <w:rPr>
          <w:rFonts w:ascii="Arial Narrow" w:hAnsi="Arial Narrow" w:cs="Arial"/>
        </w:rPr>
        <w:t>2.2.1.1.2.2.9  del</w:t>
      </w:r>
      <w:proofErr w:type="gramEnd"/>
      <w:r w:rsidRPr="00A22988">
        <w:rPr>
          <w:rFonts w:ascii="Arial Narrow" w:hAnsi="Arial Narrow" w:cs="Arial"/>
        </w:rPr>
        <w:t xml:space="preserve">  Decreto 1082 de 2015, descrito a continuación: </w:t>
      </w:r>
    </w:p>
    <w:bookmarkEnd w:id="22"/>
    <w:p w14:paraId="2C53ADCA" w14:textId="77777777" w:rsidR="000B0A26" w:rsidRPr="00A22988" w:rsidRDefault="000B0A26" w:rsidP="00AC73FD">
      <w:pPr>
        <w:pStyle w:val="Sinespaciado"/>
        <w:jc w:val="both"/>
        <w:rPr>
          <w:rFonts w:ascii="Arial Narrow" w:eastAsia="Times New Roman" w:hAnsi="Arial Narrow" w:cs="Arial"/>
        </w:rPr>
      </w:pPr>
    </w:p>
    <w:p w14:paraId="213EE8F0" w14:textId="77777777" w:rsidR="000B0A26" w:rsidRPr="00A22988" w:rsidRDefault="000B0A26" w:rsidP="00AC73FD">
      <w:pPr>
        <w:pStyle w:val="Sinespaciado"/>
        <w:jc w:val="both"/>
        <w:rPr>
          <w:rFonts w:ascii="Arial Narrow" w:hAnsi="Arial Narrow" w:cs="Arial"/>
        </w:rPr>
      </w:pPr>
      <w:r w:rsidRPr="00A22988">
        <w:rPr>
          <w:rFonts w:ascii="Arial Narrow" w:hAnsi="Arial Narrow" w:cs="Arial"/>
        </w:rPr>
        <w:t xml:space="preserve">Si persiste el empate, la entidad estatal debe utilizar las siguientes reglas de forma sucesiva y excluyente para seleccionar el oferente favorecido, respetando los compromisos adquiridos por Acuerdos Comerciales: </w:t>
      </w:r>
    </w:p>
    <w:p w14:paraId="057B0EC4" w14:textId="77777777" w:rsidR="000B0A26" w:rsidRPr="00A22988" w:rsidRDefault="000B0A26" w:rsidP="00AC73FD">
      <w:pPr>
        <w:pStyle w:val="Textoindependiente"/>
        <w:rPr>
          <w:rFonts w:ascii="Arial Narrow" w:hAnsi="Arial Narrow" w:cs="Arial"/>
          <w:sz w:val="22"/>
          <w:szCs w:val="22"/>
        </w:rPr>
      </w:pPr>
    </w:p>
    <w:p w14:paraId="5CF224EE" w14:textId="77777777" w:rsidR="000B0A26" w:rsidRPr="00A22988" w:rsidRDefault="000B0A26" w:rsidP="00AC73FD">
      <w:pPr>
        <w:pStyle w:val="Lista2"/>
        <w:jc w:val="both"/>
        <w:rPr>
          <w:rFonts w:ascii="Arial Narrow" w:hAnsi="Arial Narrow" w:cs="Arial"/>
          <w:sz w:val="22"/>
          <w:szCs w:val="22"/>
        </w:rPr>
      </w:pPr>
      <w:r w:rsidRPr="00A22988">
        <w:rPr>
          <w:rFonts w:ascii="Arial Narrow" w:hAnsi="Arial Narrow" w:cs="Arial"/>
          <w:sz w:val="22"/>
          <w:szCs w:val="22"/>
        </w:rPr>
        <w:t>1.</w:t>
      </w:r>
      <w:r w:rsidRPr="00A22988">
        <w:rPr>
          <w:rFonts w:ascii="Arial Narrow" w:hAnsi="Arial Narrow" w:cs="Arial"/>
          <w:sz w:val="22"/>
          <w:szCs w:val="22"/>
        </w:rPr>
        <w:tab/>
        <w:t xml:space="preserve">Preferir la oferta de bienes o servicios nacionales frente a la oferta de bienes o servicios extranjeros. </w:t>
      </w:r>
    </w:p>
    <w:p w14:paraId="507FB359" w14:textId="77777777" w:rsidR="000B0A26" w:rsidRPr="00A22988" w:rsidRDefault="000B0A26" w:rsidP="000B0A26">
      <w:pPr>
        <w:pStyle w:val="Lista2"/>
        <w:jc w:val="both"/>
        <w:rPr>
          <w:rFonts w:ascii="Arial Narrow" w:hAnsi="Arial Narrow" w:cs="Arial"/>
          <w:sz w:val="22"/>
          <w:szCs w:val="22"/>
        </w:rPr>
      </w:pPr>
      <w:r w:rsidRPr="00A22988">
        <w:rPr>
          <w:rFonts w:ascii="Arial Narrow" w:hAnsi="Arial Narrow" w:cs="Arial"/>
          <w:sz w:val="22"/>
          <w:szCs w:val="22"/>
        </w:rPr>
        <w:t>2.</w:t>
      </w:r>
      <w:r w:rsidRPr="00A22988">
        <w:rPr>
          <w:rFonts w:ascii="Arial Narrow" w:hAnsi="Arial Narrow" w:cs="Arial"/>
          <w:sz w:val="22"/>
          <w:szCs w:val="22"/>
        </w:rPr>
        <w:tab/>
        <w:t xml:space="preserve">Preferir las ofertas presentadas por una Mipyme nacional. </w:t>
      </w:r>
    </w:p>
    <w:p w14:paraId="4E1044F5" w14:textId="77777777" w:rsidR="000B0A26" w:rsidRPr="00A22988" w:rsidRDefault="000B0A26" w:rsidP="000B0A26">
      <w:pPr>
        <w:pStyle w:val="Lista2"/>
        <w:jc w:val="both"/>
        <w:rPr>
          <w:rFonts w:ascii="Arial Narrow" w:hAnsi="Arial Narrow" w:cs="Arial"/>
          <w:sz w:val="22"/>
          <w:szCs w:val="22"/>
        </w:rPr>
      </w:pPr>
      <w:r w:rsidRPr="00A22988">
        <w:rPr>
          <w:rFonts w:ascii="Arial Narrow" w:hAnsi="Arial Narrow" w:cs="Arial"/>
          <w:sz w:val="22"/>
          <w:szCs w:val="22"/>
        </w:rPr>
        <w:t>3.</w:t>
      </w:r>
      <w:r w:rsidRPr="00A22988">
        <w:rPr>
          <w:rFonts w:ascii="Arial Narrow" w:hAnsi="Arial Narrow" w:cs="Arial"/>
          <w:sz w:val="22"/>
          <w:szCs w:val="22"/>
        </w:rPr>
        <w:tab/>
        <w:t xml:space="preserve">Preferir la oferta presentada por un consorcio, unión temporal o promesa de sociedad futura siempre que: (a) esté conformado por al menos una Mipyme nacional que tenga una participación de por lo menos el veinticinco por ciento (25%); (b) la Mipyme aporte mínimo el veinticinco por ciento (25%) de la experiencia acreditada en la oferta; y (c) ni la Mipyme, ni sus accionistas, socios o representantes legales sean empleados, socios o accionistas de los miembros del consorcio, unión temporal o promesa de sociedad futura. </w:t>
      </w:r>
    </w:p>
    <w:p w14:paraId="5DDE5BA8" w14:textId="77777777" w:rsidR="00107DD4" w:rsidRDefault="000B0A26" w:rsidP="00107DD4">
      <w:pPr>
        <w:pStyle w:val="Lista2"/>
        <w:jc w:val="both"/>
        <w:rPr>
          <w:rFonts w:ascii="Arial Narrow" w:hAnsi="Arial Narrow" w:cs="Arial"/>
          <w:sz w:val="22"/>
          <w:szCs w:val="22"/>
        </w:rPr>
      </w:pPr>
      <w:r w:rsidRPr="00A22988">
        <w:rPr>
          <w:rFonts w:ascii="Arial Narrow" w:hAnsi="Arial Narrow" w:cs="Arial"/>
          <w:sz w:val="22"/>
          <w:szCs w:val="22"/>
        </w:rPr>
        <w:t>4.</w:t>
      </w:r>
      <w:r w:rsidRPr="00A22988">
        <w:rPr>
          <w:rFonts w:ascii="Arial Narrow" w:hAnsi="Arial Narrow" w:cs="Arial"/>
          <w:sz w:val="22"/>
          <w:szCs w:val="22"/>
        </w:rPr>
        <w:tab/>
        <w:t>Se preferirá la propuesta presentada por el oferente que acredite en las condiciones establecidas en la ley que por lo menos el diez por ciento (10%)</w:t>
      </w:r>
      <w:proofErr w:type="gramStart"/>
      <w:r w:rsidRPr="00A22988">
        <w:rPr>
          <w:rFonts w:ascii="Arial Narrow" w:hAnsi="Arial Narrow" w:cs="Arial"/>
          <w:sz w:val="22"/>
          <w:szCs w:val="22"/>
        </w:rPr>
        <w:t>  de</w:t>
      </w:r>
      <w:proofErr w:type="gramEnd"/>
      <w:r w:rsidRPr="00A22988">
        <w:rPr>
          <w:rFonts w:ascii="Arial Narrow" w:hAnsi="Arial Narrow" w:cs="Arial"/>
          <w:sz w:val="22"/>
          <w:szCs w:val="22"/>
        </w:rPr>
        <w:t xml:space="preserve"> su nómina está en condición de discapacidad en los términos del presente numeral, debe tener una participación de por lo menos el veinticinco por ciento </w:t>
      </w:r>
      <w:r w:rsidRPr="00A22988">
        <w:rPr>
          <w:rFonts w:ascii="Arial Narrow" w:hAnsi="Arial Narrow" w:cs="Arial"/>
          <w:sz w:val="22"/>
          <w:szCs w:val="22"/>
        </w:rPr>
        <w:lastRenderedPageBreak/>
        <w:t>(25%) en el Consorcio, Unión Temporal o promesa de sociedad futura y aportar mínimo el veinticinco por ciento (25%) de la exper</w:t>
      </w:r>
      <w:r w:rsidR="00107DD4">
        <w:rPr>
          <w:rFonts w:ascii="Arial Narrow" w:hAnsi="Arial Narrow" w:cs="Arial"/>
          <w:sz w:val="22"/>
          <w:szCs w:val="22"/>
        </w:rPr>
        <w:t>iencia acreditada en la oferta.</w:t>
      </w:r>
    </w:p>
    <w:p w14:paraId="61BB764D" w14:textId="5FA6B22C" w:rsidR="000B0A26" w:rsidRPr="00107DD4" w:rsidRDefault="00107DD4" w:rsidP="00107DD4">
      <w:pPr>
        <w:pStyle w:val="Lista2"/>
        <w:jc w:val="both"/>
        <w:rPr>
          <w:rFonts w:ascii="Arial Narrow" w:hAnsi="Arial Narrow" w:cs="Arial"/>
          <w:sz w:val="22"/>
          <w:szCs w:val="22"/>
        </w:rPr>
      </w:pPr>
      <w:r>
        <w:rPr>
          <w:rFonts w:ascii="Arial Narrow" w:hAnsi="Arial Narrow" w:cs="Arial"/>
          <w:sz w:val="22"/>
          <w:szCs w:val="22"/>
        </w:rPr>
        <w:t xml:space="preserve">5. </w:t>
      </w:r>
      <w:r w:rsidR="000B0A26" w:rsidRPr="00A22988">
        <w:rPr>
          <w:rFonts w:ascii="Arial Narrow" w:hAnsi="Arial Narrow" w:cs="Arial"/>
          <w:lang w:val="es-ES_tradnl"/>
        </w:rPr>
        <w:t xml:space="preserve">De persistir el empate, los oferentes sacarán una balota numerada y éste será su número de identificación en el procedimiento de desempate. Acto seguido se ingresan nuevamente las balotas en la bolsa y los oferentes en orden ascendente a su número asignado extraerán una balota cada uno, la cual se considerará como eliminada hasta obtener una sola balota dentro de la bolsa, que será la seleccionada o la ganadora. </w:t>
      </w:r>
    </w:p>
    <w:p w14:paraId="6FB654C4" w14:textId="77777777" w:rsidR="000B0A26" w:rsidRPr="00A22988" w:rsidRDefault="000B0A26" w:rsidP="000B0A26">
      <w:pPr>
        <w:pStyle w:val="Prrafodelista"/>
        <w:widowControl w:val="0"/>
        <w:tabs>
          <w:tab w:val="left" w:pos="220"/>
          <w:tab w:val="left" w:pos="720"/>
        </w:tabs>
        <w:autoSpaceDE w:val="0"/>
        <w:autoSpaceDN w:val="0"/>
        <w:adjustRightInd w:val="0"/>
        <w:spacing w:after="293"/>
        <w:ind w:left="0"/>
        <w:jc w:val="both"/>
        <w:rPr>
          <w:rFonts w:ascii="Arial Narrow" w:hAnsi="Arial Narrow" w:cs="Arial"/>
          <w:b/>
          <w:u w:val="single"/>
          <w:lang w:val="es-ES_tradnl"/>
        </w:rPr>
      </w:pPr>
    </w:p>
    <w:p w14:paraId="40DED984" w14:textId="77777777" w:rsidR="000B0A26" w:rsidRPr="00A22988" w:rsidRDefault="000B0A26" w:rsidP="000B0A26">
      <w:pPr>
        <w:pStyle w:val="Prrafodelista"/>
        <w:widowControl w:val="0"/>
        <w:tabs>
          <w:tab w:val="left" w:pos="220"/>
          <w:tab w:val="left" w:pos="720"/>
        </w:tabs>
        <w:autoSpaceDE w:val="0"/>
        <w:autoSpaceDN w:val="0"/>
        <w:adjustRightInd w:val="0"/>
        <w:spacing w:after="293"/>
        <w:ind w:left="0"/>
        <w:jc w:val="both"/>
        <w:rPr>
          <w:rFonts w:ascii="Arial Narrow" w:hAnsi="Arial Narrow" w:cs="Arial"/>
          <w:b/>
          <w:u w:val="single"/>
        </w:rPr>
      </w:pPr>
      <w:r w:rsidRPr="00A22988">
        <w:rPr>
          <w:rFonts w:ascii="Arial Narrow" w:hAnsi="Arial Narrow" w:cs="Arial"/>
          <w:b/>
          <w:u w:val="single"/>
        </w:rPr>
        <w:t>Nota: En caso de ausencia del representante legal y/o apoderado de alguna de las empresas, la entidad procederá a nombrar un funcionario en su representación a efectos de que tome la balota.</w:t>
      </w:r>
    </w:p>
    <w:p w14:paraId="404B6F99" w14:textId="5837F753" w:rsidR="000B0A26" w:rsidRPr="00A22988" w:rsidRDefault="000B0A26" w:rsidP="000B0A26">
      <w:pPr>
        <w:pStyle w:val="Prrafodelista"/>
        <w:spacing w:before="100" w:beforeAutospacing="1" w:after="100" w:afterAutospacing="1"/>
        <w:ind w:left="360"/>
        <w:jc w:val="both"/>
        <w:rPr>
          <w:rFonts w:ascii="Arial Narrow" w:hAnsi="Arial Narrow" w:cs="Arial"/>
        </w:rPr>
      </w:pPr>
    </w:p>
    <w:p w14:paraId="45D5FBC2" w14:textId="1319CF39" w:rsidR="000B0A26" w:rsidRPr="00A22988" w:rsidRDefault="000B0A26" w:rsidP="004C7E12">
      <w:pPr>
        <w:autoSpaceDE w:val="0"/>
        <w:autoSpaceDN w:val="0"/>
        <w:jc w:val="both"/>
        <w:rPr>
          <w:rFonts w:ascii="Arial Narrow" w:hAnsi="Arial Narrow" w:cs="Arial"/>
          <w:b/>
          <w:bCs/>
          <w:u w:val="single"/>
        </w:rPr>
      </w:pPr>
      <w:r w:rsidRPr="00A22988">
        <w:rPr>
          <w:rFonts w:ascii="Arial Narrow" w:hAnsi="Arial Narrow" w:cs="Arial"/>
          <w:b/>
          <w:bCs/>
          <w:u w:val="single"/>
        </w:rPr>
        <w:t>Para efectos de la aplicación de los criterios de desempate, los proponentes deberán aportar con su propuesta, los documentos que de acuerdo con las disposiciones legales acrediten d</w:t>
      </w:r>
      <w:r w:rsidR="004C7E12" w:rsidRPr="00A22988">
        <w:rPr>
          <w:rFonts w:ascii="Arial Narrow" w:hAnsi="Arial Narrow" w:cs="Arial"/>
          <w:b/>
          <w:bCs/>
          <w:u w:val="single"/>
        </w:rPr>
        <w:t>ichas circunstancias.</w:t>
      </w:r>
    </w:p>
    <w:p w14:paraId="3D28121A" w14:textId="0FAAE617" w:rsidR="000B0A26" w:rsidRPr="00A22988" w:rsidRDefault="000B0A26" w:rsidP="000B0A26">
      <w:pPr>
        <w:spacing w:line="240" w:lineRule="auto"/>
        <w:jc w:val="both"/>
        <w:rPr>
          <w:rFonts w:ascii="Arial Narrow" w:hAnsi="Arial Narrow" w:cs="Arial"/>
          <w:b/>
        </w:rPr>
      </w:pPr>
      <w:r w:rsidRPr="00A22988">
        <w:rPr>
          <w:rFonts w:ascii="Arial Narrow" w:hAnsi="Arial Narrow" w:cs="Arial"/>
          <w:b/>
        </w:rPr>
        <w:t>14.  REGLAS DE SUBSANABILIDAD:</w:t>
      </w:r>
    </w:p>
    <w:p w14:paraId="7116EBEB" w14:textId="19660F1C" w:rsidR="000B0A26" w:rsidRPr="00A22988" w:rsidRDefault="000B0A26" w:rsidP="000B0A26">
      <w:pPr>
        <w:jc w:val="both"/>
        <w:rPr>
          <w:rFonts w:ascii="Arial Narrow" w:hAnsi="Arial Narrow" w:cs="Arial"/>
        </w:rPr>
      </w:pPr>
      <w:r w:rsidRPr="00A22988">
        <w:rPr>
          <w:rFonts w:ascii="Arial Narrow" w:hAnsi="Arial Narrow" w:cs="Arial"/>
        </w:rPr>
        <w:t xml:space="preserve">De conformidad al </w:t>
      </w:r>
      <w:proofErr w:type="spellStart"/>
      <w:proofErr w:type="gramStart"/>
      <w:r w:rsidRPr="00A22988">
        <w:rPr>
          <w:rFonts w:ascii="Arial Narrow" w:hAnsi="Arial Narrow" w:cs="Arial"/>
        </w:rPr>
        <w:t>articulo</w:t>
      </w:r>
      <w:proofErr w:type="spellEnd"/>
      <w:proofErr w:type="gramEnd"/>
      <w:r w:rsidRPr="00A22988">
        <w:rPr>
          <w:rFonts w:ascii="Arial Narrow" w:hAnsi="Arial Narrow" w:cs="Arial"/>
        </w:rPr>
        <w:t xml:space="preserve"> 5 de la Le</w:t>
      </w:r>
      <w:r w:rsidR="004C7E12" w:rsidRPr="00A22988">
        <w:rPr>
          <w:rFonts w:ascii="Arial Narrow" w:hAnsi="Arial Narrow" w:cs="Arial"/>
        </w:rPr>
        <w:t>y 1882 del 15 de Enero de 2018:</w:t>
      </w:r>
    </w:p>
    <w:p w14:paraId="1765833F" w14:textId="0BDC9286" w:rsidR="000B0A26" w:rsidRPr="00A22988" w:rsidRDefault="000B0A26" w:rsidP="000B0A26">
      <w:pPr>
        <w:jc w:val="both"/>
        <w:rPr>
          <w:rFonts w:ascii="Arial Narrow" w:hAnsi="Arial Narrow" w:cs="Arial"/>
        </w:rPr>
      </w:pPr>
      <w:proofErr w:type="spellStart"/>
      <w:r w:rsidRPr="00A22988">
        <w:rPr>
          <w:rFonts w:ascii="Arial Narrow" w:hAnsi="Arial Narrow" w:cs="Arial"/>
        </w:rPr>
        <w:t>Articulo</w:t>
      </w:r>
      <w:proofErr w:type="spellEnd"/>
      <w:r w:rsidRPr="00A22988">
        <w:rPr>
          <w:rFonts w:ascii="Arial Narrow" w:hAnsi="Arial Narrow" w:cs="Arial"/>
        </w:rPr>
        <w:t xml:space="preserve"> 5. </w:t>
      </w:r>
      <w:proofErr w:type="spellStart"/>
      <w:r w:rsidRPr="00A22988">
        <w:rPr>
          <w:rFonts w:ascii="Arial Narrow" w:hAnsi="Arial Narrow" w:cs="Arial"/>
        </w:rPr>
        <w:t>Modifìquese</w:t>
      </w:r>
      <w:proofErr w:type="spellEnd"/>
      <w:r w:rsidRPr="00A22988">
        <w:rPr>
          <w:rFonts w:ascii="Arial Narrow" w:hAnsi="Arial Narrow" w:cs="Arial"/>
        </w:rPr>
        <w:t xml:space="preserve"> el parágrafo 1 e </w:t>
      </w:r>
      <w:proofErr w:type="spellStart"/>
      <w:r w:rsidRPr="00A22988">
        <w:rPr>
          <w:rFonts w:ascii="Arial Narrow" w:hAnsi="Arial Narrow" w:cs="Arial"/>
        </w:rPr>
        <w:t>incluyànse</w:t>
      </w:r>
      <w:proofErr w:type="spellEnd"/>
      <w:r w:rsidRPr="00A22988">
        <w:rPr>
          <w:rFonts w:ascii="Arial Narrow" w:hAnsi="Arial Narrow" w:cs="Arial"/>
        </w:rPr>
        <w:t xml:space="preserve"> los parágrafos 3,4 y 5 del </w:t>
      </w:r>
      <w:r w:rsidR="00BA2E06" w:rsidRPr="00A22988">
        <w:rPr>
          <w:rFonts w:ascii="Arial Narrow" w:hAnsi="Arial Narrow" w:cs="Arial"/>
        </w:rPr>
        <w:t>artículo</w:t>
      </w:r>
      <w:r w:rsidRPr="00A22988">
        <w:rPr>
          <w:rFonts w:ascii="Arial Narrow" w:hAnsi="Arial Narrow" w:cs="Arial"/>
        </w:rPr>
        <w:t xml:space="preserve"> 5 de la Ley 1150 de 2007, los cuales </w:t>
      </w:r>
      <w:proofErr w:type="spellStart"/>
      <w:r w:rsidRPr="00A22988">
        <w:rPr>
          <w:rFonts w:ascii="Arial Narrow" w:hAnsi="Arial Narrow" w:cs="Arial"/>
        </w:rPr>
        <w:t>quedaràn</w:t>
      </w:r>
      <w:proofErr w:type="spellEnd"/>
      <w:r w:rsidRPr="00A22988">
        <w:rPr>
          <w:rFonts w:ascii="Arial Narrow" w:hAnsi="Arial Narrow" w:cs="Arial"/>
        </w:rPr>
        <w:t xml:space="preserve"> </w:t>
      </w:r>
      <w:proofErr w:type="spellStart"/>
      <w:r w:rsidRPr="00A22988">
        <w:rPr>
          <w:rFonts w:ascii="Arial Narrow" w:hAnsi="Arial Narrow" w:cs="Arial"/>
        </w:rPr>
        <w:t>asì</w:t>
      </w:r>
      <w:proofErr w:type="spellEnd"/>
      <w:r w:rsidRPr="00A22988">
        <w:rPr>
          <w:rFonts w:ascii="Arial Narrow" w:hAnsi="Arial Narrow" w:cs="Arial"/>
        </w:rPr>
        <w:t>:</w:t>
      </w:r>
    </w:p>
    <w:p w14:paraId="487B755F" w14:textId="77777777" w:rsidR="000B0A26" w:rsidRPr="00A22988" w:rsidRDefault="000B0A26" w:rsidP="000B0A26">
      <w:pPr>
        <w:jc w:val="both"/>
        <w:rPr>
          <w:rFonts w:ascii="Arial Narrow" w:hAnsi="Arial Narrow" w:cs="Arial"/>
          <w:i/>
        </w:rPr>
      </w:pPr>
      <w:r w:rsidRPr="00A22988">
        <w:rPr>
          <w:rFonts w:ascii="Arial Narrow" w:hAnsi="Arial Narrow" w:cs="Arial"/>
          <w:i/>
        </w:rPr>
        <w:t xml:space="preserve">“Articulo 5. De la </w:t>
      </w:r>
      <w:proofErr w:type="spellStart"/>
      <w:r w:rsidRPr="00A22988">
        <w:rPr>
          <w:rFonts w:ascii="Arial Narrow" w:hAnsi="Arial Narrow" w:cs="Arial"/>
          <w:i/>
        </w:rPr>
        <w:t>Selecciòn</w:t>
      </w:r>
      <w:proofErr w:type="spellEnd"/>
      <w:r w:rsidRPr="00A22988">
        <w:rPr>
          <w:rFonts w:ascii="Arial Narrow" w:hAnsi="Arial Narrow" w:cs="Arial"/>
          <w:i/>
        </w:rPr>
        <w:t xml:space="preserve"> Objetiva.</w:t>
      </w:r>
    </w:p>
    <w:p w14:paraId="48855E75" w14:textId="1A686C61" w:rsidR="000B0A26" w:rsidRPr="00A22988" w:rsidRDefault="000F1598" w:rsidP="00107DD4">
      <w:pPr>
        <w:ind w:left="708"/>
        <w:jc w:val="both"/>
        <w:rPr>
          <w:rFonts w:ascii="Arial Narrow" w:hAnsi="Arial Narrow" w:cs="Arial"/>
          <w:i/>
        </w:rPr>
      </w:pPr>
      <w:r w:rsidRPr="00A22988">
        <w:rPr>
          <w:rFonts w:ascii="Arial Narrow" w:hAnsi="Arial Narrow" w:cs="Arial"/>
          <w:i/>
        </w:rPr>
        <w:t xml:space="preserve">(…) </w:t>
      </w:r>
      <w:proofErr w:type="spellStart"/>
      <w:r w:rsidR="000B0A26" w:rsidRPr="00A22988">
        <w:rPr>
          <w:rFonts w:ascii="Arial Narrow" w:hAnsi="Arial Narrow" w:cs="Arial"/>
          <w:i/>
        </w:rPr>
        <w:t>Paràgrafo</w:t>
      </w:r>
      <w:proofErr w:type="spellEnd"/>
      <w:r w:rsidR="000B0A26" w:rsidRPr="00A22988">
        <w:rPr>
          <w:rFonts w:ascii="Arial Narrow" w:hAnsi="Arial Narrow" w:cs="Arial"/>
          <w:i/>
        </w:rPr>
        <w:t xml:space="preserve"> 1. La ausencia de requisitos o la falta de documentos referentes a la futura contratación o </w:t>
      </w:r>
      <w:proofErr w:type="spellStart"/>
      <w:r w:rsidR="000B0A26" w:rsidRPr="00A22988">
        <w:rPr>
          <w:rFonts w:ascii="Arial Narrow" w:hAnsi="Arial Narrow" w:cs="Arial"/>
          <w:i/>
        </w:rPr>
        <w:t>alproponente</w:t>
      </w:r>
      <w:proofErr w:type="spellEnd"/>
      <w:r w:rsidR="000B0A26" w:rsidRPr="00A22988">
        <w:rPr>
          <w:rFonts w:ascii="Arial Narrow" w:hAnsi="Arial Narrow" w:cs="Arial"/>
          <w:i/>
        </w:rPr>
        <w:t xml:space="preserve">, no necesarios para la comparación de las propuestas no servirán de </w:t>
      </w:r>
      <w:proofErr w:type="spellStart"/>
      <w:r w:rsidR="000B0A26" w:rsidRPr="00A22988">
        <w:rPr>
          <w:rFonts w:ascii="Arial Narrow" w:hAnsi="Arial Narrow" w:cs="Arial"/>
          <w:i/>
        </w:rPr>
        <w:t>titulo</w:t>
      </w:r>
      <w:proofErr w:type="spellEnd"/>
      <w:r w:rsidR="000B0A26" w:rsidRPr="00A22988">
        <w:rPr>
          <w:rFonts w:ascii="Arial Narrow" w:hAnsi="Arial Narrow" w:cs="Arial"/>
          <w:i/>
        </w:rPr>
        <w:t xml:space="preserve"> suficiente para el rechazo de los ofrecimientos hechos. En consecuencia, todos aquellos </w:t>
      </w:r>
      <w:proofErr w:type="spellStart"/>
      <w:r w:rsidR="000B0A26" w:rsidRPr="00A22988">
        <w:rPr>
          <w:rFonts w:ascii="Arial Narrow" w:hAnsi="Arial Narrow" w:cs="Arial"/>
          <w:i/>
        </w:rPr>
        <w:t>requsitos</w:t>
      </w:r>
      <w:proofErr w:type="spellEnd"/>
      <w:r w:rsidR="000B0A26" w:rsidRPr="00A22988">
        <w:rPr>
          <w:rFonts w:ascii="Arial Narrow" w:hAnsi="Arial Narrow" w:cs="Arial"/>
          <w:i/>
        </w:rPr>
        <w:t xml:space="preserve"> de la propuesta que no afecten la asignación de puntaje, deberán ser solicitados por las entidades estatales y deberán ser entregados</w:t>
      </w:r>
      <w:r w:rsidR="004C7E12" w:rsidRPr="00A22988">
        <w:rPr>
          <w:rFonts w:ascii="Arial Narrow" w:hAnsi="Arial Narrow" w:cs="Arial"/>
          <w:i/>
        </w:rPr>
        <w:t xml:space="preserve"> por los proponentes hasta el té</w:t>
      </w:r>
      <w:r w:rsidR="000B0A26" w:rsidRPr="00A22988">
        <w:rPr>
          <w:rFonts w:ascii="Arial Narrow" w:hAnsi="Arial Narrow" w:cs="Arial"/>
          <w:i/>
        </w:rPr>
        <w:t xml:space="preserve">rmino de traslado del informe de evaluación que corresponda a cada modalidad de selección, salvo lo dispuesto para el proceso de </w:t>
      </w:r>
      <w:proofErr w:type="spellStart"/>
      <w:r w:rsidR="000B0A26" w:rsidRPr="00A22988">
        <w:rPr>
          <w:rFonts w:ascii="Arial Narrow" w:hAnsi="Arial Narrow" w:cs="Arial"/>
          <w:i/>
        </w:rPr>
        <w:t>Minima</w:t>
      </w:r>
      <w:proofErr w:type="spellEnd"/>
      <w:r w:rsidR="000B0A26" w:rsidRPr="00A22988">
        <w:rPr>
          <w:rFonts w:ascii="Arial Narrow" w:hAnsi="Arial Narrow" w:cs="Arial"/>
          <w:i/>
        </w:rPr>
        <w:t xml:space="preserve"> </w:t>
      </w:r>
      <w:proofErr w:type="spellStart"/>
      <w:r w:rsidR="000B0A26" w:rsidRPr="00A22988">
        <w:rPr>
          <w:rFonts w:ascii="Arial Narrow" w:hAnsi="Arial Narrow" w:cs="Arial"/>
          <w:i/>
        </w:rPr>
        <w:t>Cuantìa</w:t>
      </w:r>
      <w:proofErr w:type="spellEnd"/>
      <w:r w:rsidR="000B0A26" w:rsidRPr="00A22988">
        <w:rPr>
          <w:rFonts w:ascii="Arial Narrow" w:hAnsi="Arial Narrow" w:cs="Arial"/>
          <w:i/>
        </w:rPr>
        <w:t xml:space="preserve"> </w:t>
      </w:r>
      <w:r w:rsidR="000B0A26" w:rsidRPr="00A22988">
        <w:rPr>
          <w:rFonts w:ascii="Arial Narrow" w:hAnsi="Arial Narrow" w:cs="Arial"/>
          <w:b/>
          <w:i/>
          <w:u w:val="single"/>
        </w:rPr>
        <w:t xml:space="preserve">y para el proceso de selección a través del sistema de subasta. </w:t>
      </w:r>
      <w:proofErr w:type="spellStart"/>
      <w:r w:rsidR="000B0A26" w:rsidRPr="00A22988">
        <w:rPr>
          <w:rFonts w:ascii="Arial Narrow" w:hAnsi="Arial Narrow" w:cs="Arial"/>
          <w:b/>
          <w:i/>
          <w:u w:val="single"/>
        </w:rPr>
        <w:t>Seràn</w:t>
      </w:r>
      <w:proofErr w:type="spellEnd"/>
      <w:r w:rsidR="000B0A26" w:rsidRPr="00A22988">
        <w:rPr>
          <w:rFonts w:ascii="Arial Narrow" w:hAnsi="Arial Narrow" w:cs="Arial"/>
          <w:b/>
          <w:i/>
          <w:u w:val="single"/>
        </w:rPr>
        <w:t xml:space="preserve"> rechazadas las ofertas de aquellos proponentes que no suministren la información y la documentación solicitada por la entidad estatal hasta el plazo anteriormente señalado</w:t>
      </w:r>
      <w:proofErr w:type="gramStart"/>
      <w:r w:rsidR="000B0A26" w:rsidRPr="00A22988">
        <w:rPr>
          <w:rFonts w:ascii="Arial Narrow" w:hAnsi="Arial Narrow" w:cs="Arial"/>
          <w:b/>
          <w:i/>
          <w:u w:val="single"/>
        </w:rPr>
        <w:t>.</w:t>
      </w:r>
      <w:r w:rsidR="00BA2E06" w:rsidRPr="00A22988">
        <w:rPr>
          <w:rFonts w:ascii="Arial Narrow" w:hAnsi="Arial Narrow" w:cs="Arial"/>
          <w:b/>
          <w:i/>
          <w:u w:val="single"/>
        </w:rPr>
        <w:t>(</w:t>
      </w:r>
      <w:proofErr w:type="gramEnd"/>
      <w:r w:rsidR="00BA2E06" w:rsidRPr="00A22988">
        <w:rPr>
          <w:rFonts w:ascii="Arial Narrow" w:hAnsi="Arial Narrow" w:cs="Arial"/>
          <w:b/>
          <w:i/>
          <w:u w:val="single"/>
        </w:rPr>
        <w:t xml:space="preserve"> negrilla y subrayado fuera de texto)</w:t>
      </w:r>
    </w:p>
    <w:p w14:paraId="0289F599" w14:textId="6443BD55" w:rsidR="000B0A26" w:rsidRPr="00A22988" w:rsidRDefault="0092567C" w:rsidP="00107DD4">
      <w:pPr>
        <w:ind w:left="708"/>
        <w:jc w:val="both"/>
        <w:rPr>
          <w:rFonts w:ascii="Arial Narrow" w:hAnsi="Arial Narrow" w:cs="Arial"/>
          <w:i/>
        </w:rPr>
      </w:pPr>
      <w:r w:rsidRPr="00A22988">
        <w:rPr>
          <w:rFonts w:ascii="Arial Narrow" w:hAnsi="Arial Narrow" w:cs="Arial"/>
          <w:i/>
        </w:rPr>
        <w:t>Durante el</w:t>
      </w:r>
      <w:r w:rsidR="000B0A26" w:rsidRPr="00A22988">
        <w:rPr>
          <w:rFonts w:ascii="Arial Narrow" w:hAnsi="Arial Narrow" w:cs="Arial"/>
          <w:i/>
        </w:rPr>
        <w:t xml:space="preserve"> </w:t>
      </w:r>
      <w:r w:rsidR="000F1598" w:rsidRPr="00A22988">
        <w:rPr>
          <w:rFonts w:ascii="Arial Narrow" w:hAnsi="Arial Narrow" w:cs="Arial"/>
          <w:i/>
        </w:rPr>
        <w:t>término</w:t>
      </w:r>
      <w:r w:rsidR="000B0A26" w:rsidRPr="00A22988">
        <w:rPr>
          <w:rFonts w:ascii="Arial Narrow" w:hAnsi="Arial Narrow" w:cs="Arial"/>
          <w:i/>
        </w:rPr>
        <w:t xml:space="preserve"> otorgado para subsanar las ofertas, los proponentes no podrán acreditar circunstancias ocurridas con posterioridad al cierre del proceso</w:t>
      </w:r>
    </w:p>
    <w:p w14:paraId="19488FCD" w14:textId="33128155" w:rsidR="000B0A26" w:rsidRPr="00A22988" w:rsidRDefault="000F1598" w:rsidP="00107DD4">
      <w:pPr>
        <w:ind w:left="708"/>
        <w:jc w:val="both"/>
        <w:rPr>
          <w:rFonts w:ascii="Arial Narrow" w:hAnsi="Arial Narrow" w:cs="Arial"/>
          <w:i/>
        </w:rPr>
      </w:pPr>
      <w:r w:rsidRPr="00A22988">
        <w:rPr>
          <w:rFonts w:ascii="Arial Narrow" w:hAnsi="Arial Narrow" w:cs="Arial"/>
          <w:i/>
        </w:rPr>
        <w:t xml:space="preserve">(…) </w:t>
      </w:r>
      <w:proofErr w:type="spellStart"/>
      <w:r w:rsidR="000B0A26" w:rsidRPr="00A22988">
        <w:rPr>
          <w:rFonts w:ascii="Arial Narrow" w:hAnsi="Arial Narrow" w:cs="Arial"/>
          <w:i/>
        </w:rPr>
        <w:t>Paragrafo</w:t>
      </w:r>
      <w:proofErr w:type="spellEnd"/>
      <w:r w:rsidR="00BA2E06" w:rsidRPr="00A22988">
        <w:rPr>
          <w:rFonts w:ascii="Arial Narrow" w:hAnsi="Arial Narrow" w:cs="Arial"/>
          <w:i/>
        </w:rPr>
        <w:t xml:space="preserve"> </w:t>
      </w:r>
      <w:r w:rsidR="000B0A26" w:rsidRPr="00A22988">
        <w:rPr>
          <w:rFonts w:ascii="Arial Narrow" w:hAnsi="Arial Narrow" w:cs="Arial"/>
          <w:i/>
        </w:rPr>
        <w:t xml:space="preserve">3. La no entrega de la garantía de seriedad junto con la propuesta no será </w:t>
      </w:r>
      <w:proofErr w:type="spellStart"/>
      <w:r w:rsidR="000B0A26" w:rsidRPr="00A22988">
        <w:rPr>
          <w:rFonts w:ascii="Arial Narrow" w:hAnsi="Arial Narrow" w:cs="Arial"/>
          <w:i/>
        </w:rPr>
        <w:t>subsnable</w:t>
      </w:r>
      <w:proofErr w:type="spellEnd"/>
      <w:r w:rsidR="000B0A26" w:rsidRPr="00A22988">
        <w:rPr>
          <w:rFonts w:ascii="Arial Narrow" w:hAnsi="Arial Narrow" w:cs="Arial"/>
          <w:i/>
        </w:rPr>
        <w:t xml:space="preserve"> y será causal de rechazo de la misma.</w:t>
      </w:r>
    </w:p>
    <w:p w14:paraId="0B0223D2" w14:textId="680FCE96" w:rsidR="000B0A26" w:rsidRPr="00A22988" w:rsidRDefault="000B0A26" w:rsidP="00107DD4">
      <w:pPr>
        <w:ind w:left="708"/>
        <w:jc w:val="both"/>
        <w:rPr>
          <w:rFonts w:ascii="Arial Narrow" w:hAnsi="Arial Narrow" w:cs="Arial"/>
          <w:i/>
        </w:rPr>
      </w:pPr>
      <w:proofErr w:type="spellStart"/>
      <w:r w:rsidRPr="00A22988">
        <w:rPr>
          <w:rFonts w:ascii="Arial Narrow" w:hAnsi="Arial Narrow" w:cs="Arial"/>
          <w:i/>
        </w:rPr>
        <w:t>Paragrafo</w:t>
      </w:r>
      <w:proofErr w:type="spellEnd"/>
      <w:r w:rsidRPr="00A22988">
        <w:rPr>
          <w:rFonts w:ascii="Arial Narrow" w:hAnsi="Arial Narrow" w:cs="Arial"/>
          <w:i/>
        </w:rPr>
        <w:t xml:space="preserve"> 4. En aquellos procesos de selección en los que se utilice el mecanismo de subasta, los documentos referentes a la futura contratación o al proponente, no necesarios para la comparación de las propuestas, d</w:t>
      </w:r>
      <w:r w:rsidR="00BA2E06" w:rsidRPr="00A22988">
        <w:rPr>
          <w:rFonts w:ascii="Arial Narrow" w:hAnsi="Arial Narrow" w:cs="Arial"/>
          <w:i/>
        </w:rPr>
        <w:t>e</w:t>
      </w:r>
      <w:r w:rsidR="00BC3774" w:rsidRPr="00A22988">
        <w:rPr>
          <w:rFonts w:ascii="Arial Narrow" w:hAnsi="Arial Narrow" w:cs="Arial"/>
          <w:i/>
        </w:rPr>
        <w:t>berán ser solic</w:t>
      </w:r>
      <w:r w:rsidRPr="00A22988">
        <w:rPr>
          <w:rFonts w:ascii="Arial Narrow" w:hAnsi="Arial Narrow" w:cs="Arial"/>
          <w:i/>
        </w:rPr>
        <w:t>itados hasta el momento previo a su realización.</w:t>
      </w:r>
    </w:p>
    <w:p w14:paraId="3F430BDB" w14:textId="074E9048" w:rsidR="000B0A26" w:rsidRPr="00A22988" w:rsidRDefault="000B0A26" w:rsidP="00107DD4">
      <w:pPr>
        <w:ind w:left="708"/>
        <w:jc w:val="both"/>
        <w:rPr>
          <w:rFonts w:ascii="Arial Narrow" w:hAnsi="Arial Narrow" w:cs="Arial"/>
          <w:i/>
        </w:rPr>
      </w:pPr>
      <w:proofErr w:type="spellStart"/>
      <w:r w:rsidRPr="00A22988">
        <w:rPr>
          <w:rFonts w:ascii="Arial Narrow" w:hAnsi="Arial Narrow" w:cs="Arial"/>
          <w:i/>
        </w:rPr>
        <w:t>Paragrafo</w:t>
      </w:r>
      <w:proofErr w:type="spellEnd"/>
      <w:r w:rsidRPr="00A22988">
        <w:rPr>
          <w:rFonts w:ascii="Arial Narrow" w:hAnsi="Arial Narrow" w:cs="Arial"/>
          <w:i/>
        </w:rPr>
        <w:t xml:space="preserve"> 5. En los procesos de contratación, las entidades estatales deberán aceptar la experiencia adquirida por los proponentes a través de la ejecución</w:t>
      </w:r>
      <w:r w:rsidR="000F1598" w:rsidRPr="00A22988">
        <w:rPr>
          <w:rFonts w:ascii="Arial Narrow" w:hAnsi="Arial Narrow" w:cs="Arial"/>
          <w:i/>
        </w:rPr>
        <w:t xml:space="preserve"> de contratos con particulares</w:t>
      </w:r>
      <w:proofErr w:type="gramStart"/>
      <w:r w:rsidR="000F1598" w:rsidRPr="00A22988">
        <w:rPr>
          <w:rFonts w:ascii="Arial Narrow" w:hAnsi="Arial Narrow" w:cs="Arial"/>
          <w:i/>
        </w:rPr>
        <w:t>.</w:t>
      </w:r>
      <w:r w:rsidRPr="00A22988">
        <w:rPr>
          <w:rFonts w:ascii="Arial Narrow" w:hAnsi="Arial Narrow" w:cs="Arial"/>
          <w:i/>
        </w:rPr>
        <w:t>(</w:t>
      </w:r>
      <w:proofErr w:type="gramEnd"/>
      <w:r w:rsidRPr="00A22988">
        <w:rPr>
          <w:rFonts w:ascii="Arial Narrow" w:hAnsi="Arial Narrow" w:cs="Arial"/>
          <w:i/>
        </w:rPr>
        <w:t>…)”</w:t>
      </w:r>
    </w:p>
    <w:p w14:paraId="1E2CA818" w14:textId="14865EB6" w:rsidR="000B0A26" w:rsidRPr="00A22988" w:rsidRDefault="000B0A26" w:rsidP="00AB64BE">
      <w:pPr>
        <w:jc w:val="both"/>
        <w:rPr>
          <w:rFonts w:ascii="Arial Narrow" w:hAnsi="Arial Narrow" w:cs="Arial"/>
          <w:b/>
          <w:u w:val="single"/>
        </w:rPr>
      </w:pPr>
      <w:r w:rsidRPr="00A22988">
        <w:rPr>
          <w:rFonts w:ascii="Arial Narrow" w:hAnsi="Arial Narrow" w:cs="Arial"/>
          <w:b/>
          <w:u w:val="single"/>
        </w:rPr>
        <w:lastRenderedPageBreak/>
        <w:t xml:space="preserve">El oferente tiene la carga de presentar su oferta en forma íntegra, esto es, respondiendo todos los requisitos habilitantes y adjuntando todos los documentos de soporte o prueba de </w:t>
      </w:r>
      <w:proofErr w:type="gramStart"/>
      <w:r w:rsidRPr="00A22988">
        <w:rPr>
          <w:rFonts w:ascii="Arial Narrow" w:hAnsi="Arial Narrow" w:cs="Arial"/>
          <w:b/>
          <w:u w:val="single"/>
        </w:rPr>
        <w:t>las  condiciones</w:t>
      </w:r>
      <w:proofErr w:type="gramEnd"/>
      <w:r w:rsidRPr="00A22988">
        <w:rPr>
          <w:rFonts w:ascii="Arial Narrow" w:hAnsi="Arial Narrow" w:cs="Arial"/>
          <w:b/>
          <w:u w:val="single"/>
        </w:rPr>
        <w:t xml:space="preserve"> que pretenda hacer valer en el proceso en la plataforma del SECOP II. </w:t>
      </w:r>
    </w:p>
    <w:p w14:paraId="32395552" w14:textId="77777777" w:rsidR="000B0A26" w:rsidRPr="00A22988" w:rsidRDefault="000B0A26" w:rsidP="000B0A26">
      <w:pPr>
        <w:spacing w:after="0" w:line="240" w:lineRule="auto"/>
        <w:ind w:right="-518"/>
        <w:jc w:val="both"/>
        <w:rPr>
          <w:rFonts w:ascii="Arial Narrow" w:eastAsia="Calibri" w:hAnsi="Arial Narrow" w:cs="Arial"/>
          <w:b/>
          <w:lang w:val="es-ES_tradnl" w:eastAsia="es-ES"/>
        </w:rPr>
      </w:pPr>
    </w:p>
    <w:p w14:paraId="5C8AFD65" w14:textId="77777777" w:rsidR="000B0A26" w:rsidRPr="00A22988" w:rsidRDefault="000B0A26" w:rsidP="000B0A26">
      <w:pPr>
        <w:spacing w:after="0" w:line="240" w:lineRule="auto"/>
        <w:jc w:val="both"/>
        <w:rPr>
          <w:rFonts w:ascii="Arial Narrow" w:eastAsia="Calibri" w:hAnsi="Arial Narrow" w:cs="Arial"/>
          <w:lang w:val="es-ES_tradnl" w:eastAsia="es-ES"/>
        </w:rPr>
      </w:pPr>
      <w:r w:rsidRPr="00A22988">
        <w:rPr>
          <w:rFonts w:ascii="Arial Narrow" w:eastAsia="Calibri" w:hAnsi="Arial Narrow" w:cs="Arial"/>
          <w:b/>
          <w:lang w:val="es-ES_tradnl" w:eastAsia="es-ES"/>
        </w:rPr>
        <w:t>INFORMACIÓN CONFIDENCIAL</w:t>
      </w:r>
      <w:r w:rsidRPr="00A22988">
        <w:rPr>
          <w:rFonts w:ascii="Arial Narrow" w:eastAsia="Calibri" w:hAnsi="Arial Narrow" w:cs="Arial"/>
          <w:lang w:val="es-ES_tradnl" w:eastAsia="es-ES"/>
        </w:rPr>
        <w:t xml:space="preserve">: </w:t>
      </w:r>
    </w:p>
    <w:p w14:paraId="5B2802A4" w14:textId="77777777" w:rsidR="000B0A26" w:rsidRPr="00A22988" w:rsidRDefault="000B0A26" w:rsidP="000B0A26">
      <w:pPr>
        <w:spacing w:after="0" w:line="240" w:lineRule="auto"/>
        <w:jc w:val="both"/>
        <w:rPr>
          <w:rFonts w:ascii="Arial Narrow" w:eastAsia="Calibri" w:hAnsi="Arial Narrow" w:cs="Arial"/>
          <w:lang w:val="es-ES_tradnl" w:eastAsia="es-ES"/>
        </w:rPr>
      </w:pPr>
    </w:p>
    <w:p w14:paraId="15396705" w14:textId="5CB282CD" w:rsidR="00FC5CC4" w:rsidRPr="00A22988" w:rsidRDefault="00FC5CC4" w:rsidP="00FC5CC4">
      <w:pPr>
        <w:jc w:val="both"/>
        <w:rPr>
          <w:rFonts w:ascii="Arial Narrow" w:hAnsi="Arial Narrow" w:cs="Arial"/>
        </w:rPr>
      </w:pPr>
      <w:r w:rsidRPr="00A22988">
        <w:rPr>
          <w:rFonts w:ascii="Arial Narrow" w:hAnsi="Arial Narrow" w:cs="Arial"/>
        </w:rPr>
        <w:t xml:space="preserve">A pesar de que la naturaleza de la información que se solicita para la presentación de las propuestas no tiene la vocación de constituir información que pueda ampararse en la reserva o el secreto protegidos por la Ley, </w:t>
      </w:r>
      <w:r w:rsidRPr="00A22988">
        <w:rPr>
          <w:rFonts w:ascii="Arial Narrow" w:hAnsi="Arial Narrow" w:cs="Arial"/>
          <w:u w:val="single" w:color="000000"/>
        </w:rPr>
        <w:t>los proponentes serán responsables de advertirlo contrario en el caso en que las propuestas contuvieren información confidencial, privada o que configure secreto industrial, de acuerdo con la ley colombiana, debiendo indicar tal calidad y expresando las normas legales que le sirven de fundamento</w:t>
      </w:r>
      <w:r w:rsidRPr="00A22988">
        <w:rPr>
          <w:rFonts w:ascii="Arial Narrow" w:hAnsi="Arial Narrow" w:cs="Arial"/>
        </w:rPr>
        <w:t xml:space="preserve">. </w:t>
      </w:r>
    </w:p>
    <w:p w14:paraId="520CF636" w14:textId="01EC2E22" w:rsidR="00FC5CC4" w:rsidRPr="00A22988" w:rsidRDefault="00FC5CC4" w:rsidP="00FC5CC4">
      <w:pPr>
        <w:jc w:val="both"/>
        <w:rPr>
          <w:rFonts w:ascii="Arial Narrow" w:hAnsi="Arial Narrow" w:cs="Arial"/>
        </w:rPr>
      </w:pPr>
      <w:r w:rsidRPr="00A22988">
        <w:rPr>
          <w:rFonts w:ascii="Arial Narrow" w:hAnsi="Arial Narrow" w:cs="Arial"/>
        </w:rPr>
        <w:t>En todo caso, el M.D.N - Ejército Nacional – CENAC DE AVIACIÓN, se reserva el derecho de revelar dicha información a sus agentes o asesores, con el fin de evaluar la propuesta</w:t>
      </w:r>
    </w:p>
    <w:p w14:paraId="564E51DA" w14:textId="3485E4D3" w:rsidR="00FC5CC4" w:rsidRDefault="00FC5CC4" w:rsidP="00FC5CC4">
      <w:pPr>
        <w:jc w:val="both"/>
        <w:rPr>
          <w:rFonts w:ascii="Arial Narrow" w:hAnsi="Arial Narrow" w:cs="Arial"/>
        </w:rPr>
      </w:pPr>
      <w:r w:rsidRPr="00A22988">
        <w:rPr>
          <w:rFonts w:ascii="Arial Narrow" w:hAnsi="Arial Narrow" w:cs="Arial"/>
        </w:rPr>
        <w:t xml:space="preserve">El Proponente presentará su oferta básica, de carácter obligatorio, la cual debe ajustarse en todos los aspectos a las condiciones del pliego. </w:t>
      </w:r>
    </w:p>
    <w:p w14:paraId="59518B9D" w14:textId="77777777" w:rsidR="00107DD4" w:rsidRPr="00A22988" w:rsidRDefault="00107DD4" w:rsidP="00FC5CC4">
      <w:pPr>
        <w:jc w:val="both"/>
        <w:rPr>
          <w:rFonts w:ascii="Arial Narrow" w:hAnsi="Arial Narrow" w:cs="Arial"/>
          <w:color w:val="FF0000"/>
        </w:rPr>
      </w:pPr>
    </w:p>
    <w:p w14:paraId="3C248AE3" w14:textId="466CC0E2" w:rsidR="000D7B31" w:rsidRPr="00A22988" w:rsidRDefault="000D7B31" w:rsidP="00107DD4">
      <w:pPr>
        <w:pStyle w:val="Prrafodelista"/>
        <w:numPr>
          <w:ilvl w:val="0"/>
          <w:numId w:val="91"/>
        </w:numPr>
        <w:spacing w:after="0" w:line="240" w:lineRule="auto"/>
        <w:ind w:left="284" w:hanging="284"/>
        <w:jc w:val="both"/>
        <w:rPr>
          <w:rFonts w:ascii="Arial Narrow" w:eastAsia="Calibri" w:hAnsi="Arial Narrow" w:cs="Arial"/>
          <w:b/>
        </w:rPr>
      </w:pPr>
      <w:r w:rsidRPr="00A22988">
        <w:rPr>
          <w:rFonts w:ascii="Arial Narrow" w:eastAsia="Calibri" w:hAnsi="Arial Narrow" w:cs="Arial"/>
          <w:b/>
        </w:rPr>
        <w:t xml:space="preserve">ADJUDICACIÓN </w:t>
      </w:r>
    </w:p>
    <w:p w14:paraId="2865F289" w14:textId="77777777" w:rsidR="00107DD4" w:rsidRDefault="00107DD4" w:rsidP="000D7B31">
      <w:pPr>
        <w:autoSpaceDE w:val="0"/>
        <w:autoSpaceDN w:val="0"/>
        <w:adjustRightInd w:val="0"/>
        <w:rPr>
          <w:rFonts w:ascii="Arial Narrow" w:eastAsia="Calibri" w:hAnsi="Arial Narrow" w:cs="Arial"/>
          <w:b/>
        </w:rPr>
      </w:pPr>
    </w:p>
    <w:p w14:paraId="17F909C5" w14:textId="77777777" w:rsidR="000D7B31" w:rsidRPr="00A22988" w:rsidRDefault="000D7B31" w:rsidP="000D7B31">
      <w:pPr>
        <w:autoSpaceDE w:val="0"/>
        <w:autoSpaceDN w:val="0"/>
        <w:adjustRightInd w:val="0"/>
        <w:rPr>
          <w:rFonts w:ascii="Arial Narrow" w:eastAsia="Calibri" w:hAnsi="Arial Narrow" w:cs="Arial"/>
          <w:b/>
        </w:rPr>
      </w:pPr>
      <w:r w:rsidRPr="00A22988">
        <w:rPr>
          <w:rFonts w:ascii="Arial Narrow" w:eastAsia="Calibri" w:hAnsi="Arial Narrow" w:cs="Arial"/>
          <w:b/>
        </w:rPr>
        <w:t xml:space="preserve">LA PRESENTE ADJUDICACIÓN SE REALIZARÁ POR PUNTOS DE TANQUEO </w:t>
      </w:r>
    </w:p>
    <w:p w14:paraId="47F88EAD" w14:textId="77777777" w:rsidR="000D7B31" w:rsidRPr="00A22988" w:rsidRDefault="000D7B31" w:rsidP="000D7B31">
      <w:pPr>
        <w:spacing w:after="200"/>
        <w:jc w:val="both"/>
        <w:rPr>
          <w:rFonts w:ascii="Arial Narrow" w:eastAsia="Calibri" w:hAnsi="Arial Narrow" w:cs="Arial"/>
        </w:rPr>
      </w:pPr>
      <w:bookmarkStart w:id="23" w:name="_Hlk526079862"/>
      <w:r w:rsidRPr="00A22988">
        <w:rPr>
          <w:rFonts w:ascii="Arial Narrow" w:eastAsia="Calibri" w:hAnsi="Arial Narrow" w:cs="Arial"/>
        </w:rPr>
        <w:t xml:space="preserve">La adjudicación del presente proceso será por punto de tanqueo teniendo en cuenta el competente contractual mediante resolución, previa recomendación del comité de adquisiciones, de conformidad con el resultado de la subasta inversa. </w:t>
      </w:r>
    </w:p>
    <w:p w14:paraId="258660F6" w14:textId="77777777" w:rsidR="000D7B31" w:rsidRPr="00A22988" w:rsidRDefault="000D7B31" w:rsidP="000D7B31">
      <w:pPr>
        <w:jc w:val="both"/>
        <w:rPr>
          <w:rFonts w:ascii="Arial Narrow" w:eastAsia="Calibri" w:hAnsi="Arial Narrow" w:cs="Arial"/>
        </w:rPr>
      </w:pPr>
      <w:r w:rsidRPr="00A22988">
        <w:rPr>
          <w:rFonts w:ascii="Arial Narrow" w:eastAsia="Calibri" w:hAnsi="Arial Narrow" w:cs="Arial"/>
        </w:rPr>
        <w:t xml:space="preserve">Considerando que la entidad busca optimizar la disponibilidad de combustible en todo el territorio nacional, la adjudicación de los puntos de tanqueos se hará punto a punto de acuerdo a la distribución por paquete, quiere decir que se adjudicarán parcialmente los puntos de tanqueos y conforme la distribución presupuestal analizada por el comité técnico como prioritaria para abastecer cada una de los puntos.  </w:t>
      </w:r>
    </w:p>
    <w:p w14:paraId="2F42763D" w14:textId="77777777" w:rsidR="000D7B31" w:rsidRPr="00A22988" w:rsidRDefault="000D7B31" w:rsidP="000D7B31">
      <w:pPr>
        <w:jc w:val="both"/>
        <w:rPr>
          <w:rFonts w:ascii="Arial Narrow" w:eastAsia="Calibri" w:hAnsi="Arial Narrow" w:cs="Arial"/>
          <w:iCs/>
          <w:u w:val="single"/>
        </w:rPr>
      </w:pPr>
      <w:r w:rsidRPr="00A22988">
        <w:rPr>
          <w:rFonts w:ascii="Arial Narrow" w:eastAsia="Calibri" w:hAnsi="Arial Narrow" w:cs="Arial"/>
          <w:iCs/>
          <w:u w:val="single"/>
        </w:rPr>
        <w:t>La distribución del Presupuesto Oficial es la herramienta para que el comité evaluador en el evento de realizar el análisis de los indicadores financieros tome el valor del presupuesto oficial de cada punto ofertado y realice su sumatoria para así definir la capacidad financiera de los proponentes, y luego  determinar cuánto será el valor total adjudicado a cada empresa;  no obstante se aclara que el consumo de combustible por ser un suministro en referencia a las estadísticas, se tendrá a bien que  el valor total adjudicado a cada empresa podrá ser distribuido por el supervisor del contrato en los puntos contratados que por necesidad se requiera.</w:t>
      </w:r>
    </w:p>
    <w:p w14:paraId="028C3189" w14:textId="53F8253C" w:rsidR="0052076D" w:rsidRPr="007E7D35" w:rsidRDefault="0052076D" w:rsidP="0052076D">
      <w:pPr>
        <w:jc w:val="both"/>
        <w:rPr>
          <w:rFonts w:ascii="Arial Narrow" w:hAnsi="Arial Narrow" w:cs="Arial"/>
          <w:b/>
          <w:u w:val="single"/>
        </w:rPr>
      </w:pPr>
      <w:bookmarkStart w:id="24" w:name="_Hlk526084997"/>
      <w:r w:rsidRPr="007E7D35">
        <w:rPr>
          <w:rFonts w:ascii="Arial Narrow" w:hAnsi="Arial Narrow" w:cs="Arial"/>
          <w:b/>
          <w:u w:val="single"/>
        </w:rPr>
        <w:t>DISTRIBUCIÓN DEL PRESUPUESTO OFICIAL POR PUNTO DE TANQUEO.</w:t>
      </w:r>
    </w:p>
    <w:tbl>
      <w:tblPr>
        <w:tblW w:w="5000" w:type="pct"/>
        <w:tblLook w:val="04A0" w:firstRow="1" w:lastRow="0" w:firstColumn="1" w:lastColumn="0" w:noHBand="0" w:noVBand="1"/>
      </w:tblPr>
      <w:tblGrid>
        <w:gridCol w:w="839"/>
        <w:gridCol w:w="2137"/>
        <w:gridCol w:w="2385"/>
        <w:gridCol w:w="1324"/>
        <w:gridCol w:w="1172"/>
        <w:gridCol w:w="1197"/>
      </w:tblGrid>
      <w:tr w:rsidR="00BC0E50" w:rsidRPr="00BC0E50" w14:paraId="6ECB484C" w14:textId="77777777" w:rsidTr="00BC0E50">
        <w:trPr>
          <w:trHeight w:val="57"/>
          <w:tblHeader/>
        </w:trPr>
        <w:tc>
          <w:tcPr>
            <w:tcW w:w="464"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44306007" w14:textId="77777777" w:rsidR="00BC0E50" w:rsidRPr="00BC0E50" w:rsidRDefault="00BC0E50" w:rsidP="00BC0E50">
            <w:pPr>
              <w:spacing w:after="0" w:line="240" w:lineRule="auto"/>
              <w:jc w:val="center"/>
              <w:rPr>
                <w:rFonts w:ascii="Arial Narrow" w:eastAsia="Times New Roman" w:hAnsi="Arial Narrow" w:cs="Calibri"/>
                <w:b/>
                <w:bCs/>
                <w:color w:val="000000"/>
                <w:sz w:val="12"/>
                <w:szCs w:val="12"/>
                <w:lang w:val="en-US"/>
              </w:rPr>
            </w:pPr>
            <w:r w:rsidRPr="00BC0E50">
              <w:rPr>
                <w:rFonts w:ascii="Arial Narrow" w:eastAsia="Times New Roman" w:hAnsi="Arial Narrow" w:cs="Calibri"/>
                <w:b/>
                <w:bCs/>
                <w:color w:val="000000"/>
                <w:sz w:val="12"/>
                <w:szCs w:val="12"/>
                <w:lang w:val="en-US"/>
              </w:rPr>
              <w:t>NO.</w:t>
            </w:r>
          </w:p>
        </w:tc>
        <w:tc>
          <w:tcPr>
            <w:tcW w:w="1180" w:type="pct"/>
            <w:tcBorders>
              <w:top w:val="single" w:sz="4" w:space="0" w:color="auto"/>
              <w:left w:val="nil"/>
              <w:bottom w:val="single" w:sz="4" w:space="0" w:color="auto"/>
              <w:right w:val="single" w:sz="4" w:space="0" w:color="auto"/>
            </w:tcBorders>
            <w:shd w:val="clear" w:color="auto" w:fill="DEEAF6" w:themeFill="accent1" w:themeFillTint="33"/>
            <w:vAlign w:val="center"/>
            <w:hideMark/>
          </w:tcPr>
          <w:p w14:paraId="0EE0C43F" w14:textId="77777777" w:rsidR="00BC0E50" w:rsidRPr="00BC0E50" w:rsidRDefault="00BC0E50" w:rsidP="00BC0E50">
            <w:pPr>
              <w:spacing w:after="0" w:line="240" w:lineRule="auto"/>
              <w:jc w:val="center"/>
              <w:rPr>
                <w:rFonts w:ascii="Arial Narrow" w:eastAsia="Times New Roman" w:hAnsi="Arial Narrow" w:cs="Calibri"/>
                <w:b/>
                <w:bCs/>
                <w:color w:val="000000"/>
                <w:sz w:val="12"/>
                <w:szCs w:val="12"/>
                <w:lang w:val="en-US"/>
              </w:rPr>
            </w:pPr>
            <w:r w:rsidRPr="00BC0E50">
              <w:rPr>
                <w:rFonts w:ascii="Arial Narrow" w:eastAsia="Times New Roman" w:hAnsi="Arial Narrow" w:cs="Calibri"/>
                <w:b/>
                <w:bCs/>
                <w:color w:val="000000"/>
                <w:sz w:val="12"/>
                <w:szCs w:val="12"/>
                <w:lang w:val="en-US"/>
              </w:rPr>
              <w:t>PUNTO</w:t>
            </w:r>
          </w:p>
        </w:tc>
        <w:tc>
          <w:tcPr>
            <w:tcW w:w="1317" w:type="pct"/>
            <w:tcBorders>
              <w:top w:val="single" w:sz="4" w:space="0" w:color="auto"/>
              <w:left w:val="nil"/>
              <w:bottom w:val="single" w:sz="4" w:space="0" w:color="auto"/>
              <w:right w:val="single" w:sz="4" w:space="0" w:color="auto"/>
            </w:tcBorders>
            <w:shd w:val="clear" w:color="auto" w:fill="DEEAF6" w:themeFill="accent1" w:themeFillTint="33"/>
            <w:vAlign w:val="center"/>
            <w:hideMark/>
          </w:tcPr>
          <w:p w14:paraId="5FD56BFE" w14:textId="77777777" w:rsidR="00BC0E50" w:rsidRPr="00BC0E50" w:rsidRDefault="00BC0E50" w:rsidP="00BC0E50">
            <w:pPr>
              <w:spacing w:after="0" w:line="240" w:lineRule="auto"/>
              <w:jc w:val="center"/>
              <w:rPr>
                <w:rFonts w:ascii="Arial Narrow" w:eastAsia="Times New Roman" w:hAnsi="Arial Narrow" w:cs="Calibri"/>
                <w:b/>
                <w:bCs/>
                <w:color w:val="000000"/>
                <w:sz w:val="12"/>
                <w:szCs w:val="12"/>
                <w:lang w:val="en-US"/>
              </w:rPr>
            </w:pPr>
            <w:r w:rsidRPr="00BC0E50">
              <w:rPr>
                <w:rFonts w:ascii="Arial Narrow" w:eastAsia="Times New Roman" w:hAnsi="Arial Narrow" w:cs="Calibri"/>
                <w:b/>
                <w:bCs/>
                <w:color w:val="000000"/>
                <w:sz w:val="12"/>
                <w:szCs w:val="12"/>
                <w:lang w:val="en-US"/>
              </w:rPr>
              <w:t>MODALIDAD</w:t>
            </w:r>
          </w:p>
        </w:tc>
        <w:tc>
          <w:tcPr>
            <w:tcW w:w="731" w:type="pct"/>
            <w:tcBorders>
              <w:top w:val="single" w:sz="4" w:space="0" w:color="auto"/>
              <w:left w:val="nil"/>
              <w:bottom w:val="single" w:sz="4" w:space="0" w:color="auto"/>
              <w:right w:val="single" w:sz="4" w:space="0" w:color="auto"/>
            </w:tcBorders>
            <w:shd w:val="clear" w:color="auto" w:fill="DEEAF6" w:themeFill="accent1" w:themeFillTint="33"/>
            <w:vAlign w:val="center"/>
            <w:hideMark/>
          </w:tcPr>
          <w:p w14:paraId="199CD794" w14:textId="77777777" w:rsidR="00BC0E50" w:rsidRPr="00BC0E50" w:rsidRDefault="00BC0E50" w:rsidP="00BC0E50">
            <w:pPr>
              <w:spacing w:after="0" w:line="240" w:lineRule="auto"/>
              <w:jc w:val="center"/>
              <w:rPr>
                <w:rFonts w:ascii="Arial Narrow" w:eastAsia="Times New Roman" w:hAnsi="Arial Narrow" w:cs="Calibri"/>
                <w:b/>
                <w:bCs/>
                <w:color w:val="000000"/>
                <w:sz w:val="12"/>
                <w:szCs w:val="12"/>
              </w:rPr>
            </w:pPr>
            <w:r w:rsidRPr="00BC0E50">
              <w:rPr>
                <w:rFonts w:ascii="Arial Narrow" w:eastAsia="Times New Roman" w:hAnsi="Arial Narrow" w:cs="Calibri"/>
                <w:b/>
                <w:bCs/>
                <w:color w:val="000000"/>
                <w:sz w:val="12"/>
                <w:szCs w:val="12"/>
              </w:rPr>
              <w:t xml:space="preserve"> DISTRIBUCIÓN DEL PRESUPUESTO OFICIAL POR PUNTO DE TANQUEO 2019 </w:t>
            </w:r>
          </w:p>
        </w:tc>
        <w:tc>
          <w:tcPr>
            <w:tcW w:w="647" w:type="pct"/>
            <w:tcBorders>
              <w:top w:val="single" w:sz="4" w:space="0" w:color="auto"/>
              <w:left w:val="nil"/>
              <w:bottom w:val="single" w:sz="4" w:space="0" w:color="auto"/>
              <w:right w:val="single" w:sz="4" w:space="0" w:color="auto"/>
            </w:tcBorders>
            <w:shd w:val="clear" w:color="auto" w:fill="DEEAF6" w:themeFill="accent1" w:themeFillTint="33"/>
            <w:vAlign w:val="center"/>
            <w:hideMark/>
          </w:tcPr>
          <w:p w14:paraId="3106F640" w14:textId="77777777" w:rsidR="00BC0E50" w:rsidRPr="00BC0E50" w:rsidRDefault="00BC0E50" w:rsidP="00BC0E50">
            <w:pPr>
              <w:spacing w:after="0" w:line="240" w:lineRule="auto"/>
              <w:jc w:val="center"/>
              <w:rPr>
                <w:rFonts w:ascii="Arial Narrow" w:eastAsia="Times New Roman" w:hAnsi="Arial Narrow" w:cs="Calibri"/>
                <w:b/>
                <w:bCs/>
                <w:color w:val="000000"/>
                <w:sz w:val="12"/>
                <w:szCs w:val="12"/>
              </w:rPr>
            </w:pPr>
            <w:r w:rsidRPr="00BC0E50">
              <w:rPr>
                <w:rFonts w:ascii="Arial Narrow" w:eastAsia="Times New Roman" w:hAnsi="Arial Narrow" w:cs="Calibri"/>
                <w:b/>
                <w:bCs/>
                <w:color w:val="000000"/>
                <w:sz w:val="12"/>
                <w:szCs w:val="12"/>
              </w:rPr>
              <w:t xml:space="preserve"> DISTRIBUCIÓN DEL PRESUPUESTO OFICIAL POR PUNTO DE TANQUEO2020 </w:t>
            </w:r>
          </w:p>
        </w:tc>
        <w:tc>
          <w:tcPr>
            <w:tcW w:w="662" w:type="pct"/>
            <w:tcBorders>
              <w:top w:val="single" w:sz="4" w:space="0" w:color="auto"/>
              <w:left w:val="nil"/>
              <w:bottom w:val="single" w:sz="4" w:space="0" w:color="auto"/>
              <w:right w:val="single" w:sz="4" w:space="0" w:color="auto"/>
            </w:tcBorders>
            <w:shd w:val="clear" w:color="auto" w:fill="DEEAF6" w:themeFill="accent1" w:themeFillTint="33"/>
            <w:vAlign w:val="center"/>
            <w:hideMark/>
          </w:tcPr>
          <w:p w14:paraId="7321B28A" w14:textId="77777777" w:rsidR="00BC0E50" w:rsidRPr="00BC0E50" w:rsidRDefault="00BC0E50" w:rsidP="00BC0E50">
            <w:pPr>
              <w:spacing w:after="0" w:line="240" w:lineRule="auto"/>
              <w:jc w:val="center"/>
              <w:rPr>
                <w:rFonts w:ascii="Arial Narrow" w:eastAsia="Times New Roman" w:hAnsi="Arial Narrow" w:cs="Calibri"/>
                <w:b/>
                <w:bCs/>
                <w:color w:val="000000"/>
                <w:sz w:val="12"/>
                <w:szCs w:val="12"/>
              </w:rPr>
            </w:pPr>
            <w:r w:rsidRPr="00BC0E50">
              <w:rPr>
                <w:rFonts w:ascii="Arial Narrow" w:eastAsia="Times New Roman" w:hAnsi="Arial Narrow" w:cs="Calibri"/>
                <w:b/>
                <w:bCs/>
                <w:color w:val="000000"/>
                <w:sz w:val="12"/>
                <w:szCs w:val="12"/>
              </w:rPr>
              <w:t xml:space="preserve"> PRESUPUESTO OFICIAL TOTAL POR PUNTO  </w:t>
            </w:r>
          </w:p>
        </w:tc>
      </w:tr>
      <w:tr w:rsidR="00BC0E50" w:rsidRPr="00BC0E50" w14:paraId="26416BFB" w14:textId="77777777" w:rsidTr="00BC0E50">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14:paraId="07A188AB"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1</w:t>
            </w:r>
          </w:p>
        </w:tc>
        <w:tc>
          <w:tcPr>
            <w:tcW w:w="1180" w:type="pct"/>
            <w:tcBorders>
              <w:top w:val="nil"/>
              <w:left w:val="nil"/>
              <w:bottom w:val="single" w:sz="4" w:space="0" w:color="auto"/>
              <w:right w:val="single" w:sz="4" w:space="0" w:color="auto"/>
            </w:tcBorders>
            <w:shd w:val="clear" w:color="auto" w:fill="auto"/>
            <w:vAlign w:val="center"/>
            <w:hideMark/>
          </w:tcPr>
          <w:p w14:paraId="5B04C1BD" w14:textId="77777777" w:rsidR="00BC0E50" w:rsidRPr="00BC0E50" w:rsidRDefault="00BC0E50" w:rsidP="00BC0E50">
            <w:pPr>
              <w:spacing w:after="0" w:line="240" w:lineRule="auto"/>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AP-LA URIBE (META) </w:t>
            </w:r>
          </w:p>
        </w:tc>
        <w:tc>
          <w:tcPr>
            <w:tcW w:w="1317" w:type="pct"/>
            <w:tcBorders>
              <w:top w:val="nil"/>
              <w:left w:val="nil"/>
              <w:bottom w:val="single" w:sz="4" w:space="0" w:color="auto"/>
              <w:right w:val="single" w:sz="4" w:space="0" w:color="auto"/>
            </w:tcBorders>
            <w:shd w:val="clear" w:color="auto" w:fill="auto"/>
            <w:vAlign w:val="center"/>
            <w:hideMark/>
          </w:tcPr>
          <w:p w14:paraId="608963A6"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AEROPUERTO AL ALA</w:t>
            </w:r>
          </w:p>
        </w:tc>
        <w:tc>
          <w:tcPr>
            <w:tcW w:w="731" w:type="pct"/>
            <w:tcBorders>
              <w:top w:val="nil"/>
              <w:left w:val="nil"/>
              <w:bottom w:val="single" w:sz="4" w:space="0" w:color="auto"/>
              <w:right w:val="single" w:sz="4" w:space="0" w:color="auto"/>
            </w:tcBorders>
            <w:shd w:val="clear" w:color="auto" w:fill="auto"/>
            <w:vAlign w:val="center"/>
            <w:hideMark/>
          </w:tcPr>
          <w:p w14:paraId="11C0B80A"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5.037.662,00 </w:t>
            </w:r>
          </w:p>
        </w:tc>
        <w:tc>
          <w:tcPr>
            <w:tcW w:w="647" w:type="pct"/>
            <w:tcBorders>
              <w:top w:val="nil"/>
              <w:left w:val="nil"/>
              <w:bottom w:val="single" w:sz="4" w:space="0" w:color="auto"/>
              <w:right w:val="single" w:sz="4" w:space="0" w:color="auto"/>
            </w:tcBorders>
            <w:shd w:val="clear" w:color="auto" w:fill="auto"/>
            <w:vAlign w:val="center"/>
            <w:hideMark/>
          </w:tcPr>
          <w:p w14:paraId="29611E38"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417.458.178,00 </w:t>
            </w:r>
          </w:p>
        </w:tc>
        <w:tc>
          <w:tcPr>
            <w:tcW w:w="662" w:type="pct"/>
            <w:tcBorders>
              <w:top w:val="nil"/>
              <w:left w:val="nil"/>
              <w:bottom w:val="single" w:sz="4" w:space="0" w:color="auto"/>
              <w:right w:val="single" w:sz="4" w:space="0" w:color="auto"/>
            </w:tcBorders>
            <w:shd w:val="clear" w:color="auto" w:fill="auto"/>
            <w:vAlign w:val="center"/>
            <w:hideMark/>
          </w:tcPr>
          <w:p w14:paraId="0DD101DE"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422.495.840,00 </w:t>
            </w:r>
          </w:p>
        </w:tc>
      </w:tr>
      <w:tr w:rsidR="00BC0E50" w:rsidRPr="00BC0E50" w14:paraId="443E0EBA" w14:textId="77777777" w:rsidTr="00BC0E50">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14:paraId="36D836DA"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2</w:t>
            </w:r>
          </w:p>
        </w:tc>
        <w:tc>
          <w:tcPr>
            <w:tcW w:w="1180" w:type="pct"/>
            <w:tcBorders>
              <w:top w:val="nil"/>
              <w:left w:val="nil"/>
              <w:bottom w:val="single" w:sz="4" w:space="0" w:color="auto"/>
              <w:right w:val="single" w:sz="4" w:space="0" w:color="auto"/>
            </w:tcBorders>
            <w:shd w:val="clear" w:color="auto" w:fill="auto"/>
            <w:vAlign w:val="center"/>
            <w:hideMark/>
          </w:tcPr>
          <w:p w14:paraId="1FBD2BA7" w14:textId="77777777" w:rsidR="00BC0E50" w:rsidRPr="00BC0E50" w:rsidRDefault="00BC0E50" w:rsidP="00BC0E50">
            <w:pPr>
              <w:spacing w:after="0" w:line="240" w:lineRule="auto"/>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AP-MACARENA (META) </w:t>
            </w:r>
          </w:p>
        </w:tc>
        <w:tc>
          <w:tcPr>
            <w:tcW w:w="1317" w:type="pct"/>
            <w:tcBorders>
              <w:top w:val="nil"/>
              <w:left w:val="nil"/>
              <w:bottom w:val="single" w:sz="4" w:space="0" w:color="auto"/>
              <w:right w:val="single" w:sz="4" w:space="0" w:color="auto"/>
            </w:tcBorders>
            <w:shd w:val="clear" w:color="auto" w:fill="auto"/>
            <w:vAlign w:val="center"/>
            <w:hideMark/>
          </w:tcPr>
          <w:p w14:paraId="37407312"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AEROPUERTO AL ALA</w:t>
            </w:r>
          </w:p>
        </w:tc>
        <w:tc>
          <w:tcPr>
            <w:tcW w:w="731" w:type="pct"/>
            <w:tcBorders>
              <w:top w:val="nil"/>
              <w:left w:val="nil"/>
              <w:bottom w:val="single" w:sz="4" w:space="0" w:color="auto"/>
              <w:right w:val="single" w:sz="4" w:space="0" w:color="auto"/>
            </w:tcBorders>
            <w:shd w:val="clear" w:color="auto" w:fill="auto"/>
            <w:vAlign w:val="center"/>
            <w:hideMark/>
          </w:tcPr>
          <w:p w14:paraId="3E8B455E"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13.733.949,00 </w:t>
            </w:r>
          </w:p>
        </w:tc>
        <w:tc>
          <w:tcPr>
            <w:tcW w:w="647" w:type="pct"/>
            <w:tcBorders>
              <w:top w:val="nil"/>
              <w:left w:val="nil"/>
              <w:bottom w:val="single" w:sz="4" w:space="0" w:color="auto"/>
              <w:right w:val="single" w:sz="4" w:space="0" w:color="auto"/>
            </w:tcBorders>
            <w:shd w:val="clear" w:color="auto" w:fill="auto"/>
            <w:vAlign w:val="center"/>
            <w:hideMark/>
          </w:tcPr>
          <w:p w14:paraId="7FF0FA17"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1.138.097.281,00 </w:t>
            </w:r>
          </w:p>
        </w:tc>
        <w:tc>
          <w:tcPr>
            <w:tcW w:w="662" w:type="pct"/>
            <w:tcBorders>
              <w:top w:val="nil"/>
              <w:left w:val="nil"/>
              <w:bottom w:val="single" w:sz="4" w:space="0" w:color="auto"/>
              <w:right w:val="single" w:sz="4" w:space="0" w:color="auto"/>
            </w:tcBorders>
            <w:shd w:val="clear" w:color="auto" w:fill="auto"/>
            <w:vAlign w:val="center"/>
            <w:hideMark/>
          </w:tcPr>
          <w:p w14:paraId="5AB7477B"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1.151.831.230,00 </w:t>
            </w:r>
          </w:p>
        </w:tc>
      </w:tr>
      <w:tr w:rsidR="00BC0E50" w:rsidRPr="00BC0E50" w14:paraId="1028A610" w14:textId="77777777" w:rsidTr="00BC0E50">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14:paraId="1BC7D5A2"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3</w:t>
            </w:r>
          </w:p>
        </w:tc>
        <w:tc>
          <w:tcPr>
            <w:tcW w:w="1180" w:type="pct"/>
            <w:tcBorders>
              <w:top w:val="nil"/>
              <w:left w:val="nil"/>
              <w:bottom w:val="single" w:sz="4" w:space="0" w:color="auto"/>
              <w:right w:val="single" w:sz="4" w:space="0" w:color="auto"/>
            </w:tcBorders>
            <w:shd w:val="clear" w:color="auto" w:fill="auto"/>
            <w:vAlign w:val="center"/>
            <w:hideMark/>
          </w:tcPr>
          <w:p w14:paraId="5C5B5615" w14:textId="77777777" w:rsidR="00BC0E50" w:rsidRPr="00BC0E50" w:rsidRDefault="00BC0E50" w:rsidP="00BC0E50">
            <w:pPr>
              <w:spacing w:after="0" w:line="240" w:lineRule="auto"/>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AP-MITU (VAUPES) MITU</w:t>
            </w:r>
          </w:p>
        </w:tc>
        <w:tc>
          <w:tcPr>
            <w:tcW w:w="1317" w:type="pct"/>
            <w:tcBorders>
              <w:top w:val="nil"/>
              <w:left w:val="nil"/>
              <w:bottom w:val="single" w:sz="4" w:space="0" w:color="auto"/>
              <w:right w:val="single" w:sz="4" w:space="0" w:color="auto"/>
            </w:tcBorders>
            <w:shd w:val="clear" w:color="auto" w:fill="auto"/>
            <w:vAlign w:val="center"/>
            <w:hideMark/>
          </w:tcPr>
          <w:p w14:paraId="3702403E"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AEROPUERTO AL ALA</w:t>
            </w:r>
          </w:p>
        </w:tc>
        <w:tc>
          <w:tcPr>
            <w:tcW w:w="731" w:type="pct"/>
            <w:tcBorders>
              <w:top w:val="nil"/>
              <w:left w:val="nil"/>
              <w:bottom w:val="single" w:sz="4" w:space="0" w:color="auto"/>
              <w:right w:val="single" w:sz="4" w:space="0" w:color="auto"/>
            </w:tcBorders>
            <w:shd w:val="clear" w:color="auto" w:fill="auto"/>
            <w:vAlign w:val="center"/>
            <w:hideMark/>
          </w:tcPr>
          <w:p w14:paraId="6C67517A"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w:t>
            </w:r>
            <w:r w:rsidRPr="00BC0E50">
              <w:rPr>
                <w:rFonts w:ascii="Arial Narrow" w:eastAsia="Times New Roman" w:hAnsi="Arial Narrow" w:cs="Calibri"/>
                <w:color w:val="000000"/>
                <w:sz w:val="12"/>
                <w:szCs w:val="12"/>
                <w:lang w:val="en-US"/>
              </w:rPr>
              <w:lastRenderedPageBreak/>
              <w:t xml:space="preserve">6.785.238,00 </w:t>
            </w:r>
          </w:p>
        </w:tc>
        <w:tc>
          <w:tcPr>
            <w:tcW w:w="647" w:type="pct"/>
            <w:tcBorders>
              <w:top w:val="nil"/>
              <w:left w:val="nil"/>
              <w:bottom w:val="single" w:sz="4" w:space="0" w:color="auto"/>
              <w:right w:val="single" w:sz="4" w:space="0" w:color="auto"/>
            </w:tcBorders>
            <w:shd w:val="clear" w:color="auto" w:fill="auto"/>
            <w:vAlign w:val="center"/>
            <w:hideMark/>
          </w:tcPr>
          <w:p w14:paraId="52ADB60C"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lastRenderedPageBreak/>
              <w:t xml:space="preserve">             </w:t>
            </w:r>
            <w:r w:rsidRPr="00BC0E50">
              <w:rPr>
                <w:rFonts w:ascii="Arial Narrow" w:eastAsia="Times New Roman" w:hAnsi="Arial Narrow" w:cs="Calibri"/>
                <w:color w:val="000000"/>
                <w:sz w:val="12"/>
                <w:szCs w:val="12"/>
                <w:lang w:val="en-US"/>
              </w:rPr>
              <w:lastRenderedPageBreak/>
              <w:t xml:space="preserve">562.275.307,00 </w:t>
            </w:r>
          </w:p>
        </w:tc>
        <w:tc>
          <w:tcPr>
            <w:tcW w:w="662" w:type="pct"/>
            <w:tcBorders>
              <w:top w:val="nil"/>
              <w:left w:val="nil"/>
              <w:bottom w:val="single" w:sz="4" w:space="0" w:color="auto"/>
              <w:right w:val="single" w:sz="4" w:space="0" w:color="auto"/>
            </w:tcBorders>
            <w:shd w:val="clear" w:color="auto" w:fill="auto"/>
            <w:vAlign w:val="center"/>
            <w:hideMark/>
          </w:tcPr>
          <w:p w14:paraId="6D2DC698"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lastRenderedPageBreak/>
              <w:t xml:space="preserve">              </w:t>
            </w:r>
            <w:r w:rsidRPr="00BC0E50">
              <w:rPr>
                <w:rFonts w:ascii="Arial Narrow" w:eastAsia="Times New Roman" w:hAnsi="Arial Narrow" w:cs="Calibri"/>
                <w:color w:val="000000"/>
                <w:sz w:val="12"/>
                <w:szCs w:val="12"/>
                <w:lang w:val="en-US"/>
              </w:rPr>
              <w:lastRenderedPageBreak/>
              <w:t xml:space="preserve">569.060.545,00 </w:t>
            </w:r>
          </w:p>
        </w:tc>
      </w:tr>
      <w:tr w:rsidR="00BC0E50" w:rsidRPr="00BC0E50" w14:paraId="0E695855" w14:textId="77777777" w:rsidTr="00BC0E50">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14:paraId="02777C92"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lastRenderedPageBreak/>
              <w:t>4</w:t>
            </w:r>
          </w:p>
        </w:tc>
        <w:tc>
          <w:tcPr>
            <w:tcW w:w="1180" w:type="pct"/>
            <w:tcBorders>
              <w:top w:val="nil"/>
              <w:left w:val="nil"/>
              <w:bottom w:val="single" w:sz="4" w:space="0" w:color="auto"/>
              <w:right w:val="single" w:sz="4" w:space="0" w:color="auto"/>
            </w:tcBorders>
            <w:shd w:val="clear" w:color="auto" w:fill="auto"/>
            <w:vAlign w:val="center"/>
            <w:hideMark/>
          </w:tcPr>
          <w:p w14:paraId="3CF2AED4" w14:textId="77777777" w:rsidR="00BC0E50" w:rsidRPr="00BC0E50" w:rsidRDefault="00BC0E50" w:rsidP="00BC0E50">
            <w:pPr>
              <w:spacing w:after="0" w:line="240" w:lineRule="auto"/>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AP-SAN JOSÉ GUAVÍARE (GUAVIARE) </w:t>
            </w:r>
          </w:p>
        </w:tc>
        <w:tc>
          <w:tcPr>
            <w:tcW w:w="1317" w:type="pct"/>
            <w:tcBorders>
              <w:top w:val="nil"/>
              <w:left w:val="nil"/>
              <w:bottom w:val="single" w:sz="4" w:space="0" w:color="auto"/>
              <w:right w:val="single" w:sz="4" w:space="0" w:color="auto"/>
            </w:tcBorders>
            <w:shd w:val="clear" w:color="auto" w:fill="auto"/>
            <w:vAlign w:val="center"/>
            <w:hideMark/>
          </w:tcPr>
          <w:p w14:paraId="4529C0ED"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AEROPUERTO AL ALA</w:t>
            </w:r>
          </w:p>
        </w:tc>
        <w:tc>
          <w:tcPr>
            <w:tcW w:w="731" w:type="pct"/>
            <w:tcBorders>
              <w:top w:val="nil"/>
              <w:left w:val="nil"/>
              <w:bottom w:val="single" w:sz="4" w:space="0" w:color="auto"/>
              <w:right w:val="single" w:sz="4" w:space="0" w:color="auto"/>
            </w:tcBorders>
            <w:shd w:val="clear" w:color="auto" w:fill="auto"/>
            <w:vAlign w:val="center"/>
            <w:hideMark/>
          </w:tcPr>
          <w:p w14:paraId="6DDB20A2"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950.399,00 </w:t>
            </w:r>
          </w:p>
        </w:tc>
        <w:tc>
          <w:tcPr>
            <w:tcW w:w="647" w:type="pct"/>
            <w:tcBorders>
              <w:top w:val="nil"/>
              <w:left w:val="nil"/>
              <w:bottom w:val="single" w:sz="4" w:space="0" w:color="auto"/>
              <w:right w:val="single" w:sz="4" w:space="0" w:color="auto"/>
            </w:tcBorders>
            <w:shd w:val="clear" w:color="auto" w:fill="auto"/>
            <w:vAlign w:val="center"/>
            <w:hideMark/>
          </w:tcPr>
          <w:p w14:paraId="0A7FCD35"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78.757.111,00 </w:t>
            </w:r>
          </w:p>
        </w:tc>
        <w:tc>
          <w:tcPr>
            <w:tcW w:w="662" w:type="pct"/>
            <w:tcBorders>
              <w:top w:val="nil"/>
              <w:left w:val="nil"/>
              <w:bottom w:val="single" w:sz="4" w:space="0" w:color="auto"/>
              <w:right w:val="single" w:sz="4" w:space="0" w:color="auto"/>
            </w:tcBorders>
            <w:shd w:val="clear" w:color="auto" w:fill="auto"/>
            <w:vAlign w:val="center"/>
            <w:hideMark/>
          </w:tcPr>
          <w:p w14:paraId="63F02286"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79.707.510,00 </w:t>
            </w:r>
          </w:p>
        </w:tc>
      </w:tr>
      <w:tr w:rsidR="00BC0E50" w:rsidRPr="00BC0E50" w14:paraId="76AC194B" w14:textId="77777777" w:rsidTr="00BC0E50">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14:paraId="7A6E6CB2"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5</w:t>
            </w:r>
          </w:p>
        </w:tc>
        <w:tc>
          <w:tcPr>
            <w:tcW w:w="1180" w:type="pct"/>
            <w:tcBorders>
              <w:top w:val="nil"/>
              <w:left w:val="nil"/>
              <w:bottom w:val="single" w:sz="4" w:space="0" w:color="auto"/>
              <w:right w:val="single" w:sz="4" w:space="0" w:color="auto"/>
            </w:tcBorders>
            <w:shd w:val="clear" w:color="auto" w:fill="auto"/>
            <w:vAlign w:val="center"/>
            <w:hideMark/>
          </w:tcPr>
          <w:p w14:paraId="794CF53A" w14:textId="77777777" w:rsidR="00BC0E50" w:rsidRPr="00BC0E50" w:rsidRDefault="00BC0E50" w:rsidP="00BC0E50">
            <w:pPr>
              <w:spacing w:after="0" w:line="240" w:lineRule="auto"/>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CARURU (VAUPES) </w:t>
            </w:r>
          </w:p>
        </w:tc>
        <w:tc>
          <w:tcPr>
            <w:tcW w:w="1317" w:type="pct"/>
            <w:tcBorders>
              <w:top w:val="nil"/>
              <w:left w:val="nil"/>
              <w:bottom w:val="single" w:sz="4" w:space="0" w:color="auto"/>
              <w:right w:val="single" w:sz="4" w:space="0" w:color="auto"/>
            </w:tcBorders>
            <w:shd w:val="clear" w:color="auto" w:fill="auto"/>
            <w:vAlign w:val="center"/>
            <w:hideMark/>
          </w:tcPr>
          <w:p w14:paraId="1868A8FC"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VIA AEREA</w:t>
            </w:r>
          </w:p>
        </w:tc>
        <w:tc>
          <w:tcPr>
            <w:tcW w:w="731" w:type="pct"/>
            <w:tcBorders>
              <w:top w:val="nil"/>
              <w:left w:val="nil"/>
              <w:bottom w:val="single" w:sz="4" w:space="0" w:color="auto"/>
              <w:right w:val="single" w:sz="4" w:space="0" w:color="auto"/>
            </w:tcBorders>
            <w:shd w:val="clear" w:color="auto" w:fill="auto"/>
            <w:vAlign w:val="center"/>
            <w:hideMark/>
          </w:tcPr>
          <w:p w14:paraId="02278938"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2.750.475,00 </w:t>
            </w:r>
          </w:p>
        </w:tc>
        <w:tc>
          <w:tcPr>
            <w:tcW w:w="647" w:type="pct"/>
            <w:tcBorders>
              <w:top w:val="nil"/>
              <w:left w:val="nil"/>
              <w:bottom w:val="single" w:sz="4" w:space="0" w:color="auto"/>
              <w:right w:val="single" w:sz="4" w:space="0" w:color="auto"/>
            </w:tcBorders>
            <w:shd w:val="clear" w:color="auto" w:fill="auto"/>
            <w:vAlign w:val="center"/>
            <w:hideMark/>
          </w:tcPr>
          <w:p w14:paraId="41C7C943"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227.924.805,00 </w:t>
            </w:r>
          </w:p>
        </w:tc>
        <w:tc>
          <w:tcPr>
            <w:tcW w:w="662" w:type="pct"/>
            <w:tcBorders>
              <w:top w:val="nil"/>
              <w:left w:val="nil"/>
              <w:bottom w:val="single" w:sz="4" w:space="0" w:color="auto"/>
              <w:right w:val="single" w:sz="4" w:space="0" w:color="auto"/>
            </w:tcBorders>
            <w:shd w:val="clear" w:color="auto" w:fill="auto"/>
            <w:vAlign w:val="center"/>
            <w:hideMark/>
          </w:tcPr>
          <w:p w14:paraId="2880F7B8"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230.675.280,00 </w:t>
            </w:r>
          </w:p>
        </w:tc>
      </w:tr>
      <w:tr w:rsidR="00BC0E50" w:rsidRPr="00BC0E50" w14:paraId="6071E4BE" w14:textId="77777777" w:rsidTr="00BC0E50">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14:paraId="43534F14"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6</w:t>
            </w:r>
          </w:p>
        </w:tc>
        <w:tc>
          <w:tcPr>
            <w:tcW w:w="1180" w:type="pct"/>
            <w:tcBorders>
              <w:top w:val="nil"/>
              <w:left w:val="nil"/>
              <w:bottom w:val="single" w:sz="4" w:space="0" w:color="auto"/>
              <w:right w:val="single" w:sz="4" w:space="0" w:color="auto"/>
            </w:tcBorders>
            <w:shd w:val="clear" w:color="auto" w:fill="auto"/>
            <w:vAlign w:val="center"/>
            <w:hideMark/>
          </w:tcPr>
          <w:p w14:paraId="6E0D7D6B" w14:textId="77777777" w:rsidR="00BC0E50" w:rsidRPr="00BC0E50" w:rsidRDefault="00BC0E50" w:rsidP="00BC0E50">
            <w:pPr>
              <w:spacing w:after="0" w:line="240" w:lineRule="auto"/>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MIRAFLORES (GUAVIARE) </w:t>
            </w:r>
          </w:p>
        </w:tc>
        <w:tc>
          <w:tcPr>
            <w:tcW w:w="1317" w:type="pct"/>
            <w:tcBorders>
              <w:top w:val="nil"/>
              <w:left w:val="nil"/>
              <w:bottom w:val="single" w:sz="4" w:space="0" w:color="auto"/>
              <w:right w:val="single" w:sz="4" w:space="0" w:color="auto"/>
            </w:tcBorders>
            <w:shd w:val="clear" w:color="auto" w:fill="auto"/>
            <w:vAlign w:val="center"/>
            <w:hideMark/>
          </w:tcPr>
          <w:p w14:paraId="169152D5"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VIA AEREA</w:t>
            </w:r>
          </w:p>
        </w:tc>
        <w:tc>
          <w:tcPr>
            <w:tcW w:w="731" w:type="pct"/>
            <w:tcBorders>
              <w:top w:val="nil"/>
              <w:left w:val="nil"/>
              <w:bottom w:val="single" w:sz="4" w:space="0" w:color="auto"/>
              <w:right w:val="single" w:sz="4" w:space="0" w:color="auto"/>
            </w:tcBorders>
            <w:shd w:val="clear" w:color="auto" w:fill="auto"/>
            <w:vAlign w:val="center"/>
            <w:hideMark/>
          </w:tcPr>
          <w:p w14:paraId="60236AA7"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4.612.239,00 </w:t>
            </w:r>
          </w:p>
        </w:tc>
        <w:tc>
          <w:tcPr>
            <w:tcW w:w="647" w:type="pct"/>
            <w:tcBorders>
              <w:top w:val="nil"/>
              <w:left w:val="nil"/>
              <w:bottom w:val="single" w:sz="4" w:space="0" w:color="auto"/>
              <w:right w:val="single" w:sz="4" w:space="0" w:color="auto"/>
            </w:tcBorders>
            <w:shd w:val="clear" w:color="auto" w:fill="auto"/>
            <w:vAlign w:val="center"/>
            <w:hideMark/>
          </w:tcPr>
          <w:p w14:paraId="49BF6820"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382.204.461,00 </w:t>
            </w:r>
          </w:p>
        </w:tc>
        <w:tc>
          <w:tcPr>
            <w:tcW w:w="662" w:type="pct"/>
            <w:tcBorders>
              <w:top w:val="nil"/>
              <w:left w:val="nil"/>
              <w:bottom w:val="single" w:sz="4" w:space="0" w:color="auto"/>
              <w:right w:val="single" w:sz="4" w:space="0" w:color="auto"/>
            </w:tcBorders>
            <w:shd w:val="clear" w:color="auto" w:fill="auto"/>
            <w:vAlign w:val="center"/>
            <w:hideMark/>
          </w:tcPr>
          <w:p w14:paraId="4F0A7D33"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386.816.700,00 </w:t>
            </w:r>
          </w:p>
        </w:tc>
      </w:tr>
      <w:tr w:rsidR="00BC0E50" w:rsidRPr="00BC0E50" w14:paraId="638985CE" w14:textId="77777777" w:rsidTr="00BC0E50">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14:paraId="0C61375A"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7</w:t>
            </w:r>
          </w:p>
        </w:tc>
        <w:tc>
          <w:tcPr>
            <w:tcW w:w="1180" w:type="pct"/>
            <w:tcBorders>
              <w:top w:val="nil"/>
              <w:left w:val="nil"/>
              <w:bottom w:val="single" w:sz="4" w:space="0" w:color="auto"/>
              <w:right w:val="single" w:sz="4" w:space="0" w:color="auto"/>
            </w:tcBorders>
            <w:shd w:val="clear" w:color="auto" w:fill="auto"/>
            <w:vAlign w:val="center"/>
            <w:hideMark/>
          </w:tcPr>
          <w:p w14:paraId="08952182" w14:textId="77777777" w:rsidR="00BC0E50" w:rsidRPr="00BC0E50" w:rsidRDefault="00BC0E50" w:rsidP="00BC0E50">
            <w:pPr>
              <w:spacing w:after="0" w:line="240" w:lineRule="auto"/>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LA URIBE (META) </w:t>
            </w:r>
          </w:p>
        </w:tc>
        <w:tc>
          <w:tcPr>
            <w:tcW w:w="1317" w:type="pct"/>
            <w:tcBorders>
              <w:top w:val="nil"/>
              <w:left w:val="nil"/>
              <w:bottom w:val="single" w:sz="4" w:space="0" w:color="auto"/>
              <w:right w:val="single" w:sz="4" w:space="0" w:color="auto"/>
            </w:tcBorders>
            <w:shd w:val="clear" w:color="auto" w:fill="auto"/>
            <w:vAlign w:val="center"/>
            <w:hideMark/>
          </w:tcPr>
          <w:p w14:paraId="5C333956" w14:textId="77777777" w:rsidR="00BC0E50" w:rsidRPr="00BC0E50" w:rsidRDefault="00BC0E50" w:rsidP="00BC0E50">
            <w:pPr>
              <w:spacing w:after="0" w:line="240" w:lineRule="auto"/>
              <w:jc w:val="center"/>
              <w:rPr>
                <w:rFonts w:ascii="Arial Narrow" w:eastAsia="Times New Roman" w:hAnsi="Arial Narrow" w:cs="Calibri"/>
                <w:color w:val="000000"/>
                <w:sz w:val="12"/>
                <w:szCs w:val="12"/>
              </w:rPr>
            </w:pPr>
            <w:r w:rsidRPr="00BC0E50">
              <w:rPr>
                <w:rFonts w:ascii="Arial Narrow" w:eastAsia="Times New Roman" w:hAnsi="Arial Narrow" w:cs="Calibri"/>
                <w:color w:val="000000"/>
                <w:sz w:val="12"/>
                <w:szCs w:val="12"/>
              </w:rPr>
              <w:t xml:space="preserve">SUMINISTRO A GRANEL EN AEROPUERTO </w:t>
            </w:r>
          </w:p>
        </w:tc>
        <w:tc>
          <w:tcPr>
            <w:tcW w:w="731" w:type="pct"/>
            <w:tcBorders>
              <w:top w:val="nil"/>
              <w:left w:val="nil"/>
              <w:bottom w:val="single" w:sz="4" w:space="0" w:color="auto"/>
              <w:right w:val="single" w:sz="4" w:space="0" w:color="auto"/>
            </w:tcBorders>
            <w:shd w:val="clear" w:color="auto" w:fill="auto"/>
            <w:vAlign w:val="center"/>
            <w:hideMark/>
          </w:tcPr>
          <w:p w14:paraId="342B9287"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rPr>
              <w:t xml:space="preserve">                        </w:t>
            </w:r>
            <w:r w:rsidRPr="00BC0E50">
              <w:rPr>
                <w:rFonts w:ascii="Arial Narrow" w:eastAsia="Times New Roman" w:hAnsi="Arial Narrow" w:cs="Calibri"/>
                <w:color w:val="000000"/>
                <w:sz w:val="12"/>
                <w:szCs w:val="12"/>
                <w:lang w:val="en-US"/>
              </w:rPr>
              <w:t xml:space="preserve">113.573,00 </w:t>
            </w:r>
          </w:p>
        </w:tc>
        <w:tc>
          <w:tcPr>
            <w:tcW w:w="647" w:type="pct"/>
            <w:tcBorders>
              <w:top w:val="nil"/>
              <w:left w:val="nil"/>
              <w:bottom w:val="single" w:sz="4" w:space="0" w:color="auto"/>
              <w:right w:val="single" w:sz="4" w:space="0" w:color="auto"/>
            </w:tcBorders>
            <w:shd w:val="clear" w:color="auto" w:fill="auto"/>
            <w:vAlign w:val="center"/>
            <w:hideMark/>
          </w:tcPr>
          <w:p w14:paraId="06A1094E"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9.411.497,00 </w:t>
            </w:r>
          </w:p>
        </w:tc>
        <w:tc>
          <w:tcPr>
            <w:tcW w:w="662" w:type="pct"/>
            <w:tcBorders>
              <w:top w:val="nil"/>
              <w:left w:val="nil"/>
              <w:bottom w:val="single" w:sz="4" w:space="0" w:color="auto"/>
              <w:right w:val="single" w:sz="4" w:space="0" w:color="auto"/>
            </w:tcBorders>
            <w:shd w:val="clear" w:color="auto" w:fill="auto"/>
            <w:vAlign w:val="center"/>
            <w:hideMark/>
          </w:tcPr>
          <w:p w14:paraId="6AEEBB04"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9.525.070,00 </w:t>
            </w:r>
          </w:p>
        </w:tc>
      </w:tr>
      <w:tr w:rsidR="00BC0E50" w:rsidRPr="00BC0E50" w14:paraId="08255044" w14:textId="77777777" w:rsidTr="00BC0E50">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14:paraId="2DDF2BB2"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8</w:t>
            </w:r>
          </w:p>
        </w:tc>
        <w:tc>
          <w:tcPr>
            <w:tcW w:w="1180" w:type="pct"/>
            <w:tcBorders>
              <w:top w:val="nil"/>
              <w:left w:val="nil"/>
              <w:bottom w:val="single" w:sz="4" w:space="0" w:color="auto"/>
              <w:right w:val="single" w:sz="4" w:space="0" w:color="auto"/>
            </w:tcBorders>
            <w:shd w:val="clear" w:color="auto" w:fill="auto"/>
            <w:vAlign w:val="center"/>
            <w:hideMark/>
          </w:tcPr>
          <w:p w14:paraId="659C08CE" w14:textId="77777777" w:rsidR="00BC0E50" w:rsidRPr="00BC0E50" w:rsidRDefault="00BC0E50" w:rsidP="00BC0E50">
            <w:pPr>
              <w:spacing w:after="0" w:line="240" w:lineRule="auto"/>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SAN JOSÉ GUAVÍARE (GUAVIARE) </w:t>
            </w:r>
          </w:p>
        </w:tc>
        <w:tc>
          <w:tcPr>
            <w:tcW w:w="1317" w:type="pct"/>
            <w:tcBorders>
              <w:top w:val="nil"/>
              <w:left w:val="nil"/>
              <w:bottom w:val="single" w:sz="4" w:space="0" w:color="auto"/>
              <w:right w:val="single" w:sz="4" w:space="0" w:color="auto"/>
            </w:tcBorders>
            <w:shd w:val="clear" w:color="auto" w:fill="auto"/>
            <w:vAlign w:val="center"/>
            <w:hideMark/>
          </w:tcPr>
          <w:p w14:paraId="2E0AA911" w14:textId="77777777" w:rsidR="00BC0E50" w:rsidRPr="00BC0E50" w:rsidRDefault="00BC0E50" w:rsidP="00BC0E50">
            <w:pPr>
              <w:spacing w:after="0" w:line="240" w:lineRule="auto"/>
              <w:jc w:val="center"/>
              <w:rPr>
                <w:rFonts w:ascii="Arial Narrow" w:eastAsia="Times New Roman" w:hAnsi="Arial Narrow" w:cs="Calibri"/>
                <w:color w:val="000000"/>
                <w:sz w:val="12"/>
                <w:szCs w:val="12"/>
              </w:rPr>
            </w:pPr>
            <w:r w:rsidRPr="00BC0E50">
              <w:rPr>
                <w:rFonts w:ascii="Arial Narrow" w:eastAsia="Times New Roman" w:hAnsi="Arial Narrow" w:cs="Calibri"/>
                <w:color w:val="000000"/>
                <w:sz w:val="12"/>
                <w:szCs w:val="12"/>
              </w:rPr>
              <w:t xml:space="preserve">SUMINISTRO A GRANEL EN AEROPUERTO </w:t>
            </w:r>
          </w:p>
        </w:tc>
        <w:tc>
          <w:tcPr>
            <w:tcW w:w="731" w:type="pct"/>
            <w:tcBorders>
              <w:top w:val="nil"/>
              <w:left w:val="nil"/>
              <w:bottom w:val="single" w:sz="4" w:space="0" w:color="auto"/>
              <w:right w:val="single" w:sz="4" w:space="0" w:color="auto"/>
            </w:tcBorders>
            <w:shd w:val="clear" w:color="auto" w:fill="auto"/>
            <w:vAlign w:val="center"/>
            <w:hideMark/>
          </w:tcPr>
          <w:p w14:paraId="6A04D008"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rPr>
              <w:t xml:space="preserve">                        </w:t>
            </w:r>
            <w:r w:rsidRPr="00BC0E50">
              <w:rPr>
                <w:rFonts w:ascii="Arial Narrow" w:eastAsia="Times New Roman" w:hAnsi="Arial Narrow" w:cs="Calibri"/>
                <w:color w:val="000000"/>
                <w:sz w:val="12"/>
                <w:szCs w:val="12"/>
                <w:lang w:val="en-US"/>
              </w:rPr>
              <w:t xml:space="preserve">108.651,00 </w:t>
            </w:r>
          </w:p>
        </w:tc>
        <w:tc>
          <w:tcPr>
            <w:tcW w:w="647" w:type="pct"/>
            <w:tcBorders>
              <w:top w:val="nil"/>
              <w:left w:val="nil"/>
              <w:bottom w:val="single" w:sz="4" w:space="0" w:color="auto"/>
              <w:right w:val="single" w:sz="4" w:space="0" w:color="auto"/>
            </w:tcBorders>
            <w:shd w:val="clear" w:color="auto" w:fill="auto"/>
            <w:vAlign w:val="center"/>
            <w:hideMark/>
          </w:tcPr>
          <w:p w14:paraId="55ADC176"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9.003.647,00 </w:t>
            </w:r>
          </w:p>
        </w:tc>
        <w:tc>
          <w:tcPr>
            <w:tcW w:w="662" w:type="pct"/>
            <w:tcBorders>
              <w:top w:val="nil"/>
              <w:left w:val="nil"/>
              <w:bottom w:val="single" w:sz="4" w:space="0" w:color="auto"/>
              <w:right w:val="single" w:sz="4" w:space="0" w:color="auto"/>
            </w:tcBorders>
            <w:shd w:val="clear" w:color="auto" w:fill="auto"/>
            <w:vAlign w:val="center"/>
            <w:hideMark/>
          </w:tcPr>
          <w:p w14:paraId="05E39DB1"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9.112.298,00 </w:t>
            </w:r>
          </w:p>
        </w:tc>
      </w:tr>
      <w:tr w:rsidR="00BC0E50" w:rsidRPr="00BC0E50" w14:paraId="0E1FA6E4" w14:textId="77777777" w:rsidTr="00BC0E50">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14:paraId="1A8506B0"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9</w:t>
            </w:r>
          </w:p>
        </w:tc>
        <w:tc>
          <w:tcPr>
            <w:tcW w:w="1180" w:type="pct"/>
            <w:tcBorders>
              <w:top w:val="nil"/>
              <w:left w:val="nil"/>
              <w:bottom w:val="single" w:sz="4" w:space="0" w:color="auto"/>
              <w:right w:val="single" w:sz="4" w:space="0" w:color="auto"/>
            </w:tcBorders>
            <w:shd w:val="clear" w:color="auto" w:fill="auto"/>
            <w:vAlign w:val="center"/>
            <w:hideMark/>
          </w:tcPr>
          <w:p w14:paraId="7C5E5A70" w14:textId="77777777" w:rsidR="00BC0E50" w:rsidRPr="00BC0E50" w:rsidRDefault="00BC0E50" w:rsidP="00BC0E50">
            <w:pPr>
              <w:spacing w:after="0" w:line="240" w:lineRule="auto"/>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MITU (VAUPES) </w:t>
            </w:r>
          </w:p>
        </w:tc>
        <w:tc>
          <w:tcPr>
            <w:tcW w:w="1317" w:type="pct"/>
            <w:tcBorders>
              <w:top w:val="nil"/>
              <w:left w:val="nil"/>
              <w:bottom w:val="single" w:sz="4" w:space="0" w:color="auto"/>
              <w:right w:val="single" w:sz="4" w:space="0" w:color="auto"/>
            </w:tcBorders>
            <w:shd w:val="clear" w:color="auto" w:fill="auto"/>
            <w:vAlign w:val="center"/>
            <w:hideMark/>
          </w:tcPr>
          <w:p w14:paraId="4AC065FC" w14:textId="77777777" w:rsidR="00BC0E50" w:rsidRPr="00BC0E50" w:rsidRDefault="00BC0E50" w:rsidP="00BC0E50">
            <w:pPr>
              <w:spacing w:after="0" w:line="240" w:lineRule="auto"/>
              <w:jc w:val="center"/>
              <w:rPr>
                <w:rFonts w:ascii="Arial Narrow" w:eastAsia="Times New Roman" w:hAnsi="Arial Narrow" w:cs="Calibri"/>
                <w:color w:val="000000"/>
                <w:sz w:val="12"/>
                <w:szCs w:val="12"/>
              </w:rPr>
            </w:pPr>
            <w:r w:rsidRPr="00BC0E50">
              <w:rPr>
                <w:rFonts w:ascii="Arial Narrow" w:eastAsia="Times New Roman" w:hAnsi="Arial Narrow" w:cs="Calibri"/>
                <w:color w:val="000000"/>
                <w:sz w:val="12"/>
                <w:szCs w:val="12"/>
              </w:rPr>
              <w:t xml:space="preserve">SUMINISTRO A GRANEL EN AEROPUERTO </w:t>
            </w:r>
          </w:p>
        </w:tc>
        <w:tc>
          <w:tcPr>
            <w:tcW w:w="731" w:type="pct"/>
            <w:tcBorders>
              <w:top w:val="nil"/>
              <w:left w:val="nil"/>
              <w:bottom w:val="single" w:sz="4" w:space="0" w:color="auto"/>
              <w:right w:val="single" w:sz="4" w:space="0" w:color="auto"/>
            </w:tcBorders>
            <w:shd w:val="clear" w:color="auto" w:fill="auto"/>
            <w:vAlign w:val="center"/>
            <w:hideMark/>
          </w:tcPr>
          <w:p w14:paraId="52155295"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rPr>
              <w:t xml:space="preserve">                        </w:t>
            </w:r>
            <w:r w:rsidRPr="00BC0E50">
              <w:rPr>
                <w:rFonts w:ascii="Arial Narrow" w:eastAsia="Times New Roman" w:hAnsi="Arial Narrow" w:cs="Calibri"/>
                <w:color w:val="000000"/>
                <w:sz w:val="12"/>
                <w:szCs w:val="12"/>
                <w:lang w:val="en-US"/>
              </w:rPr>
              <w:t xml:space="preserve">215.721,00 </w:t>
            </w:r>
          </w:p>
        </w:tc>
        <w:tc>
          <w:tcPr>
            <w:tcW w:w="647" w:type="pct"/>
            <w:tcBorders>
              <w:top w:val="nil"/>
              <w:left w:val="nil"/>
              <w:bottom w:val="single" w:sz="4" w:space="0" w:color="auto"/>
              <w:right w:val="single" w:sz="4" w:space="0" w:color="auto"/>
            </w:tcBorders>
            <w:shd w:val="clear" w:color="auto" w:fill="auto"/>
            <w:vAlign w:val="center"/>
            <w:hideMark/>
          </w:tcPr>
          <w:p w14:paraId="170DF666"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17.876.279,00 </w:t>
            </w:r>
          </w:p>
        </w:tc>
        <w:tc>
          <w:tcPr>
            <w:tcW w:w="662" w:type="pct"/>
            <w:tcBorders>
              <w:top w:val="nil"/>
              <w:left w:val="nil"/>
              <w:bottom w:val="single" w:sz="4" w:space="0" w:color="auto"/>
              <w:right w:val="single" w:sz="4" w:space="0" w:color="auto"/>
            </w:tcBorders>
            <w:shd w:val="clear" w:color="auto" w:fill="auto"/>
            <w:vAlign w:val="center"/>
            <w:hideMark/>
          </w:tcPr>
          <w:p w14:paraId="0DB2597C"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18.092.000,00 </w:t>
            </w:r>
          </w:p>
        </w:tc>
      </w:tr>
      <w:tr w:rsidR="00BC0E50" w:rsidRPr="00BC0E50" w14:paraId="310D9186" w14:textId="77777777" w:rsidTr="00BC0E50">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14:paraId="6F523F2F"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10</w:t>
            </w:r>
          </w:p>
        </w:tc>
        <w:tc>
          <w:tcPr>
            <w:tcW w:w="1180" w:type="pct"/>
            <w:tcBorders>
              <w:top w:val="nil"/>
              <w:left w:val="nil"/>
              <w:bottom w:val="single" w:sz="4" w:space="0" w:color="auto"/>
              <w:right w:val="single" w:sz="4" w:space="0" w:color="auto"/>
            </w:tcBorders>
            <w:shd w:val="clear" w:color="auto" w:fill="auto"/>
            <w:vAlign w:val="center"/>
            <w:hideMark/>
          </w:tcPr>
          <w:p w14:paraId="414EDD6B" w14:textId="77777777" w:rsidR="00BC0E50" w:rsidRPr="00BC0E50" w:rsidRDefault="00BC0E50" w:rsidP="00BC0E50">
            <w:pPr>
              <w:spacing w:after="0" w:line="240" w:lineRule="auto"/>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IBAGUÉ (TOLIMA) </w:t>
            </w:r>
          </w:p>
        </w:tc>
        <w:tc>
          <w:tcPr>
            <w:tcW w:w="1317" w:type="pct"/>
            <w:tcBorders>
              <w:top w:val="nil"/>
              <w:left w:val="nil"/>
              <w:bottom w:val="single" w:sz="4" w:space="0" w:color="auto"/>
              <w:right w:val="single" w:sz="4" w:space="0" w:color="auto"/>
            </w:tcBorders>
            <w:shd w:val="clear" w:color="auto" w:fill="auto"/>
            <w:vAlign w:val="center"/>
            <w:hideMark/>
          </w:tcPr>
          <w:p w14:paraId="099128B7"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CARROTANQUE A GRANEL</w:t>
            </w:r>
          </w:p>
        </w:tc>
        <w:tc>
          <w:tcPr>
            <w:tcW w:w="731" w:type="pct"/>
            <w:tcBorders>
              <w:top w:val="nil"/>
              <w:left w:val="nil"/>
              <w:bottom w:val="single" w:sz="4" w:space="0" w:color="auto"/>
              <w:right w:val="single" w:sz="4" w:space="0" w:color="auto"/>
            </w:tcBorders>
            <w:shd w:val="clear" w:color="auto" w:fill="auto"/>
            <w:vAlign w:val="center"/>
            <w:hideMark/>
          </w:tcPr>
          <w:p w14:paraId="20D3BBF7"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1.726.435,00 </w:t>
            </w:r>
          </w:p>
        </w:tc>
        <w:tc>
          <w:tcPr>
            <w:tcW w:w="647" w:type="pct"/>
            <w:tcBorders>
              <w:top w:val="nil"/>
              <w:left w:val="nil"/>
              <w:bottom w:val="single" w:sz="4" w:space="0" w:color="auto"/>
              <w:right w:val="single" w:sz="4" w:space="0" w:color="auto"/>
            </w:tcBorders>
            <w:shd w:val="clear" w:color="auto" w:fill="auto"/>
            <w:vAlign w:val="center"/>
            <w:hideMark/>
          </w:tcPr>
          <w:p w14:paraId="75DEB125"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143.065.245,00 </w:t>
            </w:r>
          </w:p>
        </w:tc>
        <w:tc>
          <w:tcPr>
            <w:tcW w:w="662" w:type="pct"/>
            <w:tcBorders>
              <w:top w:val="nil"/>
              <w:left w:val="nil"/>
              <w:bottom w:val="single" w:sz="4" w:space="0" w:color="auto"/>
              <w:right w:val="single" w:sz="4" w:space="0" w:color="auto"/>
            </w:tcBorders>
            <w:shd w:val="clear" w:color="auto" w:fill="auto"/>
            <w:vAlign w:val="center"/>
            <w:hideMark/>
          </w:tcPr>
          <w:p w14:paraId="7B3EBE0A"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144.791.680,00 </w:t>
            </w:r>
          </w:p>
        </w:tc>
      </w:tr>
      <w:tr w:rsidR="00BC0E50" w:rsidRPr="00BC0E50" w14:paraId="033D00DC" w14:textId="77777777" w:rsidTr="00BC0E50">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14:paraId="7094A050"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11</w:t>
            </w:r>
          </w:p>
        </w:tc>
        <w:tc>
          <w:tcPr>
            <w:tcW w:w="1180" w:type="pct"/>
            <w:tcBorders>
              <w:top w:val="nil"/>
              <w:left w:val="nil"/>
              <w:bottom w:val="single" w:sz="4" w:space="0" w:color="auto"/>
              <w:right w:val="single" w:sz="4" w:space="0" w:color="auto"/>
            </w:tcBorders>
            <w:shd w:val="clear" w:color="auto" w:fill="auto"/>
            <w:vAlign w:val="center"/>
            <w:hideMark/>
          </w:tcPr>
          <w:p w14:paraId="10D706B7" w14:textId="77777777" w:rsidR="00BC0E50" w:rsidRPr="00BC0E50" w:rsidRDefault="00BC0E50" w:rsidP="00BC0E50">
            <w:pPr>
              <w:spacing w:after="0" w:line="240" w:lineRule="auto"/>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SANTANA (PUTUMAYO) </w:t>
            </w:r>
          </w:p>
        </w:tc>
        <w:tc>
          <w:tcPr>
            <w:tcW w:w="1317" w:type="pct"/>
            <w:tcBorders>
              <w:top w:val="nil"/>
              <w:left w:val="nil"/>
              <w:bottom w:val="single" w:sz="4" w:space="0" w:color="auto"/>
              <w:right w:val="single" w:sz="4" w:space="0" w:color="auto"/>
            </w:tcBorders>
            <w:shd w:val="clear" w:color="auto" w:fill="auto"/>
            <w:vAlign w:val="center"/>
            <w:hideMark/>
          </w:tcPr>
          <w:p w14:paraId="24295274"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CARROTANQUE A GRANEL</w:t>
            </w:r>
          </w:p>
        </w:tc>
        <w:tc>
          <w:tcPr>
            <w:tcW w:w="731" w:type="pct"/>
            <w:tcBorders>
              <w:top w:val="nil"/>
              <w:left w:val="nil"/>
              <w:bottom w:val="single" w:sz="4" w:space="0" w:color="auto"/>
              <w:right w:val="single" w:sz="4" w:space="0" w:color="auto"/>
            </w:tcBorders>
            <w:shd w:val="clear" w:color="auto" w:fill="auto"/>
            <w:vAlign w:val="center"/>
            <w:hideMark/>
          </w:tcPr>
          <w:p w14:paraId="604CF9EA"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9.479.211,00 </w:t>
            </w:r>
          </w:p>
        </w:tc>
        <w:tc>
          <w:tcPr>
            <w:tcW w:w="647" w:type="pct"/>
            <w:tcBorders>
              <w:top w:val="nil"/>
              <w:left w:val="nil"/>
              <w:bottom w:val="single" w:sz="4" w:space="0" w:color="auto"/>
              <w:right w:val="single" w:sz="4" w:space="0" w:color="auto"/>
            </w:tcBorders>
            <w:shd w:val="clear" w:color="auto" w:fill="auto"/>
            <w:vAlign w:val="center"/>
            <w:hideMark/>
          </w:tcPr>
          <w:p w14:paraId="041C74AE"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785.518.033,00 </w:t>
            </w:r>
          </w:p>
        </w:tc>
        <w:tc>
          <w:tcPr>
            <w:tcW w:w="662" w:type="pct"/>
            <w:tcBorders>
              <w:top w:val="nil"/>
              <w:left w:val="nil"/>
              <w:bottom w:val="single" w:sz="4" w:space="0" w:color="auto"/>
              <w:right w:val="single" w:sz="4" w:space="0" w:color="auto"/>
            </w:tcBorders>
            <w:shd w:val="clear" w:color="auto" w:fill="auto"/>
            <w:vAlign w:val="center"/>
            <w:hideMark/>
          </w:tcPr>
          <w:p w14:paraId="52B4F58D"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794.997.244,00 </w:t>
            </w:r>
          </w:p>
        </w:tc>
      </w:tr>
      <w:tr w:rsidR="00BC0E50" w:rsidRPr="00BC0E50" w14:paraId="3E874C14" w14:textId="77777777" w:rsidTr="00BC0E50">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14:paraId="5656BB35"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12</w:t>
            </w:r>
          </w:p>
        </w:tc>
        <w:tc>
          <w:tcPr>
            <w:tcW w:w="1180" w:type="pct"/>
            <w:tcBorders>
              <w:top w:val="nil"/>
              <w:left w:val="nil"/>
              <w:bottom w:val="single" w:sz="4" w:space="0" w:color="auto"/>
              <w:right w:val="single" w:sz="4" w:space="0" w:color="auto"/>
            </w:tcBorders>
            <w:shd w:val="clear" w:color="auto" w:fill="auto"/>
            <w:vAlign w:val="center"/>
            <w:hideMark/>
          </w:tcPr>
          <w:p w14:paraId="5858BE71" w14:textId="77777777" w:rsidR="00BC0E50" w:rsidRPr="00BC0E50" w:rsidRDefault="00BC0E50" w:rsidP="00BC0E50">
            <w:pPr>
              <w:spacing w:after="0" w:line="240" w:lineRule="auto"/>
              <w:rPr>
                <w:rFonts w:ascii="Arial Narrow" w:eastAsia="Times New Roman" w:hAnsi="Arial Narrow" w:cs="Calibri"/>
                <w:color w:val="000000"/>
                <w:sz w:val="12"/>
                <w:szCs w:val="12"/>
              </w:rPr>
            </w:pPr>
            <w:r w:rsidRPr="00BC0E50">
              <w:rPr>
                <w:rFonts w:ascii="Arial Narrow" w:eastAsia="Times New Roman" w:hAnsi="Arial Narrow" w:cs="Calibri"/>
                <w:color w:val="000000"/>
                <w:sz w:val="12"/>
                <w:szCs w:val="12"/>
              </w:rPr>
              <w:t xml:space="preserve">AP-SAN VICENTE DEL CAGUÁN (CAQUETA) </w:t>
            </w:r>
          </w:p>
        </w:tc>
        <w:tc>
          <w:tcPr>
            <w:tcW w:w="1317" w:type="pct"/>
            <w:tcBorders>
              <w:top w:val="nil"/>
              <w:left w:val="nil"/>
              <w:bottom w:val="single" w:sz="4" w:space="0" w:color="auto"/>
              <w:right w:val="single" w:sz="4" w:space="0" w:color="auto"/>
            </w:tcBorders>
            <w:shd w:val="clear" w:color="auto" w:fill="auto"/>
            <w:vAlign w:val="center"/>
            <w:hideMark/>
          </w:tcPr>
          <w:p w14:paraId="5F8ECBE4"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AEROPUERTO AL ALA</w:t>
            </w:r>
          </w:p>
        </w:tc>
        <w:tc>
          <w:tcPr>
            <w:tcW w:w="731" w:type="pct"/>
            <w:tcBorders>
              <w:top w:val="nil"/>
              <w:left w:val="nil"/>
              <w:bottom w:val="single" w:sz="4" w:space="0" w:color="auto"/>
              <w:right w:val="single" w:sz="4" w:space="0" w:color="auto"/>
            </w:tcBorders>
            <w:shd w:val="clear" w:color="auto" w:fill="auto"/>
            <w:vAlign w:val="center"/>
            <w:hideMark/>
          </w:tcPr>
          <w:p w14:paraId="0430D7AD"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7.236.541,00 </w:t>
            </w:r>
          </w:p>
        </w:tc>
        <w:tc>
          <w:tcPr>
            <w:tcW w:w="647" w:type="pct"/>
            <w:tcBorders>
              <w:top w:val="nil"/>
              <w:left w:val="nil"/>
              <w:bottom w:val="single" w:sz="4" w:space="0" w:color="auto"/>
              <w:right w:val="single" w:sz="4" w:space="0" w:color="auto"/>
            </w:tcBorders>
            <w:shd w:val="clear" w:color="auto" w:fill="auto"/>
            <w:vAlign w:val="center"/>
            <w:hideMark/>
          </w:tcPr>
          <w:p w14:paraId="60CEC643"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599.673.659,00 </w:t>
            </w:r>
          </w:p>
        </w:tc>
        <w:tc>
          <w:tcPr>
            <w:tcW w:w="662" w:type="pct"/>
            <w:tcBorders>
              <w:top w:val="nil"/>
              <w:left w:val="nil"/>
              <w:bottom w:val="single" w:sz="4" w:space="0" w:color="auto"/>
              <w:right w:val="single" w:sz="4" w:space="0" w:color="auto"/>
            </w:tcBorders>
            <w:shd w:val="clear" w:color="auto" w:fill="auto"/>
            <w:vAlign w:val="center"/>
            <w:hideMark/>
          </w:tcPr>
          <w:p w14:paraId="7798DDF1"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606.910.200,00 </w:t>
            </w:r>
          </w:p>
        </w:tc>
      </w:tr>
      <w:tr w:rsidR="00BC0E50" w:rsidRPr="00BC0E50" w14:paraId="181C2BDD" w14:textId="77777777" w:rsidTr="00BC0E50">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14:paraId="677E79E6"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13</w:t>
            </w:r>
          </w:p>
        </w:tc>
        <w:tc>
          <w:tcPr>
            <w:tcW w:w="1180" w:type="pct"/>
            <w:tcBorders>
              <w:top w:val="nil"/>
              <w:left w:val="nil"/>
              <w:bottom w:val="single" w:sz="4" w:space="0" w:color="auto"/>
              <w:right w:val="single" w:sz="4" w:space="0" w:color="auto"/>
            </w:tcBorders>
            <w:shd w:val="clear" w:color="auto" w:fill="auto"/>
            <w:vAlign w:val="center"/>
            <w:hideMark/>
          </w:tcPr>
          <w:p w14:paraId="7A175633" w14:textId="77777777" w:rsidR="00BC0E50" w:rsidRPr="00BC0E50" w:rsidRDefault="00BC0E50" w:rsidP="00BC0E50">
            <w:pPr>
              <w:spacing w:after="0" w:line="240" w:lineRule="auto"/>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AP-VILLA GARZÓN (PUTUMAYO) </w:t>
            </w:r>
          </w:p>
        </w:tc>
        <w:tc>
          <w:tcPr>
            <w:tcW w:w="1317" w:type="pct"/>
            <w:tcBorders>
              <w:top w:val="nil"/>
              <w:left w:val="nil"/>
              <w:bottom w:val="single" w:sz="4" w:space="0" w:color="auto"/>
              <w:right w:val="single" w:sz="4" w:space="0" w:color="auto"/>
            </w:tcBorders>
            <w:shd w:val="clear" w:color="auto" w:fill="auto"/>
            <w:vAlign w:val="center"/>
            <w:hideMark/>
          </w:tcPr>
          <w:p w14:paraId="6C52E713"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AEROPUERTO AL ALA</w:t>
            </w:r>
          </w:p>
        </w:tc>
        <w:tc>
          <w:tcPr>
            <w:tcW w:w="731" w:type="pct"/>
            <w:tcBorders>
              <w:top w:val="nil"/>
              <w:left w:val="nil"/>
              <w:bottom w:val="single" w:sz="4" w:space="0" w:color="auto"/>
              <w:right w:val="single" w:sz="4" w:space="0" w:color="auto"/>
            </w:tcBorders>
            <w:shd w:val="clear" w:color="auto" w:fill="auto"/>
            <w:vAlign w:val="center"/>
            <w:hideMark/>
          </w:tcPr>
          <w:p w14:paraId="4377AA2E"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2.389.289,00 </w:t>
            </w:r>
          </w:p>
        </w:tc>
        <w:tc>
          <w:tcPr>
            <w:tcW w:w="647" w:type="pct"/>
            <w:tcBorders>
              <w:top w:val="nil"/>
              <w:left w:val="nil"/>
              <w:bottom w:val="single" w:sz="4" w:space="0" w:color="auto"/>
              <w:right w:val="single" w:sz="4" w:space="0" w:color="auto"/>
            </w:tcBorders>
            <w:shd w:val="clear" w:color="auto" w:fill="auto"/>
            <w:vAlign w:val="center"/>
            <w:hideMark/>
          </w:tcPr>
          <w:p w14:paraId="60C87E4D"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197.994.271,00 </w:t>
            </w:r>
          </w:p>
        </w:tc>
        <w:tc>
          <w:tcPr>
            <w:tcW w:w="662" w:type="pct"/>
            <w:tcBorders>
              <w:top w:val="nil"/>
              <w:left w:val="nil"/>
              <w:bottom w:val="single" w:sz="4" w:space="0" w:color="auto"/>
              <w:right w:val="single" w:sz="4" w:space="0" w:color="auto"/>
            </w:tcBorders>
            <w:shd w:val="clear" w:color="auto" w:fill="auto"/>
            <w:vAlign w:val="center"/>
            <w:hideMark/>
          </w:tcPr>
          <w:p w14:paraId="06A236C7"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200.383.560,00 </w:t>
            </w:r>
          </w:p>
        </w:tc>
      </w:tr>
      <w:tr w:rsidR="00BC0E50" w:rsidRPr="00BC0E50" w14:paraId="1D65DB43" w14:textId="77777777" w:rsidTr="00BC0E50">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14:paraId="0BCB8046"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14</w:t>
            </w:r>
          </w:p>
        </w:tc>
        <w:tc>
          <w:tcPr>
            <w:tcW w:w="1180" w:type="pct"/>
            <w:tcBorders>
              <w:top w:val="nil"/>
              <w:left w:val="nil"/>
              <w:bottom w:val="single" w:sz="4" w:space="0" w:color="auto"/>
              <w:right w:val="single" w:sz="4" w:space="0" w:color="auto"/>
            </w:tcBorders>
            <w:shd w:val="clear" w:color="auto" w:fill="auto"/>
            <w:vAlign w:val="center"/>
            <w:hideMark/>
          </w:tcPr>
          <w:p w14:paraId="1904BFBE" w14:textId="77777777" w:rsidR="00BC0E50" w:rsidRPr="00BC0E50" w:rsidRDefault="00BC0E50" w:rsidP="00BC0E50">
            <w:pPr>
              <w:spacing w:after="0" w:line="240" w:lineRule="auto"/>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ARARACUARA (AMAZONAS)</w:t>
            </w:r>
          </w:p>
        </w:tc>
        <w:tc>
          <w:tcPr>
            <w:tcW w:w="1317" w:type="pct"/>
            <w:tcBorders>
              <w:top w:val="nil"/>
              <w:left w:val="nil"/>
              <w:bottom w:val="single" w:sz="4" w:space="0" w:color="auto"/>
              <w:right w:val="single" w:sz="4" w:space="0" w:color="auto"/>
            </w:tcBorders>
            <w:shd w:val="clear" w:color="auto" w:fill="auto"/>
            <w:vAlign w:val="center"/>
            <w:hideMark/>
          </w:tcPr>
          <w:p w14:paraId="663CAC58"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VIA AEREA</w:t>
            </w:r>
          </w:p>
        </w:tc>
        <w:tc>
          <w:tcPr>
            <w:tcW w:w="731" w:type="pct"/>
            <w:tcBorders>
              <w:top w:val="nil"/>
              <w:left w:val="nil"/>
              <w:bottom w:val="single" w:sz="4" w:space="0" w:color="auto"/>
              <w:right w:val="single" w:sz="4" w:space="0" w:color="auto"/>
            </w:tcBorders>
            <w:shd w:val="clear" w:color="auto" w:fill="auto"/>
            <w:vAlign w:val="center"/>
            <w:hideMark/>
          </w:tcPr>
          <w:p w14:paraId="40ACA162"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2.312.476,00 </w:t>
            </w:r>
          </w:p>
        </w:tc>
        <w:tc>
          <w:tcPr>
            <w:tcW w:w="647" w:type="pct"/>
            <w:tcBorders>
              <w:top w:val="nil"/>
              <w:left w:val="nil"/>
              <w:bottom w:val="single" w:sz="4" w:space="0" w:color="auto"/>
              <w:right w:val="single" w:sz="4" w:space="0" w:color="auto"/>
            </w:tcBorders>
            <w:shd w:val="clear" w:color="auto" w:fill="auto"/>
            <w:vAlign w:val="center"/>
            <w:hideMark/>
          </w:tcPr>
          <w:p w14:paraId="39B7F848"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191.628.944,00 </w:t>
            </w:r>
          </w:p>
        </w:tc>
        <w:tc>
          <w:tcPr>
            <w:tcW w:w="662" w:type="pct"/>
            <w:tcBorders>
              <w:top w:val="nil"/>
              <w:left w:val="nil"/>
              <w:bottom w:val="single" w:sz="4" w:space="0" w:color="auto"/>
              <w:right w:val="single" w:sz="4" w:space="0" w:color="auto"/>
            </w:tcBorders>
            <w:shd w:val="clear" w:color="auto" w:fill="auto"/>
            <w:vAlign w:val="center"/>
            <w:hideMark/>
          </w:tcPr>
          <w:p w14:paraId="61BCA72A"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193.941.420,00 </w:t>
            </w:r>
          </w:p>
        </w:tc>
      </w:tr>
      <w:tr w:rsidR="00BC0E50" w:rsidRPr="00BC0E50" w14:paraId="6C219BFF" w14:textId="77777777" w:rsidTr="00BC0E50">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14:paraId="67996D7B"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15</w:t>
            </w:r>
          </w:p>
        </w:tc>
        <w:tc>
          <w:tcPr>
            <w:tcW w:w="1180" w:type="pct"/>
            <w:tcBorders>
              <w:top w:val="nil"/>
              <w:left w:val="nil"/>
              <w:bottom w:val="single" w:sz="4" w:space="0" w:color="auto"/>
              <w:right w:val="single" w:sz="4" w:space="0" w:color="auto"/>
            </w:tcBorders>
            <w:shd w:val="clear" w:color="auto" w:fill="auto"/>
            <w:vAlign w:val="center"/>
            <w:hideMark/>
          </w:tcPr>
          <w:p w14:paraId="040A0737" w14:textId="77777777" w:rsidR="00BC0E50" w:rsidRPr="00BC0E50" w:rsidRDefault="00BC0E50" w:rsidP="00BC0E50">
            <w:pPr>
              <w:spacing w:after="0" w:line="240" w:lineRule="auto"/>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CHORRERA (AMAZONAS)</w:t>
            </w:r>
          </w:p>
        </w:tc>
        <w:tc>
          <w:tcPr>
            <w:tcW w:w="1317" w:type="pct"/>
            <w:tcBorders>
              <w:top w:val="nil"/>
              <w:left w:val="nil"/>
              <w:bottom w:val="single" w:sz="4" w:space="0" w:color="auto"/>
              <w:right w:val="single" w:sz="4" w:space="0" w:color="auto"/>
            </w:tcBorders>
            <w:shd w:val="clear" w:color="auto" w:fill="auto"/>
            <w:vAlign w:val="center"/>
            <w:hideMark/>
          </w:tcPr>
          <w:p w14:paraId="0FC3824E"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VIA AEREA</w:t>
            </w:r>
          </w:p>
        </w:tc>
        <w:tc>
          <w:tcPr>
            <w:tcW w:w="731" w:type="pct"/>
            <w:tcBorders>
              <w:top w:val="nil"/>
              <w:left w:val="nil"/>
              <w:bottom w:val="single" w:sz="4" w:space="0" w:color="auto"/>
              <w:right w:val="single" w:sz="4" w:space="0" w:color="auto"/>
            </w:tcBorders>
            <w:shd w:val="clear" w:color="auto" w:fill="auto"/>
            <w:vAlign w:val="center"/>
            <w:hideMark/>
          </w:tcPr>
          <w:p w14:paraId="5A6A9C16"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2.142.365,00 </w:t>
            </w:r>
          </w:p>
        </w:tc>
        <w:tc>
          <w:tcPr>
            <w:tcW w:w="647" w:type="pct"/>
            <w:tcBorders>
              <w:top w:val="nil"/>
              <w:left w:val="nil"/>
              <w:bottom w:val="single" w:sz="4" w:space="0" w:color="auto"/>
              <w:right w:val="single" w:sz="4" w:space="0" w:color="auto"/>
            </w:tcBorders>
            <w:shd w:val="clear" w:color="auto" w:fill="auto"/>
            <w:vAlign w:val="center"/>
            <w:hideMark/>
          </w:tcPr>
          <w:p w14:paraId="46F2E935"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177.532.275,00 </w:t>
            </w:r>
          </w:p>
        </w:tc>
        <w:tc>
          <w:tcPr>
            <w:tcW w:w="662" w:type="pct"/>
            <w:tcBorders>
              <w:top w:val="nil"/>
              <w:left w:val="nil"/>
              <w:bottom w:val="single" w:sz="4" w:space="0" w:color="auto"/>
              <w:right w:val="single" w:sz="4" w:space="0" w:color="auto"/>
            </w:tcBorders>
            <w:shd w:val="clear" w:color="auto" w:fill="auto"/>
            <w:vAlign w:val="center"/>
            <w:hideMark/>
          </w:tcPr>
          <w:p w14:paraId="6FE981B3"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179.674.640,00 </w:t>
            </w:r>
          </w:p>
        </w:tc>
      </w:tr>
      <w:tr w:rsidR="00BC0E50" w:rsidRPr="00BC0E50" w14:paraId="47887912" w14:textId="77777777" w:rsidTr="00BC0E50">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14:paraId="606A7C19"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16</w:t>
            </w:r>
          </w:p>
        </w:tc>
        <w:tc>
          <w:tcPr>
            <w:tcW w:w="1180" w:type="pct"/>
            <w:tcBorders>
              <w:top w:val="nil"/>
              <w:left w:val="nil"/>
              <w:bottom w:val="single" w:sz="4" w:space="0" w:color="auto"/>
              <w:right w:val="single" w:sz="4" w:space="0" w:color="auto"/>
            </w:tcBorders>
            <w:shd w:val="clear" w:color="auto" w:fill="auto"/>
            <w:vAlign w:val="center"/>
            <w:hideMark/>
          </w:tcPr>
          <w:p w14:paraId="7027ABA9" w14:textId="77777777" w:rsidR="00BC0E50" w:rsidRPr="00BC0E50" w:rsidRDefault="00BC0E50" w:rsidP="00BC0E50">
            <w:pPr>
              <w:spacing w:after="0" w:line="240" w:lineRule="auto"/>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PEDRERA (AMAZONAS)</w:t>
            </w:r>
          </w:p>
        </w:tc>
        <w:tc>
          <w:tcPr>
            <w:tcW w:w="1317" w:type="pct"/>
            <w:tcBorders>
              <w:top w:val="nil"/>
              <w:left w:val="nil"/>
              <w:bottom w:val="single" w:sz="4" w:space="0" w:color="auto"/>
              <w:right w:val="single" w:sz="4" w:space="0" w:color="auto"/>
            </w:tcBorders>
            <w:shd w:val="clear" w:color="auto" w:fill="auto"/>
            <w:vAlign w:val="center"/>
            <w:hideMark/>
          </w:tcPr>
          <w:p w14:paraId="3CF177C4"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VIA AEREA</w:t>
            </w:r>
          </w:p>
        </w:tc>
        <w:tc>
          <w:tcPr>
            <w:tcW w:w="731" w:type="pct"/>
            <w:tcBorders>
              <w:top w:val="nil"/>
              <w:left w:val="nil"/>
              <w:bottom w:val="single" w:sz="4" w:space="0" w:color="auto"/>
              <w:right w:val="single" w:sz="4" w:space="0" w:color="auto"/>
            </w:tcBorders>
            <w:shd w:val="clear" w:color="auto" w:fill="auto"/>
            <w:vAlign w:val="center"/>
            <w:hideMark/>
          </w:tcPr>
          <w:p w14:paraId="168C8055"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1.573.663,00 </w:t>
            </w:r>
          </w:p>
        </w:tc>
        <w:tc>
          <w:tcPr>
            <w:tcW w:w="647" w:type="pct"/>
            <w:tcBorders>
              <w:top w:val="nil"/>
              <w:left w:val="nil"/>
              <w:bottom w:val="single" w:sz="4" w:space="0" w:color="auto"/>
              <w:right w:val="single" w:sz="4" w:space="0" w:color="auto"/>
            </w:tcBorders>
            <w:shd w:val="clear" w:color="auto" w:fill="auto"/>
            <w:vAlign w:val="center"/>
            <w:hideMark/>
          </w:tcPr>
          <w:p w14:paraId="27240676"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130.405.457,00 </w:t>
            </w:r>
          </w:p>
        </w:tc>
        <w:tc>
          <w:tcPr>
            <w:tcW w:w="662" w:type="pct"/>
            <w:tcBorders>
              <w:top w:val="nil"/>
              <w:left w:val="nil"/>
              <w:bottom w:val="single" w:sz="4" w:space="0" w:color="auto"/>
              <w:right w:val="single" w:sz="4" w:space="0" w:color="auto"/>
            </w:tcBorders>
            <w:shd w:val="clear" w:color="auto" w:fill="auto"/>
            <w:vAlign w:val="center"/>
            <w:hideMark/>
          </w:tcPr>
          <w:p w14:paraId="2C189E95"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131.979.120,00 </w:t>
            </w:r>
          </w:p>
        </w:tc>
      </w:tr>
      <w:tr w:rsidR="00BC0E50" w:rsidRPr="00BC0E50" w14:paraId="521EA98F" w14:textId="77777777" w:rsidTr="00BC0E50">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14:paraId="59997131"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17</w:t>
            </w:r>
          </w:p>
        </w:tc>
        <w:tc>
          <w:tcPr>
            <w:tcW w:w="1180" w:type="pct"/>
            <w:tcBorders>
              <w:top w:val="nil"/>
              <w:left w:val="nil"/>
              <w:bottom w:val="single" w:sz="4" w:space="0" w:color="auto"/>
              <w:right w:val="single" w:sz="4" w:space="0" w:color="auto"/>
            </w:tcBorders>
            <w:shd w:val="clear" w:color="auto" w:fill="auto"/>
            <w:vAlign w:val="center"/>
            <w:hideMark/>
          </w:tcPr>
          <w:p w14:paraId="6E9853D8" w14:textId="77777777" w:rsidR="00BC0E50" w:rsidRPr="00BC0E50" w:rsidRDefault="00BC0E50" w:rsidP="00BC0E50">
            <w:pPr>
              <w:spacing w:after="0" w:line="240" w:lineRule="auto"/>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TARAPACA (AMAZONAS)</w:t>
            </w:r>
          </w:p>
        </w:tc>
        <w:tc>
          <w:tcPr>
            <w:tcW w:w="1317" w:type="pct"/>
            <w:tcBorders>
              <w:top w:val="nil"/>
              <w:left w:val="nil"/>
              <w:bottom w:val="single" w:sz="4" w:space="0" w:color="auto"/>
              <w:right w:val="single" w:sz="4" w:space="0" w:color="auto"/>
            </w:tcBorders>
            <w:shd w:val="clear" w:color="auto" w:fill="auto"/>
            <w:vAlign w:val="center"/>
            <w:hideMark/>
          </w:tcPr>
          <w:p w14:paraId="64D566A6"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VIA AEREA</w:t>
            </w:r>
          </w:p>
        </w:tc>
        <w:tc>
          <w:tcPr>
            <w:tcW w:w="731" w:type="pct"/>
            <w:tcBorders>
              <w:top w:val="nil"/>
              <w:left w:val="nil"/>
              <w:bottom w:val="single" w:sz="4" w:space="0" w:color="auto"/>
              <w:right w:val="single" w:sz="4" w:space="0" w:color="auto"/>
            </w:tcBorders>
            <w:shd w:val="clear" w:color="auto" w:fill="auto"/>
            <w:vAlign w:val="center"/>
            <w:hideMark/>
          </w:tcPr>
          <w:p w14:paraId="69CFDEC5"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772.813,00 </w:t>
            </w:r>
          </w:p>
        </w:tc>
        <w:tc>
          <w:tcPr>
            <w:tcW w:w="647" w:type="pct"/>
            <w:tcBorders>
              <w:top w:val="nil"/>
              <w:left w:val="nil"/>
              <w:bottom w:val="single" w:sz="4" w:space="0" w:color="auto"/>
              <w:right w:val="single" w:sz="4" w:space="0" w:color="auto"/>
            </w:tcBorders>
            <w:shd w:val="clear" w:color="auto" w:fill="auto"/>
            <w:vAlign w:val="center"/>
            <w:hideMark/>
          </w:tcPr>
          <w:p w14:paraId="66A21E0E"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64.041.027,00 </w:t>
            </w:r>
          </w:p>
        </w:tc>
        <w:tc>
          <w:tcPr>
            <w:tcW w:w="662" w:type="pct"/>
            <w:tcBorders>
              <w:top w:val="nil"/>
              <w:left w:val="nil"/>
              <w:bottom w:val="single" w:sz="4" w:space="0" w:color="auto"/>
              <w:right w:val="single" w:sz="4" w:space="0" w:color="auto"/>
            </w:tcBorders>
            <w:shd w:val="clear" w:color="auto" w:fill="auto"/>
            <w:vAlign w:val="center"/>
            <w:hideMark/>
          </w:tcPr>
          <w:p w14:paraId="7467EDE7"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64.813.840,00 </w:t>
            </w:r>
          </w:p>
        </w:tc>
      </w:tr>
      <w:tr w:rsidR="00BC0E50" w:rsidRPr="00BC0E50" w14:paraId="08CDAFEC" w14:textId="77777777" w:rsidTr="00BC0E50">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14:paraId="7D5BA97D"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18</w:t>
            </w:r>
          </w:p>
        </w:tc>
        <w:tc>
          <w:tcPr>
            <w:tcW w:w="1180" w:type="pct"/>
            <w:tcBorders>
              <w:top w:val="nil"/>
              <w:left w:val="nil"/>
              <w:bottom w:val="single" w:sz="4" w:space="0" w:color="auto"/>
              <w:right w:val="single" w:sz="4" w:space="0" w:color="auto"/>
            </w:tcBorders>
            <w:shd w:val="clear" w:color="auto" w:fill="auto"/>
            <w:vAlign w:val="center"/>
            <w:hideMark/>
          </w:tcPr>
          <w:p w14:paraId="408218BF" w14:textId="77777777" w:rsidR="00BC0E50" w:rsidRPr="00BC0E50" w:rsidRDefault="00BC0E50" w:rsidP="00BC0E50">
            <w:pPr>
              <w:spacing w:after="0" w:line="240" w:lineRule="auto"/>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TARAZA (ANTIOQUIA) </w:t>
            </w:r>
          </w:p>
        </w:tc>
        <w:tc>
          <w:tcPr>
            <w:tcW w:w="1317" w:type="pct"/>
            <w:tcBorders>
              <w:top w:val="nil"/>
              <w:left w:val="nil"/>
              <w:bottom w:val="single" w:sz="4" w:space="0" w:color="auto"/>
              <w:right w:val="single" w:sz="4" w:space="0" w:color="auto"/>
            </w:tcBorders>
            <w:shd w:val="clear" w:color="auto" w:fill="auto"/>
            <w:vAlign w:val="center"/>
            <w:hideMark/>
          </w:tcPr>
          <w:p w14:paraId="59FC266F"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CARROTANQUE A GRANEL</w:t>
            </w:r>
          </w:p>
        </w:tc>
        <w:tc>
          <w:tcPr>
            <w:tcW w:w="731" w:type="pct"/>
            <w:tcBorders>
              <w:top w:val="nil"/>
              <w:left w:val="nil"/>
              <w:bottom w:val="single" w:sz="4" w:space="0" w:color="auto"/>
              <w:right w:val="single" w:sz="4" w:space="0" w:color="auto"/>
            </w:tcBorders>
            <w:shd w:val="clear" w:color="auto" w:fill="auto"/>
            <w:vAlign w:val="center"/>
            <w:hideMark/>
          </w:tcPr>
          <w:p w14:paraId="395B625E"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3.055.231,00 </w:t>
            </w:r>
          </w:p>
        </w:tc>
        <w:tc>
          <w:tcPr>
            <w:tcW w:w="647" w:type="pct"/>
            <w:tcBorders>
              <w:top w:val="nil"/>
              <w:left w:val="nil"/>
              <w:bottom w:val="single" w:sz="4" w:space="0" w:color="auto"/>
              <w:right w:val="single" w:sz="4" w:space="0" w:color="auto"/>
            </w:tcBorders>
            <w:shd w:val="clear" w:color="auto" w:fill="auto"/>
            <w:vAlign w:val="center"/>
            <w:hideMark/>
          </w:tcPr>
          <w:p w14:paraId="01D97529"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253.179.209,00 </w:t>
            </w:r>
          </w:p>
        </w:tc>
        <w:tc>
          <w:tcPr>
            <w:tcW w:w="662" w:type="pct"/>
            <w:tcBorders>
              <w:top w:val="nil"/>
              <w:left w:val="nil"/>
              <w:bottom w:val="single" w:sz="4" w:space="0" w:color="auto"/>
              <w:right w:val="single" w:sz="4" w:space="0" w:color="auto"/>
            </w:tcBorders>
            <w:shd w:val="clear" w:color="auto" w:fill="auto"/>
            <w:vAlign w:val="center"/>
            <w:hideMark/>
          </w:tcPr>
          <w:p w14:paraId="0E70648A"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256.234.440,00 </w:t>
            </w:r>
          </w:p>
        </w:tc>
      </w:tr>
      <w:tr w:rsidR="00BC0E50" w:rsidRPr="00BC0E50" w14:paraId="1AA90A90" w14:textId="77777777" w:rsidTr="00BC0E50">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14:paraId="55E2942D"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19</w:t>
            </w:r>
          </w:p>
        </w:tc>
        <w:tc>
          <w:tcPr>
            <w:tcW w:w="1180" w:type="pct"/>
            <w:tcBorders>
              <w:top w:val="nil"/>
              <w:left w:val="nil"/>
              <w:bottom w:val="single" w:sz="4" w:space="0" w:color="auto"/>
              <w:right w:val="single" w:sz="4" w:space="0" w:color="auto"/>
            </w:tcBorders>
            <w:shd w:val="clear" w:color="auto" w:fill="auto"/>
            <w:vAlign w:val="center"/>
            <w:hideMark/>
          </w:tcPr>
          <w:p w14:paraId="705B58F6" w14:textId="77777777" w:rsidR="00BC0E50" w:rsidRPr="00BC0E50" w:rsidRDefault="00BC0E50" w:rsidP="00BC0E50">
            <w:pPr>
              <w:spacing w:after="0" w:line="240" w:lineRule="auto"/>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PAZ DE ARIPORO (CASANARE) </w:t>
            </w:r>
          </w:p>
        </w:tc>
        <w:tc>
          <w:tcPr>
            <w:tcW w:w="1317" w:type="pct"/>
            <w:tcBorders>
              <w:top w:val="nil"/>
              <w:left w:val="nil"/>
              <w:bottom w:val="single" w:sz="4" w:space="0" w:color="auto"/>
              <w:right w:val="single" w:sz="4" w:space="0" w:color="auto"/>
            </w:tcBorders>
            <w:shd w:val="clear" w:color="auto" w:fill="auto"/>
            <w:vAlign w:val="center"/>
            <w:hideMark/>
          </w:tcPr>
          <w:p w14:paraId="7B70D4AB"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CARROTANQUE A GRANEL</w:t>
            </w:r>
          </w:p>
        </w:tc>
        <w:tc>
          <w:tcPr>
            <w:tcW w:w="731" w:type="pct"/>
            <w:tcBorders>
              <w:top w:val="nil"/>
              <w:left w:val="nil"/>
              <w:bottom w:val="single" w:sz="4" w:space="0" w:color="auto"/>
              <w:right w:val="single" w:sz="4" w:space="0" w:color="auto"/>
            </w:tcBorders>
            <w:shd w:val="clear" w:color="auto" w:fill="auto"/>
            <w:vAlign w:val="center"/>
            <w:hideMark/>
          </w:tcPr>
          <w:p w14:paraId="329B9557"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388.107,00 </w:t>
            </w:r>
          </w:p>
        </w:tc>
        <w:tc>
          <w:tcPr>
            <w:tcW w:w="647" w:type="pct"/>
            <w:tcBorders>
              <w:top w:val="nil"/>
              <w:left w:val="nil"/>
              <w:bottom w:val="single" w:sz="4" w:space="0" w:color="auto"/>
              <w:right w:val="single" w:sz="4" w:space="0" w:color="auto"/>
            </w:tcBorders>
            <w:shd w:val="clear" w:color="auto" w:fill="auto"/>
            <w:vAlign w:val="center"/>
            <w:hideMark/>
          </w:tcPr>
          <w:p w14:paraId="15BCEFC4"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32.161.453,00 </w:t>
            </w:r>
          </w:p>
        </w:tc>
        <w:tc>
          <w:tcPr>
            <w:tcW w:w="662" w:type="pct"/>
            <w:tcBorders>
              <w:top w:val="nil"/>
              <w:left w:val="nil"/>
              <w:bottom w:val="single" w:sz="4" w:space="0" w:color="auto"/>
              <w:right w:val="single" w:sz="4" w:space="0" w:color="auto"/>
            </w:tcBorders>
            <w:shd w:val="clear" w:color="auto" w:fill="auto"/>
            <w:vAlign w:val="center"/>
            <w:hideMark/>
          </w:tcPr>
          <w:p w14:paraId="0C46FEC9"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32.549.560,00 </w:t>
            </w:r>
          </w:p>
        </w:tc>
      </w:tr>
      <w:tr w:rsidR="00BC0E50" w:rsidRPr="00BC0E50" w14:paraId="457ABD20" w14:textId="77777777" w:rsidTr="00BC0E50">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14:paraId="6206E9DD"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20</w:t>
            </w:r>
          </w:p>
        </w:tc>
        <w:tc>
          <w:tcPr>
            <w:tcW w:w="1180" w:type="pct"/>
            <w:tcBorders>
              <w:top w:val="nil"/>
              <w:left w:val="nil"/>
              <w:bottom w:val="single" w:sz="4" w:space="0" w:color="auto"/>
              <w:right w:val="single" w:sz="4" w:space="0" w:color="auto"/>
            </w:tcBorders>
            <w:shd w:val="clear" w:color="auto" w:fill="auto"/>
            <w:vAlign w:val="center"/>
            <w:hideMark/>
          </w:tcPr>
          <w:p w14:paraId="3E469BED" w14:textId="77777777" w:rsidR="00BC0E50" w:rsidRPr="00BC0E50" w:rsidRDefault="00BC0E50" w:rsidP="00BC0E50">
            <w:pPr>
              <w:spacing w:after="0" w:line="240" w:lineRule="auto"/>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YOPAL (CASANARE) </w:t>
            </w:r>
          </w:p>
        </w:tc>
        <w:tc>
          <w:tcPr>
            <w:tcW w:w="1317" w:type="pct"/>
            <w:tcBorders>
              <w:top w:val="nil"/>
              <w:left w:val="nil"/>
              <w:bottom w:val="single" w:sz="4" w:space="0" w:color="auto"/>
              <w:right w:val="single" w:sz="4" w:space="0" w:color="auto"/>
            </w:tcBorders>
            <w:shd w:val="clear" w:color="auto" w:fill="auto"/>
            <w:vAlign w:val="center"/>
            <w:hideMark/>
          </w:tcPr>
          <w:p w14:paraId="35D8A85E"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CARROTANQUE A GRANEL</w:t>
            </w:r>
          </w:p>
        </w:tc>
        <w:tc>
          <w:tcPr>
            <w:tcW w:w="731" w:type="pct"/>
            <w:tcBorders>
              <w:top w:val="nil"/>
              <w:left w:val="nil"/>
              <w:bottom w:val="single" w:sz="4" w:space="0" w:color="auto"/>
              <w:right w:val="single" w:sz="4" w:space="0" w:color="auto"/>
            </w:tcBorders>
            <w:shd w:val="clear" w:color="auto" w:fill="auto"/>
            <w:vAlign w:val="center"/>
            <w:hideMark/>
          </w:tcPr>
          <w:p w14:paraId="53BFECBF"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2.352.987,00 </w:t>
            </w:r>
          </w:p>
        </w:tc>
        <w:tc>
          <w:tcPr>
            <w:tcW w:w="647" w:type="pct"/>
            <w:tcBorders>
              <w:top w:val="nil"/>
              <w:left w:val="nil"/>
              <w:bottom w:val="single" w:sz="4" w:space="0" w:color="auto"/>
              <w:right w:val="single" w:sz="4" w:space="0" w:color="auto"/>
            </w:tcBorders>
            <w:shd w:val="clear" w:color="auto" w:fill="auto"/>
            <w:vAlign w:val="center"/>
            <w:hideMark/>
          </w:tcPr>
          <w:p w14:paraId="04EA49FC"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194.986.053,00 </w:t>
            </w:r>
          </w:p>
        </w:tc>
        <w:tc>
          <w:tcPr>
            <w:tcW w:w="662" w:type="pct"/>
            <w:tcBorders>
              <w:top w:val="nil"/>
              <w:left w:val="nil"/>
              <w:bottom w:val="single" w:sz="4" w:space="0" w:color="auto"/>
              <w:right w:val="single" w:sz="4" w:space="0" w:color="auto"/>
            </w:tcBorders>
            <w:shd w:val="clear" w:color="auto" w:fill="auto"/>
            <w:vAlign w:val="center"/>
            <w:hideMark/>
          </w:tcPr>
          <w:p w14:paraId="2B24FFEC"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197.339.040,00 </w:t>
            </w:r>
          </w:p>
        </w:tc>
      </w:tr>
      <w:tr w:rsidR="00BC0E50" w:rsidRPr="00BC0E50" w14:paraId="0FE9E18F" w14:textId="77777777" w:rsidTr="00BC0E50">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14:paraId="10B65DE7"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21</w:t>
            </w:r>
          </w:p>
        </w:tc>
        <w:tc>
          <w:tcPr>
            <w:tcW w:w="1180" w:type="pct"/>
            <w:tcBorders>
              <w:top w:val="nil"/>
              <w:left w:val="nil"/>
              <w:bottom w:val="single" w:sz="4" w:space="0" w:color="auto"/>
              <w:right w:val="single" w:sz="4" w:space="0" w:color="auto"/>
            </w:tcBorders>
            <w:shd w:val="clear" w:color="auto" w:fill="auto"/>
            <w:vAlign w:val="center"/>
            <w:hideMark/>
          </w:tcPr>
          <w:p w14:paraId="3F3D2243" w14:textId="77777777" w:rsidR="00BC0E50" w:rsidRPr="00BC0E50" w:rsidRDefault="00BC0E50" w:rsidP="00BC0E50">
            <w:pPr>
              <w:spacing w:after="0" w:line="240" w:lineRule="auto"/>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SARAVENA (ARAUCA) </w:t>
            </w:r>
          </w:p>
        </w:tc>
        <w:tc>
          <w:tcPr>
            <w:tcW w:w="1317" w:type="pct"/>
            <w:tcBorders>
              <w:top w:val="nil"/>
              <w:left w:val="nil"/>
              <w:bottom w:val="single" w:sz="4" w:space="0" w:color="auto"/>
              <w:right w:val="single" w:sz="4" w:space="0" w:color="auto"/>
            </w:tcBorders>
            <w:shd w:val="clear" w:color="auto" w:fill="auto"/>
            <w:vAlign w:val="center"/>
            <w:hideMark/>
          </w:tcPr>
          <w:p w14:paraId="275838C9"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CARROTANQUE A GRANEL</w:t>
            </w:r>
          </w:p>
        </w:tc>
        <w:tc>
          <w:tcPr>
            <w:tcW w:w="731" w:type="pct"/>
            <w:tcBorders>
              <w:top w:val="nil"/>
              <w:left w:val="nil"/>
              <w:bottom w:val="single" w:sz="4" w:space="0" w:color="auto"/>
              <w:right w:val="single" w:sz="4" w:space="0" w:color="auto"/>
            </w:tcBorders>
            <w:shd w:val="clear" w:color="auto" w:fill="auto"/>
            <w:vAlign w:val="center"/>
            <w:hideMark/>
          </w:tcPr>
          <w:p w14:paraId="7E8745B1"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11.302.394,00 </w:t>
            </w:r>
          </w:p>
        </w:tc>
        <w:tc>
          <w:tcPr>
            <w:tcW w:w="647" w:type="pct"/>
            <w:tcBorders>
              <w:top w:val="nil"/>
              <w:left w:val="nil"/>
              <w:bottom w:val="single" w:sz="4" w:space="0" w:color="auto"/>
              <w:right w:val="single" w:sz="4" w:space="0" w:color="auto"/>
            </w:tcBorders>
            <w:shd w:val="clear" w:color="auto" w:fill="auto"/>
            <w:vAlign w:val="center"/>
            <w:hideMark/>
          </w:tcPr>
          <w:p w14:paraId="26898CDD"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936.600.506,00 </w:t>
            </w:r>
          </w:p>
        </w:tc>
        <w:tc>
          <w:tcPr>
            <w:tcW w:w="662" w:type="pct"/>
            <w:tcBorders>
              <w:top w:val="nil"/>
              <w:left w:val="nil"/>
              <w:bottom w:val="single" w:sz="4" w:space="0" w:color="auto"/>
              <w:right w:val="single" w:sz="4" w:space="0" w:color="auto"/>
            </w:tcBorders>
            <w:shd w:val="clear" w:color="auto" w:fill="auto"/>
            <w:vAlign w:val="center"/>
            <w:hideMark/>
          </w:tcPr>
          <w:p w14:paraId="05EDD3FA"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947.902.900,00 </w:t>
            </w:r>
          </w:p>
        </w:tc>
      </w:tr>
      <w:tr w:rsidR="00BC0E50" w:rsidRPr="00BC0E50" w14:paraId="41FE60F4" w14:textId="77777777" w:rsidTr="00BC0E50">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14:paraId="1A7EE638"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22</w:t>
            </w:r>
          </w:p>
        </w:tc>
        <w:tc>
          <w:tcPr>
            <w:tcW w:w="1180" w:type="pct"/>
            <w:tcBorders>
              <w:top w:val="nil"/>
              <w:left w:val="nil"/>
              <w:bottom w:val="single" w:sz="4" w:space="0" w:color="auto"/>
              <w:right w:val="single" w:sz="4" w:space="0" w:color="auto"/>
            </w:tcBorders>
            <w:shd w:val="clear" w:color="auto" w:fill="auto"/>
            <w:vAlign w:val="center"/>
            <w:hideMark/>
          </w:tcPr>
          <w:p w14:paraId="1152BFD3" w14:textId="77777777" w:rsidR="00BC0E50" w:rsidRPr="00BC0E50" w:rsidRDefault="00BC0E50" w:rsidP="00BC0E50">
            <w:pPr>
              <w:spacing w:after="0" w:line="240" w:lineRule="auto"/>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AP-CUMARIBO (VICHADA) </w:t>
            </w:r>
          </w:p>
        </w:tc>
        <w:tc>
          <w:tcPr>
            <w:tcW w:w="1317" w:type="pct"/>
            <w:tcBorders>
              <w:top w:val="nil"/>
              <w:left w:val="nil"/>
              <w:bottom w:val="single" w:sz="4" w:space="0" w:color="auto"/>
              <w:right w:val="single" w:sz="4" w:space="0" w:color="auto"/>
            </w:tcBorders>
            <w:shd w:val="clear" w:color="auto" w:fill="auto"/>
            <w:vAlign w:val="center"/>
            <w:hideMark/>
          </w:tcPr>
          <w:p w14:paraId="2E95AE16"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AEROPUERTO AL ALA</w:t>
            </w:r>
          </w:p>
        </w:tc>
        <w:tc>
          <w:tcPr>
            <w:tcW w:w="731" w:type="pct"/>
            <w:tcBorders>
              <w:top w:val="nil"/>
              <w:left w:val="nil"/>
              <w:bottom w:val="single" w:sz="4" w:space="0" w:color="auto"/>
              <w:right w:val="single" w:sz="4" w:space="0" w:color="auto"/>
            </w:tcBorders>
            <w:shd w:val="clear" w:color="auto" w:fill="auto"/>
            <w:vAlign w:val="center"/>
            <w:hideMark/>
          </w:tcPr>
          <w:p w14:paraId="3F4450D1"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690.778,00 </w:t>
            </w:r>
          </w:p>
        </w:tc>
        <w:tc>
          <w:tcPr>
            <w:tcW w:w="647" w:type="pct"/>
            <w:tcBorders>
              <w:top w:val="nil"/>
              <w:left w:val="nil"/>
              <w:bottom w:val="single" w:sz="4" w:space="0" w:color="auto"/>
              <w:right w:val="single" w:sz="4" w:space="0" w:color="auto"/>
            </w:tcBorders>
            <w:shd w:val="clear" w:color="auto" w:fill="auto"/>
            <w:vAlign w:val="center"/>
            <w:hideMark/>
          </w:tcPr>
          <w:p w14:paraId="3ADD3F10"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57.242.972,00 </w:t>
            </w:r>
          </w:p>
        </w:tc>
        <w:tc>
          <w:tcPr>
            <w:tcW w:w="662" w:type="pct"/>
            <w:tcBorders>
              <w:top w:val="nil"/>
              <w:left w:val="nil"/>
              <w:bottom w:val="single" w:sz="4" w:space="0" w:color="auto"/>
              <w:right w:val="single" w:sz="4" w:space="0" w:color="auto"/>
            </w:tcBorders>
            <w:shd w:val="clear" w:color="auto" w:fill="auto"/>
            <w:vAlign w:val="center"/>
            <w:hideMark/>
          </w:tcPr>
          <w:p w14:paraId="54C91A2F"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57.933.750,00 </w:t>
            </w:r>
          </w:p>
        </w:tc>
      </w:tr>
      <w:tr w:rsidR="00BC0E50" w:rsidRPr="00BC0E50" w14:paraId="79D4084B" w14:textId="77777777" w:rsidTr="00BC0E50">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14:paraId="56DA4F59"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23</w:t>
            </w:r>
          </w:p>
        </w:tc>
        <w:tc>
          <w:tcPr>
            <w:tcW w:w="1180" w:type="pct"/>
            <w:tcBorders>
              <w:top w:val="nil"/>
              <w:left w:val="nil"/>
              <w:bottom w:val="single" w:sz="4" w:space="0" w:color="auto"/>
              <w:right w:val="single" w:sz="4" w:space="0" w:color="auto"/>
            </w:tcBorders>
            <w:shd w:val="clear" w:color="auto" w:fill="auto"/>
            <w:vAlign w:val="center"/>
            <w:hideMark/>
          </w:tcPr>
          <w:p w14:paraId="1022F9F4" w14:textId="77777777" w:rsidR="00BC0E50" w:rsidRPr="00BC0E50" w:rsidRDefault="00BC0E50" w:rsidP="00BC0E50">
            <w:pPr>
              <w:spacing w:after="0" w:line="240" w:lineRule="auto"/>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AP-PTO INIRIDA (GUANIA) </w:t>
            </w:r>
          </w:p>
        </w:tc>
        <w:tc>
          <w:tcPr>
            <w:tcW w:w="1317" w:type="pct"/>
            <w:tcBorders>
              <w:top w:val="nil"/>
              <w:left w:val="nil"/>
              <w:bottom w:val="single" w:sz="4" w:space="0" w:color="auto"/>
              <w:right w:val="single" w:sz="4" w:space="0" w:color="auto"/>
            </w:tcBorders>
            <w:shd w:val="clear" w:color="auto" w:fill="auto"/>
            <w:vAlign w:val="center"/>
            <w:hideMark/>
          </w:tcPr>
          <w:p w14:paraId="28DBB958"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AEROPUERTO AL ALA</w:t>
            </w:r>
          </w:p>
        </w:tc>
        <w:tc>
          <w:tcPr>
            <w:tcW w:w="731" w:type="pct"/>
            <w:tcBorders>
              <w:top w:val="nil"/>
              <w:left w:val="nil"/>
              <w:bottom w:val="single" w:sz="4" w:space="0" w:color="auto"/>
              <w:right w:val="single" w:sz="4" w:space="0" w:color="auto"/>
            </w:tcBorders>
            <w:shd w:val="clear" w:color="auto" w:fill="auto"/>
            <w:vAlign w:val="center"/>
            <w:hideMark/>
          </w:tcPr>
          <w:p w14:paraId="1062252F"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5.305.172,00 </w:t>
            </w:r>
          </w:p>
        </w:tc>
        <w:tc>
          <w:tcPr>
            <w:tcW w:w="647" w:type="pct"/>
            <w:tcBorders>
              <w:top w:val="nil"/>
              <w:left w:val="nil"/>
              <w:bottom w:val="single" w:sz="4" w:space="0" w:color="auto"/>
              <w:right w:val="single" w:sz="4" w:space="0" w:color="auto"/>
            </w:tcBorders>
            <w:shd w:val="clear" w:color="auto" w:fill="auto"/>
            <w:vAlign w:val="center"/>
            <w:hideMark/>
          </w:tcPr>
          <w:p w14:paraId="2039491A"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439.626.068,00 </w:t>
            </w:r>
          </w:p>
        </w:tc>
        <w:tc>
          <w:tcPr>
            <w:tcW w:w="662" w:type="pct"/>
            <w:tcBorders>
              <w:top w:val="nil"/>
              <w:left w:val="nil"/>
              <w:bottom w:val="single" w:sz="4" w:space="0" w:color="auto"/>
              <w:right w:val="single" w:sz="4" w:space="0" w:color="auto"/>
            </w:tcBorders>
            <w:shd w:val="clear" w:color="auto" w:fill="auto"/>
            <w:vAlign w:val="center"/>
            <w:hideMark/>
          </w:tcPr>
          <w:p w14:paraId="50B639CB"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444.931.240,00 </w:t>
            </w:r>
          </w:p>
        </w:tc>
      </w:tr>
      <w:tr w:rsidR="00BC0E50" w:rsidRPr="00BC0E50" w14:paraId="0442E5A0" w14:textId="77777777" w:rsidTr="00BC0E50">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14:paraId="564F267F"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24</w:t>
            </w:r>
          </w:p>
        </w:tc>
        <w:tc>
          <w:tcPr>
            <w:tcW w:w="1180" w:type="pct"/>
            <w:tcBorders>
              <w:top w:val="nil"/>
              <w:left w:val="nil"/>
              <w:bottom w:val="single" w:sz="4" w:space="0" w:color="auto"/>
              <w:right w:val="single" w:sz="4" w:space="0" w:color="auto"/>
            </w:tcBorders>
            <w:shd w:val="clear" w:color="auto" w:fill="auto"/>
            <w:vAlign w:val="center"/>
            <w:hideMark/>
          </w:tcPr>
          <w:p w14:paraId="3584BCB7" w14:textId="77777777" w:rsidR="00BC0E50" w:rsidRPr="00BC0E50" w:rsidRDefault="00BC0E50" w:rsidP="00BC0E50">
            <w:pPr>
              <w:spacing w:after="0" w:line="240" w:lineRule="auto"/>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AP-TAME (ARAUCA) </w:t>
            </w:r>
          </w:p>
        </w:tc>
        <w:tc>
          <w:tcPr>
            <w:tcW w:w="1317" w:type="pct"/>
            <w:tcBorders>
              <w:top w:val="nil"/>
              <w:left w:val="nil"/>
              <w:bottom w:val="single" w:sz="4" w:space="0" w:color="auto"/>
              <w:right w:val="single" w:sz="4" w:space="0" w:color="auto"/>
            </w:tcBorders>
            <w:shd w:val="clear" w:color="auto" w:fill="auto"/>
            <w:vAlign w:val="center"/>
            <w:hideMark/>
          </w:tcPr>
          <w:p w14:paraId="40488582"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AEROPUERTO AL ALA</w:t>
            </w:r>
          </w:p>
        </w:tc>
        <w:tc>
          <w:tcPr>
            <w:tcW w:w="731" w:type="pct"/>
            <w:tcBorders>
              <w:top w:val="nil"/>
              <w:left w:val="nil"/>
              <w:bottom w:val="single" w:sz="4" w:space="0" w:color="auto"/>
              <w:right w:val="single" w:sz="4" w:space="0" w:color="auto"/>
            </w:tcBorders>
            <w:shd w:val="clear" w:color="auto" w:fill="auto"/>
            <w:vAlign w:val="center"/>
            <w:hideMark/>
          </w:tcPr>
          <w:p w14:paraId="39369B94"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412.736,00 </w:t>
            </w:r>
          </w:p>
        </w:tc>
        <w:tc>
          <w:tcPr>
            <w:tcW w:w="647" w:type="pct"/>
            <w:tcBorders>
              <w:top w:val="nil"/>
              <w:left w:val="nil"/>
              <w:bottom w:val="single" w:sz="4" w:space="0" w:color="auto"/>
              <w:right w:val="single" w:sz="4" w:space="0" w:color="auto"/>
            </w:tcBorders>
            <w:shd w:val="clear" w:color="auto" w:fill="auto"/>
            <w:vAlign w:val="center"/>
            <w:hideMark/>
          </w:tcPr>
          <w:p w14:paraId="7EFB3DF3"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34.202.395,00 </w:t>
            </w:r>
          </w:p>
        </w:tc>
        <w:tc>
          <w:tcPr>
            <w:tcW w:w="662" w:type="pct"/>
            <w:tcBorders>
              <w:top w:val="nil"/>
              <w:left w:val="nil"/>
              <w:bottom w:val="single" w:sz="4" w:space="0" w:color="auto"/>
              <w:right w:val="single" w:sz="4" w:space="0" w:color="auto"/>
            </w:tcBorders>
            <w:shd w:val="clear" w:color="auto" w:fill="auto"/>
            <w:vAlign w:val="center"/>
            <w:hideMark/>
          </w:tcPr>
          <w:p w14:paraId="07849488"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34.615.131,00 </w:t>
            </w:r>
          </w:p>
        </w:tc>
      </w:tr>
      <w:tr w:rsidR="00BC0E50" w:rsidRPr="00BC0E50" w14:paraId="565B2B47" w14:textId="77777777" w:rsidTr="00BC0E50">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14:paraId="156FD1CA"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25</w:t>
            </w:r>
          </w:p>
        </w:tc>
        <w:tc>
          <w:tcPr>
            <w:tcW w:w="1180" w:type="pct"/>
            <w:tcBorders>
              <w:top w:val="nil"/>
              <w:left w:val="nil"/>
              <w:bottom w:val="single" w:sz="4" w:space="0" w:color="auto"/>
              <w:right w:val="single" w:sz="4" w:space="0" w:color="auto"/>
            </w:tcBorders>
            <w:shd w:val="clear" w:color="auto" w:fill="auto"/>
            <w:vAlign w:val="center"/>
            <w:hideMark/>
          </w:tcPr>
          <w:p w14:paraId="7DD001BA" w14:textId="77777777" w:rsidR="00BC0E50" w:rsidRPr="00BC0E50" w:rsidRDefault="00BC0E50" w:rsidP="00BC0E50">
            <w:pPr>
              <w:spacing w:after="0" w:line="240" w:lineRule="auto"/>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AP-SARAVENA (ARAUCA) </w:t>
            </w:r>
          </w:p>
        </w:tc>
        <w:tc>
          <w:tcPr>
            <w:tcW w:w="1317" w:type="pct"/>
            <w:tcBorders>
              <w:top w:val="nil"/>
              <w:left w:val="nil"/>
              <w:bottom w:val="single" w:sz="4" w:space="0" w:color="auto"/>
              <w:right w:val="single" w:sz="4" w:space="0" w:color="auto"/>
            </w:tcBorders>
            <w:shd w:val="clear" w:color="auto" w:fill="auto"/>
            <w:vAlign w:val="center"/>
            <w:hideMark/>
          </w:tcPr>
          <w:p w14:paraId="2FDF4A7C"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AEROPUERTO AL ALA</w:t>
            </w:r>
          </w:p>
        </w:tc>
        <w:tc>
          <w:tcPr>
            <w:tcW w:w="731" w:type="pct"/>
            <w:tcBorders>
              <w:top w:val="nil"/>
              <w:left w:val="nil"/>
              <w:bottom w:val="single" w:sz="4" w:space="0" w:color="auto"/>
              <w:right w:val="single" w:sz="4" w:space="0" w:color="auto"/>
            </w:tcBorders>
            <w:shd w:val="clear" w:color="auto" w:fill="auto"/>
            <w:vAlign w:val="center"/>
            <w:hideMark/>
          </w:tcPr>
          <w:p w14:paraId="24395216"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111.389,00 </w:t>
            </w:r>
          </w:p>
        </w:tc>
        <w:tc>
          <w:tcPr>
            <w:tcW w:w="647" w:type="pct"/>
            <w:tcBorders>
              <w:top w:val="nil"/>
              <w:left w:val="nil"/>
              <w:bottom w:val="single" w:sz="4" w:space="0" w:color="auto"/>
              <w:right w:val="single" w:sz="4" w:space="0" w:color="auto"/>
            </w:tcBorders>
            <w:shd w:val="clear" w:color="auto" w:fill="auto"/>
            <w:vAlign w:val="center"/>
            <w:hideMark/>
          </w:tcPr>
          <w:p w14:paraId="460EE411"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9.230.553,00 </w:t>
            </w:r>
          </w:p>
        </w:tc>
        <w:tc>
          <w:tcPr>
            <w:tcW w:w="662" w:type="pct"/>
            <w:tcBorders>
              <w:top w:val="nil"/>
              <w:left w:val="nil"/>
              <w:bottom w:val="single" w:sz="4" w:space="0" w:color="auto"/>
              <w:right w:val="single" w:sz="4" w:space="0" w:color="auto"/>
            </w:tcBorders>
            <w:shd w:val="clear" w:color="auto" w:fill="auto"/>
            <w:vAlign w:val="center"/>
            <w:hideMark/>
          </w:tcPr>
          <w:p w14:paraId="4450445B"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9.341.942,00 </w:t>
            </w:r>
          </w:p>
        </w:tc>
      </w:tr>
      <w:tr w:rsidR="00BC0E50" w:rsidRPr="00BC0E50" w14:paraId="536EBCED" w14:textId="77777777" w:rsidTr="00BC0E50">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14:paraId="029822EE"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26</w:t>
            </w:r>
          </w:p>
        </w:tc>
        <w:tc>
          <w:tcPr>
            <w:tcW w:w="1180" w:type="pct"/>
            <w:tcBorders>
              <w:top w:val="nil"/>
              <w:left w:val="nil"/>
              <w:bottom w:val="single" w:sz="4" w:space="0" w:color="auto"/>
              <w:right w:val="single" w:sz="4" w:space="0" w:color="auto"/>
            </w:tcBorders>
            <w:shd w:val="clear" w:color="auto" w:fill="auto"/>
            <w:vAlign w:val="center"/>
            <w:hideMark/>
          </w:tcPr>
          <w:p w14:paraId="2180B9AA" w14:textId="77777777" w:rsidR="00BC0E50" w:rsidRPr="00BC0E50" w:rsidRDefault="00BC0E50" w:rsidP="00BC0E50">
            <w:pPr>
              <w:spacing w:after="0" w:line="240" w:lineRule="auto"/>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BARRANCOMINAS (GUAINIA) </w:t>
            </w:r>
          </w:p>
        </w:tc>
        <w:tc>
          <w:tcPr>
            <w:tcW w:w="1317" w:type="pct"/>
            <w:tcBorders>
              <w:top w:val="nil"/>
              <w:left w:val="nil"/>
              <w:bottom w:val="single" w:sz="4" w:space="0" w:color="auto"/>
              <w:right w:val="single" w:sz="4" w:space="0" w:color="auto"/>
            </w:tcBorders>
            <w:shd w:val="clear" w:color="auto" w:fill="auto"/>
            <w:vAlign w:val="center"/>
            <w:hideMark/>
          </w:tcPr>
          <w:p w14:paraId="625F60E3"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VIA AEREA</w:t>
            </w:r>
          </w:p>
        </w:tc>
        <w:tc>
          <w:tcPr>
            <w:tcW w:w="731" w:type="pct"/>
            <w:tcBorders>
              <w:top w:val="nil"/>
              <w:left w:val="nil"/>
              <w:bottom w:val="single" w:sz="4" w:space="0" w:color="auto"/>
              <w:right w:val="single" w:sz="4" w:space="0" w:color="auto"/>
            </w:tcBorders>
            <w:shd w:val="clear" w:color="auto" w:fill="auto"/>
            <w:vAlign w:val="center"/>
            <w:hideMark/>
          </w:tcPr>
          <w:p w14:paraId="0014C2CE"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3.196.286,00 </w:t>
            </w:r>
          </w:p>
        </w:tc>
        <w:tc>
          <w:tcPr>
            <w:tcW w:w="647" w:type="pct"/>
            <w:tcBorders>
              <w:top w:val="nil"/>
              <w:left w:val="nil"/>
              <w:bottom w:val="single" w:sz="4" w:space="0" w:color="auto"/>
              <w:right w:val="single" w:sz="4" w:space="0" w:color="auto"/>
            </w:tcBorders>
            <w:shd w:val="clear" w:color="auto" w:fill="auto"/>
            <w:vAlign w:val="center"/>
            <w:hideMark/>
          </w:tcPr>
          <w:p w14:paraId="37820040"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264.868.064,00 </w:t>
            </w:r>
          </w:p>
        </w:tc>
        <w:tc>
          <w:tcPr>
            <w:tcW w:w="662" w:type="pct"/>
            <w:tcBorders>
              <w:top w:val="nil"/>
              <w:left w:val="nil"/>
              <w:bottom w:val="single" w:sz="4" w:space="0" w:color="auto"/>
              <w:right w:val="single" w:sz="4" w:space="0" w:color="auto"/>
            </w:tcBorders>
            <w:shd w:val="clear" w:color="auto" w:fill="auto"/>
            <w:vAlign w:val="center"/>
            <w:hideMark/>
          </w:tcPr>
          <w:p w14:paraId="11505F8F"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268.064.350,00 </w:t>
            </w:r>
          </w:p>
        </w:tc>
      </w:tr>
      <w:tr w:rsidR="00BC0E50" w:rsidRPr="00BC0E50" w14:paraId="63472F33" w14:textId="77777777" w:rsidTr="00BC0E50">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14:paraId="5A52B0FB"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27</w:t>
            </w:r>
          </w:p>
        </w:tc>
        <w:tc>
          <w:tcPr>
            <w:tcW w:w="1180" w:type="pct"/>
            <w:tcBorders>
              <w:top w:val="nil"/>
              <w:left w:val="nil"/>
              <w:bottom w:val="single" w:sz="4" w:space="0" w:color="auto"/>
              <w:right w:val="single" w:sz="4" w:space="0" w:color="auto"/>
            </w:tcBorders>
            <w:shd w:val="clear" w:color="auto" w:fill="auto"/>
            <w:vAlign w:val="center"/>
            <w:hideMark/>
          </w:tcPr>
          <w:p w14:paraId="315C61B4" w14:textId="77777777" w:rsidR="00BC0E50" w:rsidRPr="00BC0E50" w:rsidRDefault="00BC0E50" w:rsidP="00BC0E50">
            <w:pPr>
              <w:spacing w:after="0" w:line="240" w:lineRule="auto"/>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PRIMAVERA (VICHADA)</w:t>
            </w:r>
          </w:p>
        </w:tc>
        <w:tc>
          <w:tcPr>
            <w:tcW w:w="1317" w:type="pct"/>
            <w:tcBorders>
              <w:top w:val="nil"/>
              <w:left w:val="nil"/>
              <w:bottom w:val="single" w:sz="4" w:space="0" w:color="auto"/>
              <w:right w:val="single" w:sz="4" w:space="0" w:color="auto"/>
            </w:tcBorders>
            <w:shd w:val="clear" w:color="auto" w:fill="auto"/>
            <w:vAlign w:val="center"/>
            <w:hideMark/>
          </w:tcPr>
          <w:p w14:paraId="401D0C09"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VIA AEREA</w:t>
            </w:r>
          </w:p>
        </w:tc>
        <w:tc>
          <w:tcPr>
            <w:tcW w:w="731" w:type="pct"/>
            <w:tcBorders>
              <w:top w:val="nil"/>
              <w:left w:val="nil"/>
              <w:bottom w:val="single" w:sz="4" w:space="0" w:color="auto"/>
              <w:right w:val="single" w:sz="4" w:space="0" w:color="auto"/>
            </w:tcBorders>
            <w:shd w:val="clear" w:color="auto" w:fill="auto"/>
            <w:vAlign w:val="center"/>
            <w:hideMark/>
          </w:tcPr>
          <w:p w14:paraId="35638059"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1.408.434,00 </w:t>
            </w:r>
          </w:p>
        </w:tc>
        <w:tc>
          <w:tcPr>
            <w:tcW w:w="647" w:type="pct"/>
            <w:tcBorders>
              <w:top w:val="nil"/>
              <w:left w:val="nil"/>
              <w:bottom w:val="single" w:sz="4" w:space="0" w:color="auto"/>
              <w:right w:val="single" w:sz="4" w:space="0" w:color="auto"/>
            </w:tcBorders>
            <w:shd w:val="clear" w:color="auto" w:fill="auto"/>
            <w:vAlign w:val="center"/>
            <w:hideMark/>
          </w:tcPr>
          <w:p w14:paraId="453FB052"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116.713.326,00 </w:t>
            </w:r>
          </w:p>
        </w:tc>
        <w:tc>
          <w:tcPr>
            <w:tcW w:w="662" w:type="pct"/>
            <w:tcBorders>
              <w:top w:val="nil"/>
              <w:left w:val="nil"/>
              <w:bottom w:val="single" w:sz="4" w:space="0" w:color="auto"/>
              <w:right w:val="single" w:sz="4" w:space="0" w:color="auto"/>
            </w:tcBorders>
            <w:shd w:val="clear" w:color="auto" w:fill="auto"/>
            <w:vAlign w:val="center"/>
            <w:hideMark/>
          </w:tcPr>
          <w:p w14:paraId="375C1966"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118.121.760,00 </w:t>
            </w:r>
          </w:p>
        </w:tc>
      </w:tr>
      <w:tr w:rsidR="00BC0E50" w:rsidRPr="00BC0E50" w14:paraId="156D131D" w14:textId="77777777" w:rsidTr="00BC0E50">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14:paraId="3CEAACDE"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28</w:t>
            </w:r>
          </w:p>
        </w:tc>
        <w:tc>
          <w:tcPr>
            <w:tcW w:w="1180" w:type="pct"/>
            <w:tcBorders>
              <w:top w:val="nil"/>
              <w:left w:val="nil"/>
              <w:bottom w:val="single" w:sz="4" w:space="0" w:color="auto"/>
              <w:right w:val="single" w:sz="4" w:space="0" w:color="auto"/>
            </w:tcBorders>
            <w:shd w:val="clear" w:color="auto" w:fill="auto"/>
            <w:vAlign w:val="center"/>
            <w:hideMark/>
          </w:tcPr>
          <w:p w14:paraId="11F6855C" w14:textId="77777777" w:rsidR="00BC0E50" w:rsidRPr="00BC0E50" w:rsidRDefault="00BC0E50" w:rsidP="00BC0E50">
            <w:pPr>
              <w:spacing w:after="0" w:line="240" w:lineRule="auto"/>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CUMARIBO (VICHADA) </w:t>
            </w:r>
          </w:p>
        </w:tc>
        <w:tc>
          <w:tcPr>
            <w:tcW w:w="1317" w:type="pct"/>
            <w:tcBorders>
              <w:top w:val="nil"/>
              <w:left w:val="nil"/>
              <w:bottom w:val="single" w:sz="4" w:space="0" w:color="auto"/>
              <w:right w:val="single" w:sz="4" w:space="0" w:color="auto"/>
            </w:tcBorders>
            <w:shd w:val="clear" w:color="auto" w:fill="auto"/>
            <w:vAlign w:val="center"/>
            <w:hideMark/>
          </w:tcPr>
          <w:p w14:paraId="3966E38D" w14:textId="77777777" w:rsidR="00BC0E50" w:rsidRPr="00BC0E50" w:rsidRDefault="00BC0E50" w:rsidP="00BC0E50">
            <w:pPr>
              <w:spacing w:after="0" w:line="240" w:lineRule="auto"/>
              <w:jc w:val="center"/>
              <w:rPr>
                <w:rFonts w:ascii="Arial Narrow" w:eastAsia="Times New Roman" w:hAnsi="Arial Narrow" w:cs="Calibri"/>
                <w:color w:val="000000"/>
                <w:sz w:val="12"/>
                <w:szCs w:val="12"/>
              </w:rPr>
            </w:pPr>
            <w:r w:rsidRPr="00BC0E50">
              <w:rPr>
                <w:rFonts w:ascii="Arial Narrow" w:eastAsia="Times New Roman" w:hAnsi="Arial Narrow" w:cs="Calibri"/>
                <w:color w:val="000000"/>
                <w:sz w:val="12"/>
                <w:szCs w:val="12"/>
              </w:rPr>
              <w:t xml:space="preserve">SUMINISTRO A GRANEL EN AEROPUERTO </w:t>
            </w:r>
          </w:p>
        </w:tc>
        <w:tc>
          <w:tcPr>
            <w:tcW w:w="731" w:type="pct"/>
            <w:tcBorders>
              <w:top w:val="nil"/>
              <w:left w:val="nil"/>
              <w:bottom w:val="single" w:sz="4" w:space="0" w:color="auto"/>
              <w:right w:val="single" w:sz="4" w:space="0" w:color="auto"/>
            </w:tcBorders>
            <w:shd w:val="clear" w:color="auto" w:fill="auto"/>
            <w:vAlign w:val="center"/>
            <w:hideMark/>
          </w:tcPr>
          <w:p w14:paraId="3B347CDA"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rPr>
              <w:t xml:space="preserve">                        </w:t>
            </w:r>
            <w:r w:rsidRPr="00BC0E50">
              <w:rPr>
                <w:rFonts w:ascii="Arial Narrow" w:eastAsia="Times New Roman" w:hAnsi="Arial Narrow" w:cs="Calibri"/>
                <w:color w:val="000000"/>
                <w:sz w:val="12"/>
                <w:szCs w:val="12"/>
                <w:lang w:val="en-US"/>
              </w:rPr>
              <w:t xml:space="preserve">120.956,00 </w:t>
            </w:r>
          </w:p>
        </w:tc>
        <w:tc>
          <w:tcPr>
            <w:tcW w:w="647" w:type="pct"/>
            <w:tcBorders>
              <w:top w:val="nil"/>
              <w:left w:val="nil"/>
              <w:bottom w:val="single" w:sz="4" w:space="0" w:color="auto"/>
              <w:right w:val="single" w:sz="4" w:space="0" w:color="auto"/>
            </w:tcBorders>
            <w:shd w:val="clear" w:color="auto" w:fill="auto"/>
            <w:vAlign w:val="center"/>
            <w:hideMark/>
          </w:tcPr>
          <w:p w14:paraId="67A68EDC"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10.023.330,00 </w:t>
            </w:r>
          </w:p>
        </w:tc>
        <w:tc>
          <w:tcPr>
            <w:tcW w:w="662" w:type="pct"/>
            <w:tcBorders>
              <w:top w:val="nil"/>
              <w:left w:val="nil"/>
              <w:bottom w:val="single" w:sz="4" w:space="0" w:color="auto"/>
              <w:right w:val="single" w:sz="4" w:space="0" w:color="auto"/>
            </w:tcBorders>
            <w:shd w:val="clear" w:color="auto" w:fill="auto"/>
            <w:vAlign w:val="center"/>
            <w:hideMark/>
          </w:tcPr>
          <w:p w14:paraId="7BC37BB0"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10.144.287,00 </w:t>
            </w:r>
          </w:p>
        </w:tc>
      </w:tr>
      <w:tr w:rsidR="00BC0E50" w:rsidRPr="00BC0E50" w14:paraId="0BE29D8F" w14:textId="77777777" w:rsidTr="00BC0E50">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14:paraId="148302E6"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29</w:t>
            </w:r>
          </w:p>
        </w:tc>
        <w:tc>
          <w:tcPr>
            <w:tcW w:w="1180" w:type="pct"/>
            <w:tcBorders>
              <w:top w:val="nil"/>
              <w:left w:val="nil"/>
              <w:bottom w:val="single" w:sz="4" w:space="0" w:color="auto"/>
              <w:right w:val="single" w:sz="4" w:space="0" w:color="auto"/>
            </w:tcBorders>
            <w:shd w:val="clear" w:color="auto" w:fill="auto"/>
            <w:vAlign w:val="center"/>
            <w:hideMark/>
          </w:tcPr>
          <w:p w14:paraId="0112F059" w14:textId="77777777" w:rsidR="00BC0E50" w:rsidRPr="00BC0E50" w:rsidRDefault="00BC0E50" w:rsidP="00BC0E50">
            <w:pPr>
              <w:spacing w:after="0" w:line="240" w:lineRule="auto"/>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TAME (ARAUCA) </w:t>
            </w:r>
          </w:p>
        </w:tc>
        <w:tc>
          <w:tcPr>
            <w:tcW w:w="1317" w:type="pct"/>
            <w:tcBorders>
              <w:top w:val="nil"/>
              <w:left w:val="nil"/>
              <w:bottom w:val="single" w:sz="4" w:space="0" w:color="auto"/>
              <w:right w:val="single" w:sz="4" w:space="0" w:color="auto"/>
            </w:tcBorders>
            <w:shd w:val="clear" w:color="auto" w:fill="auto"/>
            <w:vAlign w:val="center"/>
            <w:hideMark/>
          </w:tcPr>
          <w:p w14:paraId="4E9B420D" w14:textId="77777777" w:rsidR="00BC0E50" w:rsidRPr="00BC0E50" w:rsidRDefault="00BC0E50" w:rsidP="00BC0E50">
            <w:pPr>
              <w:spacing w:after="0" w:line="240" w:lineRule="auto"/>
              <w:jc w:val="center"/>
              <w:rPr>
                <w:rFonts w:ascii="Arial Narrow" w:eastAsia="Times New Roman" w:hAnsi="Arial Narrow" w:cs="Calibri"/>
                <w:color w:val="000000"/>
                <w:sz w:val="12"/>
                <w:szCs w:val="12"/>
              </w:rPr>
            </w:pPr>
            <w:r w:rsidRPr="00BC0E50">
              <w:rPr>
                <w:rFonts w:ascii="Arial Narrow" w:eastAsia="Times New Roman" w:hAnsi="Arial Narrow" w:cs="Calibri"/>
                <w:color w:val="000000"/>
                <w:sz w:val="12"/>
                <w:szCs w:val="12"/>
              </w:rPr>
              <w:t xml:space="preserve">SUMINISTRO A GRANEL EN AEROPUERTO </w:t>
            </w:r>
          </w:p>
        </w:tc>
        <w:tc>
          <w:tcPr>
            <w:tcW w:w="731" w:type="pct"/>
            <w:tcBorders>
              <w:top w:val="nil"/>
              <w:left w:val="nil"/>
              <w:bottom w:val="single" w:sz="4" w:space="0" w:color="auto"/>
              <w:right w:val="single" w:sz="4" w:space="0" w:color="auto"/>
            </w:tcBorders>
            <w:shd w:val="clear" w:color="auto" w:fill="auto"/>
            <w:vAlign w:val="center"/>
            <w:hideMark/>
          </w:tcPr>
          <w:p w14:paraId="3541BDA6"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rPr>
              <w:t xml:space="preserve">                        </w:t>
            </w:r>
            <w:r w:rsidRPr="00BC0E50">
              <w:rPr>
                <w:rFonts w:ascii="Arial Narrow" w:eastAsia="Times New Roman" w:hAnsi="Arial Narrow" w:cs="Calibri"/>
                <w:color w:val="000000"/>
                <w:sz w:val="12"/>
                <w:szCs w:val="12"/>
                <w:lang w:val="en-US"/>
              </w:rPr>
              <w:t xml:space="preserve">151.739,00 </w:t>
            </w:r>
          </w:p>
        </w:tc>
        <w:tc>
          <w:tcPr>
            <w:tcW w:w="647" w:type="pct"/>
            <w:tcBorders>
              <w:top w:val="nil"/>
              <w:left w:val="nil"/>
              <w:bottom w:val="single" w:sz="4" w:space="0" w:color="auto"/>
              <w:right w:val="single" w:sz="4" w:space="0" w:color="auto"/>
            </w:tcBorders>
            <w:shd w:val="clear" w:color="auto" w:fill="auto"/>
            <w:vAlign w:val="center"/>
            <w:hideMark/>
          </w:tcPr>
          <w:p w14:paraId="36154ED7"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12.574.261,00 </w:t>
            </w:r>
          </w:p>
        </w:tc>
        <w:tc>
          <w:tcPr>
            <w:tcW w:w="662" w:type="pct"/>
            <w:tcBorders>
              <w:top w:val="nil"/>
              <w:left w:val="nil"/>
              <w:bottom w:val="single" w:sz="4" w:space="0" w:color="auto"/>
              <w:right w:val="single" w:sz="4" w:space="0" w:color="auto"/>
            </w:tcBorders>
            <w:shd w:val="clear" w:color="auto" w:fill="auto"/>
            <w:vAlign w:val="center"/>
            <w:hideMark/>
          </w:tcPr>
          <w:p w14:paraId="6A7E5729"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12.726.000,00 </w:t>
            </w:r>
          </w:p>
        </w:tc>
      </w:tr>
      <w:tr w:rsidR="00BC0E50" w:rsidRPr="00BC0E50" w14:paraId="2F1740E8" w14:textId="77777777" w:rsidTr="00BC0E50">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14:paraId="0FC32C60"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30</w:t>
            </w:r>
          </w:p>
        </w:tc>
        <w:tc>
          <w:tcPr>
            <w:tcW w:w="1180" w:type="pct"/>
            <w:tcBorders>
              <w:top w:val="nil"/>
              <w:left w:val="nil"/>
              <w:bottom w:val="single" w:sz="4" w:space="0" w:color="auto"/>
              <w:right w:val="single" w:sz="4" w:space="0" w:color="auto"/>
            </w:tcBorders>
            <w:shd w:val="clear" w:color="auto" w:fill="auto"/>
            <w:vAlign w:val="center"/>
            <w:hideMark/>
          </w:tcPr>
          <w:p w14:paraId="4D8A25E8" w14:textId="77777777" w:rsidR="00BC0E50" w:rsidRPr="00BC0E50" w:rsidRDefault="00BC0E50" w:rsidP="00BC0E50">
            <w:pPr>
              <w:spacing w:after="0" w:line="240" w:lineRule="auto"/>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PL-SARAVENA (ARAUCA) </w:t>
            </w:r>
          </w:p>
        </w:tc>
        <w:tc>
          <w:tcPr>
            <w:tcW w:w="1317" w:type="pct"/>
            <w:tcBorders>
              <w:top w:val="nil"/>
              <w:left w:val="nil"/>
              <w:bottom w:val="single" w:sz="4" w:space="0" w:color="auto"/>
              <w:right w:val="single" w:sz="4" w:space="0" w:color="auto"/>
            </w:tcBorders>
            <w:shd w:val="clear" w:color="auto" w:fill="auto"/>
            <w:vAlign w:val="center"/>
            <w:hideMark/>
          </w:tcPr>
          <w:p w14:paraId="47DD169D"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PLANTA EN ADMINISTRACION</w:t>
            </w:r>
          </w:p>
        </w:tc>
        <w:tc>
          <w:tcPr>
            <w:tcW w:w="731" w:type="pct"/>
            <w:tcBorders>
              <w:top w:val="nil"/>
              <w:left w:val="nil"/>
              <w:bottom w:val="single" w:sz="4" w:space="0" w:color="auto"/>
              <w:right w:val="single" w:sz="4" w:space="0" w:color="auto"/>
            </w:tcBorders>
            <w:shd w:val="clear" w:color="auto" w:fill="auto"/>
            <w:vAlign w:val="center"/>
            <w:hideMark/>
          </w:tcPr>
          <w:p w14:paraId="07B95D01"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123.254,00 </w:t>
            </w:r>
          </w:p>
        </w:tc>
        <w:tc>
          <w:tcPr>
            <w:tcW w:w="647" w:type="pct"/>
            <w:tcBorders>
              <w:top w:val="nil"/>
              <w:left w:val="nil"/>
              <w:bottom w:val="single" w:sz="4" w:space="0" w:color="auto"/>
              <w:right w:val="single" w:sz="4" w:space="0" w:color="auto"/>
            </w:tcBorders>
            <w:shd w:val="clear" w:color="auto" w:fill="auto"/>
            <w:vAlign w:val="center"/>
            <w:hideMark/>
          </w:tcPr>
          <w:p w14:paraId="6D31AC47"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10.213.746,00 </w:t>
            </w:r>
          </w:p>
        </w:tc>
        <w:tc>
          <w:tcPr>
            <w:tcW w:w="662" w:type="pct"/>
            <w:tcBorders>
              <w:top w:val="nil"/>
              <w:left w:val="nil"/>
              <w:bottom w:val="single" w:sz="4" w:space="0" w:color="auto"/>
              <w:right w:val="single" w:sz="4" w:space="0" w:color="auto"/>
            </w:tcBorders>
            <w:shd w:val="clear" w:color="auto" w:fill="auto"/>
            <w:vAlign w:val="center"/>
            <w:hideMark/>
          </w:tcPr>
          <w:p w14:paraId="25AB137C"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10.337.000,00 </w:t>
            </w:r>
          </w:p>
        </w:tc>
      </w:tr>
      <w:tr w:rsidR="00BC0E50" w:rsidRPr="00BC0E50" w14:paraId="1DB623A3" w14:textId="77777777" w:rsidTr="00BC0E50">
        <w:trPr>
          <w:trHeight w:val="57"/>
        </w:trPr>
        <w:tc>
          <w:tcPr>
            <w:tcW w:w="464" w:type="pct"/>
            <w:tcBorders>
              <w:top w:val="nil"/>
              <w:left w:val="single" w:sz="4" w:space="0" w:color="auto"/>
              <w:bottom w:val="single" w:sz="4" w:space="0" w:color="auto"/>
              <w:right w:val="single" w:sz="4" w:space="0" w:color="auto"/>
            </w:tcBorders>
            <w:shd w:val="clear" w:color="auto" w:fill="auto"/>
            <w:vAlign w:val="center"/>
            <w:hideMark/>
          </w:tcPr>
          <w:p w14:paraId="2A21DB59"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31</w:t>
            </w:r>
          </w:p>
        </w:tc>
        <w:tc>
          <w:tcPr>
            <w:tcW w:w="1180" w:type="pct"/>
            <w:tcBorders>
              <w:top w:val="nil"/>
              <w:left w:val="nil"/>
              <w:bottom w:val="single" w:sz="4" w:space="0" w:color="auto"/>
              <w:right w:val="single" w:sz="4" w:space="0" w:color="auto"/>
            </w:tcBorders>
            <w:shd w:val="clear" w:color="auto" w:fill="auto"/>
            <w:vAlign w:val="center"/>
            <w:hideMark/>
          </w:tcPr>
          <w:p w14:paraId="6FE8C1B7" w14:textId="77777777" w:rsidR="00BC0E50" w:rsidRPr="00BC0E50" w:rsidRDefault="00BC0E50" w:rsidP="00BC0E50">
            <w:pPr>
              <w:spacing w:after="0" w:line="240" w:lineRule="auto"/>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PEÑAS COLORADAS (CAQUETA)</w:t>
            </w:r>
          </w:p>
        </w:tc>
        <w:tc>
          <w:tcPr>
            <w:tcW w:w="1317" w:type="pct"/>
            <w:tcBorders>
              <w:top w:val="nil"/>
              <w:left w:val="nil"/>
              <w:bottom w:val="single" w:sz="4" w:space="0" w:color="auto"/>
              <w:right w:val="single" w:sz="4" w:space="0" w:color="auto"/>
            </w:tcBorders>
            <w:shd w:val="clear" w:color="auto" w:fill="auto"/>
            <w:vAlign w:val="center"/>
            <w:hideMark/>
          </w:tcPr>
          <w:p w14:paraId="4F5C8842" w14:textId="77777777" w:rsidR="00BC0E50" w:rsidRPr="00BC0E50" w:rsidRDefault="00BC0E50" w:rsidP="00BC0E50">
            <w:pPr>
              <w:spacing w:after="0" w:line="240" w:lineRule="auto"/>
              <w:jc w:val="center"/>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VIA AEREA</w:t>
            </w:r>
          </w:p>
        </w:tc>
        <w:tc>
          <w:tcPr>
            <w:tcW w:w="731" w:type="pct"/>
            <w:tcBorders>
              <w:top w:val="nil"/>
              <w:left w:val="nil"/>
              <w:bottom w:val="single" w:sz="4" w:space="0" w:color="auto"/>
              <w:right w:val="single" w:sz="4" w:space="0" w:color="auto"/>
            </w:tcBorders>
            <w:shd w:val="clear" w:color="auto" w:fill="auto"/>
            <w:vAlign w:val="center"/>
            <w:hideMark/>
          </w:tcPr>
          <w:p w14:paraId="2BE432B4"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9.439.837,00 </w:t>
            </w:r>
          </w:p>
        </w:tc>
        <w:tc>
          <w:tcPr>
            <w:tcW w:w="647" w:type="pct"/>
            <w:tcBorders>
              <w:top w:val="nil"/>
              <w:left w:val="nil"/>
              <w:bottom w:val="single" w:sz="4" w:space="0" w:color="auto"/>
              <w:right w:val="single" w:sz="4" w:space="0" w:color="auto"/>
            </w:tcBorders>
            <w:shd w:val="clear" w:color="auto" w:fill="auto"/>
            <w:vAlign w:val="center"/>
            <w:hideMark/>
          </w:tcPr>
          <w:p w14:paraId="6C79FE5A"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782.255.173,00 </w:t>
            </w:r>
          </w:p>
        </w:tc>
        <w:tc>
          <w:tcPr>
            <w:tcW w:w="662" w:type="pct"/>
            <w:tcBorders>
              <w:top w:val="nil"/>
              <w:left w:val="nil"/>
              <w:bottom w:val="single" w:sz="4" w:space="0" w:color="auto"/>
              <w:right w:val="single" w:sz="4" w:space="0" w:color="auto"/>
            </w:tcBorders>
            <w:shd w:val="clear" w:color="auto" w:fill="auto"/>
            <w:vAlign w:val="center"/>
            <w:hideMark/>
          </w:tcPr>
          <w:p w14:paraId="1F1FB02B" w14:textId="77777777" w:rsidR="00BC0E50" w:rsidRPr="00BC0E50" w:rsidRDefault="00BC0E50" w:rsidP="00BC0E50">
            <w:pPr>
              <w:spacing w:after="0" w:line="240" w:lineRule="auto"/>
              <w:jc w:val="right"/>
              <w:rPr>
                <w:rFonts w:ascii="Arial Narrow" w:eastAsia="Times New Roman" w:hAnsi="Arial Narrow" w:cs="Calibri"/>
                <w:color w:val="000000"/>
                <w:sz w:val="12"/>
                <w:szCs w:val="12"/>
                <w:lang w:val="en-US"/>
              </w:rPr>
            </w:pPr>
            <w:r w:rsidRPr="00BC0E50">
              <w:rPr>
                <w:rFonts w:ascii="Arial Narrow" w:eastAsia="Times New Roman" w:hAnsi="Arial Narrow" w:cs="Calibri"/>
                <w:color w:val="000000"/>
                <w:sz w:val="12"/>
                <w:szCs w:val="12"/>
                <w:lang w:val="en-US"/>
              </w:rPr>
              <w:t xml:space="preserve">              791.695.010,00 </w:t>
            </w:r>
          </w:p>
        </w:tc>
      </w:tr>
      <w:tr w:rsidR="00BC0E50" w:rsidRPr="00BC0E50" w14:paraId="122EF6E4" w14:textId="77777777" w:rsidTr="00BC0E50">
        <w:trPr>
          <w:trHeight w:val="57"/>
        </w:trPr>
        <w:tc>
          <w:tcPr>
            <w:tcW w:w="2960" w:type="pct"/>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14:paraId="6F81D8A9" w14:textId="77777777" w:rsidR="00BC0E50" w:rsidRPr="00BC0E50" w:rsidRDefault="00BC0E50" w:rsidP="00BC0E50">
            <w:pPr>
              <w:spacing w:after="0" w:line="240" w:lineRule="auto"/>
              <w:jc w:val="center"/>
              <w:rPr>
                <w:rFonts w:ascii="Calibri" w:eastAsia="Times New Roman" w:hAnsi="Calibri" w:cs="Calibri"/>
                <w:color w:val="000000"/>
                <w:sz w:val="12"/>
                <w:szCs w:val="12"/>
                <w:lang w:val="en-US"/>
              </w:rPr>
            </w:pPr>
            <w:r w:rsidRPr="00BC0E50">
              <w:rPr>
                <w:rFonts w:ascii="Calibri" w:eastAsia="Times New Roman" w:hAnsi="Calibri" w:cs="Calibri"/>
                <w:color w:val="000000"/>
                <w:sz w:val="12"/>
                <w:szCs w:val="12"/>
                <w:lang w:val="en-US"/>
              </w:rPr>
              <w:t>PRESUPUESTO TOTAL</w:t>
            </w:r>
          </w:p>
        </w:tc>
        <w:tc>
          <w:tcPr>
            <w:tcW w:w="731" w:type="pct"/>
            <w:tcBorders>
              <w:top w:val="nil"/>
              <w:left w:val="nil"/>
              <w:bottom w:val="single" w:sz="4" w:space="0" w:color="auto"/>
              <w:right w:val="single" w:sz="4" w:space="0" w:color="auto"/>
            </w:tcBorders>
            <w:shd w:val="clear" w:color="auto" w:fill="auto"/>
            <w:vAlign w:val="center"/>
            <w:hideMark/>
          </w:tcPr>
          <w:p w14:paraId="6361D14A" w14:textId="77777777" w:rsidR="00BC0E50" w:rsidRPr="00BC0E50" w:rsidRDefault="00BC0E50" w:rsidP="00BC0E50">
            <w:pPr>
              <w:spacing w:after="0" w:line="240" w:lineRule="auto"/>
              <w:jc w:val="right"/>
              <w:rPr>
                <w:rFonts w:ascii="Calibri" w:eastAsia="Times New Roman" w:hAnsi="Calibri" w:cs="Calibri"/>
                <w:b/>
                <w:bCs/>
                <w:color w:val="000000"/>
                <w:sz w:val="12"/>
                <w:szCs w:val="12"/>
                <w:lang w:val="en-US"/>
              </w:rPr>
            </w:pPr>
            <w:r w:rsidRPr="00BC0E50">
              <w:rPr>
                <w:rFonts w:ascii="Calibri" w:eastAsia="Times New Roman" w:hAnsi="Calibri" w:cs="Calibri"/>
                <w:b/>
                <w:bCs/>
                <w:color w:val="000000"/>
                <w:sz w:val="12"/>
                <w:szCs w:val="12"/>
                <w:lang w:val="en-US"/>
              </w:rPr>
              <w:t xml:space="preserve">               100.000.000,00 </w:t>
            </w:r>
          </w:p>
        </w:tc>
        <w:tc>
          <w:tcPr>
            <w:tcW w:w="647" w:type="pct"/>
            <w:tcBorders>
              <w:top w:val="nil"/>
              <w:left w:val="nil"/>
              <w:bottom w:val="single" w:sz="4" w:space="0" w:color="auto"/>
              <w:right w:val="single" w:sz="4" w:space="0" w:color="auto"/>
            </w:tcBorders>
            <w:shd w:val="clear" w:color="auto" w:fill="auto"/>
            <w:vAlign w:val="center"/>
            <w:hideMark/>
          </w:tcPr>
          <w:p w14:paraId="3AA6F480" w14:textId="77777777" w:rsidR="00BC0E50" w:rsidRPr="00BC0E50" w:rsidRDefault="00BC0E50" w:rsidP="00BC0E50">
            <w:pPr>
              <w:spacing w:after="0" w:line="240" w:lineRule="auto"/>
              <w:jc w:val="right"/>
              <w:rPr>
                <w:rFonts w:ascii="Calibri" w:eastAsia="Times New Roman" w:hAnsi="Calibri" w:cs="Calibri"/>
                <w:b/>
                <w:bCs/>
                <w:color w:val="000000"/>
                <w:sz w:val="12"/>
                <w:szCs w:val="12"/>
                <w:lang w:val="en-US"/>
              </w:rPr>
            </w:pPr>
            <w:r w:rsidRPr="00BC0E50">
              <w:rPr>
                <w:rFonts w:ascii="Calibri" w:eastAsia="Times New Roman" w:hAnsi="Calibri" w:cs="Calibri"/>
                <w:b/>
                <w:bCs/>
                <w:color w:val="000000"/>
                <w:sz w:val="12"/>
                <w:szCs w:val="12"/>
                <w:lang w:val="en-US"/>
              </w:rPr>
              <w:t xml:space="preserve">       8.286.744.586,00 </w:t>
            </w:r>
          </w:p>
        </w:tc>
        <w:tc>
          <w:tcPr>
            <w:tcW w:w="662" w:type="pct"/>
            <w:tcBorders>
              <w:top w:val="nil"/>
              <w:left w:val="nil"/>
              <w:bottom w:val="single" w:sz="4" w:space="0" w:color="auto"/>
              <w:right w:val="single" w:sz="4" w:space="0" w:color="auto"/>
            </w:tcBorders>
            <w:shd w:val="clear" w:color="auto" w:fill="auto"/>
            <w:vAlign w:val="center"/>
            <w:hideMark/>
          </w:tcPr>
          <w:p w14:paraId="31FEAC91" w14:textId="77777777" w:rsidR="00BC0E50" w:rsidRPr="00BC0E50" w:rsidRDefault="00BC0E50" w:rsidP="00BC0E50">
            <w:pPr>
              <w:spacing w:after="0" w:line="240" w:lineRule="auto"/>
              <w:jc w:val="right"/>
              <w:rPr>
                <w:rFonts w:ascii="Calibri" w:eastAsia="Times New Roman" w:hAnsi="Calibri" w:cs="Calibri"/>
                <w:b/>
                <w:bCs/>
                <w:color w:val="000000"/>
                <w:sz w:val="12"/>
                <w:szCs w:val="12"/>
                <w:lang w:val="en-US"/>
              </w:rPr>
            </w:pPr>
            <w:r w:rsidRPr="00BC0E50">
              <w:rPr>
                <w:rFonts w:ascii="Calibri" w:eastAsia="Times New Roman" w:hAnsi="Calibri" w:cs="Calibri"/>
                <w:b/>
                <w:bCs/>
                <w:color w:val="000000"/>
                <w:sz w:val="12"/>
                <w:szCs w:val="12"/>
                <w:lang w:val="en-US"/>
              </w:rPr>
              <w:t xml:space="preserve">        8.386.744.587,00 </w:t>
            </w:r>
          </w:p>
        </w:tc>
      </w:tr>
    </w:tbl>
    <w:p w14:paraId="7BBF6583" w14:textId="77777777" w:rsidR="0050090A" w:rsidRPr="00A22988" w:rsidRDefault="0050090A" w:rsidP="0052076D">
      <w:pPr>
        <w:autoSpaceDE w:val="0"/>
        <w:autoSpaceDN w:val="0"/>
        <w:adjustRightInd w:val="0"/>
        <w:jc w:val="both"/>
        <w:rPr>
          <w:rFonts w:ascii="Arial Narrow" w:eastAsia="Calibri" w:hAnsi="Arial Narrow" w:cs="Arial"/>
        </w:rPr>
      </w:pPr>
    </w:p>
    <w:p w14:paraId="68AD4C27" w14:textId="77777777" w:rsidR="0052076D" w:rsidRPr="00A22988" w:rsidRDefault="0052076D" w:rsidP="0052076D">
      <w:pPr>
        <w:autoSpaceDE w:val="0"/>
        <w:autoSpaceDN w:val="0"/>
        <w:adjustRightInd w:val="0"/>
        <w:jc w:val="both"/>
        <w:rPr>
          <w:rFonts w:ascii="Arial Narrow" w:eastAsia="Calibri" w:hAnsi="Arial Narrow" w:cs="Arial"/>
        </w:rPr>
      </w:pPr>
      <w:r w:rsidRPr="00A22988">
        <w:rPr>
          <w:rFonts w:ascii="Arial Narrow" w:eastAsia="Calibri" w:hAnsi="Arial Narrow" w:cs="Arial"/>
        </w:rPr>
        <w:t>Para ver la distribución del presupuesto oficial por punto de tanqueos el comité económico evaluador debe ver la información consignada en el presente estudio</w:t>
      </w:r>
    </w:p>
    <w:p w14:paraId="5B4F6DB3" w14:textId="77777777" w:rsidR="0052076D" w:rsidRPr="00A22988" w:rsidRDefault="0052076D" w:rsidP="0052076D">
      <w:pPr>
        <w:contextualSpacing/>
        <w:jc w:val="both"/>
        <w:rPr>
          <w:rFonts w:ascii="Arial Narrow" w:hAnsi="Arial Narrow" w:cs="Arial"/>
          <w:spacing w:val="-2"/>
        </w:rPr>
      </w:pPr>
    </w:p>
    <w:p w14:paraId="11305DB2" w14:textId="77777777" w:rsidR="0052076D" w:rsidRPr="00A22988" w:rsidRDefault="0052076D" w:rsidP="0052076D">
      <w:pPr>
        <w:jc w:val="both"/>
        <w:rPr>
          <w:rFonts w:ascii="Arial Narrow" w:hAnsi="Arial Narrow" w:cs="Arial"/>
          <w:u w:val="single"/>
        </w:rPr>
      </w:pPr>
      <w:r w:rsidRPr="00A22988">
        <w:rPr>
          <w:rFonts w:ascii="Arial Narrow" w:hAnsi="Arial Narrow" w:cs="Arial"/>
          <w:u w:val="single"/>
        </w:rPr>
        <w:t>NOTA 1: El del presupuesto oficial será la sumatoria de todos los puntos que el proponente considera cumple y está en la capacidad de ofertar.</w:t>
      </w:r>
    </w:p>
    <w:p w14:paraId="6A69D768" w14:textId="157DDBB7" w:rsidR="0052076D" w:rsidRPr="00A22988" w:rsidRDefault="0052076D" w:rsidP="0052076D">
      <w:pPr>
        <w:jc w:val="both"/>
        <w:rPr>
          <w:rFonts w:ascii="Arial Narrow" w:hAnsi="Arial Narrow" w:cs="Arial"/>
          <w:u w:val="single"/>
        </w:rPr>
      </w:pPr>
      <w:r w:rsidRPr="00A22988">
        <w:rPr>
          <w:rFonts w:ascii="Arial Narrow" w:hAnsi="Arial Narrow" w:cs="Arial"/>
          <w:u w:val="single"/>
        </w:rPr>
        <w:t xml:space="preserve">NOTA 2: para el contrato resultante de la adjudicación, se hará sobre un valor total sin fijar presupuesto para puntos de tanqueo específico, ya que el supervisor del contrato podrá utilizar el presupuesto conforme a la </w:t>
      </w:r>
      <w:r w:rsidRPr="00A22988">
        <w:rPr>
          <w:rFonts w:ascii="Arial Narrow" w:hAnsi="Arial Narrow" w:cs="Arial"/>
          <w:u w:val="single"/>
        </w:rPr>
        <w:lastRenderedPageBreak/>
        <w:t>necesidad de la fuerza durante el término de ejecución, además que las cantidades de consumos son merame</w:t>
      </w:r>
      <w:r w:rsidR="00841DED" w:rsidRPr="00A22988">
        <w:rPr>
          <w:rFonts w:ascii="Arial Narrow" w:hAnsi="Arial Narrow" w:cs="Arial"/>
          <w:u w:val="single"/>
        </w:rPr>
        <w:t>nte informativas y proyectadas.</w:t>
      </w:r>
    </w:p>
    <w:p w14:paraId="0A986455" w14:textId="4FE69BFC" w:rsidR="00841DED" w:rsidRPr="00A22988" w:rsidRDefault="00841DED" w:rsidP="00841DED">
      <w:pPr>
        <w:jc w:val="both"/>
        <w:rPr>
          <w:rFonts w:ascii="Arial Narrow" w:hAnsi="Arial Narrow" w:cs="Arial"/>
          <w:bCs/>
          <w:u w:val="single"/>
        </w:rPr>
      </w:pPr>
      <w:r w:rsidRPr="00A22988">
        <w:rPr>
          <w:rFonts w:ascii="Arial Narrow" w:hAnsi="Arial Narrow" w:cs="Arial"/>
          <w:u w:val="single"/>
        </w:rPr>
        <w:t xml:space="preserve">NOTA 3: </w:t>
      </w:r>
      <w:r w:rsidRPr="00A22988">
        <w:rPr>
          <w:rFonts w:ascii="Arial Narrow" w:hAnsi="Arial Narrow" w:cs="Arial"/>
          <w:bCs/>
          <w:u w:val="single"/>
        </w:rPr>
        <w:t xml:space="preserve">la distribución del presupuesto se hace conforme al punto geográfico cuando aplique y de acuerdo a la necesidad de la fuerza. </w:t>
      </w:r>
    </w:p>
    <w:p w14:paraId="134DB765" w14:textId="77777777" w:rsidR="00841DED" w:rsidRPr="00A22988" w:rsidRDefault="00841DED" w:rsidP="00841DED">
      <w:pPr>
        <w:jc w:val="both"/>
        <w:rPr>
          <w:rFonts w:ascii="Arial Narrow" w:hAnsi="Arial Narrow" w:cs="Arial"/>
          <w:b/>
          <w:bCs/>
          <w:u w:val="single"/>
        </w:rPr>
      </w:pPr>
      <w:r w:rsidRPr="00A22988">
        <w:rPr>
          <w:rFonts w:ascii="Arial Narrow" w:hAnsi="Arial Narrow" w:cs="Arial"/>
          <w:bCs/>
          <w:u w:val="single"/>
        </w:rPr>
        <w:t xml:space="preserve">NOTA 4: </w:t>
      </w:r>
      <w:r w:rsidRPr="00A22988">
        <w:rPr>
          <w:rFonts w:ascii="Arial Narrow" w:hAnsi="Arial Narrow" w:cs="Arial"/>
          <w:b/>
          <w:bCs/>
          <w:u w:val="single"/>
        </w:rPr>
        <w:t>Se aclara que aquellos puntos no adjudicados, se consideran desiertos, por lo que el presupuesto destinado para estos NO se adjudica.</w:t>
      </w:r>
    </w:p>
    <w:p w14:paraId="6A457BD0" w14:textId="3045B5AF" w:rsidR="00325A77" w:rsidRPr="00A22988" w:rsidRDefault="0052076D" w:rsidP="0052076D">
      <w:pPr>
        <w:jc w:val="both"/>
        <w:rPr>
          <w:rFonts w:ascii="Arial Narrow" w:hAnsi="Arial Narrow" w:cs="Arial"/>
          <w:bCs/>
          <w:u w:val="single"/>
        </w:rPr>
      </w:pPr>
      <w:r w:rsidRPr="00A22988">
        <w:rPr>
          <w:rFonts w:ascii="Arial Narrow" w:hAnsi="Arial Narrow" w:cs="Arial"/>
          <w:bCs/>
          <w:u w:val="single"/>
        </w:rPr>
        <w:t>Nota 5: el supervisor del contrato teniendo en cuenta que los requerimientos serán efectuados por la necesidad de la fuerza durante la ejecución del contrato, y que de acuerdo a la distribución existen</w:t>
      </w:r>
      <w:r w:rsidR="00841DED" w:rsidRPr="00A22988">
        <w:rPr>
          <w:rFonts w:ascii="Arial Narrow" w:hAnsi="Arial Narrow" w:cs="Arial"/>
          <w:bCs/>
          <w:u w:val="single"/>
        </w:rPr>
        <w:t xml:space="preserve"> de cada</w:t>
      </w:r>
      <w:r w:rsidRPr="00A22988">
        <w:rPr>
          <w:rFonts w:ascii="Arial Narrow" w:hAnsi="Arial Narrow" w:cs="Arial"/>
          <w:bCs/>
          <w:u w:val="single"/>
        </w:rPr>
        <w:t xml:space="preserve"> </w:t>
      </w:r>
      <w:proofErr w:type="gramStart"/>
      <w:r w:rsidRPr="00A22988">
        <w:rPr>
          <w:rFonts w:ascii="Arial Narrow" w:hAnsi="Arial Narrow" w:cs="Arial"/>
          <w:bCs/>
          <w:u w:val="single"/>
        </w:rPr>
        <w:t>puntos</w:t>
      </w:r>
      <w:proofErr w:type="gramEnd"/>
      <w:r w:rsidRPr="00A22988">
        <w:rPr>
          <w:rFonts w:ascii="Arial Narrow" w:hAnsi="Arial Narrow" w:cs="Arial"/>
          <w:bCs/>
          <w:u w:val="single"/>
        </w:rPr>
        <w:t xml:space="preserve"> con varias modalidades de entrega, debe velar por la optimización de los recursos en armonía con la necesidad de la fuerza</w:t>
      </w:r>
      <w:r w:rsidR="00325A77" w:rsidRPr="00A22988">
        <w:rPr>
          <w:rFonts w:ascii="Arial Narrow" w:hAnsi="Arial Narrow" w:cs="Arial"/>
          <w:bCs/>
          <w:u w:val="single"/>
        </w:rPr>
        <w:t>.</w:t>
      </w:r>
    </w:p>
    <w:p w14:paraId="34BA8024" w14:textId="25F144CA" w:rsidR="00325A77" w:rsidRPr="00A22988" w:rsidRDefault="00325A77" w:rsidP="0052076D">
      <w:pPr>
        <w:jc w:val="both"/>
        <w:rPr>
          <w:rFonts w:ascii="Arial Narrow" w:hAnsi="Arial Narrow" w:cs="Arial"/>
          <w:bCs/>
          <w:u w:val="single"/>
        </w:rPr>
      </w:pPr>
      <w:r w:rsidRPr="00A22988">
        <w:rPr>
          <w:rFonts w:ascii="Arial Narrow" w:hAnsi="Arial Narrow" w:cs="Arial"/>
          <w:bCs/>
          <w:u w:val="single"/>
        </w:rPr>
        <w:t>NOT</w:t>
      </w:r>
      <w:r w:rsidR="00841DED" w:rsidRPr="00A22988">
        <w:rPr>
          <w:rFonts w:ascii="Arial Narrow" w:hAnsi="Arial Narrow" w:cs="Arial"/>
          <w:bCs/>
          <w:u w:val="single"/>
        </w:rPr>
        <w:t>A 6</w:t>
      </w:r>
      <w:r w:rsidRPr="00A22988">
        <w:rPr>
          <w:rFonts w:ascii="Arial Narrow" w:hAnsi="Arial Narrow" w:cs="Arial"/>
          <w:bCs/>
          <w:u w:val="single"/>
        </w:rPr>
        <w:t>: las cantidades señaladas con asterisco “(*)” corresponden a la necesidad proyectada en puntos alternos. Entiéndase como puntos alternos aquellos en los cuales no se registran un promedio de consumo mensual, pero operacionalmente son puntos estratégicos que se pueden requerir para responder a la dinámica operacional o situaciones especiales de orden público, minería ilegal, o apoyo a la población civil para la mitigación de los desastres naturales.</w:t>
      </w:r>
    </w:p>
    <w:p w14:paraId="6529F173" w14:textId="51D878EB" w:rsidR="00325A77" w:rsidRPr="00A22988" w:rsidRDefault="00841DED" w:rsidP="0052076D">
      <w:pPr>
        <w:jc w:val="both"/>
        <w:rPr>
          <w:rFonts w:ascii="Arial Narrow" w:hAnsi="Arial Narrow" w:cs="Arial"/>
          <w:bCs/>
          <w:u w:val="single"/>
        </w:rPr>
      </w:pPr>
      <w:r w:rsidRPr="00A22988">
        <w:rPr>
          <w:rFonts w:ascii="Arial Narrow" w:hAnsi="Arial Narrow" w:cs="Arial"/>
          <w:bCs/>
          <w:u w:val="single"/>
        </w:rPr>
        <w:t>NOTA 7</w:t>
      </w:r>
      <w:r w:rsidR="00325A77" w:rsidRPr="00A22988">
        <w:rPr>
          <w:rFonts w:ascii="Arial Narrow" w:hAnsi="Arial Narrow" w:cs="Arial"/>
          <w:bCs/>
          <w:u w:val="single"/>
        </w:rPr>
        <w:t>: Los promedios de consumo mensual corresponden de manera directa a la dinámica operacional por lo que pueden ser modificables y las empresas contratistas deberán estar en capacidad de responder a ésta necesidad de la Fuerza.</w:t>
      </w:r>
    </w:p>
    <w:p w14:paraId="061D1AD5" w14:textId="18DE5FD9" w:rsidR="00325A77" w:rsidRPr="00A22988" w:rsidRDefault="00841DED" w:rsidP="0052076D">
      <w:pPr>
        <w:jc w:val="both"/>
        <w:rPr>
          <w:rFonts w:ascii="Arial Narrow" w:hAnsi="Arial Narrow" w:cs="Arial"/>
          <w:bCs/>
          <w:u w:val="single"/>
        </w:rPr>
      </w:pPr>
      <w:r w:rsidRPr="00A22988">
        <w:rPr>
          <w:rFonts w:ascii="Arial Narrow" w:hAnsi="Arial Narrow" w:cs="Arial"/>
          <w:bCs/>
          <w:u w:val="single"/>
        </w:rPr>
        <w:t>NOTA 8</w:t>
      </w:r>
      <w:r w:rsidR="00325A77" w:rsidRPr="00A22988">
        <w:rPr>
          <w:rFonts w:ascii="Arial Narrow" w:hAnsi="Arial Narrow" w:cs="Arial"/>
          <w:bCs/>
          <w:u w:val="single"/>
        </w:rPr>
        <w:t>: Sumado a lo anterior la Brigada No 33 de Aviación puede presentar necesidades de abastecimiento de combustible JET A 1 en zonas geográficas donde hasta la fecha no se ha adquirido combustible, por tal motivo no existe información histórica, que permita establecer éstos puntos.</w:t>
      </w:r>
    </w:p>
    <w:p w14:paraId="41629290" w14:textId="6D5FA387" w:rsidR="00325A77" w:rsidRPr="00A22988" w:rsidRDefault="00841DED" w:rsidP="0052076D">
      <w:pPr>
        <w:jc w:val="both"/>
        <w:rPr>
          <w:rFonts w:ascii="Arial Narrow" w:hAnsi="Arial Narrow" w:cs="Arial"/>
          <w:bCs/>
          <w:u w:val="single"/>
        </w:rPr>
      </w:pPr>
      <w:r w:rsidRPr="00A22988">
        <w:rPr>
          <w:rFonts w:ascii="Arial Narrow" w:hAnsi="Arial Narrow" w:cs="Arial"/>
          <w:bCs/>
          <w:u w:val="single"/>
        </w:rPr>
        <w:t xml:space="preserve">NOTA 9: </w:t>
      </w:r>
      <w:r w:rsidR="00325A77" w:rsidRPr="00A22988">
        <w:rPr>
          <w:rFonts w:ascii="Arial Narrow" w:hAnsi="Arial Narrow" w:cs="Arial"/>
          <w:bCs/>
          <w:u w:val="single"/>
        </w:rPr>
        <w:t>la proyección de consumo para la presente proceso (4) meses, puede variar de acuerdo al consumo en cada punto.</w:t>
      </w:r>
    </w:p>
    <w:bookmarkEnd w:id="24"/>
    <w:p w14:paraId="522490DE" w14:textId="1FCE3C9C" w:rsidR="0052076D" w:rsidRPr="00A22988" w:rsidRDefault="0052076D" w:rsidP="0052076D">
      <w:pPr>
        <w:jc w:val="both"/>
        <w:rPr>
          <w:rFonts w:ascii="Arial Narrow" w:hAnsi="Arial Narrow" w:cs="Arial"/>
        </w:rPr>
      </w:pPr>
      <w:r w:rsidRPr="00A22988">
        <w:rPr>
          <w:rFonts w:ascii="Arial Narrow" w:hAnsi="Arial Narrow" w:cs="Arial"/>
        </w:rPr>
        <w:t xml:space="preserve">La adjudicación del presente proceso será </w:t>
      </w:r>
      <w:proofErr w:type="gramStart"/>
      <w:r w:rsidRPr="00A22988">
        <w:rPr>
          <w:rFonts w:ascii="Arial Narrow" w:hAnsi="Arial Narrow" w:cs="Arial"/>
        </w:rPr>
        <w:t>por  punto</w:t>
      </w:r>
      <w:proofErr w:type="gramEnd"/>
      <w:r w:rsidRPr="00A22988">
        <w:rPr>
          <w:rFonts w:ascii="Arial Narrow" w:hAnsi="Arial Narrow" w:cs="Arial"/>
        </w:rPr>
        <w:t xml:space="preserve"> de tanqueo, de conformidad con el resultado de la subasta inversa. </w:t>
      </w:r>
    </w:p>
    <w:p w14:paraId="3FA74B1A" w14:textId="45F7E2EC" w:rsidR="0052076D" w:rsidRPr="00A22988" w:rsidRDefault="0052076D" w:rsidP="0052076D">
      <w:pPr>
        <w:jc w:val="both"/>
        <w:rPr>
          <w:rFonts w:ascii="Arial Narrow" w:hAnsi="Arial Narrow" w:cs="Arial"/>
        </w:rPr>
      </w:pPr>
      <w:r w:rsidRPr="00A22988">
        <w:rPr>
          <w:rFonts w:ascii="Arial Narrow" w:hAnsi="Arial Narrow" w:cs="Arial"/>
        </w:rPr>
        <w:t xml:space="preserve">La verificación de las propuestas, se surtirá conforme a lo previsto en el estudio previo y los pliegos de condiciones y será objeto del informe de evaluación, del cual se dará traslado a los diferentes proponentes.  </w:t>
      </w:r>
    </w:p>
    <w:p w14:paraId="5C3A9F78" w14:textId="51C93EB1" w:rsidR="0052076D" w:rsidRPr="00A22988" w:rsidRDefault="0052076D" w:rsidP="0052076D">
      <w:pPr>
        <w:jc w:val="both"/>
        <w:rPr>
          <w:rFonts w:ascii="Arial Narrow" w:hAnsi="Arial Narrow" w:cs="Arial"/>
        </w:rPr>
      </w:pPr>
      <w:r w:rsidRPr="00A22988">
        <w:rPr>
          <w:rFonts w:ascii="Arial Narrow" w:hAnsi="Arial Narrow" w:cs="Arial"/>
        </w:rPr>
        <w:t xml:space="preserve">Conforme lo establece la ley 1150 de 2007, en este proceso de selección primará lo sustancial sobre lo formal; en consecuencia la CENAC DE AVIACIÓN, no rechazará una propuesta por la ausencia de requisitos o la falta de documentos que verifiquen las condiciones del proponente o soporten el contenido de la oferta, y que no constituyan factores de escogencia establecidos en el pliego de condiciones.    </w:t>
      </w:r>
    </w:p>
    <w:p w14:paraId="5D35D687" w14:textId="3076E6AA" w:rsidR="0052076D" w:rsidRPr="00A22988" w:rsidRDefault="0052076D" w:rsidP="0052076D">
      <w:pPr>
        <w:jc w:val="both"/>
        <w:rPr>
          <w:rFonts w:ascii="Arial Narrow" w:hAnsi="Arial Narrow" w:cs="Arial"/>
        </w:rPr>
      </w:pPr>
      <w:r w:rsidRPr="00A22988">
        <w:rPr>
          <w:rFonts w:ascii="Arial Narrow" w:hAnsi="Arial Narrow" w:cs="Arial"/>
        </w:rPr>
        <w:t xml:space="preserve">Por lo anterior, el proponente deberá remitir a la CENAC DE AVIACIÓN, los documentos requeridos y dará respuesta a las solicitudes de aclaración a la propuesta de acuerdo al </w:t>
      </w:r>
      <w:r w:rsidRPr="00A22988">
        <w:rPr>
          <w:rFonts w:ascii="Arial Narrow" w:hAnsi="Arial Narrow" w:cs="Arial"/>
          <w:u w:val="single" w:color="000000"/>
        </w:rPr>
        <w:t>cronograma del proceso de selección Abreviada por Subasta Inversa,</w:t>
      </w:r>
      <w:r w:rsidRPr="00A22988">
        <w:rPr>
          <w:rFonts w:ascii="Arial Narrow" w:hAnsi="Arial Narrow" w:cs="Arial"/>
        </w:rPr>
        <w:t xml:space="preserve"> en ejercicio de esta facultad, los oferentes NO podrán modificar y/o mejorar sus propuestas. </w:t>
      </w:r>
    </w:p>
    <w:p w14:paraId="7853EF6D" w14:textId="5C7BE3D8" w:rsidR="0052076D" w:rsidRPr="00A22988" w:rsidRDefault="0052076D" w:rsidP="0052076D">
      <w:pPr>
        <w:jc w:val="both"/>
        <w:rPr>
          <w:rFonts w:ascii="Arial Narrow" w:hAnsi="Arial Narrow" w:cs="Arial"/>
        </w:rPr>
      </w:pPr>
      <w:r w:rsidRPr="00A22988">
        <w:rPr>
          <w:rFonts w:ascii="Arial Narrow" w:hAnsi="Arial Narrow" w:cs="Arial"/>
        </w:rPr>
        <w:t xml:space="preserve">Cuando el plazo inicialmente fijado para la verificación y evaluación de las propuestas, no permita garantizar una selección objetiva, éste podrá prorrogarlo hasta por la mitad del término inicialmente señalado. </w:t>
      </w:r>
    </w:p>
    <w:p w14:paraId="471511B9" w14:textId="77777777" w:rsidR="0052076D" w:rsidRPr="00A22988" w:rsidRDefault="0052076D" w:rsidP="0052076D">
      <w:pPr>
        <w:jc w:val="both"/>
        <w:rPr>
          <w:rFonts w:ascii="Arial Narrow" w:hAnsi="Arial Narrow" w:cs="Arial"/>
        </w:rPr>
      </w:pPr>
      <w:r w:rsidRPr="00A22988">
        <w:rPr>
          <w:rFonts w:ascii="Arial Narrow" w:hAnsi="Arial Narrow" w:cs="Arial"/>
        </w:rPr>
        <w:lastRenderedPageBreak/>
        <w:t xml:space="preserve">MDN – EJERCITO NACIONAL - CENAC AVIACION, adjudicará el presente proceso de contratación por puntos de tanqueo a la(s) propuesta(s) más favorable(s) y conveniente(s) que cumpla(n) con los requisitos definidos en el pliego de condiciones. </w:t>
      </w:r>
    </w:p>
    <w:p w14:paraId="74E41B0A" w14:textId="17E0B860" w:rsidR="0052076D" w:rsidRPr="00A22988" w:rsidRDefault="0052076D" w:rsidP="0052076D">
      <w:pPr>
        <w:jc w:val="both"/>
        <w:rPr>
          <w:rFonts w:ascii="Arial Narrow" w:hAnsi="Arial Narrow" w:cs="Arial"/>
        </w:rPr>
      </w:pPr>
      <w:r w:rsidRPr="00A22988">
        <w:rPr>
          <w:rFonts w:ascii="Arial Narrow" w:hAnsi="Arial Narrow" w:cs="Arial"/>
        </w:rPr>
        <w:t xml:space="preserve">El  resultado  de la  verificación  de  los  requisitos  habilitantes    de  conformidad  con  el con el Decreto 1082 de 2015 y  se publicará el informe de evaluación donde se indicaran los proponentes habilitados. </w:t>
      </w:r>
    </w:p>
    <w:p w14:paraId="69D79EF9" w14:textId="230E0BBA" w:rsidR="0052076D" w:rsidRPr="00A22988" w:rsidRDefault="0052076D" w:rsidP="0052076D">
      <w:pPr>
        <w:jc w:val="both"/>
        <w:rPr>
          <w:rFonts w:ascii="Arial Narrow" w:hAnsi="Arial Narrow" w:cs="Arial"/>
        </w:rPr>
      </w:pPr>
      <w:r w:rsidRPr="00A22988">
        <w:rPr>
          <w:rFonts w:ascii="Arial Narrow" w:hAnsi="Arial Narrow" w:cs="Arial"/>
        </w:rPr>
        <w:t xml:space="preserve">Para que la subasta pueda llevarse a cabo, de conformidad con el Numeral 4 del Artículo 2.2.1.2.1.2.2 del Decreto 1082 de 2015, deberán resultar habilitados para presentar lances de precios por lo menos dos (2) proponentes. </w:t>
      </w:r>
    </w:p>
    <w:p w14:paraId="1DFF5CEF" w14:textId="6CE491AB" w:rsidR="0052076D" w:rsidRPr="00A22988" w:rsidRDefault="0052076D" w:rsidP="0052076D">
      <w:pPr>
        <w:jc w:val="both"/>
        <w:rPr>
          <w:rFonts w:ascii="Arial Narrow" w:hAnsi="Arial Narrow" w:cs="Arial"/>
        </w:rPr>
      </w:pPr>
      <w:r w:rsidRPr="00A22988">
        <w:rPr>
          <w:rFonts w:ascii="Arial Narrow" w:hAnsi="Arial Narrow" w:cs="Arial"/>
        </w:rPr>
        <w:t xml:space="preserve">En caso de que un solo oferente resulte habilitado para participar en la subasta, de conformidad con el Numeral 5 del   Artículo 2.2.1.2.1.2.2 del Decreto 1082 de 2015, la Entidad Estatal puede adjudicarle el contrato al único oferente si el valor del </w:t>
      </w:r>
      <w:r w:rsidRPr="00A22988">
        <w:rPr>
          <w:rFonts w:ascii="Arial Narrow" w:hAnsi="Arial Narrow"/>
          <w:b/>
          <w:u w:val="single" w:color="000000"/>
        </w:rPr>
        <w:t xml:space="preserve">Margen de Comercialización ($)- (Nacional / Importado), por punto </w:t>
      </w:r>
      <w:r w:rsidRPr="00A22988">
        <w:rPr>
          <w:rFonts w:ascii="Arial Narrow" w:hAnsi="Arial Narrow" w:cs="Arial"/>
        </w:rPr>
        <w:t xml:space="preserve">de la oferta es igual o inferior </w:t>
      </w:r>
      <w:r w:rsidRPr="00A22988">
        <w:rPr>
          <w:rFonts w:ascii="Arial Narrow" w:hAnsi="Arial Narrow"/>
          <w:b/>
          <w:u w:val="single" w:color="000000"/>
        </w:rPr>
        <w:t>al Margen de Comercialización Máximo de Referencia ($)- (Nacional / Importado),</w:t>
      </w:r>
      <w:r w:rsidRPr="00A22988">
        <w:rPr>
          <w:rFonts w:ascii="Arial Narrow" w:hAnsi="Arial Narrow" w:cs="Arial"/>
        </w:rPr>
        <w:t xml:space="preserve"> para el proceso, caso en el cual no hay lugar a la subasta inversa. </w:t>
      </w:r>
    </w:p>
    <w:p w14:paraId="689D026E" w14:textId="77777777" w:rsidR="0052076D" w:rsidRPr="00A22988" w:rsidRDefault="0052076D" w:rsidP="0052076D">
      <w:pPr>
        <w:jc w:val="both"/>
        <w:rPr>
          <w:rFonts w:ascii="Arial Narrow" w:hAnsi="Arial Narrow" w:cs="Arial"/>
        </w:rPr>
      </w:pPr>
      <w:r w:rsidRPr="00A22988">
        <w:rPr>
          <w:rFonts w:ascii="Arial Narrow" w:hAnsi="Arial Narrow" w:cs="Arial"/>
        </w:rPr>
        <w:t xml:space="preserve">Nota: </w:t>
      </w:r>
      <w:r w:rsidRPr="00A22988">
        <w:rPr>
          <w:rFonts w:ascii="Arial Narrow" w:hAnsi="Arial Narrow" w:cs="Arial"/>
          <w:u w:val="single"/>
        </w:rPr>
        <w:t xml:space="preserve">En el evento que se presente un solo oferente para un determinado punto de tanqueo, la entidad invitará al proponente habilitado a una negociación en la que en aplicación de los principios de economía y transparencia, </w:t>
      </w:r>
      <w:proofErr w:type="gramStart"/>
      <w:r w:rsidRPr="00A22988">
        <w:rPr>
          <w:rFonts w:ascii="Arial Narrow" w:hAnsi="Arial Narrow" w:cs="Arial"/>
          <w:u w:val="single"/>
        </w:rPr>
        <w:t>se  obtenga</w:t>
      </w:r>
      <w:proofErr w:type="gramEnd"/>
      <w:r w:rsidRPr="00A22988">
        <w:rPr>
          <w:rFonts w:ascii="Arial Narrow" w:hAnsi="Arial Narrow" w:cs="Arial"/>
          <w:u w:val="single"/>
        </w:rPr>
        <w:t xml:space="preserve"> un menor precio de la oferta por punto inicialmente presentada por parte del único habilitado, dicha negociación será acordada entre las partes</w:t>
      </w:r>
      <w:r w:rsidRPr="00A22988">
        <w:rPr>
          <w:rFonts w:ascii="Arial Narrow" w:hAnsi="Arial Narrow" w:cs="Arial"/>
        </w:rPr>
        <w:t>.</w:t>
      </w:r>
    </w:p>
    <w:p w14:paraId="5F792BDF" w14:textId="17B548AE" w:rsidR="0052076D" w:rsidRPr="00A22988" w:rsidRDefault="0052076D" w:rsidP="0052076D">
      <w:pPr>
        <w:jc w:val="both"/>
        <w:rPr>
          <w:rFonts w:ascii="Arial Narrow" w:hAnsi="Arial Narrow" w:cs="Arial"/>
        </w:rPr>
      </w:pPr>
      <w:r w:rsidRPr="00A22988">
        <w:rPr>
          <w:rFonts w:ascii="Arial Narrow" w:hAnsi="Arial Narrow" w:cs="Arial"/>
        </w:rPr>
        <w:t xml:space="preserve">En la subasta inversa presencial solo serán válidos los lances que mejoren el precio de arranque y se ajusten a los márgenes mínimos y máximos de mejora de precios por lance, o la mejor oferta de la ronda anterior. </w:t>
      </w:r>
    </w:p>
    <w:p w14:paraId="594F0FDB" w14:textId="20B202EB" w:rsidR="0052076D" w:rsidRPr="00A22988" w:rsidRDefault="0052076D" w:rsidP="0052076D">
      <w:pPr>
        <w:jc w:val="both"/>
        <w:rPr>
          <w:rFonts w:ascii="Arial Narrow" w:hAnsi="Arial Narrow" w:cs="Arial"/>
          <w:u w:val="single" w:color="000000"/>
        </w:rPr>
      </w:pPr>
      <w:r w:rsidRPr="00A22988">
        <w:rPr>
          <w:rFonts w:ascii="Arial Narrow" w:hAnsi="Arial Narrow" w:cs="Arial"/>
          <w:u w:val="single" w:color="000000"/>
        </w:rPr>
        <w:t>La adjudicación se efectuará en la fecha señalada en el cronograma del proceso, luego de surtirse el PROCEDIMIENTO PARA SUBASTA INVERSA PRESENCIAL, así:</w:t>
      </w:r>
    </w:p>
    <w:p w14:paraId="7403B524" w14:textId="6826C4B0" w:rsidR="0052076D" w:rsidRPr="00A22988" w:rsidRDefault="0052076D" w:rsidP="0052076D">
      <w:pPr>
        <w:jc w:val="both"/>
        <w:rPr>
          <w:rFonts w:ascii="Arial Narrow" w:hAnsi="Arial Narrow" w:cs="Arial"/>
        </w:rPr>
      </w:pPr>
      <w:r w:rsidRPr="00A22988">
        <w:rPr>
          <w:rFonts w:ascii="Arial Narrow" w:hAnsi="Arial Narrow" w:cs="Arial"/>
        </w:rPr>
        <w:t>El acto de Subasta Inversa Presencial se desarrollará en Audiencia Pública, a la cual asistirán los Representantes Legales de las firmas oferentes y/o sus delegados debidamente autorizados mediante poder otorgado según la normatividad vigente, las veedurías ciudadanas y los representantes de los órganos de control. Por parte del MDN – EJERCITONACIONAL –CENAC AVIACIÓN estará el Ordenador del Gasto, el Comité de Adquisiciones</w:t>
      </w:r>
      <w:proofErr w:type="gramStart"/>
      <w:r w:rsidRPr="00A22988">
        <w:rPr>
          <w:rFonts w:ascii="Arial Narrow" w:hAnsi="Arial Narrow" w:cs="Arial"/>
        </w:rPr>
        <w:t>,  los</w:t>
      </w:r>
      <w:proofErr w:type="gramEnd"/>
      <w:r w:rsidRPr="00A22988">
        <w:rPr>
          <w:rFonts w:ascii="Arial Narrow" w:hAnsi="Arial Narrow" w:cs="Arial"/>
        </w:rPr>
        <w:t xml:space="preserve"> Comités Evaluadores y representantes de la oficina de Control Interno. </w:t>
      </w:r>
    </w:p>
    <w:p w14:paraId="09151814" w14:textId="3254938B" w:rsidR="0052076D" w:rsidRPr="00A22988" w:rsidRDefault="0052076D" w:rsidP="0052076D">
      <w:pPr>
        <w:jc w:val="both"/>
        <w:rPr>
          <w:rFonts w:ascii="Arial Narrow" w:hAnsi="Arial Narrow" w:cs="Arial"/>
        </w:rPr>
      </w:pPr>
      <w:r w:rsidRPr="00A22988">
        <w:rPr>
          <w:rFonts w:ascii="Arial Narrow" w:hAnsi="Arial Narrow" w:cs="Arial"/>
        </w:rPr>
        <w:t xml:space="preserve">En esta audiencia se dará respuesta a las </w:t>
      </w:r>
      <w:proofErr w:type="spellStart"/>
      <w:r w:rsidRPr="00A22988">
        <w:rPr>
          <w:rFonts w:ascii="Arial Narrow" w:hAnsi="Arial Narrow" w:cs="Arial"/>
        </w:rPr>
        <w:t>observaciónnes</w:t>
      </w:r>
      <w:proofErr w:type="spellEnd"/>
      <w:r w:rsidRPr="00A22988">
        <w:rPr>
          <w:rFonts w:ascii="Arial Narrow" w:hAnsi="Arial Narrow" w:cs="Arial"/>
        </w:rPr>
        <w:t xml:space="preserve"> presentadas por los oferentes en su debido tiempo y se permitirá la intervención de los asistentes por un tiempo máximo de cinco (5) minutos. </w:t>
      </w:r>
      <w:r w:rsidRPr="00A22988">
        <w:rPr>
          <w:rFonts w:ascii="Arial Narrow" w:hAnsi="Arial Narrow" w:cs="Arial"/>
          <w:u w:val="single"/>
        </w:rPr>
        <w:t xml:space="preserve">Estas intervenciones no podrán servir para hacer nuevas </w:t>
      </w:r>
      <w:proofErr w:type="spellStart"/>
      <w:r w:rsidRPr="00A22988">
        <w:rPr>
          <w:rFonts w:ascii="Arial Narrow" w:hAnsi="Arial Narrow" w:cs="Arial"/>
          <w:u w:val="single"/>
        </w:rPr>
        <w:t>observaciónnes</w:t>
      </w:r>
      <w:proofErr w:type="spellEnd"/>
      <w:r w:rsidRPr="00A22988">
        <w:rPr>
          <w:rFonts w:ascii="Arial Narrow" w:hAnsi="Arial Narrow" w:cs="Arial"/>
          <w:u w:val="single"/>
        </w:rPr>
        <w:t xml:space="preserve"> a los informes evaluativos</w:t>
      </w:r>
      <w:r w:rsidRPr="00A22988">
        <w:rPr>
          <w:rFonts w:ascii="Arial Narrow" w:hAnsi="Arial Narrow" w:cs="Arial"/>
        </w:rPr>
        <w:t xml:space="preserve">, en virtud del principio de preclusión, y deberán tratar estrictamente sobre las respuestas dadas por la Entidad a las </w:t>
      </w:r>
      <w:proofErr w:type="spellStart"/>
      <w:r w:rsidRPr="00A22988">
        <w:rPr>
          <w:rFonts w:ascii="Arial Narrow" w:hAnsi="Arial Narrow" w:cs="Arial"/>
        </w:rPr>
        <w:t>observaciónnes</w:t>
      </w:r>
      <w:proofErr w:type="spellEnd"/>
      <w:r w:rsidRPr="00A22988">
        <w:rPr>
          <w:rFonts w:ascii="Arial Narrow" w:hAnsi="Arial Narrow" w:cs="Arial"/>
        </w:rPr>
        <w:t xml:space="preserve"> ya formuladas; de tal forma que, los oferentes que no presenten </w:t>
      </w:r>
      <w:proofErr w:type="spellStart"/>
      <w:r w:rsidRPr="00A22988">
        <w:rPr>
          <w:rFonts w:ascii="Arial Narrow" w:hAnsi="Arial Narrow" w:cs="Arial"/>
        </w:rPr>
        <w:t>observaciónnes</w:t>
      </w:r>
      <w:proofErr w:type="spellEnd"/>
      <w:r w:rsidRPr="00A22988">
        <w:rPr>
          <w:rFonts w:ascii="Arial Narrow" w:hAnsi="Arial Narrow" w:cs="Arial"/>
        </w:rPr>
        <w:t xml:space="preserve">, no podrán formularlas  en  el  acto  de  adjudicación  y  su  intervención  sólo  podrá  referirse  a  la evaluación final de los comités sobre su propia oferta. </w:t>
      </w:r>
    </w:p>
    <w:p w14:paraId="09496D11" w14:textId="77777777" w:rsidR="0052076D" w:rsidRPr="00A22988" w:rsidRDefault="0052076D" w:rsidP="0052076D">
      <w:pPr>
        <w:jc w:val="both"/>
        <w:rPr>
          <w:rFonts w:ascii="Arial Narrow" w:hAnsi="Arial Narrow" w:cs="Arial"/>
        </w:rPr>
      </w:pPr>
      <w:r w:rsidRPr="00A22988">
        <w:rPr>
          <w:rFonts w:ascii="Arial Narrow" w:hAnsi="Arial Narrow" w:cs="Arial"/>
        </w:rPr>
        <w:t xml:space="preserve">Las intervenciones serán analizadas por los comités y emitirán respuesta a las mismas ante el Comité de Adquisiciones. De ser necesario, el Ordenador del Gasto o el Oficial de más alto rango podrán suspender la audiencia para dar el tiempo suficiente a los comités para emitir su respuesta.  Una  vez  se    cuente  con  la  respuesta  de  los  comités  se proseguirá la audiencia y analizada la información  se  determinará cuáles  ofertas se encuentran habilitadas, para participar en la subasta inversa. </w:t>
      </w:r>
    </w:p>
    <w:p w14:paraId="28D87799" w14:textId="71ACFBC8" w:rsidR="0052076D" w:rsidRPr="00A22988" w:rsidRDefault="0052076D" w:rsidP="0052076D">
      <w:pPr>
        <w:jc w:val="both"/>
        <w:rPr>
          <w:rFonts w:ascii="Arial Narrow" w:hAnsi="Arial Narrow" w:cs="Arial"/>
          <w:u w:val="single" w:color="000000"/>
        </w:rPr>
      </w:pPr>
      <w:r w:rsidRPr="00A22988">
        <w:rPr>
          <w:rFonts w:ascii="Arial Narrow" w:hAnsi="Arial Narrow" w:cs="Arial"/>
          <w:u w:val="single" w:color="000000"/>
        </w:rPr>
        <w:lastRenderedPageBreak/>
        <w:t>LA SUBASTA INVERSA PRESENCIAL SE DESARROLLARÁ EN AUDIENCIA PÚBLICA BAJO LAS SIGUIENTES REGLAS:</w:t>
      </w:r>
    </w:p>
    <w:p w14:paraId="703D6900" w14:textId="14442204" w:rsidR="0052076D" w:rsidRPr="00A22988" w:rsidRDefault="0052076D" w:rsidP="0052076D">
      <w:pPr>
        <w:ind w:right="51"/>
        <w:jc w:val="both"/>
        <w:rPr>
          <w:rFonts w:ascii="Arial Narrow" w:eastAsia="Calibri" w:hAnsi="Arial Narrow" w:cs="Arial"/>
        </w:rPr>
      </w:pPr>
      <w:r w:rsidRPr="00A22988">
        <w:rPr>
          <w:rFonts w:ascii="Arial Narrow" w:eastAsia="Calibri" w:hAnsi="Arial Narrow" w:cs="Arial"/>
        </w:rPr>
        <w:t xml:space="preserve">Toda propuesta posterior anula la anterior del mismo proponente, de tal forma que al final del proceso la última propuesta que se toma de cada proponente se constituirá como la propuesta definitiva. </w:t>
      </w:r>
    </w:p>
    <w:p w14:paraId="28CC819C" w14:textId="14D9BEC2" w:rsidR="0052076D" w:rsidRPr="00A22988" w:rsidRDefault="0052076D" w:rsidP="0052076D">
      <w:pPr>
        <w:ind w:right="51"/>
        <w:jc w:val="both"/>
        <w:rPr>
          <w:rFonts w:ascii="Arial Narrow" w:eastAsia="Calibri" w:hAnsi="Arial Narrow" w:cs="Arial"/>
        </w:rPr>
      </w:pPr>
      <w:r w:rsidRPr="00A22988">
        <w:rPr>
          <w:rFonts w:ascii="Arial Narrow" w:eastAsia="Calibri" w:hAnsi="Arial Narrow" w:cs="Arial"/>
        </w:rPr>
        <w:t xml:space="preserve">En el evento en que un proponente decida no participar en un lance de un PUNTO DE TANQUEO no podrá continuar participando para ese PUNTO DE TANQUEO, pero sí continuar en el proceso de subasta para los demás PUNTOS DE TANQUEO. </w:t>
      </w:r>
    </w:p>
    <w:p w14:paraId="18A2E60F" w14:textId="0077E103" w:rsidR="0052076D" w:rsidRPr="00A22988" w:rsidRDefault="0052076D" w:rsidP="0052076D">
      <w:pPr>
        <w:ind w:right="51"/>
        <w:jc w:val="both"/>
        <w:rPr>
          <w:rFonts w:ascii="Arial Narrow" w:eastAsia="Calibri" w:hAnsi="Arial Narrow" w:cs="Arial"/>
        </w:rPr>
      </w:pPr>
      <w:r w:rsidRPr="00A22988">
        <w:rPr>
          <w:rFonts w:ascii="Arial Narrow" w:eastAsia="Calibri" w:hAnsi="Arial Narrow" w:cs="Arial"/>
        </w:rPr>
        <w:t xml:space="preserve">Los proponentes deberán cumplir con las siguientes reglas para la correcta participación e Intervención en el desarrollo de la audiencia de subasta inversa. </w:t>
      </w:r>
    </w:p>
    <w:p w14:paraId="619463D9" w14:textId="11FFDCFA" w:rsidR="0052076D" w:rsidRPr="00A22988" w:rsidRDefault="0052076D" w:rsidP="0052076D">
      <w:pPr>
        <w:ind w:right="51"/>
        <w:jc w:val="both"/>
        <w:rPr>
          <w:rFonts w:ascii="Arial Narrow" w:eastAsia="Calibri" w:hAnsi="Arial Narrow" w:cs="Arial"/>
        </w:rPr>
      </w:pPr>
      <w:r w:rsidRPr="00A22988">
        <w:rPr>
          <w:rFonts w:ascii="Arial Narrow" w:eastAsia="Calibri" w:hAnsi="Arial Narrow" w:cs="Arial"/>
        </w:rPr>
        <w:t xml:space="preserve">En el transcurso de la audiencia no se permitirá el uso de ningún tipo de aparato de Comunicación   externo, cualquier   equipo   de comunicación que traiga   consigo   el proponente debe estar apagado durante el tiempo en que se desarrolle la subasta. (Uso de telefonía móvil, medios radiales, etc.) </w:t>
      </w:r>
    </w:p>
    <w:p w14:paraId="4130D67F" w14:textId="1FCD0EBB" w:rsidR="0052076D" w:rsidRPr="00A22988" w:rsidRDefault="0052076D" w:rsidP="0052076D">
      <w:pPr>
        <w:ind w:right="51"/>
        <w:jc w:val="both"/>
        <w:rPr>
          <w:rFonts w:ascii="Arial Narrow" w:eastAsia="Calibri" w:hAnsi="Arial Narrow" w:cs="Arial"/>
        </w:rPr>
      </w:pPr>
      <w:r w:rsidRPr="00A22988">
        <w:rPr>
          <w:rFonts w:ascii="Arial Narrow" w:eastAsia="Calibri" w:hAnsi="Arial Narrow" w:cs="Arial"/>
        </w:rPr>
        <w:t xml:space="preserve">La audiencia de subasta iniciara a la hora y fecha indicada por el MDN – EJERCITO NACIONAL – CENAC AVIACIÓN en el cronograma del proceso.  </w:t>
      </w:r>
    </w:p>
    <w:p w14:paraId="19A83E4E" w14:textId="18BAEBD9" w:rsidR="0052076D" w:rsidRPr="00A22988" w:rsidRDefault="0052076D" w:rsidP="0052076D">
      <w:pPr>
        <w:ind w:right="51"/>
        <w:jc w:val="both"/>
        <w:rPr>
          <w:rFonts w:ascii="Arial Narrow" w:eastAsia="Calibri" w:hAnsi="Arial Narrow" w:cs="Arial"/>
        </w:rPr>
      </w:pPr>
      <w:r w:rsidRPr="00A22988">
        <w:rPr>
          <w:rFonts w:ascii="Arial Narrow" w:eastAsia="Calibri" w:hAnsi="Arial Narrow" w:cs="Arial"/>
        </w:rPr>
        <w:t xml:space="preserve">Se entiende por lance el ofrecimiento que realiza cada uno de los oferentes en las diferentes pujas o rondas de la subasta. </w:t>
      </w:r>
    </w:p>
    <w:p w14:paraId="2EC6A02B" w14:textId="55F69FBC" w:rsidR="0052076D" w:rsidRPr="00A22988" w:rsidRDefault="0052076D" w:rsidP="0052076D">
      <w:pPr>
        <w:ind w:right="51"/>
        <w:jc w:val="both"/>
        <w:rPr>
          <w:rFonts w:ascii="Arial Narrow" w:eastAsia="Calibri" w:hAnsi="Arial Narrow" w:cs="Arial"/>
        </w:rPr>
      </w:pPr>
      <w:r w:rsidRPr="00A22988">
        <w:rPr>
          <w:rFonts w:ascii="Arial Narrow" w:eastAsia="Calibri" w:hAnsi="Arial Narrow" w:cs="Arial"/>
        </w:rPr>
        <w:t xml:space="preserve">En la audiencia de subasta inversa presencial, los lances de presentación de las propuestas se hacen con la presencia física de los proponentes y por escrito. </w:t>
      </w:r>
    </w:p>
    <w:p w14:paraId="14FB4F71" w14:textId="77777777" w:rsidR="0052076D" w:rsidRPr="00A22988" w:rsidRDefault="0052076D" w:rsidP="0052076D">
      <w:pPr>
        <w:ind w:right="51"/>
        <w:jc w:val="both"/>
        <w:rPr>
          <w:rFonts w:ascii="Arial Narrow" w:eastAsia="Calibri" w:hAnsi="Arial Narrow" w:cs="Arial"/>
        </w:rPr>
      </w:pPr>
      <w:r w:rsidRPr="00A22988">
        <w:rPr>
          <w:rFonts w:ascii="Arial Narrow" w:eastAsia="Calibri" w:hAnsi="Arial Narrow" w:cs="Arial"/>
        </w:rPr>
        <w:t xml:space="preserve">A la audiencia pública de subasta inversa presencial, asistirán el proponente o el representante  legal  cuando  se  trate  de  personas  jurídicas,  consorcios  o  uniones temporales que se encuentren habilitados, con el documento de identificación correspondiente. En caso de apoderado, deberá allegar el poder respectivo en el cual se determine que está ampliamente facultado para participar en la audiencia y hacer lances para mejorar la oferta económica inicial dentro de la subasta. El poder se debe presentar con las formalidades que establece la ley para este tipo de documentos, es decir debidamente autenticado y con presentación personal. </w:t>
      </w:r>
    </w:p>
    <w:p w14:paraId="49FA8E6B" w14:textId="08CFCB99" w:rsidR="000D7B31" w:rsidRPr="00A22988" w:rsidRDefault="000D7B31" w:rsidP="000D7B31">
      <w:pPr>
        <w:ind w:right="51"/>
        <w:jc w:val="both"/>
        <w:rPr>
          <w:rFonts w:ascii="Arial Narrow" w:eastAsia="Calibri" w:hAnsi="Arial Narrow" w:cs="Arial"/>
          <w:b/>
        </w:rPr>
      </w:pPr>
      <w:r w:rsidRPr="00A22988">
        <w:rPr>
          <w:rFonts w:ascii="Arial Narrow" w:eastAsia="Calibri" w:hAnsi="Arial Narrow" w:cs="Arial"/>
          <w:b/>
        </w:rPr>
        <w:t>DESARROLLO DE LA SUBASTA (Artículo 2.2.1.2.1.2</w:t>
      </w:r>
      <w:r w:rsidR="00B81A18" w:rsidRPr="00A22988">
        <w:rPr>
          <w:rFonts w:ascii="Arial Narrow" w:eastAsia="Calibri" w:hAnsi="Arial Narrow" w:cs="Arial"/>
          <w:b/>
        </w:rPr>
        <w:t>.2 Decreto 1082 de 2015)</w:t>
      </w:r>
    </w:p>
    <w:p w14:paraId="3F40811E" w14:textId="09A6F43B" w:rsidR="000D7B31" w:rsidRPr="00A22988" w:rsidRDefault="000D7B31" w:rsidP="000D7B31">
      <w:pPr>
        <w:ind w:right="51"/>
        <w:jc w:val="both"/>
        <w:rPr>
          <w:rFonts w:ascii="Arial Narrow" w:eastAsia="Calibri" w:hAnsi="Arial Narrow" w:cs="Arial"/>
        </w:rPr>
      </w:pPr>
      <w:bookmarkStart w:id="25" w:name="_Hlk526079893"/>
      <w:r w:rsidRPr="00A22988">
        <w:rPr>
          <w:rFonts w:ascii="Arial Narrow" w:eastAsia="Calibri" w:hAnsi="Arial Narrow" w:cs="Arial"/>
        </w:rPr>
        <w:t>La Subasta Inversa se realizará el mismo día de la adjudicación y se regirá por lo consignado en el Artículo 2.2.1.2.1.2.2 Decreto 1082 de 20</w:t>
      </w:r>
      <w:r w:rsidR="00B81A18" w:rsidRPr="00A22988">
        <w:rPr>
          <w:rFonts w:ascii="Arial Narrow" w:eastAsia="Calibri" w:hAnsi="Arial Narrow" w:cs="Arial"/>
        </w:rPr>
        <w:t xml:space="preserve">15 en los siguientes términos: </w:t>
      </w:r>
    </w:p>
    <w:p w14:paraId="0D9BCBFD" w14:textId="043A4F08" w:rsidR="000D7B31" w:rsidRPr="00A22988" w:rsidRDefault="000D7B31" w:rsidP="000D7B31">
      <w:pPr>
        <w:ind w:right="51"/>
        <w:jc w:val="both"/>
        <w:rPr>
          <w:rFonts w:ascii="Arial Narrow" w:eastAsia="Calibri" w:hAnsi="Arial Narrow" w:cs="Arial"/>
        </w:rPr>
      </w:pPr>
      <w:r w:rsidRPr="00A22988">
        <w:rPr>
          <w:rFonts w:ascii="Arial Narrow" w:eastAsia="Calibri" w:hAnsi="Arial Narrow" w:cs="Arial"/>
        </w:rPr>
        <w:t>Antes de dar inicio a la subasta, a los proponentes que estén habilitados técnica, jurídica y financieramente, se les abrirán los sobres con la oferta económica (Oferta Inicial de  Precio)  y se  realizara  la  CORRECCIÓN ARITMÉTICA,  quienes  se  ajusten  al Margen de Comercialización Máximo de Referencia ($)- (Nacional / Importado), serán habilitados económicamente y se les distribuirán sobres y formatos para presentación de lances, en estos el oferente deberá consignar únicamente porcentaje ofertado o la expresión clara e inequívoca de que no se hará ningún l</w:t>
      </w:r>
      <w:r w:rsidR="00B81A18" w:rsidRPr="00A22988">
        <w:rPr>
          <w:rFonts w:ascii="Arial Narrow" w:eastAsia="Calibri" w:hAnsi="Arial Narrow" w:cs="Arial"/>
        </w:rPr>
        <w:t>ance de mejora de precios</w:t>
      </w:r>
    </w:p>
    <w:p w14:paraId="289C5809" w14:textId="4D75A123" w:rsidR="000D7B31" w:rsidRPr="00A22988" w:rsidRDefault="000D7B31" w:rsidP="000D7B31">
      <w:pPr>
        <w:ind w:right="51"/>
        <w:jc w:val="both"/>
        <w:rPr>
          <w:rFonts w:ascii="Arial Narrow" w:eastAsia="Calibri" w:hAnsi="Arial Narrow" w:cs="Arial"/>
        </w:rPr>
      </w:pPr>
      <w:r w:rsidRPr="00A22988">
        <w:rPr>
          <w:rFonts w:ascii="Arial Narrow" w:eastAsia="Calibri" w:hAnsi="Arial Narrow" w:cs="Arial"/>
        </w:rPr>
        <w:t xml:space="preserve">MDN – EJERCITO NACIONAL – CENAC AVIACIÓN abrirá los sobres con las ofertas iníciales de precio de los proponentes habilitados, realizará la corrección aritmética la corrección aritmética se hará en Excel aproximando los valores con dos decimales (En el evento que cualquier cifra y q tenga centavos, estos se ajusten o aproximen a dos decimales máximo, ya sea por exceso o por defecto, si la parte </w:t>
      </w:r>
      <w:proofErr w:type="spellStart"/>
      <w:r w:rsidRPr="00A22988">
        <w:rPr>
          <w:rFonts w:ascii="Arial Narrow" w:eastAsia="Calibri" w:hAnsi="Arial Narrow" w:cs="Arial"/>
        </w:rPr>
        <w:t>milesimal</w:t>
      </w:r>
      <w:proofErr w:type="spellEnd"/>
      <w:r w:rsidRPr="00A22988">
        <w:rPr>
          <w:rFonts w:ascii="Arial Narrow" w:eastAsia="Calibri" w:hAnsi="Arial Narrow" w:cs="Arial"/>
        </w:rPr>
        <w:t xml:space="preserve"> es igual </w:t>
      </w:r>
      <w:r w:rsidRPr="00A22988">
        <w:rPr>
          <w:rFonts w:ascii="Arial Narrow" w:eastAsia="Calibri" w:hAnsi="Arial Narrow" w:cs="Arial"/>
        </w:rPr>
        <w:lastRenderedPageBreak/>
        <w:t>o inferior a 0,005 se redondea a la centésima inferior; si es mayor que 0,005 se redondea a la centésima superior); de las mismas y de conformidad con el Numeral 6 del  Artículo 2.2.1.2.1.2.2  Decreto 1082de 2015 “La subasta debe iniciar con el precio más bajo indicado por los oferentes y en consecuencia, solamente serán válidos los Lances efectuados durante la subasta inversa en los cuales la oferta sea mejorada en por lo menos el Margen Mínimo establecido.”, comunicará a los participantes en la Audiencia únicamen</w:t>
      </w:r>
      <w:r w:rsidR="00B81A18" w:rsidRPr="00A22988">
        <w:rPr>
          <w:rFonts w:ascii="Arial Narrow" w:eastAsia="Calibri" w:hAnsi="Arial Narrow" w:cs="Arial"/>
        </w:rPr>
        <w:t xml:space="preserve">te cual fue la menor de ellas. </w:t>
      </w:r>
    </w:p>
    <w:p w14:paraId="0073BAA5" w14:textId="688E797B" w:rsidR="000D7B31" w:rsidRPr="00A22988" w:rsidRDefault="000D7B31" w:rsidP="000D7B31">
      <w:pPr>
        <w:ind w:right="51"/>
        <w:jc w:val="both"/>
        <w:rPr>
          <w:rFonts w:ascii="Arial Narrow" w:eastAsia="Calibri" w:hAnsi="Arial Narrow" w:cs="Arial"/>
        </w:rPr>
      </w:pPr>
      <w:r w:rsidRPr="00A22988">
        <w:rPr>
          <w:rFonts w:ascii="Arial Narrow" w:eastAsia="Calibri" w:hAnsi="Arial Narrow" w:cs="Arial"/>
        </w:rPr>
        <w:t>MDN – EJERCITO NACIONAL – CENAC AVIACIÓN en cumplimiento a lo contenido en el Decreto 1082 de 2015 La Entidad otorgará a los proponentes un término señalado en los pliegos de condiciones para hacer un lance que mejore la menor de las ofertas iníciales de precio, y otorgará a los proponentes un término común de TRES (3) minutos para hacer un lance que mejore la menor de la</w:t>
      </w:r>
      <w:r w:rsidR="00B81A18" w:rsidRPr="00A22988">
        <w:rPr>
          <w:rFonts w:ascii="Arial Narrow" w:eastAsia="Calibri" w:hAnsi="Arial Narrow" w:cs="Arial"/>
        </w:rPr>
        <w:t xml:space="preserve">s ofertas iníciales de precio. </w:t>
      </w:r>
    </w:p>
    <w:p w14:paraId="15A84DD8" w14:textId="2A59F898" w:rsidR="000D7B31" w:rsidRPr="00A22988" w:rsidRDefault="000D7B31" w:rsidP="000D7B31">
      <w:pPr>
        <w:ind w:right="51"/>
        <w:jc w:val="both"/>
        <w:rPr>
          <w:rFonts w:ascii="Arial Narrow" w:eastAsia="Calibri" w:hAnsi="Arial Narrow" w:cs="Arial"/>
        </w:rPr>
      </w:pPr>
      <w:r w:rsidRPr="00A22988">
        <w:rPr>
          <w:rFonts w:ascii="Arial Narrow" w:eastAsia="Calibri" w:hAnsi="Arial Narrow" w:cs="Arial"/>
        </w:rPr>
        <w:t>Los proponentes harán su lance utilizando los sobres y los formatos suministrados por el MDN – EJERC</w:t>
      </w:r>
      <w:r w:rsidR="00B81A18" w:rsidRPr="00A22988">
        <w:rPr>
          <w:rFonts w:ascii="Arial Narrow" w:eastAsia="Calibri" w:hAnsi="Arial Narrow" w:cs="Arial"/>
        </w:rPr>
        <w:t xml:space="preserve">ITO NACIONAL – CENAC AVIACIÓN. </w:t>
      </w:r>
    </w:p>
    <w:p w14:paraId="5F110339" w14:textId="705B42E7" w:rsidR="000D7B31" w:rsidRPr="00A22988" w:rsidRDefault="000D7B31" w:rsidP="000D7B31">
      <w:pPr>
        <w:ind w:right="51"/>
        <w:jc w:val="both"/>
        <w:rPr>
          <w:rFonts w:ascii="Arial Narrow" w:eastAsia="Calibri" w:hAnsi="Arial Narrow" w:cs="Arial"/>
        </w:rPr>
      </w:pPr>
      <w:r w:rsidRPr="00A22988">
        <w:rPr>
          <w:rFonts w:ascii="Arial Narrow" w:eastAsia="Calibri" w:hAnsi="Arial Narrow" w:cs="Arial"/>
        </w:rPr>
        <w:t>Al término de los TRES (3) minutos, un funcionario nombrado por el MDN – EJERCITO NACIONAL - CENAC AVIACIÓN recogerá los sobres cerrad</w:t>
      </w:r>
      <w:r w:rsidR="00B81A18" w:rsidRPr="00A22988">
        <w:rPr>
          <w:rFonts w:ascii="Arial Narrow" w:eastAsia="Calibri" w:hAnsi="Arial Narrow" w:cs="Arial"/>
        </w:rPr>
        <w:t xml:space="preserve">os de todos los participantes. </w:t>
      </w:r>
    </w:p>
    <w:p w14:paraId="13175015" w14:textId="5F3051AB" w:rsidR="000D7B31" w:rsidRPr="00A22988" w:rsidRDefault="000D7B31" w:rsidP="000D7B31">
      <w:pPr>
        <w:ind w:right="51"/>
        <w:jc w:val="both"/>
        <w:rPr>
          <w:rFonts w:ascii="Arial Narrow" w:eastAsia="Calibri" w:hAnsi="Arial Narrow" w:cs="Arial"/>
        </w:rPr>
      </w:pPr>
      <w:r w:rsidRPr="00A22988">
        <w:rPr>
          <w:rFonts w:ascii="Arial Narrow" w:eastAsia="Calibri" w:hAnsi="Arial Narrow" w:cs="Arial"/>
        </w:rPr>
        <w:t>En concordancia con el Numeral 8 del artículo 2.2.1.2.1.2.2 del Decreto 1082 de 2015 “ Al  terminar  la  presentación de  cada  Lance,  la  Entidad  Estatal  debe  informar  el valor  del  Lance  más  bajo POR PUNTO DE TANQUEO”, El MDN – EJERCITO NACIONAL - CENAC AVIACIÓN registrará los lances válidos y los ordenará descendentemente y con  base  en este orden,  dará  a  conocer  únicamente  el  mejor porcentaje ofertado el cual se aplicara al valor total por punto de tanqueo y se dará a conocer el nuevo valor sobre el cual se</w:t>
      </w:r>
      <w:r w:rsidR="00B81A18" w:rsidRPr="00A22988">
        <w:rPr>
          <w:rFonts w:ascii="Arial Narrow" w:eastAsia="Calibri" w:hAnsi="Arial Narrow" w:cs="Arial"/>
        </w:rPr>
        <w:t xml:space="preserve"> realizara el siguiente lance. </w:t>
      </w:r>
    </w:p>
    <w:p w14:paraId="2CCB4977" w14:textId="05A4BFA1" w:rsidR="000D7B31" w:rsidRPr="00A22988" w:rsidRDefault="000D7B31" w:rsidP="000D7B31">
      <w:pPr>
        <w:ind w:right="51"/>
        <w:jc w:val="both"/>
        <w:rPr>
          <w:rFonts w:ascii="Arial Narrow" w:eastAsia="Calibri" w:hAnsi="Arial Narrow" w:cs="Arial"/>
        </w:rPr>
      </w:pPr>
      <w:r w:rsidRPr="00A22988">
        <w:rPr>
          <w:rFonts w:ascii="Arial Narrow" w:eastAsia="Calibri" w:hAnsi="Arial Narrow" w:cs="Arial"/>
        </w:rPr>
        <w:t>Los lances u ofrecimientos que los oferentes realicen en cada una de las pujas de la subasta, deben estar expresados en porcentaje, tomando como parámetro mínimo encada puja un cinco por ciento (5%), (este porcentaje ofrecido en el desarrollo de la subasta se aplicara sobre el valor total del punto de tanqueo), al momento de recibir los formatos diligenciados con los porcentajes del lance, el funcionario encargado leerá el mejor porcentaje ofertado y aplicara el mismo de manera uniforme para todos los precios unitarios totales de cada uno de los punto de tanqueo y sobre la sumatoria de los mismos,  corriendo la formula en la hoja de Excel, aproximando los resultados</w:t>
      </w:r>
      <w:r w:rsidR="00B81A18" w:rsidRPr="00A22988">
        <w:rPr>
          <w:rFonts w:ascii="Arial Narrow" w:eastAsia="Calibri" w:hAnsi="Arial Narrow" w:cs="Arial"/>
        </w:rPr>
        <w:t xml:space="preserve">  obtenidos  con dos decimales.</w:t>
      </w:r>
    </w:p>
    <w:p w14:paraId="397A0491" w14:textId="000AAA5B" w:rsidR="000D7B31" w:rsidRPr="00A22988" w:rsidRDefault="000D7B31" w:rsidP="000D7B31">
      <w:pPr>
        <w:ind w:right="51"/>
        <w:jc w:val="both"/>
        <w:rPr>
          <w:rFonts w:ascii="Arial Narrow" w:eastAsia="Calibri" w:hAnsi="Arial Narrow" w:cs="Arial"/>
        </w:rPr>
      </w:pPr>
      <w:r w:rsidRPr="00A22988">
        <w:rPr>
          <w:rFonts w:ascii="Arial Narrow" w:eastAsia="Calibri" w:hAnsi="Arial Narrow" w:cs="Arial"/>
        </w:rPr>
        <w:t>El desarrollo del punto anterior se hará en la misma audiencia en presencia de los participantes y se llevará a cabo por parte del Comité Económico Evaluador nombrado por EL MDN – EJERC</w:t>
      </w:r>
      <w:r w:rsidR="00B81A18" w:rsidRPr="00A22988">
        <w:rPr>
          <w:rFonts w:ascii="Arial Narrow" w:eastAsia="Calibri" w:hAnsi="Arial Narrow" w:cs="Arial"/>
        </w:rPr>
        <w:t xml:space="preserve">ITO NACIONAL - CENAC AVIACIÓN. </w:t>
      </w:r>
    </w:p>
    <w:p w14:paraId="4755E50F" w14:textId="174A349F" w:rsidR="000D7B31" w:rsidRPr="00A22988" w:rsidRDefault="000D7B31" w:rsidP="000D7B31">
      <w:pPr>
        <w:ind w:right="51"/>
        <w:jc w:val="both"/>
        <w:rPr>
          <w:rFonts w:ascii="Arial Narrow" w:eastAsia="Calibri" w:hAnsi="Arial Narrow" w:cs="Arial"/>
        </w:rPr>
      </w:pPr>
      <w:r w:rsidRPr="00A22988">
        <w:rPr>
          <w:rFonts w:ascii="Arial Narrow" w:eastAsia="Calibri" w:hAnsi="Arial Narrow" w:cs="Arial"/>
        </w:rPr>
        <w:t>Para que un lance se tenga como válido, los oferentes deberán realizar una oferta como mínimo del 5% de diferencia entre el menor precio ofertado en el anterior lance y así sucesivamente; teniendo en cuenta que se tendrá como precio a partir del cual se procederá a efectuar los lances aquel que se obtiene de la verificación del pl</w:t>
      </w:r>
      <w:r w:rsidR="00B81A18" w:rsidRPr="00A22988">
        <w:rPr>
          <w:rFonts w:ascii="Arial Narrow" w:eastAsia="Calibri" w:hAnsi="Arial Narrow" w:cs="Arial"/>
        </w:rPr>
        <w:t xml:space="preserve">ataforma como menor propuesta. </w:t>
      </w:r>
    </w:p>
    <w:p w14:paraId="7738AE9E" w14:textId="4447AF96" w:rsidR="000D7B31" w:rsidRPr="00A22988" w:rsidRDefault="000D7B31" w:rsidP="000D7B31">
      <w:pPr>
        <w:ind w:right="51"/>
        <w:jc w:val="both"/>
        <w:rPr>
          <w:rFonts w:ascii="Arial Narrow" w:eastAsia="Calibri" w:hAnsi="Arial Narrow" w:cs="Arial"/>
        </w:rPr>
      </w:pPr>
      <w:r w:rsidRPr="00A22988">
        <w:rPr>
          <w:rFonts w:ascii="Arial Narrow" w:eastAsia="Calibri" w:hAnsi="Arial Narrow" w:cs="Arial"/>
        </w:rPr>
        <w:t>Los proponentes que no presentaron un lance válido de conformidad con lo descrito anteriormente, no podrán seguir pres</w:t>
      </w:r>
      <w:r w:rsidR="00B81A18" w:rsidRPr="00A22988">
        <w:rPr>
          <w:rFonts w:ascii="Arial Narrow" w:eastAsia="Calibri" w:hAnsi="Arial Narrow" w:cs="Arial"/>
        </w:rPr>
        <w:t xml:space="preserve">entándolos durante la subasta. </w:t>
      </w:r>
    </w:p>
    <w:p w14:paraId="2DDF2AEB" w14:textId="715AE4D2" w:rsidR="000D7B31" w:rsidRPr="00A22988" w:rsidRDefault="000D7B31" w:rsidP="000D7B31">
      <w:pPr>
        <w:ind w:right="51"/>
        <w:jc w:val="both"/>
        <w:rPr>
          <w:rFonts w:ascii="Arial Narrow" w:eastAsia="Calibri" w:hAnsi="Arial Narrow" w:cs="Arial"/>
        </w:rPr>
      </w:pPr>
      <w:r w:rsidRPr="00A22988">
        <w:rPr>
          <w:rFonts w:ascii="Arial Narrow" w:eastAsia="Calibri" w:hAnsi="Arial Narrow" w:cs="Arial"/>
        </w:rPr>
        <w:t xml:space="preserve">La entidad repetirá el procedimiento descrito en los anteriores literales, en tantas rondas como sea necesario, hasta que no se reciba ningún lance que mejore el menor precio ofertado en la ronda anterior, el MDN – EJERCITO NACIONAL - CENAC AVIACIÓN, repetirá el procedimiento descrito en tantas rondas como sea necesario, hasta que no se reciba ningún lance que mejore el menor precio ofertado en la ronda anterior.  </w:t>
      </w:r>
    </w:p>
    <w:p w14:paraId="3A36F132" w14:textId="4F2D3630" w:rsidR="000D7B31" w:rsidRPr="00A22988" w:rsidRDefault="000D7B31" w:rsidP="000D7B31">
      <w:pPr>
        <w:ind w:right="51"/>
        <w:jc w:val="both"/>
        <w:rPr>
          <w:rFonts w:ascii="Arial Narrow" w:eastAsia="Calibri" w:hAnsi="Arial Narrow" w:cs="Arial"/>
        </w:rPr>
      </w:pPr>
      <w:r w:rsidRPr="00A22988">
        <w:rPr>
          <w:rFonts w:ascii="Arial Narrow" w:eastAsia="Calibri" w:hAnsi="Arial Narrow" w:cs="Arial"/>
        </w:rPr>
        <w:lastRenderedPageBreak/>
        <w:t>Si los oferentes no presentan Lances durante la subasta, la Entidad Estatal adjudicará el contrato al oferente que haya presentado el precio inicial más bajo, lo anterior en aplicación al Numeral 7 del Decreto 1082 de 2015.</w:t>
      </w:r>
      <w:r w:rsidR="00B81A18" w:rsidRPr="00A22988">
        <w:rPr>
          <w:rFonts w:ascii="Arial Narrow" w:eastAsia="Calibri" w:hAnsi="Arial Narrow" w:cs="Arial"/>
        </w:rPr>
        <w:t xml:space="preserve"> </w:t>
      </w:r>
    </w:p>
    <w:p w14:paraId="0912DA3D" w14:textId="417E4D88" w:rsidR="000D7B31" w:rsidRPr="00A22988" w:rsidRDefault="000D7B31" w:rsidP="000D7B31">
      <w:pPr>
        <w:ind w:right="51"/>
        <w:jc w:val="both"/>
        <w:rPr>
          <w:rFonts w:ascii="Arial Narrow" w:eastAsia="Calibri" w:hAnsi="Arial Narrow" w:cs="Arial"/>
        </w:rPr>
      </w:pPr>
      <w:r w:rsidRPr="00A22988">
        <w:rPr>
          <w:rFonts w:ascii="Arial Narrow" w:eastAsia="Calibri" w:hAnsi="Arial Narrow" w:cs="Arial"/>
        </w:rPr>
        <w:t>Si al terminar la subasta inversa hay empate. La Entidad Estatal debe seleccionar al Oferente que presentó el menor precio inicial. En caso de persistir el empate la Entidad aplicará las reglas del numeral 1 al 5 del artículo 2.2.1.1.2.2.9. Del Decreto 1082 de 2015, lo anterior en virtud del Numeral 9 del artículo 2.2.1.2.1</w:t>
      </w:r>
      <w:r w:rsidR="00B81A18" w:rsidRPr="00A22988">
        <w:rPr>
          <w:rFonts w:ascii="Arial Narrow" w:eastAsia="Calibri" w:hAnsi="Arial Narrow" w:cs="Arial"/>
        </w:rPr>
        <w:t xml:space="preserve">.2.2 del Decreto 1082 de 2015. </w:t>
      </w:r>
    </w:p>
    <w:p w14:paraId="6252D1A6" w14:textId="04585644" w:rsidR="000D7B31" w:rsidRPr="00A22988" w:rsidRDefault="000D7B31" w:rsidP="000D7B31">
      <w:pPr>
        <w:ind w:right="51"/>
        <w:jc w:val="both"/>
        <w:rPr>
          <w:rFonts w:ascii="Arial Narrow" w:eastAsia="Calibri" w:hAnsi="Arial Narrow" w:cs="Arial"/>
        </w:rPr>
      </w:pPr>
      <w:r w:rsidRPr="00A22988">
        <w:rPr>
          <w:rFonts w:ascii="Arial Narrow" w:eastAsia="Calibri" w:hAnsi="Arial Narrow" w:cs="Arial"/>
        </w:rPr>
        <w:t>Cuando en el valor de los ofrecimientos dados, se detecte que el oferente ha ofertado por un valor artificialmente bajo, se requerirá en la audiencia de adjudicación al oferente para que explique las razones que sustenten el valor por el ofertado por punto, dicho requerimiento será efectuado por el Comité Económico Evaluador si este lo considera pertinente al mom</w:t>
      </w:r>
      <w:r w:rsidR="00B81A18" w:rsidRPr="00A22988">
        <w:rPr>
          <w:rFonts w:ascii="Arial Narrow" w:eastAsia="Calibri" w:hAnsi="Arial Narrow" w:cs="Arial"/>
        </w:rPr>
        <w:t xml:space="preserve">ento de finalizar la subasta.  </w:t>
      </w:r>
    </w:p>
    <w:p w14:paraId="5C8CF05F" w14:textId="25B0F262" w:rsidR="000D7B31" w:rsidRPr="00A22988" w:rsidRDefault="000D7B31" w:rsidP="000D7B31">
      <w:pPr>
        <w:ind w:right="51"/>
        <w:jc w:val="both"/>
        <w:rPr>
          <w:rFonts w:ascii="Arial Narrow" w:eastAsia="Calibri" w:hAnsi="Arial Narrow" w:cs="Arial"/>
        </w:rPr>
      </w:pPr>
      <w:r w:rsidRPr="00A22988">
        <w:rPr>
          <w:rFonts w:ascii="Arial Narrow" w:eastAsia="Calibri" w:hAnsi="Arial Narrow" w:cs="Arial"/>
        </w:rPr>
        <w:t>En caso de que se adjudique el proceso con base en una propuesta que presente precios artificialmente bajos o que no obedezcan a las condiciones del mercado y que no logren ser detectados durante la selección, el contratista deberá asumir todos los riesgos que se deriven de tal hecho ya que el MDN – EJERCITO NACIONAL - CENAC AVIACIÓN no aceptará reclamo</w:t>
      </w:r>
      <w:r w:rsidR="00B81A18" w:rsidRPr="00A22988">
        <w:rPr>
          <w:rFonts w:ascii="Arial Narrow" w:eastAsia="Calibri" w:hAnsi="Arial Narrow" w:cs="Arial"/>
        </w:rPr>
        <w:t xml:space="preserve"> alguno en relación con ellos. </w:t>
      </w:r>
    </w:p>
    <w:p w14:paraId="45046EB7" w14:textId="4DAE858A" w:rsidR="000D7B31" w:rsidRPr="00A22988" w:rsidRDefault="000D7B31" w:rsidP="000D7B31">
      <w:pPr>
        <w:ind w:right="51"/>
        <w:jc w:val="both"/>
        <w:rPr>
          <w:rFonts w:ascii="Arial Narrow" w:eastAsia="Calibri" w:hAnsi="Arial Narrow" w:cs="Arial"/>
        </w:rPr>
      </w:pPr>
      <w:r w:rsidRPr="00A22988">
        <w:rPr>
          <w:rFonts w:ascii="Arial Narrow" w:eastAsia="Calibri" w:hAnsi="Arial Narrow" w:cs="Arial"/>
        </w:rPr>
        <w:t xml:space="preserve">Los precios del adjudicatario se ajustaran con base en el valor total por punto con el que se termine la subasta. Lo anterior se hará teniendo en cuenta el porcentaje total de mejora de precios que arroja la misma, dicho porcentaje se aplicara sobre cada uno de los precios ofertados en la plataforma del SECOP II “Valoración de la Propuesta Económica”. </w:t>
      </w:r>
      <w:proofErr w:type="gramStart"/>
      <w:r w:rsidRPr="00A22988">
        <w:rPr>
          <w:rFonts w:ascii="Arial Narrow" w:eastAsia="Calibri" w:hAnsi="Arial Narrow" w:cs="Arial"/>
        </w:rPr>
        <w:t>por</w:t>
      </w:r>
      <w:proofErr w:type="gramEnd"/>
      <w:r w:rsidRPr="00A22988">
        <w:rPr>
          <w:rFonts w:ascii="Arial Narrow" w:eastAsia="Calibri" w:hAnsi="Arial Narrow" w:cs="Arial"/>
        </w:rPr>
        <w:t xml:space="preserve"> el mismo para cada uno de los puntos de tanqueo, </w:t>
      </w:r>
      <w:r w:rsidR="00B81A18" w:rsidRPr="00A22988">
        <w:rPr>
          <w:rFonts w:ascii="Arial Narrow" w:eastAsia="Calibri" w:hAnsi="Arial Narrow" w:cs="Arial"/>
        </w:rPr>
        <w:t xml:space="preserve">corriendo la formula en Excel. </w:t>
      </w:r>
    </w:p>
    <w:p w14:paraId="7B3382EE" w14:textId="27D75A51" w:rsidR="000D7B31" w:rsidRPr="00A22988" w:rsidRDefault="000D7B31" w:rsidP="000D7B31">
      <w:pPr>
        <w:ind w:right="51"/>
        <w:jc w:val="both"/>
        <w:rPr>
          <w:rFonts w:ascii="Arial Narrow" w:eastAsia="Calibri" w:hAnsi="Arial Narrow" w:cs="Arial"/>
        </w:rPr>
      </w:pPr>
      <w:r w:rsidRPr="00A22988">
        <w:rPr>
          <w:rFonts w:ascii="Arial Narrow" w:eastAsia="Calibri" w:hAnsi="Arial Narrow" w:cs="Arial"/>
        </w:rPr>
        <w:t>La terminación de la subasta se dará de conformidad con el Artículo 2.2.1.2.1.2.4 del Decreto 1082 de 2015 que dice: “Terminación de la subasta y adjudicación. La subasta termina cuando los oferentes no hagan Lances adicionales durante un período para la presentación de Lances. La Entidad Estatal debe adjudicar el contrato al oferente que haya presentado el Lance más bajo. En el acto de adjudicación, la Entidad Estatal indicará el nombre de los oferentes y el precio del último Lance pres</w:t>
      </w:r>
      <w:r w:rsidR="0052076D" w:rsidRPr="00A22988">
        <w:rPr>
          <w:rFonts w:ascii="Arial Narrow" w:eastAsia="Calibri" w:hAnsi="Arial Narrow" w:cs="Arial"/>
        </w:rPr>
        <w:t xml:space="preserve">entado por cada uno de ellos.” </w:t>
      </w:r>
    </w:p>
    <w:p w14:paraId="0232ED6F" w14:textId="77777777" w:rsidR="000D7B31" w:rsidRPr="00A22988" w:rsidRDefault="000D7B31" w:rsidP="000D7B31">
      <w:pPr>
        <w:ind w:right="51"/>
        <w:jc w:val="both"/>
        <w:rPr>
          <w:rFonts w:ascii="Arial Narrow" w:eastAsia="Calibri" w:hAnsi="Arial Narrow" w:cs="Arial"/>
        </w:rPr>
      </w:pPr>
      <w:r w:rsidRPr="00A22988">
        <w:rPr>
          <w:rFonts w:ascii="Arial Narrow" w:eastAsia="Calibri" w:hAnsi="Arial Narrow" w:cs="Arial"/>
        </w:rPr>
        <w:t>De esta Audiencia Pública se levantará un Acta y se elevará el Acto Administrativo debidamente motivado.</w:t>
      </w:r>
    </w:p>
    <w:p w14:paraId="2269002F" w14:textId="7EC3A537" w:rsidR="000D7B31" w:rsidRDefault="0052076D" w:rsidP="00B8055D">
      <w:pPr>
        <w:suppressAutoHyphens/>
        <w:jc w:val="both"/>
        <w:rPr>
          <w:rFonts w:ascii="Arial Narrow" w:eastAsia="Arial Unicode MS" w:hAnsi="Arial Narrow" w:cs="Arial"/>
          <w:lang w:eastAsia="ar-SA"/>
        </w:rPr>
      </w:pPr>
      <w:r w:rsidRPr="00A22988">
        <w:rPr>
          <w:rFonts w:ascii="Arial Narrow" w:eastAsia="Arial Unicode MS" w:hAnsi="Arial Narrow" w:cs="Arial"/>
          <w:b/>
          <w:lang w:eastAsia="ar-SA"/>
        </w:rPr>
        <w:t>LANCE:</w:t>
      </w:r>
      <w:r w:rsidRPr="00A22988">
        <w:rPr>
          <w:rFonts w:ascii="Arial Narrow" w:eastAsia="Arial Unicode MS" w:hAnsi="Arial Narrow" w:cs="Arial"/>
          <w:lang w:eastAsia="ar-SA"/>
        </w:rPr>
        <w:t xml:space="preserve"> Se entiende por lance el ofrecimiento que realiza cada uno de los oferentes en las diferentes pujas o rondas de la sub</w:t>
      </w:r>
      <w:r w:rsidR="00FC2110" w:rsidRPr="00A22988">
        <w:rPr>
          <w:rFonts w:ascii="Arial Narrow" w:eastAsia="Arial Unicode MS" w:hAnsi="Arial Narrow" w:cs="Arial"/>
          <w:lang w:eastAsia="ar-SA"/>
        </w:rPr>
        <w:t>asta para el total del proceso.</w:t>
      </w:r>
      <w:bookmarkEnd w:id="23"/>
      <w:bookmarkEnd w:id="25"/>
    </w:p>
    <w:p w14:paraId="4FB77A3F" w14:textId="77777777" w:rsidR="00AC73FD" w:rsidRDefault="00AC73FD" w:rsidP="00AC73FD">
      <w:pPr>
        <w:suppressAutoHyphens/>
        <w:spacing w:after="0" w:line="240" w:lineRule="auto"/>
        <w:jc w:val="both"/>
        <w:rPr>
          <w:rFonts w:ascii="Arial Narrow" w:eastAsia="Arial Unicode MS" w:hAnsi="Arial Narrow" w:cs="Arial"/>
          <w:lang w:eastAsia="ar-SA"/>
        </w:rPr>
      </w:pPr>
    </w:p>
    <w:p w14:paraId="43468DC0" w14:textId="20B70A55" w:rsidR="00687CF6" w:rsidRPr="00A22988" w:rsidRDefault="00687CF6" w:rsidP="00107DD4">
      <w:pPr>
        <w:pStyle w:val="Prrafodelista"/>
        <w:numPr>
          <w:ilvl w:val="0"/>
          <w:numId w:val="91"/>
        </w:numPr>
        <w:tabs>
          <w:tab w:val="left" w:pos="5670"/>
        </w:tabs>
        <w:spacing w:line="240" w:lineRule="auto"/>
        <w:ind w:left="284" w:hanging="284"/>
        <w:jc w:val="both"/>
        <w:rPr>
          <w:rFonts w:ascii="Arial Narrow" w:hAnsi="Arial Narrow" w:cs="Arial"/>
          <w:b/>
          <w:bCs/>
        </w:rPr>
      </w:pPr>
      <w:r w:rsidRPr="00A22988">
        <w:rPr>
          <w:rFonts w:ascii="Arial Narrow" w:hAnsi="Arial Narrow" w:cs="Arial"/>
          <w:b/>
          <w:bCs/>
        </w:rPr>
        <w:t>OTROS ASPECTOS Y REQUERIMIENTOS RELACIONADOS CON EL OBJETO CONTRACTUAL</w:t>
      </w:r>
    </w:p>
    <w:p w14:paraId="17EF3114" w14:textId="77777777" w:rsidR="00A02381" w:rsidRPr="00A22988" w:rsidRDefault="00A02381" w:rsidP="00A02381">
      <w:pPr>
        <w:pStyle w:val="Prrafodelista"/>
        <w:tabs>
          <w:tab w:val="left" w:pos="5670"/>
        </w:tabs>
        <w:spacing w:line="240" w:lineRule="auto"/>
        <w:ind w:left="384"/>
        <w:jc w:val="both"/>
        <w:rPr>
          <w:rFonts w:ascii="Arial Narrow" w:hAnsi="Arial Narrow" w:cs="Arial"/>
          <w:b/>
          <w:bCs/>
        </w:rPr>
      </w:pPr>
    </w:p>
    <w:p w14:paraId="04B8E6FB" w14:textId="05FAB37C" w:rsidR="00687CF6" w:rsidRPr="00A22988" w:rsidRDefault="00687CF6" w:rsidP="00107DD4">
      <w:pPr>
        <w:pStyle w:val="Prrafodelista"/>
        <w:numPr>
          <w:ilvl w:val="1"/>
          <w:numId w:val="91"/>
        </w:numPr>
        <w:autoSpaceDE w:val="0"/>
        <w:autoSpaceDN w:val="0"/>
        <w:adjustRightInd w:val="0"/>
        <w:spacing w:after="0" w:line="240" w:lineRule="auto"/>
        <w:ind w:left="567" w:hanging="567"/>
        <w:jc w:val="both"/>
        <w:rPr>
          <w:rFonts w:ascii="Arial Narrow" w:eastAsia="MS Mincho" w:hAnsi="Arial Narrow" w:cs="Arial"/>
          <w:b/>
          <w:bCs/>
          <w:lang w:val="es-ES" w:eastAsia="es-ES"/>
        </w:rPr>
      </w:pPr>
      <w:r w:rsidRPr="00A22988">
        <w:rPr>
          <w:rFonts w:ascii="Arial Narrow" w:eastAsia="MS Mincho" w:hAnsi="Arial Narrow" w:cs="Arial"/>
          <w:b/>
          <w:bCs/>
          <w:lang w:val="es-ES" w:eastAsia="es-ES"/>
        </w:rPr>
        <w:t>PLAZO DE EJECUCIÓN.</w:t>
      </w:r>
      <w:r w:rsidR="00A37618" w:rsidRPr="00A22988">
        <w:rPr>
          <w:rFonts w:ascii="Arial Narrow" w:eastAsia="MS Mincho" w:hAnsi="Arial Narrow" w:cs="Arial"/>
          <w:b/>
          <w:bCs/>
          <w:color w:val="FF0000"/>
          <w:lang w:val="es-ES" w:eastAsia="es-ES"/>
        </w:rPr>
        <w:t xml:space="preserve"> </w:t>
      </w:r>
    </w:p>
    <w:p w14:paraId="4481D1B2" w14:textId="77777777" w:rsidR="00687CF6" w:rsidRPr="00A22988" w:rsidRDefault="00687CF6" w:rsidP="0021573A">
      <w:pPr>
        <w:autoSpaceDE w:val="0"/>
        <w:autoSpaceDN w:val="0"/>
        <w:adjustRightInd w:val="0"/>
        <w:spacing w:after="0" w:line="240" w:lineRule="auto"/>
        <w:jc w:val="both"/>
        <w:rPr>
          <w:rFonts w:ascii="Arial Narrow" w:hAnsi="Arial Narrow" w:cs="Arial"/>
          <w:lang w:val="es-ES"/>
        </w:rPr>
      </w:pPr>
    </w:p>
    <w:p w14:paraId="0EE9909B" w14:textId="62213E9C" w:rsidR="0050090A" w:rsidRPr="00A22988" w:rsidRDefault="0050090A" w:rsidP="00D7179A">
      <w:pPr>
        <w:jc w:val="both"/>
        <w:rPr>
          <w:rFonts w:ascii="Arial Narrow" w:hAnsi="Arial Narrow" w:cs="Arial"/>
        </w:rPr>
      </w:pPr>
      <w:r w:rsidRPr="00A22988">
        <w:rPr>
          <w:rFonts w:ascii="Arial Narrow" w:hAnsi="Arial Narrow" w:cs="Arial"/>
        </w:rPr>
        <w:t xml:space="preserve">El plazo de ejecución será desde el perfeccionamiento y legalización de contrato hasta el 30 de </w:t>
      </w:r>
      <w:r w:rsidR="000E7A6D">
        <w:rPr>
          <w:rFonts w:ascii="Arial Narrow" w:hAnsi="Arial Narrow" w:cs="Arial"/>
        </w:rPr>
        <w:t>octubre</w:t>
      </w:r>
      <w:r w:rsidRPr="00A22988">
        <w:rPr>
          <w:rFonts w:ascii="Arial Narrow" w:hAnsi="Arial Narrow" w:cs="Arial"/>
        </w:rPr>
        <w:t xml:space="preserve"> de 2020 o hasta agotar recursos</w:t>
      </w:r>
    </w:p>
    <w:p w14:paraId="0E9A2B1C" w14:textId="315D4C52" w:rsidR="00D7179A" w:rsidRPr="00A22988" w:rsidRDefault="00D7179A" w:rsidP="00D7179A">
      <w:pPr>
        <w:jc w:val="both"/>
        <w:rPr>
          <w:rFonts w:ascii="Arial Narrow" w:eastAsia="Calibri" w:hAnsi="Arial Narrow" w:cs="Arial"/>
        </w:rPr>
      </w:pPr>
      <w:r w:rsidRPr="00A22988">
        <w:rPr>
          <w:rFonts w:ascii="Arial Narrow" w:eastAsia="Calibri" w:hAnsi="Arial Narrow" w:cs="Arial"/>
          <w:b/>
        </w:rPr>
        <w:t xml:space="preserve">Nota </w:t>
      </w:r>
      <w:r w:rsidR="003F10F3" w:rsidRPr="00A22988">
        <w:rPr>
          <w:rFonts w:ascii="Arial Narrow" w:eastAsia="Calibri" w:hAnsi="Arial Narrow" w:cs="Arial"/>
          <w:b/>
        </w:rPr>
        <w:t>1</w:t>
      </w:r>
      <w:r w:rsidR="003F10F3" w:rsidRPr="00A22988">
        <w:rPr>
          <w:rFonts w:ascii="Arial Narrow" w:eastAsia="Calibri" w:hAnsi="Arial Narrow" w:cs="Arial"/>
        </w:rPr>
        <w:t>:</w:t>
      </w:r>
      <w:r w:rsidRPr="00A22988">
        <w:rPr>
          <w:rFonts w:ascii="Arial Narrow" w:eastAsia="Calibri" w:hAnsi="Arial Narrow" w:cs="Arial"/>
        </w:rPr>
        <w:t xml:space="preserve"> El contrato deberá cumplir con los requisitos establecidos en el </w:t>
      </w:r>
      <w:r w:rsidR="003F10F3" w:rsidRPr="00A22988">
        <w:rPr>
          <w:rFonts w:ascii="Arial Narrow" w:eastAsia="Calibri" w:hAnsi="Arial Narrow" w:cs="Arial"/>
        </w:rPr>
        <w:t>artículo</w:t>
      </w:r>
      <w:r w:rsidRPr="00A22988">
        <w:rPr>
          <w:rFonts w:ascii="Arial Narrow" w:eastAsia="Calibri" w:hAnsi="Arial Narrow" w:cs="Arial"/>
        </w:rPr>
        <w:t xml:space="preserve"> 41 de la Ley 80 de 1993 en concordancia con el </w:t>
      </w:r>
      <w:r w:rsidR="00F70FE0" w:rsidRPr="00A22988">
        <w:rPr>
          <w:rFonts w:ascii="Arial Narrow" w:eastAsia="Calibri" w:hAnsi="Arial Narrow" w:cs="Arial"/>
        </w:rPr>
        <w:t>artículo</w:t>
      </w:r>
      <w:r w:rsidRPr="00A22988">
        <w:rPr>
          <w:rFonts w:ascii="Arial Narrow" w:eastAsia="Calibri" w:hAnsi="Arial Narrow" w:cs="Arial"/>
        </w:rPr>
        <w:t xml:space="preserve"> 23 de la Ley 1150 de 2007: </w:t>
      </w:r>
    </w:p>
    <w:p w14:paraId="55DF8AD5" w14:textId="47AF742B" w:rsidR="00687CF6" w:rsidRDefault="00D7179A" w:rsidP="00F70FE0">
      <w:pPr>
        <w:jc w:val="both"/>
        <w:rPr>
          <w:rFonts w:ascii="Arial Narrow" w:hAnsi="Arial Narrow" w:cs="Arial"/>
          <w:shd w:val="clear" w:color="auto" w:fill="FFFFFF"/>
        </w:rPr>
      </w:pPr>
      <w:r w:rsidRPr="00A22988">
        <w:rPr>
          <w:rFonts w:ascii="Arial Narrow" w:eastAsia="Calibri" w:hAnsi="Arial Narrow" w:cs="Arial"/>
          <w:b/>
        </w:rPr>
        <w:t>Para su perfeccionamiento</w:t>
      </w:r>
      <w:r w:rsidRPr="00A22988">
        <w:rPr>
          <w:rFonts w:ascii="Arial Narrow" w:eastAsia="Calibri" w:hAnsi="Arial Narrow" w:cs="Arial"/>
        </w:rPr>
        <w:t xml:space="preserve"> que haya acuerdo sobre el objeto y la contraprestación y éste se eleve a escrito </w:t>
      </w:r>
      <w:r w:rsidRPr="00A22988">
        <w:rPr>
          <w:rFonts w:ascii="Arial Narrow" w:eastAsia="Calibri" w:hAnsi="Arial Narrow" w:cs="Arial"/>
          <w:b/>
        </w:rPr>
        <w:t xml:space="preserve">y </w:t>
      </w:r>
      <w:r w:rsidRPr="00A22988">
        <w:rPr>
          <w:rFonts w:ascii="Arial Narrow" w:hAnsi="Arial Narrow" w:cs="Arial"/>
          <w:b/>
          <w:shd w:val="clear" w:color="auto" w:fill="FFFFFF"/>
        </w:rPr>
        <w:t>para la ejecución</w:t>
      </w:r>
      <w:r w:rsidRPr="00A22988">
        <w:rPr>
          <w:rFonts w:ascii="Arial Narrow" w:hAnsi="Arial Narrow" w:cs="Arial"/>
          <w:shd w:val="clear" w:color="auto" w:fill="FFFFFF"/>
        </w:rPr>
        <w:t xml:space="preserve"> se requerirá de la aprobación de la garantía y de la existencia de las disponibilidades </w:t>
      </w:r>
      <w:r w:rsidRPr="00A22988">
        <w:rPr>
          <w:rFonts w:ascii="Arial Narrow" w:hAnsi="Arial Narrow" w:cs="Arial"/>
          <w:shd w:val="clear" w:color="auto" w:fill="FFFFFF"/>
        </w:rPr>
        <w:lastRenderedPageBreak/>
        <w:t>presupuestales correspondientes, salvo que se trate de la contratación con recursos de vigencias fiscales futuras de conformidad con lo previsto en la ley orgánica del presupuesto. El proponente y el contratista deberán acreditar que se encuentran al día en el pago de aportes parafiscales relativos al Sistema de Seguridad Social Integral, así como los propios del Sena, ICBF y Cajas de Compensación Fami</w:t>
      </w:r>
      <w:r w:rsidR="00F70FE0" w:rsidRPr="00A22988">
        <w:rPr>
          <w:rFonts w:ascii="Arial Narrow" w:hAnsi="Arial Narrow" w:cs="Arial"/>
          <w:shd w:val="clear" w:color="auto" w:fill="FFFFFF"/>
        </w:rPr>
        <w:t>liar, cuando corresponda.</w:t>
      </w:r>
      <w:r w:rsidRPr="00A22988">
        <w:rPr>
          <w:rFonts w:ascii="Arial Narrow" w:hAnsi="Arial Narrow" w:cs="Arial"/>
          <w:shd w:val="clear" w:color="auto" w:fill="FFFFFF"/>
        </w:rPr>
        <w:tab/>
      </w:r>
    </w:p>
    <w:p w14:paraId="0E323C08" w14:textId="2E44A368" w:rsidR="00687CF6" w:rsidRPr="00A22988" w:rsidRDefault="00687CF6" w:rsidP="00107DD4">
      <w:pPr>
        <w:pStyle w:val="Prrafodelista"/>
        <w:numPr>
          <w:ilvl w:val="1"/>
          <w:numId w:val="91"/>
        </w:numPr>
        <w:spacing w:line="240" w:lineRule="auto"/>
        <w:ind w:left="567" w:hanging="512"/>
        <w:jc w:val="both"/>
        <w:rPr>
          <w:rFonts w:ascii="Arial Narrow" w:eastAsia="Arial" w:hAnsi="Arial Narrow" w:cs="Arial"/>
        </w:rPr>
      </w:pPr>
      <w:r w:rsidRPr="00A22988">
        <w:rPr>
          <w:rFonts w:ascii="Arial Narrow" w:eastAsia="Arial" w:hAnsi="Arial Narrow" w:cs="Arial"/>
          <w:b/>
        </w:rPr>
        <w:t xml:space="preserve"> </w:t>
      </w:r>
      <w:r w:rsidRPr="00A22988">
        <w:rPr>
          <w:rFonts w:ascii="Arial Narrow" w:eastAsia="Times New Roman" w:hAnsi="Arial Narrow" w:cs="Arial"/>
          <w:b/>
          <w:bCs/>
          <w:lang w:val="es-ES_tradnl" w:eastAsia="es-ES"/>
        </w:rPr>
        <w:t>LUGAR DE EJECUCIÓN</w:t>
      </w:r>
    </w:p>
    <w:p w14:paraId="41E6E318" w14:textId="7BA7E9B8" w:rsidR="000E6D33" w:rsidRDefault="004E4FD7" w:rsidP="00F70FE0">
      <w:pPr>
        <w:ind w:left="-5"/>
        <w:jc w:val="both"/>
        <w:rPr>
          <w:rFonts w:ascii="Arial Narrow" w:hAnsi="Arial Narrow" w:cs="Arial"/>
        </w:rPr>
      </w:pPr>
      <w:r w:rsidRPr="00A22988">
        <w:rPr>
          <w:rFonts w:ascii="Arial Narrow" w:hAnsi="Arial Narrow" w:cs="Arial"/>
        </w:rPr>
        <w:t xml:space="preserve">El suministro de los bienes objeto del presente proceso, se realizará en cada uno de los puntos adjudicados en los puntos conforme se determina en las especificaciones técnicas.  </w:t>
      </w:r>
    </w:p>
    <w:p w14:paraId="2CAC47D1" w14:textId="0FA3029D" w:rsidR="001817B0" w:rsidRPr="00A22988" w:rsidRDefault="00040533" w:rsidP="00107DD4">
      <w:pPr>
        <w:pStyle w:val="Prrafodelista"/>
        <w:numPr>
          <w:ilvl w:val="1"/>
          <w:numId w:val="91"/>
        </w:numPr>
        <w:tabs>
          <w:tab w:val="left" w:pos="709"/>
        </w:tabs>
        <w:autoSpaceDE w:val="0"/>
        <w:autoSpaceDN w:val="0"/>
        <w:adjustRightInd w:val="0"/>
        <w:spacing w:after="0" w:line="240" w:lineRule="auto"/>
        <w:ind w:left="567" w:hanging="567"/>
        <w:jc w:val="both"/>
        <w:rPr>
          <w:rFonts w:ascii="Arial Narrow" w:hAnsi="Arial Narrow" w:cs="Arial"/>
          <w:b/>
          <w:lang w:val="es-ES"/>
        </w:rPr>
      </w:pPr>
      <w:r w:rsidRPr="00A22988">
        <w:rPr>
          <w:rFonts w:ascii="Arial Narrow" w:hAnsi="Arial Narrow" w:cs="Arial"/>
          <w:b/>
          <w:lang w:val="es-ES"/>
        </w:rPr>
        <w:t xml:space="preserve"> FORMA</w:t>
      </w:r>
      <w:r w:rsidR="00CC52CF" w:rsidRPr="00A22988">
        <w:rPr>
          <w:rFonts w:ascii="Arial Narrow" w:hAnsi="Arial Narrow" w:cs="Arial"/>
          <w:b/>
          <w:lang w:val="es-ES"/>
        </w:rPr>
        <w:t xml:space="preserve"> DE PAGO.</w:t>
      </w:r>
    </w:p>
    <w:p w14:paraId="0ECE043A" w14:textId="77777777" w:rsidR="003A596B" w:rsidRPr="00A22988" w:rsidRDefault="003A596B" w:rsidP="003A596B">
      <w:pPr>
        <w:pStyle w:val="Textoindependiente"/>
        <w:spacing w:before="1"/>
        <w:rPr>
          <w:rFonts w:ascii="Arial Narrow" w:hAnsi="Arial Narrow"/>
          <w:b/>
        </w:rPr>
      </w:pPr>
    </w:p>
    <w:p w14:paraId="1084D195" w14:textId="77777777" w:rsidR="003A596B" w:rsidRPr="00A22988" w:rsidRDefault="003A596B" w:rsidP="003A596B">
      <w:pPr>
        <w:pStyle w:val="Textoindependiente"/>
        <w:spacing w:line="237" w:lineRule="auto"/>
        <w:ind w:right="286"/>
        <w:rPr>
          <w:rFonts w:ascii="Arial Narrow" w:hAnsi="Arial Narrow"/>
        </w:rPr>
      </w:pPr>
      <w:r w:rsidRPr="00A22988">
        <w:rPr>
          <w:rFonts w:ascii="Arial Narrow" w:hAnsi="Arial Narrow"/>
        </w:rPr>
        <w:t>El Ministerio de Defensa Nacional – Central Administrativa y Contable Especializada De Aviación pagará al Contratista el valor que se adjudique de la siguiente forma:</w:t>
      </w:r>
    </w:p>
    <w:p w14:paraId="5268F08F" w14:textId="731F7E76" w:rsidR="003A596B" w:rsidRPr="00A22988" w:rsidRDefault="00EA7A4A" w:rsidP="002F6AD6">
      <w:pPr>
        <w:pStyle w:val="Textoindependiente"/>
        <w:spacing w:before="203"/>
        <w:ind w:right="279"/>
        <w:rPr>
          <w:rFonts w:ascii="Arial Narrow" w:hAnsi="Arial Narrow"/>
        </w:rPr>
      </w:pPr>
      <w:r>
        <w:rPr>
          <w:rFonts w:ascii="Arial Narrow" w:hAnsi="Arial Narrow"/>
        </w:rPr>
        <w:t>VIGIENCIA 2019:</w:t>
      </w:r>
      <w:r w:rsidR="0089635E">
        <w:rPr>
          <w:rFonts w:ascii="Arial Narrow" w:hAnsi="Arial Narrow"/>
          <w:b/>
        </w:rPr>
        <w:t xml:space="preserve"> UN PAGO CONTRA ENTREGA </w:t>
      </w:r>
      <w:r>
        <w:rPr>
          <w:rFonts w:ascii="Arial Narrow" w:hAnsi="Arial Narrow"/>
        </w:rPr>
        <w:t xml:space="preserve">hasta por </w:t>
      </w:r>
      <w:r w:rsidR="002F6AD6">
        <w:rPr>
          <w:rFonts w:ascii="Arial Narrow" w:hAnsi="Arial Narrow"/>
        </w:rPr>
        <w:t>la asignación de presupuesto</w:t>
      </w:r>
      <w:r w:rsidR="0089635E">
        <w:rPr>
          <w:rFonts w:ascii="Arial Narrow" w:hAnsi="Arial Narrow"/>
        </w:rPr>
        <w:t xml:space="preserve"> vigencia 2019</w:t>
      </w:r>
      <w:r w:rsidR="002F6AD6">
        <w:rPr>
          <w:rFonts w:ascii="Arial Narrow" w:hAnsi="Arial Narrow"/>
        </w:rPr>
        <w:t xml:space="preserve"> para los puntos adjudicados </w:t>
      </w:r>
      <w:r w:rsidR="003A596B" w:rsidRPr="00A22988">
        <w:rPr>
          <w:rFonts w:ascii="Arial Narrow" w:hAnsi="Arial Narrow"/>
        </w:rPr>
        <w:t>una</w:t>
      </w:r>
      <w:r w:rsidR="003A596B" w:rsidRPr="00A22988">
        <w:rPr>
          <w:rFonts w:ascii="Arial Narrow" w:hAnsi="Arial Narrow"/>
          <w:spacing w:val="-3"/>
        </w:rPr>
        <w:t xml:space="preserve"> </w:t>
      </w:r>
      <w:r w:rsidR="003A596B" w:rsidRPr="00A22988">
        <w:rPr>
          <w:rFonts w:ascii="Arial Narrow" w:hAnsi="Arial Narrow"/>
        </w:rPr>
        <w:t>vez</w:t>
      </w:r>
      <w:r w:rsidR="003A596B" w:rsidRPr="00A22988">
        <w:rPr>
          <w:rFonts w:ascii="Arial Narrow" w:hAnsi="Arial Narrow"/>
          <w:spacing w:val="-14"/>
        </w:rPr>
        <w:t xml:space="preserve"> </w:t>
      </w:r>
      <w:r w:rsidR="003A596B" w:rsidRPr="00A22988">
        <w:rPr>
          <w:rFonts w:ascii="Arial Narrow" w:hAnsi="Arial Narrow"/>
        </w:rPr>
        <w:t>recibido</w:t>
      </w:r>
      <w:r w:rsidR="003A596B" w:rsidRPr="00A22988">
        <w:rPr>
          <w:rFonts w:ascii="Arial Narrow" w:hAnsi="Arial Narrow"/>
          <w:spacing w:val="-10"/>
        </w:rPr>
        <w:t xml:space="preserve"> </w:t>
      </w:r>
      <w:r w:rsidR="003A596B" w:rsidRPr="00A22988">
        <w:rPr>
          <w:rFonts w:ascii="Arial Narrow" w:hAnsi="Arial Narrow"/>
        </w:rPr>
        <w:t>a</w:t>
      </w:r>
      <w:r w:rsidR="003A596B" w:rsidRPr="00A22988">
        <w:rPr>
          <w:rFonts w:ascii="Arial Narrow" w:hAnsi="Arial Narrow"/>
          <w:spacing w:val="-10"/>
        </w:rPr>
        <w:t xml:space="preserve"> </w:t>
      </w:r>
      <w:r w:rsidR="003A596B" w:rsidRPr="00A22988">
        <w:rPr>
          <w:rFonts w:ascii="Arial Narrow" w:hAnsi="Arial Narrow"/>
        </w:rPr>
        <w:t xml:space="preserve">satisfacción, previa asignación de cupo PAC, mediante giro directo dentro de los sesenta (60) </w:t>
      </w:r>
      <w:r w:rsidR="00FD77BB" w:rsidRPr="00A22988">
        <w:rPr>
          <w:rFonts w:ascii="Arial Narrow" w:hAnsi="Arial Narrow"/>
        </w:rPr>
        <w:t>Días Calendario</w:t>
      </w:r>
      <w:r w:rsidR="00D17E57" w:rsidRPr="00A22988">
        <w:rPr>
          <w:rFonts w:ascii="Arial Narrow" w:hAnsi="Arial Narrow"/>
        </w:rPr>
        <w:t xml:space="preserve"> </w:t>
      </w:r>
      <w:r w:rsidR="003A596B" w:rsidRPr="00A22988">
        <w:rPr>
          <w:rFonts w:ascii="Arial Narrow" w:hAnsi="Arial Narrow"/>
        </w:rPr>
        <w:t>siguientes al cumplimiento de los requisitos de legalización y ejecución del contrato, y una vez se verifique las siguientes</w:t>
      </w:r>
      <w:r w:rsidR="003A596B" w:rsidRPr="00A22988">
        <w:rPr>
          <w:rFonts w:ascii="Arial Narrow" w:hAnsi="Arial Narrow"/>
          <w:spacing w:val="-3"/>
        </w:rPr>
        <w:t xml:space="preserve"> </w:t>
      </w:r>
      <w:r w:rsidR="003A596B" w:rsidRPr="00A22988">
        <w:rPr>
          <w:rFonts w:ascii="Arial Narrow" w:hAnsi="Arial Narrow"/>
        </w:rPr>
        <w:t>condiciones:</w:t>
      </w:r>
    </w:p>
    <w:p w14:paraId="1EE176F7" w14:textId="77777777" w:rsidR="003A596B" w:rsidRPr="00A22988" w:rsidRDefault="003A596B" w:rsidP="003A596B">
      <w:pPr>
        <w:widowControl w:val="0"/>
        <w:tabs>
          <w:tab w:val="left" w:pos="840"/>
        </w:tabs>
        <w:autoSpaceDE w:val="0"/>
        <w:autoSpaceDN w:val="0"/>
        <w:spacing w:before="200" w:after="0" w:line="240" w:lineRule="auto"/>
        <w:jc w:val="both"/>
        <w:rPr>
          <w:rFonts w:ascii="Arial Narrow" w:hAnsi="Arial Narrow"/>
          <w:sz w:val="20"/>
          <w:szCs w:val="20"/>
        </w:rPr>
      </w:pPr>
      <w:r w:rsidRPr="00A22988">
        <w:rPr>
          <w:rFonts w:ascii="Arial Narrow" w:hAnsi="Arial Narrow"/>
          <w:sz w:val="20"/>
          <w:szCs w:val="20"/>
        </w:rPr>
        <w:t>Cumplimiento de los trámites de legalización y perfeccionamiento del</w:t>
      </w:r>
      <w:r w:rsidRPr="00A22988">
        <w:rPr>
          <w:rFonts w:ascii="Arial Narrow" w:hAnsi="Arial Narrow"/>
          <w:spacing w:val="-17"/>
          <w:sz w:val="20"/>
          <w:szCs w:val="20"/>
        </w:rPr>
        <w:t xml:space="preserve"> </w:t>
      </w:r>
      <w:r w:rsidRPr="00A22988">
        <w:rPr>
          <w:rFonts w:ascii="Arial Narrow" w:hAnsi="Arial Narrow"/>
          <w:sz w:val="20"/>
          <w:szCs w:val="20"/>
        </w:rPr>
        <w:t>contrato.</w:t>
      </w:r>
    </w:p>
    <w:p w14:paraId="4A9DB37A" w14:textId="77777777" w:rsidR="003A596B" w:rsidRPr="00A22988" w:rsidRDefault="003A596B" w:rsidP="003A596B">
      <w:pPr>
        <w:pStyle w:val="Textoindependiente"/>
        <w:spacing w:before="7"/>
        <w:rPr>
          <w:rFonts w:ascii="Arial Narrow" w:hAnsi="Arial Narrow"/>
        </w:rPr>
      </w:pPr>
    </w:p>
    <w:p w14:paraId="1EFB2FAE" w14:textId="77777777" w:rsidR="003A596B" w:rsidRPr="00A22988" w:rsidRDefault="003A596B" w:rsidP="003A596B">
      <w:pPr>
        <w:widowControl w:val="0"/>
        <w:tabs>
          <w:tab w:val="left" w:pos="840"/>
        </w:tabs>
        <w:autoSpaceDE w:val="0"/>
        <w:autoSpaceDN w:val="0"/>
        <w:spacing w:before="1" w:after="0" w:line="240" w:lineRule="auto"/>
        <w:ind w:right="296"/>
        <w:jc w:val="both"/>
        <w:rPr>
          <w:rFonts w:ascii="Arial Narrow" w:hAnsi="Arial Narrow"/>
          <w:sz w:val="20"/>
          <w:szCs w:val="20"/>
        </w:rPr>
      </w:pPr>
      <w:r w:rsidRPr="00A22988">
        <w:rPr>
          <w:rFonts w:ascii="Arial Narrow" w:hAnsi="Arial Narrow"/>
          <w:sz w:val="20"/>
          <w:szCs w:val="20"/>
        </w:rPr>
        <w:t>Situación</w:t>
      </w:r>
      <w:r w:rsidRPr="00A22988">
        <w:rPr>
          <w:rFonts w:ascii="Arial Narrow" w:hAnsi="Arial Narrow"/>
          <w:spacing w:val="-14"/>
          <w:sz w:val="20"/>
          <w:szCs w:val="20"/>
        </w:rPr>
        <w:t xml:space="preserve"> </w:t>
      </w:r>
      <w:r w:rsidRPr="00A22988">
        <w:rPr>
          <w:rFonts w:ascii="Arial Narrow" w:hAnsi="Arial Narrow"/>
          <w:sz w:val="20"/>
          <w:szCs w:val="20"/>
        </w:rPr>
        <w:t>de</w:t>
      </w:r>
      <w:r w:rsidRPr="00A22988">
        <w:rPr>
          <w:rFonts w:ascii="Arial Narrow" w:hAnsi="Arial Narrow"/>
          <w:spacing w:val="-8"/>
          <w:sz w:val="20"/>
          <w:szCs w:val="20"/>
        </w:rPr>
        <w:t xml:space="preserve"> </w:t>
      </w:r>
      <w:r w:rsidRPr="00A22988">
        <w:rPr>
          <w:rFonts w:ascii="Arial Narrow" w:hAnsi="Arial Narrow"/>
          <w:sz w:val="20"/>
          <w:szCs w:val="20"/>
        </w:rPr>
        <w:t>recursos</w:t>
      </w:r>
      <w:r w:rsidRPr="00A22988">
        <w:rPr>
          <w:rFonts w:ascii="Arial Narrow" w:hAnsi="Arial Narrow"/>
          <w:spacing w:val="-13"/>
          <w:sz w:val="20"/>
          <w:szCs w:val="20"/>
        </w:rPr>
        <w:t xml:space="preserve"> </w:t>
      </w:r>
      <w:r w:rsidRPr="00A22988">
        <w:rPr>
          <w:rFonts w:ascii="Arial Narrow" w:hAnsi="Arial Narrow"/>
          <w:sz w:val="20"/>
          <w:szCs w:val="20"/>
        </w:rPr>
        <w:t>por</w:t>
      </w:r>
      <w:r w:rsidRPr="00A22988">
        <w:rPr>
          <w:rFonts w:ascii="Arial Narrow" w:hAnsi="Arial Narrow"/>
          <w:spacing w:val="-12"/>
          <w:sz w:val="20"/>
          <w:szCs w:val="20"/>
        </w:rPr>
        <w:t xml:space="preserve"> </w:t>
      </w:r>
      <w:r w:rsidRPr="00A22988">
        <w:rPr>
          <w:rFonts w:ascii="Arial Narrow" w:hAnsi="Arial Narrow"/>
          <w:sz w:val="20"/>
          <w:szCs w:val="20"/>
        </w:rPr>
        <w:t>parte</w:t>
      </w:r>
      <w:r w:rsidRPr="00A22988">
        <w:rPr>
          <w:rFonts w:ascii="Arial Narrow" w:hAnsi="Arial Narrow"/>
          <w:spacing w:val="-13"/>
          <w:sz w:val="20"/>
          <w:szCs w:val="20"/>
        </w:rPr>
        <w:t xml:space="preserve"> </w:t>
      </w:r>
      <w:r w:rsidRPr="00A22988">
        <w:rPr>
          <w:rFonts w:ascii="Arial Narrow" w:hAnsi="Arial Narrow"/>
          <w:sz w:val="20"/>
          <w:szCs w:val="20"/>
        </w:rPr>
        <w:t>del</w:t>
      </w:r>
      <w:r w:rsidRPr="00A22988">
        <w:rPr>
          <w:rFonts w:ascii="Arial Narrow" w:hAnsi="Arial Narrow"/>
          <w:spacing w:val="-15"/>
          <w:sz w:val="20"/>
          <w:szCs w:val="20"/>
        </w:rPr>
        <w:t xml:space="preserve"> </w:t>
      </w:r>
      <w:r w:rsidRPr="00A22988">
        <w:rPr>
          <w:rFonts w:ascii="Arial Narrow" w:hAnsi="Arial Narrow"/>
          <w:sz w:val="20"/>
          <w:szCs w:val="20"/>
        </w:rPr>
        <w:t>Ministerio</w:t>
      </w:r>
      <w:r w:rsidRPr="00A22988">
        <w:rPr>
          <w:rFonts w:ascii="Arial Narrow" w:hAnsi="Arial Narrow"/>
          <w:spacing w:val="-13"/>
          <w:sz w:val="20"/>
          <w:szCs w:val="20"/>
        </w:rPr>
        <w:t xml:space="preserve"> </w:t>
      </w:r>
      <w:r w:rsidRPr="00A22988">
        <w:rPr>
          <w:rFonts w:ascii="Arial Narrow" w:hAnsi="Arial Narrow"/>
          <w:sz w:val="20"/>
          <w:szCs w:val="20"/>
        </w:rPr>
        <w:t>de</w:t>
      </w:r>
      <w:r w:rsidRPr="00A22988">
        <w:rPr>
          <w:rFonts w:ascii="Arial Narrow" w:hAnsi="Arial Narrow"/>
          <w:spacing w:val="-9"/>
          <w:sz w:val="20"/>
          <w:szCs w:val="20"/>
        </w:rPr>
        <w:t xml:space="preserve"> </w:t>
      </w:r>
      <w:r w:rsidRPr="00A22988">
        <w:rPr>
          <w:rFonts w:ascii="Arial Narrow" w:hAnsi="Arial Narrow"/>
          <w:sz w:val="20"/>
          <w:szCs w:val="20"/>
        </w:rPr>
        <w:t>Hacienda</w:t>
      </w:r>
      <w:r w:rsidRPr="00A22988">
        <w:rPr>
          <w:rFonts w:ascii="Arial Narrow" w:hAnsi="Arial Narrow"/>
          <w:spacing w:val="-13"/>
          <w:sz w:val="20"/>
          <w:szCs w:val="20"/>
        </w:rPr>
        <w:t xml:space="preserve"> </w:t>
      </w:r>
      <w:r w:rsidRPr="00A22988">
        <w:rPr>
          <w:rFonts w:ascii="Arial Narrow" w:hAnsi="Arial Narrow"/>
          <w:sz w:val="20"/>
          <w:szCs w:val="20"/>
        </w:rPr>
        <w:t>y</w:t>
      </w:r>
      <w:r w:rsidRPr="00A22988">
        <w:rPr>
          <w:rFonts w:ascii="Arial Narrow" w:hAnsi="Arial Narrow"/>
          <w:spacing w:val="-3"/>
          <w:sz w:val="20"/>
          <w:szCs w:val="20"/>
        </w:rPr>
        <w:t xml:space="preserve"> </w:t>
      </w:r>
      <w:r w:rsidRPr="00A22988">
        <w:rPr>
          <w:rFonts w:ascii="Arial Narrow" w:hAnsi="Arial Narrow"/>
          <w:sz w:val="20"/>
          <w:szCs w:val="20"/>
        </w:rPr>
        <w:t>Crédito</w:t>
      </w:r>
      <w:r w:rsidRPr="00A22988">
        <w:rPr>
          <w:rFonts w:ascii="Arial Narrow" w:hAnsi="Arial Narrow"/>
          <w:spacing w:val="-14"/>
          <w:sz w:val="20"/>
          <w:szCs w:val="20"/>
        </w:rPr>
        <w:t xml:space="preserve"> </w:t>
      </w:r>
      <w:r w:rsidRPr="00A22988">
        <w:rPr>
          <w:rFonts w:ascii="Arial Narrow" w:hAnsi="Arial Narrow"/>
          <w:sz w:val="20"/>
          <w:szCs w:val="20"/>
        </w:rPr>
        <w:t>Público</w:t>
      </w:r>
      <w:r w:rsidRPr="00A22988">
        <w:rPr>
          <w:rFonts w:ascii="Arial Narrow" w:hAnsi="Arial Narrow"/>
          <w:spacing w:val="-8"/>
          <w:sz w:val="20"/>
          <w:szCs w:val="20"/>
        </w:rPr>
        <w:t xml:space="preserve"> </w:t>
      </w:r>
      <w:r w:rsidRPr="00A22988">
        <w:rPr>
          <w:rFonts w:ascii="Arial Narrow" w:hAnsi="Arial Narrow"/>
          <w:sz w:val="20"/>
          <w:szCs w:val="20"/>
        </w:rPr>
        <w:t>Dirección</w:t>
      </w:r>
      <w:r w:rsidRPr="00A22988">
        <w:rPr>
          <w:rFonts w:ascii="Arial Narrow" w:hAnsi="Arial Narrow"/>
          <w:spacing w:val="-13"/>
          <w:sz w:val="20"/>
          <w:szCs w:val="20"/>
        </w:rPr>
        <w:t xml:space="preserve"> </w:t>
      </w:r>
      <w:r w:rsidRPr="00A22988">
        <w:rPr>
          <w:rFonts w:ascii="Arial Narrow" w:hAnsi="Arial Narrow"/>
          <w:sz w:val="20"/>
          <w:szCs w:val="20"/>
        </w:rPr>
        <w:t>del</w:t>
      </w:r>
      <w:r w:rsidRPr="00A22988">
        <w:rPr>
          <w:rFonts w:ascii="Arial Narrow" w:hAnsi="Arial Narrow"/>
          <w:spacing w:val="-11"/>
          <w:sz w:val="20"/>
          <w:szCs w:val="20"/>
        </w:rPr>
        <w:t xml:space="preserve"> </w:t>
      </w:r>
      <w:r w:rsidRPr="00A22988">
        <w:rPr>
          <w:rFonts w:ascii="Arial Narrow" w:hAnsi="Arial Narrow"/>
          <w:sz w:val="20"/>
          <w:szCs w:val="20"/>
        </w:rPr>
        <w:t>Tesoro</w:t>
      </w:r>
      <w:r w:rsidRPr="00A22988">
        <w:rPr>
          <w:rFonts w:ascii="Arial Narrow" w:hAnsi="Arial Narrow"/>
          <w:spacing w:val="-13"/>
          <w:sz w:val="20"/>
          <w:szCs w:val="20"/>
        </w:rPr>
        <w:t xml:space="preserve"> </w:t>
      </w:r>
      <w:r w:rsidRPr="00A22988">
        <w:rPr>
          <w:rFonts w:ascii="Arial Narrow" w:hAnsi="Arial Narrow"/>
          <w:sz w:val="20"/>
          <w:szCs w:val="20"/>
        </w:rPr>
        <w:t>Nacional. (ASIGNACIÓN CUPO</w:t>
      </w:r>
      <w:r w:rsidRPr="00A22988">
        <w:rPr>
          <w:rFonts w:ascii="Arial Narrow" w:hAnsi="Arial Narrow"/>
          <w:spacing w:val="1"/>
          <w:sz w:val="20"/>
          <w:szCs w:val="20"/>
        </w:rPr>
        <w:t xml:space="preserve"> </w:t>
      </w:r>
      <w:r w:rsidRPr="00A22988">
        <w:rPr>
          <w:rFonts w:ascii="Arial Narrow" w:hAnsi="Arial Narrow"/>
          <w:sz w:val="20"/>
          <w:szCs w:val="20"/>
        </w:rPr>
        <w:t>PAC).</w:t>
      </w:r>
    </w:p>
    <w:p w14:paraId="2560F051" w14:textId="77777777" w:rsidR="003A596B" w:rsidRPr="00A22988" w:rsidRDefault="003A596B" w:rsidP="003A596B">
      <w:pPr>
        <w:pStyle w:val="Textoindependiente"/>
        <w:spacing w:before="9"/>
        <w:rPr>
          <w:rFonts w:ascii="Arial Narrow" w:hAnsi="Arial Narrow"/>
        </w:rPr>
      </w:pPr>
    </w:p>
    <w:p w14:paraId="12F01F8E" w14:textId="77777777" w:rsidR="003A596B" w:rsidRPr="00A22988" w:rsidRDefault="003A596B" w:rsidP="003A596B">
      <w:pPr>
        <w:widowControl w:val="0"/>
        <w:tabs>
          <w:tab w:val="left" w:pos="840"/>
        </w:tabs>
        <w:autoSpaceDE w:val="0"/>
        <w:autoSpaceDN w:val="0"/>
        <w:spacing w:after="0" w:line="240" w:lineRule="auto"/>
        <w:ind w:right="283"/>
        <w:jc w:val="both"/>
        <w:rPr>
          <w:rFonts w:ascii="Arial Narrow" w:hAnsi="Arial Narrow"/>
          <w:sz w:val="20"/>
          <w:szCs w:val="20"/>
        </w:rPr>
      </w:pPr>
      <w:r w:rsidRPr="00A22988">
        <w:rPr>
          <w:rFonts w:ascii="Arial Narrow" w:hAnsi="Arial Narrow"/>
          <w:sz w:val="20"/>
          <w:szCs w:val="20"/>
        </w:rPr>
        <w:t>Acta en la cual se especifique la cantidad de combustibles suministradas a satisfacción de conformidad con las especificaciones</w:t>
      </w:r>
      <w:r w:rsidRPr="00A22988">
        <w:rPr>
          <w:rFonts w:ascii="Arial Narrow" w:hAnsi="Arial Narrow"/>
          <w:spacing w:val="-5"/>
          <w:sz w:val="20"/>
          <w:szCs w:val="20"/>
        </w:rPr>
        <w:t xml:space="preserve"> </w:t>
      </w:r>
      <w:proofErr w:type="spellStart"/>
      <w:r w:rsidRPr="00A22988">
        <w:rPr>
          <w:rFonts w:ascii="Arial Narrow" w:hAnsi="Arial Narrow"/>
          <w:sz w:val="20"/>
          <w:szCs w:val="20"/>
        </w:rPr>
        <w:t>tecncias</w:t>
      </w:r>
      <w:proofErr w:type="spellEnd"/>
    </w:p>
    <w:p w14:paraId="20F7530B" w14:textId="77777777" w:rsidR="003A596B" w:rsidRPr="00A22988" w:rsidRDefault="003A596B" w:rsidP="003A596B">
      <w:pPr>
        <w:widowControl w:val="0"/>
        <w:tabs>
          <w:tab w:val="left" w:pos="840"/>
        </w:tabs>
        <w:autoSpaceDE w:val="0"/>
        <w:autoSpaceDN w:val="0"/>
        <w:spacing w:before="2" w:after="0" w:line="240" w:lineRule="auto"/>
        <w:jc w:val="both"/>
        <w:rPr>
          <w:rFonts w:ascii="Arial Narrow" w:hAnsi="Arial Narrow"/>
          <w:sz w:val="20"/>
          <w:szCs w:val="20"/>
        </w:rPr>
      </w:pPr>
      <w:r w:rsidRPr="00A22988">
        <w:rPr>
          <w:rFonts w:ascii="Arial Narrow" w:hAnsi="Arial Narrow"/>
          <w:sz w:val="20"/>
          <w:szCs w:val="20"/>
        </w:rPr>
        <w:t>Informe del</w:t>
      </w:r>
      <w:r w:rsidRPr="00A22988">
        <w:rPr>
          <w:rFonts w:ascii="Arial Narrow" w:hAnsi="Arial Narrow"/>
          <w:spacing w:val="-7"/>
          <w:sz w:val="20"/>
          <w:szCs w:val="20"/>
        </w:rPr>
        <w:t xml:space="preserve"> </w:t>
      </w:r>
      <w:r w:rsidRPr="00A22988">
        <w:rPr>
          <w:rFonts w:ascii="Arial Narrow" w:hAnsi="Arial Narrow"/>
          <w:sz w:val="20"/>
          <w:szCs w:val="20"/>
        </w:rPr>
        <w:t>supervisor.</w:t>
      </w:r>
    </w:p>
    <w:p w14:paraId="4B399946" w14:textId="77777777" w:rsidR="003A596B" w:rsidRPr="00A22988" w:rsidRDefault="003A596B" w:rsidP="003A596B">
      <w:pPr>
        <w:pStyle w:val="Textoindependiente"/>
        <w:spacing w:before="7"/>
        <w:rPr>
          <w:rFonts w:ascii="Arial Narrow" w:hAnsi="Arial Narrow"/>
        </w:rPr>
      </w:pPr>
    </w:p>
    <w:p w14:paraId="7BB9E8D2" w14:textId="77777777" w:rsidR="003A596B" w:rsidRPr="00A22988" w:rsidRDefault="003A596B" w:rsidP="003A596B">
      <w:pPr>
        <w:widowControl w:val="0"/>
        <w:tabs>
          <w:tab w:val="left" w:pos="840"/>
        </w:tabs>
        <w:autoSpaceDE w:val="0"/>
        <w:autoSpaceDN w:val="0"/>
        <w:spacing w:before="1" w:after="0" w:line="240" w:lineRule="auto"/>
        <w:ind w:right="282"/>
        <w:jc w:val="both"/>
        <w:rPr>
          <w:rFonts w:ascii="Arial Narrow" w:hAnsi="Arial Narrow"/>
          <w:sz w:val="20"/>
          <w:szCs w:val="20"/>
        </w:rPr>
      </w:pPr>
      <w:r w:rsidRPr="00A22988">
        <w:rPr>
          <w:rFonts w:ascii="Arial Narrow" w:hAnsi="Arial Narrow"/>
          <w:sz w:val="20"/>
          <w:szCs w:val="20"/>
        </w:rPr>
        <w:t>Verificación</w:t>
      </w:r>
      <w:r w:rsidRPr="00A22988">
        <w:rPr>
          <w:rFonts w:ascii="Arial Narrow" w:hAnsi="Arial Narrow"/>
          <w:spacing w:val="-15"/>
          <w:sz w:val="20"/>
          <w:szCs w:val="20"/>
        </w:rPr>
        <w:t xml:space="preserve"> </w:t>
      </w:r>
      <w:r w:rsidRPr="00A22988">
        <w:rPr>
          <w:rFonts w:ascii="Arial Narrow" w:hAnsi="Arial Narrow"/>
          <w:sz w:val="20"/>
          <w:szCs w:val="20"/>
        </w:rPr>
        <w:t>por</w:t>
      </w:r>
      <w:r w:rsidRPr="00A22988">
        <w:rPr>
          <w:rFonts w:ascii="Arial Narrow" w:hAnsi="Arial Narrow"/>
          <w:spacing w:val="-13"/>
          <w:sz w:val="20"/>
          <w:szCs w:val="20"/>
        </w:rPr>
        <w:t xml:space="preserve"> </w:t>
      </w:r>
      <w:r w:rsidRPr="00A22988">
        <w:rPr>
          <w:rFonts w:ascii="Arial Narrow" w:hAnsi="Arial Narrow"/>
          <w:sz w:val="20"/>
          <w:szCs w:val="20"/>
        </w:rPr>
        <w:t>parte</w:t>
      </w:r>
      <w:r w:rsidRPr="00A22988">
        <w:rPr>
          <w:rFonts w:ascii="Arial Narrow" w:hAnsi="Arial Narrow"/>
          <w:spacing w:val="-15"/>
          <w:sz w:val="20"/>
          <w:szCs w:val="20"/>
        </w:rPr>
        <w:t xml:space="preserve"> </w:t>
      </w:r>
      <w:r w:rsidRPr="00A22988">
        <w:rPr>
          <w:rFonts w:ascii="Arial Narrow" w:hAnsi="Arial Narrow"/>
          <w:sz w:val="20"/>
          <w:szCs w:val="20"/>
        </w:rPr>
        <w:t>del</w:t>
      </w:r>
      <w:r w:rsidRPr="00A22988">
        <w:rPr>
          <w:rFonts w:ascii="Arial Narrow" w:hAnsi="Arial Narrow"/>
          <w:spacing w:val="-16"/>
          <w:sz w:val="20"/>
          <w:szCs w:val="20"/>
        </w:rPr>
        <w:t xml:space="preserve"> </w:t>
      </w:r>
      <w:r w:rsidRPr="00A22988">
        <w:rPr>
          <w:rFonts w:ascii="Arial Narrow" w:hAnsi="Arial Narrow"/>
          <w:sz w:val="20"/>
          <w:szCs w:val="20"/>
        </w:rPr>
        <w:t>Ministerio</w:t>
      </w:r>
      <w:r w:rsidRPr="00A22988">
        <w:rPr>
          <w:rFonts w:ascii="Arial Narrow" w:hAnsi="Arial Narrow"/>
          <w:spacing w:val="-15"/>
          <w:sz w:val="20"/>
          <w:szCs w:val="20"/>
        </w:rPr>
        <w:t xml:space="preserve"> </w:t>
      </w:r>
      <w:r w:rsidRPr="00A22988">
        <w:rPr>
          <w:rFonts w:ascii="Arial Narrow" w:hAnsi="Arial Narrow"/>
          <w:sz w:val="20"/>
          <w:szCs w:val="20"/>
        </w:rPr>
        <w:t>de</w:t>
      </w:r>
      <w:r w:rsidRPr="00A22988">
        <w:rPr>
          <w:rFonts w:ascii="Arial Narrow" w:hAnsi="Arial Narrow"/>
          <w:spacing w:val="-15"/>
          <w:sz w:val="20"/>
          <w:szCs w:val="20"/>
        </w:rPr>
        <w:t xml:space="preserve"> </w:t>
      </w:r>
      <w:r w:rsidRPr="00A22988">
        <w:rPr>
          <w:rFonts w:ascii="Arial Narrow" w:hAnsi="Arial Narrow"/>
          <w:sz w:val="20"/>
          <w:szCs w:val="20"/>
        </w:rPr>
        <w:t>Defensa</w:t>
      </w:r>
      <w:r w:rsidRPr="00A22988">
        <w:rPr>
          <w:rFonts w:ascii="Arial Narrow" w:hAnsi="Arial Narrow"/>
          <w:spacing w:val="-14"/>
          <w:sz w:val="20"/>
          <w:szCs w:val="20"/>
        </w:rPr>
        <w:t xml:space="preserve"> </w:t>
      </w:r>
      <w:r w:rsidRPr="00A22988">
        <w:rPr>
          <w:rFonts w:ascii="Arial Narrow" w:hAnsi="Arial Narrow"/>
          <w:sz w:val="20"/>
          <w:szCs w:val="20"/>
        </w:rPr>
        <w:t>Nacional</w:t>
      </w:r>
      <w:r w:rsidRPr="00A22988">
        <w:rPr>
          <w:rFonts w:ascii="Arial Narrow" w:hAnsi="Arial Narrow"/>
          <w:spacing w:val="-12"/>
          <w:sz w:val="20"/>
          <w:szCs w:val="20"/>
        </w:rPr>
        <w:t xml:space="preserve"> </w:t>
      </w:r>
      <w:r w:rsidRPr="00A22988">
        <w:rPr>
          <w:rFonts w:ascii="Arial Narrow" w:hAnsi="Arial Narrow"/>
          <w:sz w:val="20"/>
          <w:szCs w:val="20"/>
        </w:rPr>
        <w:t>–</w:t>
      </w:r>
      <w:r w:rsidRPr="00A22988">
        <w:rPr>
          <w:rFonts w:ascii="Arial Narrow" w:hAnsi="Arial Narrow"/>
          <w:spacing w:val="-15"/>
          <w:sz w:val="20"/>
          <w:szCs w:val="20"/>
        </w:rPr>
        <w:t xml:space="preserve"> </w:t>
      </w:r>
      <w:r w:rsidRPr="00A22988">
        <w:rPr>
          <w:rFonts w:ascii="Arial Narrow" w:hAnsi="Arial Narrow"/>
          <w:sz w:val="20"/>
          <w:szCs w:val="20"/>
        </w:rPr>
        <w:t>Central</w:t>
      </w:r>
      <w:r w:rsidRPr="00A22988">
        <w:rPr>
          <w:rFonts w:ascii="Arial Narrow" w:hAnsi="Arial Narrow"/>
          <w:spacing w:val="-16"/>
          <w:sz w:val="20"/>
          <w:szCs w:val="20"/>
        </w:rPr>
        <w:t xml:space="preserve"> </w:t>
      </w:r>
      <w:r w:rsidRPr="00A22988">
        <w:rPr>
          <w:rFonts w:ascii="Arial Narrow" w:hAnsi="Arial Narrow"/>
          <w:sz w:val="20"/>
          <w:szCs w:val="20"/>
        </w:rPr>
        <w:t>Administrativa</w:t>
      </w:r>
      <w:r w:rsidRPr="00A22988">
        <w:rPr>
          <w:rFonts w:ascii="Arial Narrow" w:hAnsi="Arial Narrow"/>
          <w:spacing w:val="21"/>
          <w:sz w:val="20"/>
          <w:szCs w:val="20"/>
        </w:rPr>
        <w:t xml:space="preserve"> </w:t>
      </w:r>
      <w:r w:rsidRPr="00A22988">
        <w:rPr>
          <w:rFonts w:ascii="Arial Narrow" w:hAnsi="Arial Narrow"/>
          <w:sz w:val="20"/>
          <w:szCs w:val="20"/>
        </w:rPr>
        <w:t>y</w:t>
      </w:r>
      <w:r w:rsidRPr="00A22988">
        <w:rPr>
          <w:rFonts w:ascii="Arial Narrow" w:hAnsi="Arial Narrow"/>
          <w:spacing w:val="-15"/>
          <w:sz w:val="20"/>
          <w:szCs w:val="20"/>
        </w:rPr>
        <w:t xml:space="preserve"> </w:t>
      </w:r>
      <w:r w:rsidRPr="00A22988">
        <w:rPr>
          <w:rFonts w:ascii="Arial Narrow" w:hAnsi="Arial Narrow"/>
          <w:sz w:val="20"/>
          <w:szCs w:val="20"/>
        </w:rPr>
        <w:t>Contable</w:t>
      </w:r>
      <w:r w:rsidRPr="00A22988">
        <w:rPr>
          <w:rFonts w:ascii="Arial Narrow" w:hAnsi="Arial Narrow"/>
          <w:spacing w:val="-15"/>
          <w:sz w:val="20"/>
          <w:szCs w:val="20"/>
        </w:rPr>
        <w:t xml:space="preserve"> </w:t>
      </w:r>
      <w:r w:rsidRPr="00A22988">
        <w:rPr>
          <w:rFonts w:ascii="Arial Narrow" w:hAnsi="Arial Narrow"/>
          <w:sz w:val="20"/>
          <w:szCs w:val="20"/>
        </w:rPr>
        <w:t>Especializada de Aviación del cumplimiento del contratista del pago de aportes parafiscales relativos al sistema de seguridad</w:t>
      </w:r>
      <w:r w:rsidRPr="00A22988">
        <w:rPr>
          <w:rFonts w:ascii="Arial Narrow" w:hAnsi="Arial Narrow"/>
          <w:spacing w:val="-3"/>
          <w:sz w:val="20"/>
          <w:szCs w:val="20"/>
        </w:rPr>
        <w:t xml:space="preserve"> </w:t>
      </w:r>
      <w:r w:rsidRPr="00A22988">
        <w:rPr>
          <w:rFonts w:ascii="Arial Narrow" w:hAnsi="Arial Narrow"/>
          <w:sz w:val="20"/>
          <w:szCs w:val="20"/>
        </w:rPr>
        <w:t>social</w:t>
      </w:r>
      <w:r w:rsidRPr="00A22988">
        <w:rPr>
          <w:rFonts w:ascii="Arial Narrow" w:hAnsi="Arial Narrow"/>
          <w:spacing w:val="-5"/>
          <w:sz w:val="20"/>
          <w:szCs w:val="20"/>
        </w:rPr>
        <w:t xml:space="preserve"> </w:t>
      </w:r>
      <w:r w:rsidRPr="00A22988">
        <w:rPr>
          <w:rFonts w:ascii="Arial Narrow" w:hAnsi="Arial Narrow"/>
          <w:sz w:val="20"/>
          <w:szCs w:val="20"/>
        </w:rPr>
        <w:t>e</w:t>
      </w:r>
      <w:r w:rsidRPr="00A22988">
        <w:rPr>
          <w:rFonts w:ascii="Arial Narrow" w:hAnsi="Arial Narrow"/>
          <w:spacing w:val="-3"/>
          <w:sz w:val="20"/>
          <w:szCs w:val="20"/>
        </w:rPr>
        <w:t xml:space="preserve"> </w:t>
      </w:r>
      <w:proofErr w:type="spellStart"/>
      <w:r w:rsidRPr="00A22988">
        <w:rPr>
          <w:rFonts w:ascii="Arial Narrow" w:hAnsi="Arial Narrow"/>
          <w:sz w:val="20"/>
          <w:szCs w:val="20"/>
        </w:rPr>
        <w:t>intergral</w:t>
      </w:r>
      <w:proofErr w:type="spellEnd"/>
      <w:r w:rsidRPr="00A22988">
        <w:rPr>
          <w:rFonts w:ascii="Arial Narrow" w:hAnsi="Arial Narrow"/>
          <w:sz w:val="20"/>
          <w:szCs w:val="20"/>
        </w:rPr>
        <w:t>,</w:t>
      </w:r>
      <w:r w:rsidRPr="00A22988">
        <w:rPr>
          <w:rFonts w:ascii="Arial Narrow" w:hAnsi="Arial Narrow"/>
          <w:spacing w:val="-6"/>
          <w:sz w:val="20"/>
          <w:szCs w:val="20"/>
        </w:rPr>
        <w:t xml:space="preserve"> </w:t>
      </w:r>
      <w:r w:rsidRPr="00A22988">
        <w:rPr>
          <w:rFonts w:ascii="Arial Narrow" w:hAnsi="Arial Narrow"/>
          <w:sz w:val="20"/>
          <w:szCs w:val="20"/>
        </w:rPr>
        <w:t>así</w:t>
      </w:r>
      <w:r w:rsidRPr="00A22988">
        <w:rPr>
          <w:rFonts w:ascii="Arial Narrow" w:hAnsi="Arial Narrow"/>
          <w:spacing w:val="-6"/>
          <w:sz w:val="20"/>
          <w:szCs w:val="20"/>
        </w:rPr>
        <w:t xml:space="preserve"> </w:t>
      </w:r>
      <w:r w:rsidRPr="00A22988">
        <w:rPr>
          <w:rFonts w:ascii="Arial Narrow" w:hAnsi="Arial Narrow"/>
          <w:sz w:val="20"/>
          <w:szCs w:val="20"/>
        </w:rPr>
        <w:t>como</w:t>
      </w:r>
      <w:r w:rsidRPr="00A22988">
        <w:rPr>
          <w:rFonts w:ascii="Arial Narrow" w:hAnsi="Arial Narrow"/>
          <w:spacing w:val="-3"/>
          <w:sz w:val="20"/>
          <w:szCs w:val="20"/>
        </w:rPr>
        <w:t xml:space="preserve"> </w:t>
      </w:r>
      <w:r w:rsidRPr="00A22988">
        <w:rPr>
          <w:rFonts w:ascii="Arial Narrow" w:hAnsi="Arial Narrow"/>
          <w:sz w:val="20"/>
          <w:szCs w:val="20"/>
        </w:rPr>
        <w:t>los</w:t>
      </w:r>
      <w:r w:rsidRPr="00A22988">
        <w:rPr>
          <w:rFonts w:ascii="Arial Narrow" w:hAnsi="Arial Narrow"/>
          <w:spacing w:val="-3"/>
          <w:sz w:val="20"/>
          <w:szCs w:val="20"/>
        </w:rPr>
        <w:t xml:space="preserve"> </w:t>
      </w:r>
      <w:r w:rsidRPr="00A22988">
        <w:rPr>
          <w:rFonts w:ascii="Arial Narrow" w:hAnsi="Arial Narrow"/>
          <w:sz w:val="20"/>
          <w:szCs w:val="20"/>
        </w:rPr>
        <w:t>propios</w:t>
      </w:r>
      <w:r w:rsidRPr="00A22988">
        <w:rPr>
          <w:rFonts w:ascii="Arial Narrow" w:hAnsi="Arial Narrow"/>
          <w:spacing w:val="-3"/>
          <w:sz w:val="20"/>
          <w:szCs w:val="20"/>
        </w:rPr>
        <w:t xml:space="preserve"> </w:t>
      </w:r>
      <w:r w:rsidRPr="00A22988">
        <w:rPr>
          <w:rFonts w:ascii="Arial Narrow" w:hAnsi="Arial Narrow"/>
          <w:sz w:val="20"/>
          <w:szCs w:val="20"/>
        </w:rPr>
        <w:t>del</w:t>
      </w:r>
      <w:r w:rsidRPr="00A22988">
        <w:rPr>
          <w:rFonts w:ascii="Arial Narrow" w:hAnsi="Arial Narrow"/>
          <w:spacing w:val="-5"/>
          <w:sz w:val="20"/>
          <w:szCs w:val="20"/>
        </w:rPr>
        <w:t xml:space="preserve"> </w:t>
      </w:r>
      <w:r w:rsidRPr="00A22988">
        <w:rPr>
          <w:rFonts w:ascii="Arial Narrow" w:hAnsi="Arial Narrow"/>
          <w:sz w:val="20"/>
          <w:szCs w:val="20"/>
        </w:rPr>
        <w:t>SENA,</w:t>
      </w:r>
      <w:r w:rsidRPr="00A22988">
        <w:rPr>
          <w:rFonts w:ascii="Arial Narrow" w:hAnsi="Arial Narrow"/>
          <w:spacing w:val="-6"/>
          <w:sz w:val="20"/>
          <w:szCs w:val="20"/>
        </w:rPr>
        <w:t xml:space="preserve"> </w:t>
      </w:r>
      <w:r w:rsidRPr="00A22988">
        <w:rPr>
          <w:rFonts w:ascii="Arial Narrow" w:hAnsi="Arial Narrow"/>
          <w:sz w:val="20"/>
          <w:szCs w:val="20"/>
        </w:rPr>
        <w:t>ICBF,</w:t>
      </w:r>
      <w:r w:rsidRPr="00A22988">
        <w:rPr>
          <w:rFonts w:ascii="Arial Narrow" w:hAnsi="Arial Narrow"/>
          <w:spacing w:val="-5"/>
          <w:sz w:val="20"/>
          <w:szCs w:val="20"/>
        </w:rPr>
        <w:t xml:space="preserve"> </w:t>
      </w:r>
      <w:r w:rsidRPr="00A22988">
        <w:rPr>
          <w:rFonts w:ascii="Arial Narrow" w:hAnsi="Arial Narrow"/>
          <w:sz w:val="20"/>
          <w:szCs w:val="20"/>
        </w:rPr>
        <w:t>ARL</w:t>
      </w:r>
      <w:r w:rsidRPr="00A22988">
        <w:rPr>
          <w:rFonts w:ascii="Arial Narrow" w:hAnsi="Arial Narrow"/>
          <w:spacing w:val="-3"/>
          <w:sz w:val="20"/>
          <w:szCs w:val="20"/>
        </w:rPr>
        <w:t xml:space="preserve"> </w:t>
      </w:r>
      <w:r w:rsidRPr="00A22988">
        <w:rPr>
          <w:rFonts w:ascii="Arial Narrow" w:hAnsi="Arial Narrow"/>
          <w:sz w:val="20"/>
          <w:szCs w:val="20"/>
        </w:rPr>
        <w:t>y</w:t>
      </w:r>
      <w:r w:rsidRPr="00A22988">
        <w:rPr>
          <w:rFonts w:ascii="Arial Narrow" w:hAnsi="Arial Narrow"/>
          <w:spacing w:val="-3"/>
          <w:sz w:val="20"/>
          <w:szCs w:val="20"/>
        </w:rPr>
        <w:t xml:space="preserve"> </w:t>
      </w:r>
      <w:r w:rsidRPr="00A22988">
        <w:rPr>
          <w:rFonts w:ascii="Arial Narrow" w:hAnsi="Arial Narrow"/>
          <w:sz w:val="20"/>
          <w:szCs w:val="20"/>
        </w:rPr>
        <w:t>Cajas</w:t>
      </w:r>
      <w:r w:rsidRPr="00A22988">
        <w:rPr>
          <w:rFonts w:ascii="Arial Narrow" w:hAnsi="Arial Narrow"/>
          <w:spacing w:val="-3"/>
          <w:sz w:val="20"/>
          <w:szCs w:val="20"/>
        </w:rPr>
        <w:t xml:space="preserve"> </w:t>
      </w:r>
      <w:r w:rsidRPr="00A22988">
        <w:rPr>
          <w:rFonts w:ascii="Arial Narrow" w:hAnsi="Arial Narrow"/>
          <w:sz w:val="20"/>
          <w:szCs w:val="20"/>
        </w:rPr>
        <w:t>de</w:t>
      </w:r>
      <w:r w:rsidRPr="00A22988">
        <w:rPr>
          <w:rFonts w:ascii="Arial Narrow" w:hAnsi="Arial Narrow"/>
          <w:spacing w:val="-3"/>
          <w:sz w:val="20"/>
          <w:szCs w:val="20"/>
        </w:rPr>
        <w:t xml:space="preserve"> </w:t>
      </w:r>
      <w:r w:rsidRPr="00A22988">
        <w:rPr>
          <w:rFonts w:ascii="Arial Narrow" w:hAnsi="Arial Narrow"/>
          <w:sz w:val="20"/>
          <w:szCs w:val="20"/>
        </w:rPr>
        <w:t>Compensación</w:t>
      </w:r>
      <w:r w:rsidRPr="00A22988">
        <w:rPr>
          <w:rFonts w:ascii="Arial Narrow" w:hAnsi="Arial Narrow"/>
          <w:spacing w:val="-3"/>
          <w:sz w:val="20"/>
          <w:szCs w:val="20"/>
        </w:rPr>
        <w:t xml:space="preserve"> </w:t>
      </w:r>
      <w:r w:rsidRPr="00A22988">
        <w:rPr>
          <w:rFonts w:ascii="Arial Narrow" w:hAnsi="Arial Narrow"/>
          <w:sz w:val="20"/>
          <w:szCs w:val="20"/>
        </w:rPr>
        <w:t>familiar (en</w:t>
      </w:r>
      <w:r w:rsidRPr="00A22988">
        <w:rPr>
          <w:rFonts w:ascii="Arial Narrow" w:hAnsi="Arial Narrow"/>
          <w:spacing w:val="-13"/>
          <w:sz w:val="20"/>
          <w:szCs w:val="20"/>
        </w:rPr>
        <w:t xml:space="preserve"> </w:t>
      </w:r>
      <w:r w:rsidRPr="00A22988">
        <w:rPr>
          <w:rFonts w:ascii="Arial Narrow" w:hAnsi="Arial Narrow"/>
          <w:sz w:val="20"/>
          <w:szCs w:val="20"/>
        </w:rPr>
        <w:t>los</w:t>
      </w:r>
      <w:r w:rsidRPr="00A22988">
        <w:rPr>
          <w:rFonts w:ascii="Arial Narrow" w:hAnsi="Arial Narrow"/>
          <w:spacing w:val="-11"/>
          <w:sz w:val="20"/>
          <w:szCs w:val="20"/>
        </w:rPr>
        <w:t xml:space="preserve"> </w:t>
      </w:r>
      <w:r w:rsidRPr="00A22988">
        <w:rPr>
          <w:rFonts w:ascii="Arial Narrow" w:hAnsi="Arial Narrow"/>
          <w:sz w:val="20"/>
          <w:szCs w:val="20"/>
        </w:rPr>
        <w:t>casos</w:t>
      </w:r>
      <w:r w:rsidRPr="00A22988">
        <w:rPr>
          <w:rFonts w:ascii="Arial Narrow" w:hAnsi="Arial Narrow"/>
          <w:spacing w:val="-11"/>
          <w:sz w:val="20"/>
          <w:szCs w:val="20"/>
        </w:rPr>
        <w:t xml:space="preserve"> </w:t>
      </w:r>
      <w:r w:rsidRPr="00A22988">
        <w:rPr>
          <w:rFonts w:ascii="Arial Narrow" w:hAnsi="Arial Narrow"/>
          <w:sz w:val="20"/>
          <w:szCs w:val="20"/>
        </w:rPr>
        <w:t>que</w:t>
      </w:r>
      <w:r w:rsidRPr="00A22988">
        <w:rPr>
          <w:rFonts w:ascii="Arial Narrow" w:hAnsi="Arial Narrow"/>
          <w:spacing w:val="-13"/>
          <w:sz w:val="20"/>
          <w:szCs w:val="20"/>
        </w:rPr>
        <w:t xml:space="preserve"> </w:t>
      </w:r>
      <w:r w:rsidRPr="00A22988">
        <w:rPr>
          <w:rFonts w:ascii="Arial Narrow" w:hAnsi="Arial Narrow"/>
          <w:sz w:val="20"/>
          <w:szCs w:val="20"/>
        </w:rPr>
        <w:t>aplique,</w:t>
      </w:r>
      <w:r w:rsidRPr="00A22988">
        <w:rPr>
          <w:rFonts w:ascii="Arial Narrow" w:hAnsi="Arial Narrow"/>
          <w:spacing w:val="-14"/>
          <w:sz w:val="20"/>
          <w:szCs w:val="20"/>
        </w:rPr>
        <w:t xml:space="preserve"> </w:t>
      </w:r>
      <w:r w:rsidRPr="00A22988">
        <w:rPr>
          <w:rFonts w:ascii="Arial Narrow" w:hAnsi="Arial Narrow"/>
          <w:sz w:val="20"/>
          <w:szCs w:val="20"/>
        </w:rPr>
        <w:t>de</w:t>
      </w:r>
      <w:r w:rsidRPr="00A22988">
        <w:rPr>
          <w:rFonts w:ascii="Arial Narrow" w:hAnsi="Arial Narrow"/>
          <w:spacing w:val="-7"/>
          <w:sz w:val="20"/>
          <w:szCs w:val="20"/>
        </w:rPr>
        <w:t xml:space="preserve"> </w:t>
      </w:r>
      <w:r w:rsidRPr="00A22988">
        <w:rPr>
          <w:rFonts w:ascii="Arial Narrow" w:hAnsi="Arial Narrow"/>
          <w:sz w:val="20"/>
          <w:szCs w:val="20"/>
        </w:rPr>
        <w:t>acuerdo</w:t>
      </w:r>
      <w:r w:rsidRPr="00A22988">
        <w:rPr>
          <w:rFonts w:ascii="Arial Narrow" w:hAnsi="Arial Narrow"/>
          <w:spacing w:val="-12"/>
          <w:sz w:val="20"/>
          <w:szCs w:val="20"/>
        </w:rPr>
        <w:t xml:space="preserve"> </w:t>
      </w:r>
      <w:r w:rsidRPr="00A22988">
        <w:rPr>
          <w:rFonts w:ascii="Arial Narrow" w:hAnsi="Arial Narrow"/>
          <w:sz w:val="20"/>
          <w:szCs w:val="20"/>
        </w:rPr>
        <w:t>con</w:t>
      </w:r>
      <w:r w:rsidRPr="00A22988">
        <w:rPr>
          <w:rFonts w:ascii="Arial Narrow" w:hAnsi="Arial Narrow"/>
          <w:spacing w:val="-12"/>
          <w:sz w:val="20"/>
          <w:szCs w:val="20"/>
        </w:rPr>
        <w:t xml:space="preserve"> </w:t>
      </w:r>
      <w:r w:rsidRPr="00A22988">
        <w:rPr>
          <w:rFonts w:ascii="Arial Narrow" w:hAnsi="Arial Narrow"/>
          <w:sz w:val="20"/>
          <w:szCs w:val="20"/>
        </w:rPr>
        <w:t>la</w:t>
      </w:r>
      <w:r w:rsidRPr="00A22988">
        <w:rPr>
          <w:rFonts w:ascii="Arial Narrow" w:hAnsi="Arial Narrow"/>
          <w:spacing w:val="-7"/>
          <w:sz w:val="20"/>
          <w:szCs w:val="20"/>
        </w:rPr>
        <w:t xml:space="preserve"> </w:t>
      </w:r>
      <w:r w:rsidRPr="00A22988">
        <w:rPr>
          <w:rFonts w:ascii="Arial Narrow" w:hAnsi="Arial Narrow"/>
          <w:sz w:val="20"/>
          <w:szCs w:val="20"/>
        </w:rPr>
        <w:t>Ley</w:t>
      </w:r>
      <w:r w:rsidRPr="00A22988">
        <w:rPr>
          <w:rFonts w:ascii="Arial Narrow" w:hAnsi="Arial Narrow"/>
          <w:spacing w:val="31"/>
          <w:sz w:val="20"/>
          <w:szCs w:val="20"/>
        </w:rPr>
        <w:t xml:space="preserve"> </w:t>
      </w:r>
      <w:r w:rsidRPr="00A22988">
        <w:rPr>
          <w:rFonts w:ascii="Arial Narrow" w:hAnsi="Arial Narrow"/>
          <w:sz w:val="20"/>
          <w:szCs w:val="20"/>
        </w:rPr>
        <w:t>1607</w:t>
      </w:r>
      <w:r w:rsidRPr="00A22988">
        <w:rPr>
          <w:rFonts w:ascii="Arial Narrow" w:hAnsi="Arial Narrow"/>
          <w:spacing w:val="31"/>
          <w:sz w:val="20"/>
          <w:szCs w:val="20"/>
        </w:rPr>
        <w:t xml:space="preserve"> </w:t>
      </w:r>
      <w:r w:rsidRPr="00A22988">
        <w:rPr>
          <w:rFonts w:ascii="Arial Narrow" w:hAnsi="Arial Narrow"/>
          <w:sz w:val="20"/>
          <w:szCs w:val="20"/>
        </w:rPr>
        <w:t>de</w:t>
      </w:r>
      <w:r w:rsidRPr="00A22988">
        <w:rPr>
          <w:rFonts w:ascii="Arial Narrow" w:hAnsi="Arial Narrow"/>
          <w:spacing w:val="-13"/>
          <w:sz w:val="20"/>
          <w:szCs w:val="20"/>
        </w:rPr>
        <w:t xml:space="preserve"> </w:t>
      </w:r>
      <w:r w:rsidRPr="00A22988">
        <w:rPr>
          <w:rFonts w:ascii="Arial Narrow" w:hAnsi="Arial Narrow"/>
          <w:sz w:val="20"/>
          <w:szCs w:val="20"/>
        </w:rPr>
        <w:t>2012</w:t>
      </w:r>
      <w:r w:rsidRPr="00A22988">
        <w:rPr>
          <w:rFonts w:ascii="Arial Narrow" w:hAnsi="Arial Narrow"/>
          <w:spacing w:val="27"/>
          <w:sz w:val="20"/>
          <w:szCs w:val="20"/>
        </w:rPr>
        <w:t xml:space="preserve"> </w:t>
      </w:r>
      <w:r w:rsidRPr="00A22988">
        <w:rPr>
          <w:rFonts w:ascii="Arial Narrow" w:hAnsi="Arial Narrow"/>
          <w:sz w:val="20"/>
          <w:szCs w:val="20"/>
        </w:rPr>
        <w:t>reglamentada</w:t>
      </w:r>
      <w:r w:rsidRPr="00A22988">
        <w:rPr>
          <w:rFonts w:ascii="Arial Narrow" w:hAnsi="Arial Narrow"/>
          <w:spacing w:val="-6"/>
          <w:sz w:val="20"/>
          <w:szCs w:val="20"/>
        </w:rPr>
        <w:t xml:space="preserve"> </w:t>
      </w:r>
      <w:r w:rsidRPr="00A22988">
        <w:rPr>
          <w:rFonts w:ascii="Arial Narrow" w:hAnsi="Arial Narrow"/>
          <w:sz w:val="20"/>
          <w:szCs w:val="20"/>
        </w:rPr>
        <w:t>parcialmente</w:t>
      </w:r>
      <w:r w:rsidRPr="00A22988">
        <w:rPr>
          <w:rFonts w:ascii="Arial Narrow" w:hAnsi="Arial Narrow"/>
          <w:spacing w:val="-7"/>
          <w:sz w:val="20"/>
          <w:szCs w:val="20"/>
        </w:rPr>
        <w:t xml:space="preserve"> </w:t>
      </w:r>
      <w:r w:rsidRPr="00A22988">
        <w:rPr>
          <w:rFonts w:ascii="Arial Narrow" w:hAnsi="Arial Narrow"/>
          <w:sz w:val="20"/>
          <w:szCs w:val="20"/>
        </w:rPr>
        <w:t>por</w:t>
      </w:r>
      <w:r w:rsidRPr="00A22988">
        <w:rPr>
          <w:rFonts w:ascii="Arial Narrow" w:hAnsi="Arial Narrow"/>
          <w:spacing w:val="-10"/>
          <w:sz w:val="20"/>
          <w:szCs w:val="20"/>
        </w:rPr>
        <w:t xml:space="preserve"> </w:t>
      </w:r>
      <w:r w:rsidRPr="00A22988">
        <w:rPr>
          <w:rFonts w:ascii="Arial Narrow" w:hAnsi="Arial Narrow"/>
          <w:sz w:val="20"/>
          <w:szCs w:val="20"/>
        </w:rPr>
        <w:t>el</w:t>
      </w:r>
      <w:r w:rsidRPr="00A22988">
        <w:rPr>
          <w:rFonts w:ascii="Arial Narrow" w:hAnsi="Arial Narrow"/>
          <w:spacing w:val="-9"/>
          <w:sz w:val="20"/>
          <w:szCs w:val="20"/>
        </w:rPr>
        <w:t xml:space="preserve"> </w:t>
      </w:r>
      <w:r w:rsidRPr="00A22988">
        <w:rPr>
          <w:rFonts w:ascii="Arial Narrow" w:hAnsi="Arial Narrow"/>
          <w:sz w:val="20"/>
          <w:szCs w:val="20"/>
        </w:rPr>
        <w:t>Decreto 1828 de</w:t>
      </w:r>
      <w:r w:rsidRPr="00A22988">
        <w:rPr>
          <w:rFonts w:ascii="Arial Narrow" w:hAnsi="Arial Narrow"/>
          <w:spacing w:val="-4"/>
          <w:sz w:val="20"/>
          <w:szCs w:val="20"/>
        </w:rPr>
        <w:t xml:space="preserve"> </w:t>
      </w:r>
      <w:r w:rsidRPr="00A22988">
        <w:rPr>
          <w:rFonts w:ascii="Arial Narrow" w:hAnsi="Arial Narrow"/>
          <w:sz w:val="20"/>
          <w:szCs w:val="20"/>
        </w:rPr>
        <w:t>2013.</w:t>
      </w:r>
    </w:p>
    <w:p w14:paraId="7A1F99EF" w14:textId="77777777" w:rsidR="003A596B" w:rsidRPr="00A22988" w:rsidRDefault="003A596B" w:rsidP="003A596B">
      <w:pPr>
        <w:widowControl w:val="0"/>
        <w:tabs>
          <w:tab w:val="left" w:pos="840"/>
        </w:tabs>
        <w:autoSpaceDE w:val="0"/>
        <w:autoSpaceDN w:val="0"/>
        <w:spacing w:after="0" w:line="267" w:lineRule="exact"/>
        <w:jc w:val="both"/>
        <w:rPr>
          <w:rFonts w:ascii="Arial Narrow" w:hAnsi="Arial Narrow"/>
          <w:sz w:val="20"/>
          <w:szCs w:val="20"/>
        </w:rPr>
      </w:pPr>
    </w:p>
    <w:p w14:paraId="2625AAB0" w14:textId="77777777" w:rsidR="003A596B" w:rsidRPr="00A22988" w:rsidRDefault="003A596B" w:rsidP="003A596B">
      <w:pPr>
        <w:widowControl w:val="0"/>
        <w:tabs>
          <w:tab w:val="left" w:pos="840"/>
        </w:tabs>
        <w:autoSpaceDE w:val="0"/>
        <w:autoSpaceDN w:val="0"/>
        <w:spacing w:after="0" w:line="267" w:lineRule="exact"/>
        <w:jc w:val="both"/>
        <w:rPr>
          <w:rFonts w:ascii="Arial Narrow" w:hAnsi="Arial Narrow"/>
          <w:sz w:val="20"/>
          <w:szCs w:val="20"/>
        </w:rPr>
      </w:pPr>
      <w:r w:rsidRPr="00A22988">
        <w:rPr>
          <w:rFonts w:ascii="Arial Narrow" w:hAnsi="Arial Narrow"/>
          <w:sz w:val="20"/>
          <w:szCs w:val="20"/>
        </w:rPr>
        <w:t>Que se ejecuten los demás trámites administrativos</w:t>
      </w:r>
      <w:r w:rsidRPr="00A22988">
        <w:rPr>
          <w:rFonts w:ascii="Arial Narrow" w:hAnsi="Arial Narrow"/>
          <w:spacing w:val="-13"/>
          <w:sz w:val="20"/>
          <w:szCs w:val="20"/>
        </w:rPr>
        <w:t xml:space="preserve"> </w:t>
      </w:r>
      <w:r w:rsidRPr="00A22988">
        <w:rPr>
          <w:rFonts w:ascii="Arial Narrow" w:hAnsi="Arial Narrow"/>
          <w:sz w:val="20"/>
          <w:szCs w:val="20"/>
        </w:rPr>
        <w:t>correspondientes</w:t>
      </w:r>
    </w:p>
    <w:p w14:paraId="29615625" w14:textId="77777777" w:rsidR="003A596B" w:rsidRPr="00A22988" w:rsidRDefault="003A596B" w:rsidP="003A596B">
      <w:pPr>
        <w:pStyle w:val="Textoindependiente"/>
        <w:rPr>
          <w:rFonts w:ascii="Arial Narrow" w:hAnsi="Arial Narrow"/>
          <w:lang w:val="es-CO"/>
        </w:rPr>
      </w:pPr>
    </w:p>
    <w:p w14:paraId="628D579E" w14:textId="77777777" w:rsidR="003A596B" w:rsidRPr="00A22988" w:rsidRDefault="003A596B" w:rsidP="003A596B">
      <w:pPr>
        <w:pStyle w:val="Textoindependiente"/>
        <w:rPr>
          <w:rFonts w:ascii="Arial Narrow" w:hAnsi="Arial Narrow"/>
        </w:rPr>
      </w:pPr>
      <w:r w:rsidRPr="00A22988">
        <w:rPr>
          <w:rFonts w:ascii="Arial Narrow" w:hAnsi="Arial Narrow"/>
          <w:b/>
        </w:rPr>
        <w:t>NOTA 1</w:t>
      </w:r>
      <w:r w:rsidRPr="00A22988">
        <w:rPr>
          <w:rFonts w:ascii="Arial Narrow" w:hAnsi="Arial Narrow"/>
        </w:rPr>
        <w:t>: En el evento de prórroga en la entrega del objeto del contrato, se postergará el pago por cuanto es contra recibo a satisfacción.</w:t>
      </w:r>
    </w:p>
    <w:p w14:paraId="163287B6" w14:textId="77777777" w:rsidR="003A596B" w:rsidRPr="00A22988" w:rsidRDefault="003A596B" w:rsidP="003A596B">
      <w:pPr>
        <w:pStyle w:val="Textoindependiente"/>
        <w:ind w:right="194"/>
        <w:rPr>
          <w:rFonts w:ascii="Arial Narrow" w:hAnsi="Arial Narrow"/>
        </w:rPr>
      </w:pPr>
    </w:p>
    <w:p w14:paraId="0B845731" w14:textId="1717D6B4" w:rsidR="003A596B" w:rsidRDefault="003A596B" w:rsidP="003A596B">
      <w:pPr>
        <w:pStyle w:val="Textoindependiente"/>
        <w:ind w:right="194"/>
        <w:rPr>
          <w:rFonts w:ascii="Arial Narrow" w:hAnsi="Arial Narrow"/>
        </w:rPr>
      </w:pPr>
      <w:r w:rsidRPr="00A22988">
        <w:rPr>
          <w:rFonts w:ascii="Arial Narrow" w:hAnsi="Arial Narrow"/>
          <w:b/>
        </w:rPr>
        <w:t>NOTA 2</w:t>
      </w:r>
      <w:r w:rsidRPr="00A22988">
        <w:rPr>
          <w:rFonts w:ascii="Arial Narrow" w:hAnsi="Arial Narrow"/>
        </w:rPr>
        <w:t xml:space="preserve">: En el momento del pago se </w:t>
      </w:r>
      <w:proofErr w:type="spellStart"/>
      <w:r w:rsidRPr="00A22988">
        <w:rPr>
          <w:rFonts w:ascii="Arial Narrow" w:hAnsi="Arial Narrow"/>
        </w:rPr>
        <w:t>efecturan</w:t>
      </w:r>
      <w:proofErr w:type="spellEnd"/>
      <w:r w:rsidRPr="00A22988">
        <w:rPr>
          <w:rFonts w:ascii="Arial Narrow" w:hAnsi="Arial Narrow"/>
        </w:rPr>
        <w:t xml:space="preserve"> las respectivas deducciones de acuerdo a la condición </w:t>
      </w:r>
      <w:proofErr w:type="spellStart"/>
      <w:r w:rsidRPr="00A22988">
        <w:rPr>
          <w:rFonts w:ascii="Arial Narrow" w:hAnsi="Arial Narrow"/>
        </w:rPr>
        <w:t>tribuaria</w:t>
      </w:r>
      <w:proofErr w:type="spellEnd"/>
      <w:r w:rsidRPr="00A22988">
        <w:rPr>
          <w:rFonts w:ascii="Arial Narrow" w:hAnsi="Arial Narrow"/>
        </w:rPr>
        <w:t xml:space="preserve"> del contratista.</w:t>
      </w:r>
    </w:p>
    <w:p w14:paraId="08947DC1" w14:textId="20C326B6" w:rsidR="002F6AD6" w:rsidRDefault="002F6AD6" w:rsidP="003A596B">
      <w:pPr>
        <w:pStyle w:val="Textoindependiente"/>
        <w:ind w:right="194"/>
        <w:rPr>
          <w:rFonts w:ascii="Arial Narrow" w:hAnsi="Arial Narrow"/>
        </w:rPr>
      </w:pPr>
    </w:p>
    <w:p w14:paraId="0F546C90" w14:textId="41752515" w:rsidR="002F6AD6" w:rsidRPr="00A22988" w:rsidRDefault="002F6AD6" w:rsidP="002F6AD6">
      <w:pPr>
        <w:pStyle w:val="Textoindependiente"/>
        <w:spacing w:line="237" w:lineRule="auto"/>
        <w:ind w:right="286"/>
        <w:rPr>
          <w:rFonts w:ascii="Arial Narrow" w:hAnsi="Arial Narrow"/>
        </w:rPr>
      </w:pPr>
      <w:r>
        <w:rPr>
          <w:rFonts w:ascii="Arial Narrow" w:hAnsi="Arial Narrow"/>
        </w:rPr>
        <w:t>VIGENCIA 2020:</w:t>
      </w:r>
      <w:r w:rsidR="0089635E">
        <w:rPr>
          <w:rFonts w:ascii="Arial Narrow" w:hAnsi="Arial Narrow"/>
          <w:b/>
        </w:rPr>
        <w:t xml:space="preserve"> PAGOS PARCIALES CONTRA  ENTREGAS PARCIALES,</w:t>
      </w:r>
      <w:r>
        <w:rPr>
          <w:rFonts w:ascii="Arial Narrow" w:hAnsi="Arial Narrow"/>
        </w:rPr>
        <w:t xml:space="preserve"> </w:t>
      </w:r>
      <w:r w:rsidR="0089635E">
        <w:rPr>
          <w:rFonts w:ascii="Arial Narrow" w:hAnsi="Arial Narrow"/>
        </w:rPr>
        <w:t>hasta por la asignación de presupuesto vigencia 2020 de los puntos adjudicados</w:t>
      </w:r>
      <w:r>
        <w:rPr>
          <w:rFonts w:ascii="Arial Narrow" w:hAnsi="Arial Narrow"/>
        </w:rPr>
        <w:t xml:space="preserve"> mediante p</w:t>
      </w:r>
      <w:r w:rsidRPr="00A22988">
        <w:rPr>
          <w:rFonts w:ascii="Arial Narrow" w:hAnsi="Arial Narrow"/>
        </w:rPr>
        <w:t>agos</w:t>
      </w:r>
      <w:r w:rsidRPr="00A22988">
        <w:rPr>
          <w:rFonts w:ascii="Arial Narrow" w:hAnsi="Arial Narrow"/>
          <w:spacing w:val="-10"/>
        </w:rPr>
        <w:t xml:space="preserve"> </w:t>
      </w:r>
      <w:r w:rsidRPr="00A22988">
        <w:rPr>
          <w:rFonts w:ascii="Arial Narrow" w:hAnsi="Arial Narrow"/>
        </w:rPr>
        <w:t>parciales</w:t>
      </w:r>
      <w:r w:rsidRPr="00A22988">
        <w:rPr>
          <w:rFonts w:ascii="Arial Narrow" w:hAnsi="Arial Narrow"/>
          <w:spacing w:val="-10"/>
        </w:rPr>
        <w:t xml:space="preserve"> </w:t>
      </w:r>
      <w:r w:rsidRPr="00A22988">
        <w:rPr>
          <w:rFonts w:ascii="Arial Narrow" w:hAnsi="Arial Narrow"/>
        </w:rPr>
        <w:t>contra</w:t>
      </w:r>
      <w:r w:rsidRPr="00A22988">
        <w:rPr>
          <w:rFonts w:ascii="Arial Narrow" w:hAnsi="Arial Narrow"/>
          <w:spacing w:val="-9"/>
        </w:rPr>
        <w:t xml:space="preserve"> </w:t>
      </w:r>
      <w:r w:rsidRPr="00A22988">
        <w:rPr>
          <w:rFonts w:ascii="Arial Narrow" w:hAnsi="Arial Narrow"/>
        </w:rPr>
        <w:t>entregas</w:t>
      </w:r>
      <w:r w:rsidRPr="00A22988">
        <w:rPr>
          <w:rFonts w:ascii="Arial Narrow" w:hAnsi="Arial Narrow"/>
          <w:spacing w:val="-10"/>
        </w:rPr>
        <w:t xml:space="preserve"> </w:t>
      </w:r>
      <w:r w:rsidRPr="00A22988">
        <w:rPr>
          <w:rFonts w:ascii="Arial Narrow" w:hAnsi="Arial Narrow"/>
        </w:rPr>
        <w:t>parciales</w:t>
      </w:r>
      <w:r w:rsidRPr="00A22988">
        <w:rPr>
          <w:rFonts w:ascii="Arial Narrow" w:hAnsi="Arial Narrow"/>
          <w:spacing w:val="-10"/>
        </w:rPr>
        <w:t xml:space="preserve"> </w:t>
      </w:r>
      <w:r w:rsidRPr="00A22988">
        <w:rPr>
          <w:rFonts w:ascii="Arial Narrow" w:hAnsi="Arial Narrow"/>
        </w:rPr>
        <w:t>de</w:t>
      </w:r>
      <w:r w:rsidRPr="00A22988">
        <w:rPr>
          <w:rFonts w:ascii="Arial Narrow" w:hAnsi="Arial Narrow"/>
          <w:spacing w:val="-9"/>
        </w:rPr>
        <w:t xml:space="preserve"> </w:t>
      </w:r>
      <w:r w:rsidRPr="00A22988">
        <w:rPr>
          <w:rFonts w:ascii="Arial Narrow" w:hAnsi="Arial Narrow"/>
        </w:rPr>
        <w:t>los</w:t>
      </w:r>
      <w:r w:rsidRPr="00A22988">
        <w:rPr>
          <w:rFonts w:ascii="Arial Narrow" w:hAnsi="Arial Narrow"/>
          <w:spacing w:val="-10"/>
        </w:rPr>
        <w:t xml:space="preserve"> </w:t>
      </w:r>
      <w:r w:rsidRPr="00A22988">
        <w:rPr>
          <w:rFonts w:ascii="Arial Narrow" w:hAnsi="Arial Narrow"/>
        </w:rPr>
        <w:t>suministros</w:t>
      </w:r>
      <w:r w:rsidRPr="00A22988">
        <w:rPr>
          <w:rFonts w:ascii="Arial Narrow" w:hAnsi="Arial Narrow"/>
          <w:spacing w:val="-14"/>
        </w:rPr>
        <w:t xml:space="preserve"> </w:t>
      </w:r>
      <w:r w:rsidRPr="00A22988">
        <w:rPr>
          <w:rFonts w:ascii="Arial Narrow" w:hAnsi="Arial Narrow"/>
        </w:rPr>
        <w:t>contratados</w:t>
      </w:r>
      <w:r w:rsidRPr="00A22988">
        <w:rPr>
          <w:rFonts w:ascii="Arial Narrow" w:hAnsi="Arial Narrow"/>
          <w:spacing w:val="-10"/>
        </w:rPr>
        <w:t xml:space="preserve"> </w:t>
      </w:r>
      <w:r w:rsidRPr="00A22988">
        <w:rPr>
          <w:rFonts w:ascii="Arial Narrow" w:hAnsi="Arial Narrow"/>
        </w:rPr>
        <w:t>una</w:t>
      </w:r>
      <w:r w:rsidRPr="00A22988">
        <w:rPr>
          <w:rFonts w:ascii="Arial Narrow" w:hAnsi="Arial Narrow"/>
          <w:spacing w:val="-3"/>
        </w:rPr>
        <w:t xml:space="preserve"> </w:t>
      </w:r>
      <w:r w:rsidRPr="00A22988">
        <w:rPr>
          <w:rFonts w:ascii="Arial Narrow" w:hAnsi="Arial Narrow"/>
        </w:rPr>
        <w:t>vez</w:t>
      </w:r>
      <w:r w:rsidRPr="00A22988">
        <w:rPr>
          <w:rFonts w:ascii="Arial Narrow" w:hAnsi="Arial Narrow"/>
          <w:spacing w:val="-14"/>
        </w:rPr>
        <w:t xml:space="preserve"> </w:t>
      </w:r>
      <w:r w:rsidRPr="00A22988">
        <w:rPr>
          <w:rFonts w:ascii="Arial Narrow" w:hAnsi="Arial Narrow"/>
        </w:rPr>
        <w:t>recibido</w:t>
      </w:r>
      <w:r w:rsidRPr="00A22988">
        <w:rPr>
          <w:rFonts w:ascii="Arial Narrow" w:hAnsi="Arial Narrow"/>
          <w:spacing w:val="-10"/>
        </w:rPr>
        <w:t xml:space="preserve"> </w:t>
      </w:r>
      <w:r w:rsidRPr="00A22988">
        <w:rPr>
          <w:rFonts w:ascii="Arial Narrow" w:hAnsi="Arial Narrow"/>
        </w:rPr>
        <w:t>a</w:t>
      </w:r>
      <w:r w:rsidRPr="00A22988">
        <w:rPr>
          <w:rFonts w:ascii="Arial Narrow" w:hAnsi="Arial Narrow"/>
          <w:spacing w:val="-10"/>
        </w:rPr>
        <w:t xml:space="preserve"> </w:t>
      </w:r>
      <w:r w:rsidRPr="00A22988">
        <w:rPr>
          <w:rFonts w:ascii="Arial Narrow" w:hAnsi="Arial Narrow"/>
        </w:rPr>
        <w:t>satisfacción</w:t>
      </w:r>
      <w:r w:rsidRPr="00A22988">
        <w:rPr>
          <w:rFonts w:ascii="Arial Narrow" w:hAnsi="Arial Narrow"/>
          <w:spacing w:val="-9"/>
        </w:rPr>
        <w:t xml:space="preserve"> </w:t>
      </w:r>
      <w:r w:rsidRPr="00A22988">
        <w:rPr>
          <w:rFonts w:ascii="Arial Narrow" w:hAnsi="Arial Narrow"/>
        </w:rPr>
        <w:t>parcial de los suministros, previa asignación de cupo PAC, mediante giro directo dentro de los sesenta (60) Días Calendario siguientes al cumplimiento de los requisitos de legalización y ejecución del contrato, y una vez se verifique las siguientes</w:t>
      </w:r>
      <w:r w:rsidRPr="00A22988">
        <w:rPr>
          <w:rFonts w:ascii="Arial Narrow" w:hAnsi="Arial Narrow"/>
          <w:spacing w:val="-3"/>
        </w:rPr>
        <w:t xml:space="preserve"> </w:t>
      </w:r>
      <w:r w:rsidRPr="00A22988">
        <w:rPr>
          <w:rFonts w:ascii="Arial Narrow" w:hAnsi="Arial Narrow"/>
        </w:rPr>
        <w:t>condiciones:</w:t>
      </w:r>
    </w:p>
    <w:p w14:paraId="34D58464" w14:textId="77777777" w:rsidR="002F6AD6" w:rsidRPr="00A22988" w:rsidRDefault="002F6AD6" w:rsidP="002F6AD6">
      <w:pPr>
        <w:widowControl w:val="0"/>
        <w:tabs>
          <w:tab w:val="left" w:pos="840"/>
        </w:tabs>
        <w:autoSpaceDE w:val="0"/>
        <w:autoSpaceDN w:val="0"/>
        <w:spacing w:before="200" w:after="0" w:line="240" w:lineRule="auto"/>
        <w:jc w:val="both"/>
        <w:rPr>
          <w:rFonts w:ascii="Arial Narrow" w:hAnsi="Arial Narrow"/>
          <w:sz w:val="20"/>
          <w:szCs w:val="20"/>
        </w:rPr>
      </w:pPr>
      <w:r w:rsidRPr="00A22988">
        <w:rPr>
          <w:rFonts w:ascii="Arial Narrow" w:hAnsi="Arial Narrow"/>
          <w:sz w:val="20"/>
          <w:szCs w:val="20"/>
        </w:rPr>
        <w:t>Cumplimiento de los trámites de legalización y perfeccionamiento del</w:t>
      </w:r>
      <w:r w:rsidRPr="00A22988">
        <w:rPr>
          <w:rFonts w:ascii="Arial Narrow" w:hAnsi="Arial Narrow"/>
          <w:spacing w:val="-17"/>
          <w:sz w:val="20"/>
          <w:szCs w:val="20"/>
        </w:rPr>
        <w:t xml:space="preserve"> </w:t>
      </w:r>
      <w:r w:rsidRPr="00A22988">
        <w:rPr>
          <w:rFonts w:ascii="Arial Narrow" w:hAnsi="Arial Narrow"/>
          <w:sz w:val="20"/>
          <w:szCs w:val="20"/>
        </w:rPr>
        <w:t>contrato.</w:t>
      </w:r>
    </w:p>
    <w:p w14:paraId="7E44AD04" w14:textId="77777777" w:rsidR="002F6AD6" w:rsidRPr="00A22988" w:rsidRDefault="002F6AD6" w:rsidP="002F6AD6">
      <w:pPr>
        <w:pStyle w:val="Textoindependiente"/>
        <w:spacing w:before="7"/>
        <w:rPr>
          <w:rFonts w:ascii="Arial Narrow" w:hAnsi="Arial Narrow"/>
        </w:rPr>
      </w:pPr>
    </w:p>
    <w:p w14:paraId="2BAE779A" w14:textId="77777777" w:rsidR="002F6AD6" w:rsidRPr="00A22988" w:rsidRDefault="002F6AD6" w:rsidP="002F6AD6">
      <w:pPr>
        <w:widowControl w:val="0"/>
        <w:tabs>
          <w:tab w:val="left" w:pos="840"/>
        </w:tabs>
        <w:autoSpaceDE w:val="0"/>
        <w:autoSpaceDN w:val="0"/>
        <w:spacing w:before="1" w:after="0" w:line="240" w:lineRule="auto"/>
        <w:ind w:right="296"/>
        <w:jc w:val="both"/>
        <w:rPr>
          <w:rFonts w:ascii="Arial Narrow" w:hAnsi="Arial Narrow"/>
          <w:sz w:val="20"/>
          <w:szCs w:val="20"/>
        </w:rPr>
      </w:pPr>
      <w:r w:rsidRPr="00A22988">
        <w:rPr>
          <w:rFonts w:ascii="Arial Narrow" w:hAnsi="Arial Narrow"/>
          <w:sz w:val="20"/>
          <w:szCs w:val="20"/>
        </w:rPr>
        <w:t>Situación</w:t>
      </w:r>
      <w:r w:rsidRPr="00A22988">
        <w:rPr>
          <w:rFonts w:ascii="Arial Narrow" w:hAnsi="Arial Narrow"/>
          <w:spacing w:val="-14"/>
          <w:sz w:val="20"/>
          <w:szCs w:val="20"/>
        </w:rPr>
        <w:t xml:space="preserve"> </w:t>
      </w:r>
      <w:r w:rsidRPr="00A22988">
        <w:rPr>
          <w:rFonts w:ascii="Arial Narrow" w:hAnsi="Arial Narrow"/>
          <w:sz w:val="20"/>
          <w:szCs w:val="20"/>
        </w:rPr>
        <w:t>de</w:t>
      </w:r>
      <w:r w:rsidRPr="00A22988">
        <w:rPr>
          <w:rFonts w:ascii="Arial Narrow" w:hAnsi="Arial Narrow"/>
          <w:spacing w:val="-8"/>
          <w:sz w:val="20"/>
          <w:szCs w:val="20"/>
        </w:rPr>
        <w:t xml:space="preserve"> </w:t>
      </w:r>
      <w:r w:rsidRPr="00A22988">
        <w:rPr>
          <w:rFonts w:ascii="Arial Narrow" w:hAnsi="Arial Narrow"/>
          <w:sz w:val="20"/>
          <w:szCs w:val="20"/>
        </w:rPr>
        <w:t>recursos</w:t>
      </w:r>
      <w:r w:rsidRPr="00A22988">
        <w:rPr>
          <w:rFonts w:ascii="Arial Narrow" w:hAnsi="Arial Narrow"/>
          <w:spacing w:val="-13"/>
          <w:sz w:val="20"/>
          <w:szCs w:val="20"/>
        </w:rPr>
        <w:t xml:space="preserve"> </w:t>
      </w:r>
      <w:r w:rsidRPr="00A22988">
        <w:rPr>
          <w:rFonts w:ascii="Arial Narrow" w:hAnsi="Arial Narrow"/>
          <w:sz w:val="20"/>
          <w:szCs w:val="20"/>
        </w:rPr>
        <w:t>por</w:t>
      </w:r>
      <w:r w:rsidRPr="00A22988">
        <w:rPr>
          <w:rFonts w:ascii="Arial Narrow" w:hAnsi="Arial Narrow"/>
          <w:spacing w:val="-12"/>
          <w:sz w:val="20"/>
          <w:szCs w:val="20"/>
        </w:rPr>
        <w:t xml:space="preserve"> </w:t>
      </w:r>
      <w:r w:rsidRPr="00A22988">
        <w:rPr>
          <w:rFonts w:ascii="Arial Narrow" w:hAnsi="Arial Narrow"/>
          <w:sz w:val="20"/>
          <w:szCs w:val="20"/>
        </w:rPr>
        <w:t>parte</w:t>
      </w:r>
      <w:r w:rsidRPr="00A22988">
        <w:rPr>
          <w:rFonts w:ascii="Arial Narrow" w:hAnsi="Arial Narrow"/>
          <w:spacing w:val="-13"/>
          <w:sz w:val="20"/>
          <w:szCs w:val="20"/>
        </w:rPr>
        <w:t xml:space="preserve"> </w:t>
      </w:r>
      <w:r w:rsidRPr="00A22988">
        <w:rPr>
          <w:rFonts w:ascii="Arial Narrow" w:hAnsi="Arial Narrow"/>
          <w:sz w:val="20"/>
          <w:szCs w:val="20"/>
        </w:rPr>
        <w:t>del</w:t>
      </w:r>
      <w:r w:rsidRPr="00A22988">
        <w:rPr>
          <w:rFonts w:ascii="Arial Narrow" w:hAnsi="Arial Narrow"/>
          <w:spacing w:val="-15"/>
          <w:sz w:val="20"/>
          <w:szCs w:val="20"/>
        </w:rPr>
        <w:t xml:space="preserve"> </w:t>
      </w:r>
      <w:r w:rsidRPr="00A22988">
        <w:rPr>
          <w:rFonts w:ascii="Arial Narrow" w:hAnsi="Arial Narrow"/>
          <w:sz w:val="20"/>
          <w:szCs w:val="20"/>
        </w:rPr>
        <w:t>Ministerio</w:t>
      </w:r>
      <w:r w:rsidRPr="00A22988">
        <w:rPr>
          <w:rFonts w:ascii="Arial Narrow" w:hAnsi="Arial Narrow"/>
          <w:spacing w:val="-13"/>
          <w:sz w:val="20"/>
          <w:szCs w:val="20"/>
        </w:rPr>
        <w:t xml:space="preserve"> </w:t>
      </w:r>
      <w:r w:rsidRPr="00A22988">
        <w:rPr>
          <w:rFonts w:ascii="Arial Narrow" w:hAnsi="Arial Narrow"/>
          <w:sz w:val="20"/>
          <w:szCs w:val="20"/>
        </w:rPr>
        <w:t>de</w:t>
      </w:r>
      <w:r w:rsidRPr="00A22988">
        <w:rPr>
          <w:rFonts w:ascii="Arial Narrow" w:hAnsi="Arial Narrow"/>
          <w:spacing w:val="-9"/>
          <w:sz w:val="20"/>
          <w:szCs w:val="20"/>
        </w:rPr>
        <w:t xml:space="preserve"> </w:t>
      </w:r>
      <w:r w:rsidRPr="00A22988">
        <w:rPr>
          <w:rFonts w:ascii="Arial Narrow" w:hAnsi="Arial Narrow"/>
          <w:sz w:val="20"/>
          <w:szCs w:val="20"/>
        </w:rPr>
        <w:t>Hacienda</w:t>
      </w:r>
      <w:r w:rsidRPr="00A22988">
        <w:rPr>
          <w:rFonts w:ascii="Arial Narrow" w:hAnsi="Arial Narrow"/>
          <w:spacing w:val="-13"/>
          <w:sz w:val="20"/>
          <w:szCs w:val="20"/>
        </w:rPr>
        <w:t xml:space="preserve"> </w:t>
      </w:r>
      <w:r w:rsidRPr="00A22988">
        <w:rPr>
          <w:rFonts w:ascii="Arial Narrow" w:hAnsi="Arial Narrow"/>
          <w:sz w:val="20"/>
          <w:szCs w:val="20"/>
        </w:rPr>
        <w:t>y</w:t>
      </w:r>
      <w:r w:rsidRPr="00A22988">
        <w:rPr>
          <w:rFonts w:ascii="Arial Narrow" w:hAnsi="Arial Narrow"/>
          <w:spacing w:val="-3"/>
          <w:sz w:val="20"/>
          <w:szCs w:val="20"/>
        </w:rPr>
        <w:t xml:space="preserve"> </w:t>
      </w:r>
      <w:r w:rsidRPr="00A22988">
        <w:rPr>
          <w:rFonts w:ascii="Arial Narrow" w:hAnsi="Arial Narrow"/>
          <w:sz w:val="20"/>
          <w:szCs w:val="20"/>
        </w:rPr>
        <w:t>Crédito</w:t>
      </w:r>
      <w:r w:rsidRPr="00A22988">
        <w:rPr>
          <w:rFonts w:ascii="Arial Narrow" w:hAnsi="Arial Narrow"/>
          <w:spacing w:val="-14"/>
          <w:sz w:val="20"/>
          <w:szCs w:val="20"/>
        </w:rPr>
        <w:t xml:space="preserve"> </w:t>
      </w:r>
      <w:r w:rsidRPr="00A22988">
        <w:rPr>
          <w:rFonts w:ascii="Arial Narrow" w:hAnsi="Arial Narrow"/>
          <w:sz w:val="20"/>
          <w:szCs w:val="20"/>
        </w:rPr>
        <w:t>Público</w:t>
      </w:r>
      <w:r w:rsidRPr="00A22988">
        <w:rPr>
          <w:rFonts w:ascii="Arial Narrow" w:hAnsi="Arial Narrow"/>
          <w:spacing w:val="-8"/>
          <w:sz w:val="20"/>
          <w:szCs w:val="20"/>
        </w:rPr>
        <w:t xml:space="preserve"> </w:t>
      </w:r>
      <w:r w:rsidRPr="00A22988">
        <w:rPr>
          <w:rFonts w:ascii="Arial Narrow" w:hAnsi="Arial Narrow"/>
          <w:sz w:val="20"/>
          <w:szCs w:val="20"/>
        </w:rPr>
        <w:t>Dirección</w:t>
      </w:r>
      <w:r w:rsidRPr="00A22988">
        <w:rPr>
          <w:rFonts w:ascii="Arial Narrow" w:hAnsi="Arial Narrow"/>
          <w:spacing w:val="-13"/>
          <w:sz w:val="20"/>
          <w:szCs w:val="20"/>
        </w:rPr>
        <w:t xml:space="preserve"> </w:t>
      </w:r>
      <w:r w:rsidRPr="00A22988">
        <w:rPr>
          <w:rFonts w:ascii="Arial Narrow" w:hAnsi="Arial Narrow"/>
          <w:sz w:val="20"/>
          <w:szCs w:val="20"/>
        </w:rPr>
        <w:t>del</w:t>
      </w:r>
      <w:r w:rsidRPr="00A22988">
        <w:rPr>
          <w:rFonts w:ascii="Arial Narrow" w:hAnsi="Arial Narrow"/>
          <w:spacing w:val="-11"/>
          <w:sz w:val="20"/>
          <w:szCs w:val="20"/>
        </w:rPr>
        <w:t xml:space="preserve"> </w:t>
      </w:r>
      <w:r w:rsidRPr="00A22988">
        <w:rPr>
          <w:rFonts w:ascii="Arial Narrow" w:hAnsi="Arial Narrow"/>
          <w:sz w:val="20"/>
          <w:szCs w:val="20"/>
        </w:rPr>
        <w:t>Tesoro</w:t>
      </w:r>
      <w:r w:rsidRPr="00A22988">
        <w:rPr>
          <w:rFonts w:ascii="Arial Narrow" w:hAnsi="Arial Narrow"/>
          <w:spacing w:val="-13"/>
          <w:sz w:val="20"/>
          <w:szCs w:val="20"/>
        </w:rPr>
        <w:t xml:space="preserve"> </w:t>
      </w:r>
      <w:r w:rsidRPr="00A22988">
        <w:rPr>
          <w:rFonts w:ascii="Arial Narrow" w:hAnsi="Arial Narrow"/>
          <w:sz w:val="20"/>
          <w:szCs w:val="20"/>
        </w:rPr>
        <w:t>Nacional. (ASIGNACIÓN CUPO</w:t>
      </w:r>
      <w:r w:rsidRPr="00A22988">
        <w:rPr>
          <w:rFonts w:ascii="Arial Narrow" w:hAnsi="Arial Narrow"/>
          <w:spacing w:val="1"/>
          <w:sz w:val="20"/>
          <w:szCs w:val="20"/>
        </w:rPr>
        <w:t xml:space="preserve"> </w:t>
      </w:r>
      <w:r w:rsidRPr="00A22988">
        <w:rPr>
          <w:rFonts w:ascii="Arial Narrow" w:hAnsi="Arial Narrow"/>
          <w:sz w:val="20"/>
          <w:szCs w:val="20"/>
        </w:rPr>
        <w:t>PAC).</w:t>
      </w:r>
    </w:p>
    <w:p w14:paraId="5F2F203E" w14:textId="77777777" w:rsidR="002F6AD6" w:rsidRPr="00A22988" w:rsidRDefault="002F6AD6" w:rsidP="002F6AD6">
      <w:pPr>
        <w:pStyle w:val="Textoindependiente"/>
        <w:spacing w:before="9"/>
        <w:rPr>
          <w:rFonts w:ascii="Arial Narrow" w:hAnsi="Arial Narrow"/>
        </w:rPr>
      </w:pPr>
    </w:p>
    <w:p w14:paraId="2293D028" w14:textId="6D74E240" w:rsidR="002F6AD6" w:rsidRPr="00A22988" w:rsidRDefault="002F6AD6" w:rsidP="00BC0E50">
      <w:pPr>
        <w:widowControl w:val="0"/>
        <w:tabs>
          <w:tab w:val="left" w:pos="840"/>
        </w:tabs>
        <w:autoSpaceDE w:val="0"/>
        <w:autoSpaceDN w:val="0"/>
        <w:spacing w:after="0" w:line="240" w:lineRule="auto"/>
        <w:ind w:right="283"/>
        <w:jc w:val="both"/>
        <w:rPr>
          <w:rFonts w:ascii="Arial Narrow" w:hAnsi="Arial Narrow"/>
          <w:sz w:val="20"/>
          <w:szCs w:val="20"/>
        </w:rPr>
      </w:pPr>
      <w:r w:rsidRPr="00A22988">
        <w:rPr>
          <w:rFonts w:ascii="Arial Narrow" w:hAnsi="Arial Narrow"/>
          <w:sz w:val="20"/>
          <w:szCs w:val="20"/>
        </w:rPr>
        <w:t>Acta en la cual se especifique la cantidad de combustibles suministradas a satisfacción de conformidad con las especificaciones</w:t>
      </w:r>
      <w:r w:rsidRPr="00A22988">
        <w:rPr>
          <w:rFonts w:ascii="Arial Narrow" w:hAnsi="Arial Narrow"/>
          <w:spacing w:val="-5"/>
          <w:sz w:val="20"/>
          <w:szCs w:val="20"/>
        </w:rPr>
        <w:t xml:space="preserve"> </w:t>
      </w:r>
      <w:proofErr w:type="spellStart"/>
      <w:r w:rsidR="00BC0E50">
        <w:rPr>
          <w:rFonts w:ascii="Arial Narrow" w:hAnsi="Arial Narrow"/>
          <w:sz w:val="20"/>
          <w:szCs w:val="20"/>
        </w:rPr>
        <w:t>tecncias</w:t>
      </w:r>
      <w:proofErr w:type="spellEnd"/>
      <w:r w:rsidR="00BC0E50">
        <w:rPr>
          <w:rFonts w:ascii="Arial Narrow" w:hAnsi="Arial Narrow"/>
          <w:sz w:val="20"/>
          <w:szCs w:val="20"/>
        </w:rPr>
        <w:t xml:space="preserve"> </w:t>
      </w:r>
      <w:r w:rsidRPr="00A22988">
        <w:rPr>
          <w:rFonts w:ascii="Arial Narrow" w:hAnsi="Arial Narrow"/>
          <w:sz w:val="20"/>
          <w:szCs w:val="20"/>
        </w:rPr>
        <w:t>Informe del</w:t>
      </w:r>
      <w:r w:rsidRPr="00A22988">
        <w:rPr>
          <w:rFonts w:ascii="Arial Narrow" w:hAnsi="Arial Narrow"/>
          <w:spacing w:val="-7"/>
          <w:sz w:val="20"/>
          <w:szCs w:val="20"/>
        </w:rPr>
        <w:t xml:space="preserve"> </w:t>
      </w:r>
      <w:r w:rsidRPr="00A22988">
        <w:rPr>
          <w:rFonts w:ascii="Arial Narrow" w:hAnsi="Arial Narrow"/>
          <w:sz w:val="20"/>
          <w:szCs w:val="20"/>
        </w:rPr>
        <w:t>supervisor.</w:t>
      </w:r>
    </w:p>
    <w:p w14:paraId="1BA5586A" w14:textId="77777777" w:rsidR="002F6AD6" w:rsidRPr="00BC0E50" w:rsidRDefault="002F6AD6" w:rsidP="002F6AD6">
      <w:pPr>
        <w:pStyle w:val="Textoindependiente"/>
        <w:spacing w:before="7"/>
        <w:rPr>
          <w:rFonts w:ascii="Arial Narrow" w:hAnsi="Arial Narrow"/>
          <w:lang w:val="es-CO"/>
        </w:rPr>
      </w:pPr>
    </w:p>
    <w:p w14:paraId="313D91BB" w14:textId="77777777" w:rsidR="002F6AD6" w:rsidRPr="00A22988" w:rsidRDefault="002F6AD6" w:rsidP="002F6AD6">
      <w:pPr>
        <w:widowControl w:val="0"/>
        <w:tabs>
          <w:tab w:val="left" w:pos="840"/>
        </w:tabs>
        <w:autoSpaceDE w:val="0"/>
        <w:autoSpaceDN w:val="0"/>
        <w:spacing w:before="1" w:after="0" w:line="240" w:lineRule="auto"/>
        <w:ind w:right="282"/>
        <w:jc w:val="both"/>
        <w:rPr>
          <w:rFonts w:ascii="Arial Narrow" w:hAnsi="Arial Narrow"/>
          <w:sz w:val="20"/>
          <w:szCs w:val="20"/>
        </w:rPr>
      </w:pPr>
      <w:r w:rsidRPr="00A22988">
        <w:rPr>
          <w:rFonts w:ascii="Arial Narrow" w:hAnsi="Arial Narrow"/>
          <w:sz w:val="20"/>
          <w:szCs w:val="20"/>
        </w:rPr>
        <w:t>Verificación</w:t>
      </w:r>
      <w:r w:rsidRPr="00A22988">
        <w:rPr>
          <w:rFonts w:ascii="Arial Narrow" w:hAnsi="Arial Narrow"/>
          <w:spacing w:val="-15"/>
          <w:sz w:val="20"/>
          <w:szCs w:val="20"/>
        </w:rPr>
        <w:t xml:space="preserve"> </w:t>
      </w:r>
      <w:r w:rsidRPr="00A22988">
        <w:rPr>
          <w:rFonts w:ascii="Arial Narrow" w:hAnsi="Arial Narrow"/>
          <w:sz w:val="20"/>
          <w:szCs w:val="20"/>
        </w:rPr>
        <w:t>por</w:t>
      </w:r>
      <w:r w:rsidRPr="00A22988">
        <w:rPr>
          <w:rFonts w:ascii="Arial Narrow" w:hAnsi="Arial Narrow"/>
          <w:spacing w:val="-13"/>
          <w:sz w:val="20"/>
          <w:szCs w:val="20"/>
        </w:rPr>
        <w:t xml:space="preserve"> </w:t>
      </w:r>
      <w:r w:rsidRPr="00A22988">
        <w:rPr>
          <w:rFonts w:ascii="Arial Narrow" w:hAnsi="Arial Narrow"/>
          <w:sz w:val="20"/>
          <w:szCs w:val="20"/>
        </w:rPr>
        <w:t>parte</w:t>
      </w:r>
      <w:r w:rsidRPr="00A22988">
        <w:rPr>
          <w:rFonts w:ascii="Arial Narrow" w:hAnsi="Arial Narrow"/>
          <w:spacing w:val="-15"/>
          <w:sz w:val="20"/>
          <w:szCs w:val="20"/>
        </w:rPr>
        <w:t xml:space="preserve"> </w:t>
      </w:r>
      <w:r w:rsidRPr="00A22988">
        <w:rPr>
          <w:rFonts w:ascii="Arial Narrow" w:hAnsi="Arial Narrow"/>
          <w:sz w:val="20"/>
          <w:szCs w:val="20"/>
        </w:rPr>
        <w:t>del</w:t>
      </w:r>
      <w:r w:rsidRPr="00A22988">
        <w:rPr>
          <w:rFonts w:ascii="Arial Narrow" w:hAnsi="Arial Narrow"/>
          <w:spacing w:val="-16"/>
          <w:sz w:val="20"/>
          <w:szCs w:val="20"/>
        </w:rPr>
        <w:t xml:space="preserve"> </w:t>
      </w:r>
      <w:r w:rsidRPr="00A22988">
        <w:rPr>
          <w:rFonts w:ascii="Arial Narrow" w:hAnsi="Arial Narrow"/>
          <w:sz w:val="20"/>
          <w:szCs w:val="20"/>
        </w:rPr>
        <w:t>Ministerio</w:t>
      </w:r>
      <w:r w:rsidRPr="00A22988">
        <w:rPr>
          <w:rFonts w:ascii="Arial Narrow" w:hAnsi="Arial Narrow"/>
          <w:spacing w:val="-15"/>
          <w:sz w:val="20"/>
          <w:szCs w:val="20"/>
        </w:rPr>
        <w:t xml:space="preserve"> </w:t>
      </w:r>
      <w:r w:rsidRPr="00A22988">
        <w:rPr>
          <w:rFonts w:ascii="Arial Narrow" w:hAnsi="Arial Narrow"/>
          <w:sz w:val="20"/>
          <w:szCs w:val="20"/>
        </w:rPr>
        <w:t>de</w:t>
      </w:r>
      <w:r w:rsidRPr="00A22988">
        <w:rPr>
          <w:rFonts w:ascii="Arial Narrow" w:hAnsi="Arial Narrow"/>
          <w:spacing w:val="-15"/>
          <w:sz w:val="20"/>
          <w:szCs w:val="20"/>
        </w:rPr>
        <w:t xml:space="preserve"> </w:t>
      </w:r>
      <w:r w:rsidRPr="00A22988">
        <w:rPr>
          <w:rFonts w:ascii="Arial Narrow" w:hAnsi="Arial Narrow"/>
          <w:sz w:val="20"/>
          <w:szCs w:val="20"/>
        </w:rPr>
        <w:t>Defensa</w:t>
      </w:r>
      <w:r w:rsidRPr="00A22988">
        <w:rPr>
          <w:rFonts w:ascii="Arial Narrow" w:hAnsi="Arial Narrow"/>
          <w:spacing w:val="-14"/>
          <w:sz w:val="20"/>
          <w:szCs w:val="20"/>
        </w:rPr>
        <w:t xml:space="preserve"> </w:t>
      </w:r>
      <w:r w:rsidRPr="00A22988">
        <w:rPr>
          <w:rFonts w:ascii="Arial Narrow" w:hAnsi="Arial Narrow"/>
          <w:sz w:val="20"/>
          <w:szCs w:val="20"/>
        </w:rPr>
        <w:t>Nacional</w:t>
      </w:r>
      <w:r w:rsidRPr="00A22988">
        <w:rPr>
          <w:rFonts w:ascii="Arial Narrow" w:hAnsi="Arial Narrow"/>
          <w:spacing w:val="-12"/>
          <w:sz w:val="20"/>
          <w:szCs w:val="20"/>
        </w:rPr>
        <w:t xml:space="preserve"> </w:t>
      </w:r>
      <w:r w:rsidRPr="00A22988">
        <w:rPr>
          <w:rFonts w:ascii="Arial Narrow" w:hAnsi="Arial Narrow"/>
          <w:sz w:val="20"/>
          <w:szCs w:val="20"/>
        </w:rPr>
        <w:t>–</w:t>
      </w:r>
      <w:r w:rsidRPr="00A22988">
        <w:rPr>
          <w:rFonts w:ascii="Arial Narrow" w:hAnsi="Arial Narrow"/>
          <w:spacing w:val="-15"/>
          <w:sz w:val="20"/>
          <w:szCs w:val="20"/>
        </w:rPr>
        <w:t xml:space="preserve"> </w:t>
      </w:r>
      <w:r w:rsidRPr="00A22988">
        <w:rPr>
          <w:rFonts w:ascii="Arial Narrow" w:hAnsi="Arial Narrow"/>
          <w:sz w:val="20"/>
          <w:szCs w:val="20"/>
        </w:rPr>
        <w:t>Central</w:t>
      </w:r>
      <w:r w:rsidRPr="00A22988">
        <w:rPr>
          <w:rFonts w:ascii="Arial Narrow" w:hAnsi="Arial Narrow"/>
          <w:spacing w:val="-16"/>
          <w:sz w:val="20"/>
          <w:szCs w:val="20"/>
        </w:rPr>
        <w:t xml:space="preserve"> </w:t>
      </w:r>
      <w:r w:rsidRPr="00A22988">
        <w:rPr>
          <w:rFonts w:ascii="Arial Narrow" w:hAnsi="Arial Narrow"/>
          <w:sz w:val="20"/>
          <w:szCs w:val="20"/>
        </w:rPr>
        <w:t>Administrativa</w:t>
      </w:r>
      <w:r w:rsidRPr="00A22988">
        <w:rPr>
          <w:rFonts w:ascii="Arial Narrow" w:hAnsi="Arial Narrow"/>
          <w:spacing w:val="21"/>
          <w:sz w:val="20"/>
          <w:szCs w:val="20"/>
        </w:rPr>
        <w:t xml:space="preserve"> </w:t>
      </w:r>
      <w:r w:rsidRPr="00A22988">
        <w:rPr>
          <w:rFonts w:ascii="Arial Narrow" w:hAnsi="Arial Narrow"/>
          <w:sz w:val="20"/>
          <w:szCs w:val="20"/>
        </w:rPr>
        <w:t>y</w:t>
      </w:r>
      <w:r w:rsidRPr="00A22988">
        <w:rPr>
          <w:rFonts w:ascii="Arial Narrow" w:hAnsi="Arial Narrow"/>
          <w:spacing w:val="-15"/>
          <w:sz w:val="20"/>
          <w:szCs w:val="20"/>
        </w:rPr>
        <w:t xml:space="preserve"> </w:t>
      </w:r>
      <w:r w:rsidRPr="00A22988">
        <w:rPr>
          <w:rFonts w:ascii="Arial Narrow" w:hAnsi="Arial Narrow"/>
          <w:sz w:val="20"/>
          <w:szCs w:val="20"/>
        </w:rPr>
        <w:t>Contable</w:t>
      </w:r>
      <w:r w:rsidRPr="00A22988">
        <w:rPr>
          <w:rFonts w:ascii="Arial Narrow" w:hAnsi="Arial Narrow"/>
          <w:spacing w:val="-15"/>
          <w:sz w:val="20"/>
          <w:szCs w:val="20"/>
        </w:rPr>
        <w:t xml:space="preserve"> </w:t>
      </w:r>
      <w:r w:rsidRPr="00A22988">
        <w:rPr>
          <w:rFonts w:ascii="Arial Narrow" w:hAnsi="Arial Narrow"/>
          <w:sz w:val="20"/>
          <w:szCs w:val="20"/>
        </w:rPr>
        <w:t>Especializada de Aviación del cumplimiento del contratista del pago de aportes parafiscales relativos al sistema de seguridad</w:t>
      </w:r>
      <w:r w:rsidRPr="00A22988">
        <w:rPr>
          <w:rFonts w:ascii="Arial Narrow" w:hAnsi="Arial Narrow"/>
          <w:spacing w:val="-3"/>
          <w:sz w:val="20"/>
          <w:szCs w:val="20"/>
        </w:rPr>
        <w:t xml:space="preserve"> </w:t>
      </w:r>
      <w:r w:rsidRPr="00A22988">
        <w:rPr>
          <w:rFonts w:ascii="Arial Narrow" w:hAnsi="Arial Narrow"/>
          <w:sz w:val="20"/>
          <w:szCs w:val="20"/>
        </w:rPr>
        <w:t>social</w:t>
      </w:r>
      <w:r w:rsidRPr="00A22988">
        <w:rPr>
          <w:rFonts w:ascii="Arial Narrow" w:hAnsi="Arial Narrow"/>
          <w:spacing w:val="-5"/>
          <w:sz w:val="20"/>
          <w:szCs w:val="20"/>
        </w:rPr>
        <w:t xml:space="preserve"> </w:t>
      </w:r>
      <w:r w:rsidRPr="00A22988">
        <w:rPr>
          <w:rFonts w:ascii="Arial Narrow" w:hAnsi="Arial Narrow"/>
          <w:sz w:val="20"/>
          <w:szCs w:val="20"/>
        </w:rPr>
        <w:t>e</w:t>
      </w:r>
      <w:r w:rsidRPr="00A22988">
        <w:rPr>
          <w:rFonts w:ascii="Arial Narrow" w:hAnsi="Arial Narrow"/>
          <w:spacing w:val="-3"/>
          <w:sz w:val="20"/>
          <w:szCs w:val="20"/>
        </w:rPr>
        <w:t xml:space="preserve"> </w:t>
      </w:r>
      <w:proofErr w:type="spellStart"/>
      <w:r w:rsidRPr="00A22988">
        <w:rPr>
          <w:rFonts w:ascii="Arial Narrow" w:hAnsi="Arial Narrow"/>
          <w:sz w:val="20"/>
          <w:szCs w:val="20"/>
        </w:rPr>
        <w:t>intergral</w:t>
      </w:r>
      <w:proofErr w:type="spellEnd"/>
      <w:r w:rsidRPr="00A22988">
        <w:rPr>
          <w:rFonts w:ascii="Arial Narrow" w:hAnsi="Arial Narrow"/>
          <w:sz w:val="20"/>
          <w:szCs w:val="20"/>
        </w:rPr>
        <w:t>,</w:t>
      </w:r>
      <w:r w:rsidRPr="00A22988">
        <w:rPr>
          <w:rFonts w:ascii="Arial Narrow" w:hAnsi="Arial Narrow"/>
          <w:spacing w:val="-6"/>
          <w:sz w:val="20"/>
          <w:szCs w:val="20"/>
        </w:rPr>
        <w:t xml:space="preserve"> </w:t>
      </w:r>
      <w:r w:rsidRPr="00A22988">
        <w:rPr>
          <w:rFonts w:ascii="Arial Narrow" w:hAnsi="Arial Narrow"/>
          <w:sz w:val="20"/>
          <w:szCs w:val="20"/>
        </w:rPr>
        <w:t>así</w:t>
      </w:r>
      <w:r w:rsidRPr="00A22988">
        <w:rPr>
          <w:rFonts w:ascii="Arial Narrow" w:hAnsi="Arial Narrow"/>
          <w:spacing w:val="-6"/>
          <w:sz w:val="20"/>
          <w:szCs w:val="20"/>
        </w:rPr>
        <w:t xml:space="preserve"> </w:t>
      </w:r>
      <w:r w:rsidRPr="00A22988">
        <w:rPr>
          <w:rFonts w:ascii="Arial Narrow" w:hAnsi="Arial Narrow"/>
          <w:sz w:val="20"/>
          <w:szCs w:val="20"/>
        </w:rPr>
        <w:t>como</w:t>
      </w:r>
      <w:r w:rsidRPr="00A22988">
        <w:rPr>
          <w:rFonts w:ascii="Arial Narrow" w:hAnsi="Arial Narrow"/>
          <w:spacing w:val="-3"/>
          <w:sz w:val="20"/>
          <w:szCs w:val="20"/>
        </w:rPr>
        <w:t xml:space="preserve"> </w:t>
      </w:r>
      <w:r w:rsidRPr="00A22988">
        <w:rPr>
          <w:rFonts w:ascii="Arial Narrow" w:hAnsi="Arial Narrow"/>
          <w:sz w:val="20"/>
          <w:szCs w:val="20"/>
        </w:rPr>
        <w:t>los</w:t>
      </w:r>
      <w:r w:rsidRPr="00A22988">
        <w:rPr>
          <w:rFonts w:ascii="Arial Narrow" w:hAnsi="Arial Narrow"/>
          <w:spacing w:val="-3"/>
          <w:sz w:val="20"/>
          <w:szCs w:val="20"/>
        </w:rPr>
        <w:t xml:space="preserve"> </w:t>
      </w:r>
      <w:r w:rsidRPr="00A22988">
        <w:rPr>
          <w:rFonts w:ascii="Arial Narrow" w:hAnsi="Arial Narrow"/>
          <w:sz w:val="20"/>
          <w:szCs w:val="20"/>
        </w:rPr>
        <w:t>propios</w:t>
      </w:r>
      <w:r w:rsidRPr="00A22988">
        <w:rPr>
          <w:rFonts w:ascii="Arial Narrow" w:hAnsi="Arial Narrow"/>
          <w:spacing w:val="-3"/>
          <w:sz w:val="20"/>
          <w:szCs w:val="20"/>
        </w:rPr>
        <w:t xml:space="preserve"> </w:t>
      </w:r>
      <w:r w:rsidRPr="00A22988">
        <w:rPr>
          <w:rFonts w:ascii="Arial Narrow" w:hAnsi="Arial Narrow"/>
          <w:sz w:val="20"/>
          <w:szCs w:val="20"/>
        </w:rPr>
        <w:t>del</w:t>
      </w:r>
      <w:r w:rsidRPr="00A22988">
        <w:rPr>
          <w:rFonts w:ascii="Arial Narrow" w:hAnsi="Arial Narrow"/>
          <w:spacing w:val="-5"/>
          <w:sz w:val="20"/>
          <w:szCs w:val="20"/>
        </w:rPr>
        <w:t xml:space="preserve"> </w:t>
      </w:r>
      <w:r w:rsidRPr="00A22988">
        <w:rPr>
          <w:rFonts w:ascii="Arial Narrow" w:hAnsi="Arial Narrow"/>
          <w:sz w:val="20"/>
          <w:szCs w:val="20"/>
        </w:rPr>
        <w:t>SENA,</w:t>
      </w:r>
      <w:r w:rsidRPr="00A22988">
        <w:rPr>
          <w:rFonts w:ascii="Arial Narrow" w:hAnsi="Arial Narrow"/>
          <w:spacing w:val="-6"/>
          <w:sz w:val="20"/>
          <w:szCs w:val="20"/>
        </w:rPr>
        <w:t xml:space="preserve"> </w:t>
      </w:r>
      <w:r w:rsidRPr="00A22988">
        <w:rPr>
          <w:rFonts w:ascii="Arial Narrow" w:hAnsi="Arial Narrow"/>
          <w:sz w:val="20"/>
          <w:szCs w:val="20"/>
        </w:rPr>
        <w:t>ICBF,</w:t>
      </w:r>
      <w:r w:rsidRPr="00A22988">
        <w:rPr>
          <w:rFonts w:ascii="Arial Narrow" w:hAnsi="Arial Narrow"/>
          <w:spacing w:val="-5"/>
          <w:sz w:val="20"/>
          <w:szCs w:val="20"/>
        </w:rPr>
        <w:t xml:space="preserve"> </w:t>
      </w:r>
      <w:r w:rsidRPr="00A22988">
        <w:rPr>
          <w:rFonts w:ascii="Arial Narrow" w:hAnsi="Arial Narrow"/>
          <w:sz w:val="20"/>
          <w:szCs w:val="20"/>
        </w:rPr>
        <w:t>ARL</w:t>
      </w:r>
      <w:r w:rsidRPr="00A22988">
        <w:rPr>
          <w:rFonts w:ascii="Arial Narrow" w:hAnsi="Arial Narrow"/>
          <w:spacing w:val="-3"/>
          <w:sz w:val="20"/>
          <w:szCs w:val="20"/>
        </w:rPr>
        <w:t xml:space="preserve"> </w:t>
      </w:r>
      <w:r w:rsidRPr="00A22988">
        <w:rPr>
          <w:rFonts w:ascii="Arial Narrow" w:hAnsi="Arial Narrow"/>
          <w:sz w:val="20"/>
          <w:szCs w:val="20"/>
        </w:rPr>
        <w:t>y</w:t>
      </w:r>
      <w:r w:rsidRPr="00A22988">
        <w:rPr>
          <w:rFonts w:ascii="Arial Narrow" w:hAnsi="Arial Narrow"/>
          <w:spacing w:val="-3"/>
          <w:sz w:val="20"/>
          <w:szCs w:val="20"/>
        </w:rPr>
        <w:t xml:space="preserve"> </w:t>
      </w:r>
      <w:r w:rsidRPr="00A22988">
        <w:rPr>
          <w:rFonts w:ascii="Arial Narrow" w:hAnsi="Arial Narrow"/>
          <w:sz w:val="20"/>
          <w:szCs w:val="20"/>
        </w:rPr>
        <w:t>Cajas</w:t>
      </w:r>
      <w:r w:rsidRPr="00A22988">
        <w:rPr>
          <w:rFonts w:ascii="Arial Narrow" w:hAnsi="Arial Narrow"/>
          <w:spacing w:val="-3"/>
          <w:sz w:val="20"/>
          <w:szCs w:val="20"/>
        </w:rPr>
        <w:t xml:space="preserve"> </w:t>
      </w:r>
      <w:r w:rsidRPr="00A22988">
        <w:rPr>
          <w:rFonts w:ascii="Arial Narrow" w:hAnsi="Arial Narrow"/>
          <w:sz w:val="20"/>
          <w:szCs w:val="20"/>
        </w:rPr>
        <w:t>de</w:t>
      </w:r>
      <w:r w:rsidRPr="00A22988">
        <w:rPr>
          <w:rFonts w:ascii="Arial Narrow" w:hAnsi="Arial Narrow"/>
          <w:spacing w:val="-3"/>
          <w:sz w:val="20"/>
          <w:szCs w:val="20"/>
        </w:rPr>
        <w:t xml:space="preserve"> </w:t>
      </w:r>
      <w:r w:rsidRPr="00A22988">
        <w:rPr>
          <w:rFonts w:ascii="Arial Narrow" w:hAnsi="Arial Narrow"/>
          <w:sz w:val="20"/>
          <w:szCs w:val="20"/>
        </w:rPr>
        <w:t>Compensación</w:t>
      </w:r>
      <w:r w:rsidRPr="00A22988">
        <w:rPr>
          <w:rFonts w:ascii="Arial Narrow" w:hAnsi="Arial Narrow"/>
          <w:spacing w:val="-3"/>
          <w:sz w:val="20"/>
          <w:szCs w:val="20"/>
        </w:rPr>
        <w:t xml:space="preserve"> </w:t>
      </w:r>
      <w:r w:rsidRPr="00A22988">
        <w:rPr>
          <w:rFonts w:ascii="Arial Narrow" w:hAnsi="Arial Narrow"/>
          <w:sz w:val="20"/>
          <w:szCs w:val="20"/>
        </w:rPr>
        <w:t>familiar (en</w:t>
      </w:r>
      <w:r w:rsidRPr="00A22988">
        <w:rPr>
          <w:rFonts w:ascii="Arial Narrow" w:hAnsi="Arial Narrow"/>
          <w:spacing w:val="-13"/>
          <w:sz w:val="20"/>
          <w:szCs w:val="20"/>
        </w:rPr>
        <w:t xml:space="preserve"> </w:t>
      </w:r>
      <w:r w:rsidRPr="00A22988">
        <w:rPr>
          <w:rFonts w:ascii="Arial Narrow" w:hAnsi="Arial Narrow"/>
          <w:sz w:val="20"/>
          <w:szCs w:val="20"/>
        </w:rPr>
        <w:t>los</w:t>
      </w:r>
      <w:r w:rsidRPr="00A22988">
        <w:rPr>
          <w:rFonts w:ascii="Arial Narrow" w:hAnsi="Arial Narrow"/>
          <w:spacing w:val="-11"/>
          <w:sz w:val="20"/>
          <w:szCs w:val="20"/>
        </w:rPr>
        <w:t xml:space="preserve"> </w:t>
      </w:r>
      <w:r w:rsidRPr="00A22988">
        <w:rPr>
          <w:rFonts w:ascii="Arial Narrow" w:hAnsi="Arial Narrow"/>
          <w:sz w:val="20"/>
          <w:szCs w:val="20"/>
        </w:rPr>
        <w:t>casos</w:t>
      </w:r>
      <w:r w:rsidRPr="00A22988">
        <w:rPr>
          <w:rFonts w:ascii="Arial Narrow" w:hAnsi="Arial Narrow"/>
          <w:spacing w:val="-11"/>
          <w:sz w:val="20"/>
          <w:szCs w:val="20"/>
        </w:rPr>
        <w:t xml:space="preserve"> </w:t>
      </w:r>
      <w:r w:rsidRPr="00A22988">
        <w:rPr>
          <w:rFonts w:ascii="Arial Narrow" w:hAnsi="Arial Narrow"/>
          <w:sz w:val="20"/>
          <w:szCs w:val="20"/>
        </w:rPr>
        <w:t>que</w:t>
      </w:r>
      <w:r w:rsidRPr="00A22988">
        <w:rPr>
          <w:rFonts w:ascii="Arial Narrow" w:hAnsi="Arial Narrow"/>
          <w:spacing w:val="-13"/>
          <w:sz w:val="20"/>
          <w:szCs w:val="20"/>
        </w:rPr>
        <w:t xml:space="preserve"> </w:t>
      </w:r>
      <w:r w:rsidRPr="00A22988">
        <w:rPr>
          <w:rFonts w:ascii="Arial Narrow" w:hAnsi="Arial Narrow"/>
          <w:sz w:val="20"/>
          <w:szCs w:val="20"/>
        </w:rPr>
        <w:t>aplique,</w:t>
      </w:r>
      <w:r w:rsidRPr="00A22988">
        <w:rPr>
          <w:rFonts w:ascii="Arial Narrow" w:hAnsi="Arial Narrow"/>
          <w:spacing w:val="-14"/>
          <w:sz w:val="20"/>
          <w:szCs w:val="20"/>
        </w:rPr>
        <w:t xml:space="preserve"> </w:t>
      </w:r>
      <w:r w:rsidRPr="00A22988">
        <w:rPr>
          <w:rFonts w:ascii="Arial Narrow" w:hAnsi="Arial Narrow"/>
          <w:sz w:val="20"/>
          <w:szCs w:val="20"/>
        </w:rPr>
        <w:t>de</w:t>
      </w:r>
      <w:r w:rsidRPr="00A22988">
        <w:rPr>
          <w:rFonts w:ascii="Arial Narrow" w:hAnsi="Arial Narrow"/>
          <w:spacing w:val="-7"/>
          <w:sz w:val="20"/>
          <w:szCs w:val="20"/>
        </w:rPr>
        <w:t xml:space="preserve"> </w:t>
      </w:r>
      <w:r w:rsidRPr="00A22988">
        <w:rPr>
          <w:rFonts w:ascii="Arial Narrow" w:hAnsi="Arial Narrow"/>
          <w:sz w:val="20"/>
          <w:szCs w:val="20"/>
        </w:rPr>
        <w:t>acuerdo</w:t>
      </w:r>
      <w:r w:rsidRPr="00A22988">
        <w:rPr>
          <w:rFonts w:ascii="Arial Narrow" w:hAnsi="Arial Narrow"/>
          <w:spacing w:val="-12"/>
          <w:sz w:val="20"/>
          <w:szCs w:val="20"/>
        </w:rPr>
        <w:t xml:space="preserve"> </w:t>
      </w:r>
      <w:proofErr w:type="gramStart"/>
      <w:r w:rsidRPr="00A22988">
        <w:rPr>
          <w:rFonts w:ascii="Arial Narrow" w:hAnsi="Arial Narrow"/>
          <w:sz w:val="20"/>
          <w:szCs w:val="20"/>
        </w:rPr>
        <w:t>con</w:t>
      </w:r>
      <w:proofErr w:type="gramEnd"/>
      <w:r w:rsidRPr="00A22988">
        <w:rPr>
          <w:rFonts w:ascii="Arial Narrow" w:hAnsi="Arial Narrow"/>
          <w:spacing w:val="-12"/>
          <w:sz w:val="20"/>
          <w:szCs w:val="20"/>
        </w:rPr>
        <w:t xml:space="preserve"> </w:t>
      </w:r>
      <w:r w:rsidRPr="00A22988">
        <w:rPr>
          <w:rFonts w:ascii="Arial Narrow" w:hAnsi="Arial Narrow"/>
          <w:sz w:val="20"/>
          <w:szCs w:val="20"/>
        </w:rPr>
        <w:t>la</w:t>
      </w:r>
      <w:r w:rsidRPr="00A22988">
        <w:rPr>
          <w:rFonts w:ascii="Arial Narrow" w:hAnsi="Arial Narrow"/>
          <w:spacing w:val="-7"/>
          <w:sz w:val="20"/>
          <w:szCs w:val="20"/>
        </w:rPr>
        <w:t xml:space="preserve"> </w:t>
      </w:r>
      <w:r w:rsidRPr="00A22988">
        <w:rPr>
          <w:rFonts w:ascii="Arial Narrow" w:hAnsi="Arial Narrow"/>
          <w:sz w:val="20"/>
          <w:szCs w:val="20"/>
        </w:rPr>
        <w:t>Ley</w:t>
      </w:r>
      <w:r w:rsidRPr="00A22988">
        <w:rPr>
          <w:rFonts w:ascii="Arial Narrow" w:hAnsi="Arial Narrow"/>
          <w:spacing w:val="31"/>
          <w:sz w:val="20"/>
          <w:szCs w:val="20"/>
        </w:rPr>
        <w:t xml:space="preserve"> </w:t>
      </w:r>
      <w:r w:rsidRPr="00A22988">
        <w:rPr>
          <w:rFonts w:ascii="Arial Narrow" w:hAnsi="Arial Narrow"/>
          <w:sz w:val="20"/>
          <w:szCs w:val="20"/>
        </w:rPr>
        <w:t>1607</w:t>
      </w:r>
      <w:r w:rsidRPr="00A22988">
        <w:rPr>
          <w:rFonts w:ascii="Arial Narrow" w:hAnsi="Arial Narrow"/>
          <w:spacing w:val="31"/>
          <w:sz w:val="20"/>
          <w:szCs w:val="20"/>
        </w:rPr>
        <w:t xml:space="preserve"> </w:t>
      </w:r>
      <w:r w:rsidRPr="00A22988">
        <w:rPr>
          <w:rFonts w:ascii="Arial Narrow" w:hAnsi="Arial Narrow"/>
          <w:sz w:val="20"/>
          <w:szCs w:val="20"/>
        </w:rPr>
        <w:t>de</w:t>
      </w:r>
      <w:r w:rsidRPr="00A22988">
        <w:rPr>
          <w:rFonts w:ascii="Arial Narrow" w:hAnsi="Arial Narrow"/>
          <w:spacing w:val="-13"/>
          <w:sz w:val="20"/>
          <w:szCs w:val="20"/>
        </w:rPr>
        <w:t xml:space="preserve"> </w:t>
      </w:r>
      <w:r w:rsidRPr="00A22988">
        <w:rPr>
          <w:rFonts w:ascii="Arial Narrow" w:hAnsi="Arial Narrow"/>
          <w:sz w:val="20"/>
          <w:szCs w:val="20"/>
        </w:rPr>
        <w:t>2012</w:t>
      </w:r>
      <w:r w:rsidRPr="00A22988">
        <w:rPr>
          <w:rFonts w:ascii="Arial Narrow" w:hAnsi="Arial Narrow"/>
          <w:spacing w:val="27"/>
          <w:sz w:val="20"/>
          <w:szCs w:val="20"/>
        </w:rPr>
        <w:t xml:space="preserve"> </w:t>
      </w:r>
      <w:r w:rsidRPr="00A22988">
        <w:rPr>
          <w:rFonts w:ascii="Arial Narrow" w:hAnsi="Arial Narrow"/>
          <w:sz w:val="20"/>
          <w:szCs w:val="20"/>
        </w:rPr>
        <w:t>reglamentada</w:t>
      </w:r>
      <w:r w:rsidRPr="00A22988">
        <w:rPr>
          <w:rFonts w:ascii="Arial Narrow" w:hAnsi="Arial Narrow"/>
          <w:spacing w:val="-6"/>
          <w:sz w:val="20"/>
          <w:szCs w:val="20"/>
        </w:rPr>
        <w:t xml:space="preserve"> </w:t>
      </w:r>
      <w:r w:rsidRPr="00A22988">
        <w:rPr>
          <w:rFonts w:ascii="Arial Narrow" w:hAnsi="Arial Narrow"/>
          <w:sz w:val="20"/>
          <w:szCs w:val="20"/>
        </w:rPr>
        <w:t>parcialmente</w:t>
      </w:r>
      <w:r w:rsidRPr="00A22988">
        <w:rPr>
          <w:rFonts w:ascii="Arial Narrow" w:hAnsi="Arial Narrow"/>
          <w:spacing w:val="-7"/>
          <w:sz w:val="20"/>
          <w:szCs w:val="20"/>
        </w:rPr>
        <w:t xml:space="preserve"> </w:t>
      </w:r>
      <w:r w:rsidRPr="00A22988">
        <w:rPr>
          <w:rFonts w:ascii="Arial Narrow" w:hAnsi="Arial Narrow"/>
          <w:sz w:val="20"/>
          <w:szCs w:val="20"/>
        </w:rPr>
        <w:t>por</w:t>
      </w:r>
      <w:r w:rsidRPr="00A22988">
        <w:rPr>
          <w:rFonts w:ascii="Arial Narrow" w:hAnsi="Arial Narrow"/>
          <w:spacing w:val="-10"/>
          <w:sz w:val="20"/>
          <w:szCs w:val="20"/>
        </w:rPr>
        <w:t xml:space="preserve"> </w:t>
      </w:r>
      <w:r w:rsidRPr="00A22988">
        <w:rPr>
          <w:rFonts w:ascii="Arial Narrow" w:hAnsi="Arial Narrow"/>
          <w:sz w:val="20"/>
          <w:szCs w:val="20"/>
        </w:rPr>
        <w:t>el</w:t>
      </w:r>
      <w:r w:rsidRPr="00A22988">
        <w:rPr>
          <w:rFonts w:ascii="Arial Narrow" w:hAnsi="Arial Narrow"/>
          <w:spacing w:val="-9"/>
          <w:sz w:val="20"/>
          <w:szCs w:val="20"/>
        </w:rPr>
        <w:t xml:space="preserve"> </w:t>
      </w:r>
      <w:r w:rsidRPr="00A22988">
        <w:rPr>
          <w:rFonts w:ascii="Arial Narrow" w:hAnsi="Arial Narrow"/>
          <w:sz w:val="20"/>
          <w:szCs w:val="20"/>
        </w:rPr>
        <w:t>Decreto 1828 de</w:t>
      </w:r>
      <w:r w:rsidRPr="00A22988">
        <w:rPr>
          <w:rFonts w:ascii="Arial Narrow" w:hAnsi="Arial Narrow"/>
          <w:spacing w:val="-4"/>
          <w:sz w:val="20"/>
          <w:szCs w:val="20"/>
        </w:rPr>
        <w:t xml:space="preserve"> </w:t>
      </w:r>
      <w:r w:rsidRPr="00A22988">
        <w:rPr>
          <w:rFonts w:ascii="Arial Narrow" w:hAnsi="Arial Narrow"/>
          <w:sz w:val="20"/>
          <w:szCs w:val="20"/>
        </w:rPr>
        <w:t>2013.</w:t>
      </w:r>
    </w:p>
    <w:p w14:paraId="220C87C1" w14:textId="77777777" w:rsidR="002F6AD6" w:rsidRPr="00A22988" w:rsidRDefault="002F6AD6" w:rsidP="002F6AD6">
      <w:pPr>
        <w:widowControl w:val="0"/>
        <w:tabs>
          <w:tab w:val="left" w:pos="840"/>
        </w:tabs>
        <w:autoSpaceDE w:val="0"/>
        <w:autoSpaceDN w:val="0"/>
        <w:spacing w:after="0" w:line="267" w:lineRule="exact"/>
        <w:jc w:val="both"/>
        <w:rPr>
          <w:rFonts w:ascii="Arial Narrow" w:hAnsi="Arial Narrow"/>
          <w:sz w:val="20"/>
          <w:szCs w:val="20"/>
        </w:rPr>
      </w:pPr>
    </w:p>
    <w:p w14:paraId="55C0C244" w14:textId="77777777" w:rsidR="002F6AD6" w:rsidRPr="00A22988" w:rsidRDefault="002F6AD6" w:rsidP="002F6AD6">
      <w:pPr>
        <w:widowControl w:val="0"/>
        <w:tabs>
          <w:tab w:val="left" w:pos="840"/>
        </w:tabs>
        <w:autoSpaceDE w:val="0"/>
        <w:autoSpaceDN w:val="0"/>
        <w:spacing w:after="0" w:line="267" w:lineRule="exact"/>
        <w:jc w:val="both"/>
        <w:rPr>
          <w:rFonts w:ascii="Arial Narrow" w:hAnsi="Arial Narrow"/>
          <w:sz w:val="20"/>
          <w:szCs w:val="20"/>
        </w:rPr>
      </w:pPr>
      <w:r w:rsidRPr="00A22988">
        <w:rPr>
          <w:rFonts w:ascii="Arial Narrow" w:hAnsi="Arial Narrow"/>
          <w:sz w:val="20"/>
          <w:szCs w:val="20"/>
        </w:rPr>
        <w:t>Que se ejecuten los demás trámites administrativos</w:t>
      </w:r>
      <w:r w:rsidRPr="00A22988">
        <w:rPr>
          <w:rFonts w:ascii="Arial Narrow" w:hAnsi="Arial Narrow"/>
          <w:spacing w:val="-13"/>
          <w:sz w:val="20"/>
          <w:szCs w:val="20"/>
        </w:rPr>
        <w:t xml:space="preserve"> </w:t>
      </w:r>
      <w:r w:rsidRPr="00A22988">
        <w:rPr>
          <w:rFonts w:ascii="Arial Narrow" w:hAnsi="Arial Narrow"/>
          <w:sz w:val="20"/>
          <w:szCs w:val="20"/>
        </w:rPr>
        <w:t>correspondientes</w:t>
      </w:r>
    </w:p>
    <w:p w14:paraId="5EE98BA9" w14:textId="77777777" w:rsidR="002F6AD6" w:rsidRPr="00A22988" w:rsidRDefault="002F6AD6" w:rsidP="002F6AD6">
      <w:pPr>
        <w:pStyle w:val="Textoindependiente"/>
        <w:rPr>
          <w:rFonts w:ascii="Arial Narrow" w:hAnsi="Arial Narrow"/>
          <w:lang w:val="es-CO"/>
        </w:rPr>
      </w:pPr>
    </w:p>
    <w:p w14:paraId="409FADE2" w14:textId="77777777" w:rsidR="002F6AD6" w:rsidRPr="00A22988" w:rsidRDefault="002F6AD6" w:rsidP="002F6AD6">
      <w:pPr>
        <w:pStyle w:val="Textoindependiente"/>
        <w:rPr>
          <w:rFonts w:ascii="Arial Narrow" w:hAnsi="Arial Narrow"/>
        </w:rPr>
      </w:pPr>
      <w:r w:rsidRPr="00A22988">
        <w:rPr>
          <w:rFonts w:ascii="Arial Narrow" w:hAnsi="Arial Narrow"/>
          <w:b/>
        </w:rPr>
        <w:t>NOTA 1</w:t>
      </w:r>
      <w:r w:rsidRPr="00A22988">
        <w:rPr>
          <w:rFonts w:ascii="Arial Narrow" w:hAnsi="Arial Narrow"/>
        </w:rPr>
        <w:t>: En el evento de prórroga en la entrega del objeto del contrato, se postergará el pago por cuanto es contra recibo a satisfacción.</w:t>
      </w:r>
    </w:p>
    <w:p w14:paraId="48DE88A0" w14:textId="77777777" w:rsidR="002F6AD6" w:rsidRPr="00A22988" w:rsidRDefault="002F6AD6" w:rsidP="002F6AD6">
      <w:pPr>
        <w:pStyle w:val="Textoindependiente"/>
        <w:ind w:right="194"/>
        <w:rPr>
          <w:rFonts w:ascii="Arial Narrow" w:hAnsi="Arial Narrow"/>
        </w:rPr>
      </w:pPr>
    </w:p>
    <w:p w14:paraId="1C2C2D95" w14:textId="77777777" w:rsidR="002F6AD6" w:rsidRPr="00A22988" w:rsidRDefault="002F6AD6" w:rsidP="002F6AD6">
      <w:pPr>
        <w:pStyle w:val="Textoindependiente"/>
        <w:ind w:right="194"/>
        <w:rPr>
          <w:rFonts w:ascii="Arial Narrow" w:hAnsi="Arial Narrow"/>
        </w:rPr>
      </w:pPr>
      <w:r w:rsidRPr="00A22988">
        <w:rPr>
          <w:rFonts w:ascii="Arial Narrow" w:hAnsi="Arial Narrow"/>
          <w:b/>
        </w:rPr>
        <w:t>NOTA 2</w:t>
      </w:r>
      <w:r w:rsidRPr="00A22988">
        <w:rPr>
          <w:rFonts w:ascii="Arial Narrow" w:hAnsi="Arial Narrow"/>
        </w:rPr>
        <w:t xml:space="preserve">: En el momento del pago se </w:t>
      </w:r>
      <w:proofErr w:type="spellStart"/>
      <w:r w:rsidRPr="00A22988">
        <w:rPr>
          <w:rFonts w:ascii="Arial Narrow" w:hAnsi="Arial Narrow"/>
        </w:rPr>
        <w:t>efecturan</w:t>
      </w:r>
      <w:proofErr w:type="spellEnd"/>
      <w:r w:rsidRPr="00A22988">
        <w:rPr>
          <w:rFonts w:ascii="Arial Narrow" w:hAnsi="Arial Narrow"/>
        </w:rPr>
        <w:t xml:space="preserve"> las respectivas deducciones de acuerdo a la condición </w:t>
      </w:r>
      <w:proofErr w:type="spellStart"/>
      <w:r w:rsidRPr="00A22988">
        <w:rPr>
          <w:rFonts w:ascii="Arial Narrow" w:hAnsi="Arial Narrow"/>
        </w:rPr>
        <w:t>tribuaria</w:t>
      </w:r>
      <w:proofErr w:type="spellEnd"/>
      <w:r w:rsidRPr="00A22988">
        <w:rPr>
          <w:rFonts w:ascii="Arial Narrow" w:hAnsi="Arial Narrow"/>
        </w:rPr>
        <w:t xml:space="preserve"> del contratista.</w:t>
      </w:r>
    </w:p>
    <w:p w14:paraId="79B0E57C" w14:textId="1BD9EEEF" w:rsidR="002F6AD6" w:rsidRPr="00A22988" w:rsidRDefault="002F6AD6" w:rsidP="003A596B">
      <w:pPr>
        <w:pStyle w:val="Textoindependiente"/>
        <w:ind w:right="194"/>
        <w:rPr>
          <w:rFonts w:ascii="Arial Narrow" w:hAnsi="Arial Narrow"/>
        </w:rPr>
      </w:pPr>
    </w:p>
    <w:p w14:paraId="35E4DF30" w14:textId="6F985677" w:rsidR="00687CF6" w:rsidRPr="00A22988" w:rsidRDefault="00A96460" w:rsidP="00AC73FD">
      <w:pPr>
        <w:pStyle w:val="Prrafodelista"/>
        <w:numPr>
          <w:ilvl w:val="1"/>
          <w:numId w:val="91"/>
        </w:numPr>
        <w:spacing w:line="240" w:lineRule="auto"/>
        <w:ind w:left="426" w:hanging="426"/>
        <w:jc w:val="both"/>
        <w:rPr>
          <w:rFonts w:ascii="Arial Narrow" w:hAnsi="Arial Narrow" w:cs="Arial"/>
          <w:b/>
          <w:bCs/>
        </w:rPr>
      </w:pPr>
      <w:r>
        <w:rPr>
          <w:rFonts w:ascii="Arial Narrow" w:hAnsi="Arial Narrow" w:cs="Arial"/>
          <w:b/>
          <w:bCs/>
        </w:rPr>
        <w:t xml:space="preserve"> </w:t>
      </w:r>
      <w:r w:rsidR="00687CF6" w:rsidRPr="00A22988">
        <w:rPr>
          <w:rFonts w:ascii="Arial Narrow" w:hAnsi="Arial Narrow" w:cs="Arial"/>
          <w:b/>
          <w:bCs/>
        </w:rPr>
        <w:t>VIGENCIA DEL CONTRATO (DURACIÓN)</w:t>
      </w:r>
    </w:p>
    <w:p w14:paraId="28530D15" w14:textId="6E037214" w:rsidR="000C1B10" w:rsidRPr="00C17236" w:rsidRDefault="000C1B10" w:rsidP="0021573A">
      <w:pPr>
        <w:autoSpaceDE w:val="0"/>
        <w:autoSpaceDN w:val="0"/>
        <w:adjustRightInd w:val="0"/>
        <w:spacing w:after="0" w:line="240" w:lineRule="auto"/>
        <w:jc w:val="both"/>
        <w:rPr>
          <w:rFonts w:ascii="Arial Narrow" w:hAnsi="Arial Narrow" w:cs="Arial"/>
        </w:rPr>
      </w:pPr>
      <w:r w:rsidRPr="00B643AD">
        <w:rPr>
          <w:rFonts w:ascii="Arial Narrow" w:hAnsi="Arial Narrow" w:cs="Arial"/>
          <w:lang w:val="es-ES_tradnl"/>
        </w:rPr>
        <w:t>Comprende</w:t>
      </w:r>
      <w:r w:rsidRPr="00B643AD">
        <w:rPr>
          <w:rFonts w:ascii="Arial Narrow" w:hAnsi="Arial Narrow" w:cs="Arial"/>
        </w:rPr>
        <w:t xml:space="preserve"> el plazo de ejecución del contrato</w:t>
      </w:r>
      <w:r w:rsidR="00B643AD" w:rsidRPr="00B643AD">
        <w:rPr>
          <w:rFonts w:ascii="Arial Narrow" w:hAnsi="Arial Narrow" w:cs="Arial"/>
        </w:rPr>
        <w:t xml:space="preserve"> y cuatro </w:t>
      </w:r>
      <w:proofErr w:type="spellStart"/>
      <w:r w:rsidR="00B643AD" w:rsidRPr="00B643AD">
        <w:rPr>
          <w:rFonts w:ascii="Arial Narrow" w:hAnsi="Arial Narrow" w:cs="Arial"/>
        </w:rPr>
        <w:t>mese</w:t>
      </w:r>
      <w:proofErr w:type="spellEnd"/>
      <w:r w:rsidR="00B643AD" w:rsidRPr="00B643AD">
        <w:rPr>
          <w:rFonts w:ascii="Arial Narrow" w:hAnsi="Arial Narrow" w:cs="Arial"/>
        </w:rPr>
        <w:t xml:space="preserve"> más.</w:t>
      </w:r>
    </w:p>
    <w:p w14:paraId="1529A48A" w14:textId="77777777" w:rsidR="000C1B10" w:rsidRPr="00C17236" w:rsidRDefault="000C1B10" w:rsidP="0021573A">
      <w:pPr>
        <w:autoSpaceDE w:val="0"/>
        <w:autoSpaceDN w:val="0"/>
        <w:adjustRightInd w:val="0"/>
        <w:spacing w:after="0" w:line="240" w:lineRule="auto"/>
        <w:jc w:val="both"/>
        <w:rPr>
          <w:rFonts w:ascii="Arial Narrow" w:hAnsi="Arial Narrow" w:cs="Arial"/>
        </w:rPr>
      </w:pPr>
    </w:p>
    <w:p w14:paraId="799A07AA" w14:textId="423A001A" w:rsidR="000C1B10" w:rsidRPr="00C17236" w:rsidRDefault="00A96460" w:rsidP="00A96460">
      <w:pPr>
        <w:pStyle w:val="Prrafodelista"/>
        <w:numPr>
          <w:ilvl w:val="1"/>
          <w:numId w:val="91"/>
        </w:numPr>
        <w:tabs>
          <w:tab w:val="left" w:pos="426"/>
        </w:tabs>
        <w:autoSpaceDE w:val="0"/>
        <w:autoSpaceDN w:val="0"/>
        <w:adjustRightInd w:val="0"/>
        <w:spacing w:after="0" w:line="240" w:lineRule="auto"/>
        <w:ind w:left="567" w:hanging="567"/>
        <w:jc w:val="both"/>
        <w:rPr>
          <w:rFonts w:ascii="Arial Narrow" w:hAnsi="Arial Narrow" w:cs="Arial"/>
          <w:b/>
        </w:rPr>
      </w:pPr>
      <w:r w:rsidRPr="00C17236">
        <w:rPr>
          <w:rFonts w:ascii="Arial Narrow" w:hAnsi="Arial Narrow" w:cs="Arial"/>
          <w:b/>
        </w:rPr>
        <w:t xml:space="preserve"> </w:t>
      </w:r>
      <w:r w:rsidR="000C1B10" w:rsidRPr="00C17236">
        <w:rPr>
          <w:rFonts w:ascii="Arial Narrow" w:hAnsi="Arial Narrow" w:cs="Arial"/>
          <w:b/>
        </w:rPr>
        <w:t xml:space="preserve">CLASE DE CONTRATO A CELEBRAR </w:t>
      </w:r>
    </w:p>
    <w:p w14:paraId="227402CD" w14:textId="77777777" w:rsidR="00222CB7" w:rsidRPr="00A22988" w:rsidRDefault="00222CB7" w:rsidP="00222CB7">
      <w:pPr>
        <w:pStyle w:val="Prrafodelista"/>
        <w:tabs>
          <w:tab w:val="left" w:pos="426"/>
        </w:tabs>
        <w:autoSpaceDE w:val="0"/>
        <w:autoSpaceDN w:val="0"/>
        <w:adjustRightInd w:val="0"/>
        <w:spacing w:after="0" w:line="240" w:lineRule="auto"/>
        <w:ind w:left="360"/>
        <w:jc w:val="both"/>
        <w:rPr>
          <w:rFonts w:ascii="Arial Narrow" w:hAnsi="Arial Narrow" w:cs="Arial"/>
          <w:b/>
        </w:rPr>
      </w:pPr>
    </w:p>
    <w:p w14:paraId="15B84016" w14:textId="73BE29E2" w:rsidR="00687CF6" w:rsidRPr="00A22988" w:rsidRDefault="00F70FE0" w:rsidP="00F70FE0">
      <w:pPr>
        <w:tabs>
          <w:tab w:val="left" w:pos="5210"/>
        </w:tabs>
        <w:autoSpaceDE w:val="0"/>
        <w:autoSpaceDN w:val="0"/>
        <w:adjustRightInd w:val="0"/>
        <w:spacing w:after="0" w:line="240" w:lineRule="auto"/>
        <w:jc w:val="both"/>
        <w:rPr>
          <w:rFonts w:ascii="Arial Narrow" w:eastAsia="MS Mincho" w:hAnsi="Arial Narrow" w:cs="Arial"/>
          <w:lang w:val="es-ES" w:eastAsia="es-ES"/>
        </w:rPr>
      </w:pPr>
      <w:r w:rsidRPr="00A22988">
        <w:rPr>
          <w:rFonts w:ascii="Arial Narrow" w:eastAsia="MS Mincho" w:hAnsi="Arial Narrow" w:cs="Arial"/>
          <w:lang w:val="es-ES" w:eastAsia="es-ES"/>
        </w:rPr>
        <w:t xml:space="preserve">CONTRATO DE SUMINISTRO </w:t>
      </w:r>
    </w:p>
    <w:p w14:paraId="6159AE79" w14:textId="77777777" w:rsidR="00F70FE0" w:rsidRPr="00A22988" w:rsidRDefault="00F70FE0" w:rsidP="00F70FE0">
      <w:pPr>
        <w:tabs>
          <w:tab w:val="left" w:pos="5210"/>
        </w:tabs>
        <w:autoSpaceDE w:val="0"/>
        <w:autoSpaceDN w:val="0"/>
        <w:adjustRightInd w:val="0"/>
        <w:spacing w:after="0" w:line="240" w:lineRule="auto"/>
        <w:jc w:val="both"/>
        <w:rPr>
          <w:rFonts w:ascii="Arial Narrow" w:eastAsia="MS Mincho" w:hAnsi="Arial Narrow" w:cs="Arial"/>
          <w:lang w:val="es-ES" w:eastAsia="es-ES"/>
        </w:rPr>
      </w:pPr>
    </w:p>
    <w:p w14:paraId="587F4862" w14:textId="182DDD39" w:rsidR="000C1B10" w:rsidRPr="00A22988" w:rsidRDefault="00A96460" w:rsidP="00A96460">
      <w:pPr>
        <w:numPr>
          <w:ilvl w:val="1"/>
          <w:numId w:val="91"/>
        </w:numPr>
        <w:autoSpaceDE w:val="0"/>
        <w:autoSpaceDN w:val="0"/>
        <w:adjustRightInd w:val="0"/>
        <w:spacing w:after="0" w:line="240" w:lineRule="auto"/>
        <w:ind w:left="426" w:hanging="426"/>
        <w:jc w:val="both"/>
        <w:rPr>
          <w:rFonts w:ascii="Arial Narrow" w:eastAsia="MS Mincho" w:hAnsi="Arial Narrow" w:cs="Arial"/>
          <w:b/>
          <w:bCs/>
          <w:lang w:eastAsia="es-ES"/>
        </w:rPr>
      </w:pPr>
      <w:r>
        <w:rPr>
          <w:rFonts w:ascii="Arial Narrow" w:eastAsia="MS Mincho" w:hAnsi="Arial Narrow" w:cs="Arial"/>
          <w:b/>
          <w:bCs/>
          <w:lang w:eastAsia="es-ES"/>
        </w:rPr>
        <w:t xml:space="preserve"> </w:t>
      </w:r>
      <w:r w:rsidR="000C1B10" w:rsidRPr="00A22988">
        <w:rPr>
          <w:rFonts w:ascii="Arial Narrow" w:eastAsia="MS Mincho" w:hAnsi="Arial Narrow" w:cs="Arial"/>
          <w:b/>
          <w:bCs/>
          <w:lang w:eastAsia="es-ES"/>
        </w:rPr>
        <w:t>MONEDA DEL CONTRATO</w:t>
      </w:r>
      <w:r w:rsidR="007D1BD8" w:rsidRPr="00A22988">
        <w:rPr>
          <w:rFonts w:ascii="Arial Narrow" w:eastAsia="MS Mincho" w:hAnsi="Arial Narrow" w:cs="Arial"/>
          <w:b/>
          <w:bCs/>
          <w:lang w:eastAsia="es-ES"/>
        </w:rPr>
        <w:t>.</w:t>
      </w:r>
    </w:p>
    <w:p w14:paraId="2608C0E1" w14:textId="77777777" w:rsidR="007D1BD8" w:rsidRPr="00A22988" w:rsidRDefault="007D1BD8" w:rsidP="007D1BD8">
      <w:pPr>
        <w:autoSpaceDE w:val="0"/>
        <w:autoSpaceDN w:val="0"/>
        <w:adjustRightInd w:val="0"/>
        <w:spacing w:after="0" w:line="240" w:lineRule="auto"/>
        <w:ind w:left="360"/>
        <w:jc w:val="both"/>
        <w:rPr>
          <w:rFonts w:ascii="Arial Narrow" w:eastAsia="MS Mincho" w:hAnsi="Arial Narrow" w:cs="Arial"/>
          <w:b/>
          <w:bCs/>
          <w:lang w:eastAsia="es-ES"/>
        </w:rPr>
      </w:pPr>
    </w:p>
    <w:p w14:paraId="38DC3315" w14:textId="37EE41C4" w:rsidR="000C1B10" w:rsidRPr="00A22988" w:rsidRDefault="000C1B10" w:rsidP="0021573A">
      <w:pPr>
        <w:autoSpaceDE w:val="0"/>
        <w:autoSpaceDN w:val="0"/>
        <w:adjustRightInd w:val="0"/>
        <w:spacing w:after="0" w:line="240" w:lineRule="auto"/>
        <w:jc w:val="both"/>
        <w:rPr>
          <w:rFonts w:ascii="Arial Narrow" w:hAnsi="Arial Narrow" w:cs="Arial"/>
        </w:rPr>
      </w:pPr>
      <w:r w:rsidRPr="00A22988">
        <w:rPr>
          <w:rFonts w:ascii="Arial Narrow" w:hAnsi="Arial Narrow" w:cs="Arial"/>
        </w:rPr>
        <w:t xml:space="preserve">La moneda para el presente proceso será en PESOS COLOMBIANOS </w:t>
      </w:r>
    </w:p>
    <w:p w14:paraId="72A08112" w14:textId="77777777" w:rsidR="000C1B10" w:rsidRPr="00A22988" w:rsidRDefault="000C1B10" w:rsidP="0021573A">
      <w:pPr>
        <w:autoSpaceDE w:val="0"/>
        <w:autoSpaceDN w:val="0"/>
        <w:adjustRightInd w:val="0"/>
        <w:spacing w:after="0" w:line="240" w:lineRule="auto"/>
        <w:jc w:val="both"/>
        <w:rPr>
          <w:rFonts w:ascii="Arial Narrow" w:hAnsi="Arial Narrow" w:cs="Arial"/>
        </w:rPr>
      </w:pPr>
    </w:p>
    <w:p w14:paraId="00DEF11E" w14:textId="4D62433B" w:rsidR="0080220B" w:rsidRPr="00A22988" w:rsidRDefault="000C1B10" w:rsidP="00A96460">
      <w:pPr>
        <w:pStyle w:val="Prrafodelista"/>
        <w:numPr>
          <w:ilvl w:val="1"/>
          <w:numId w:val="91"/>
        </w:numPr>
        <w:autoSpaceDE w:val="0"/>
        <w:autoSpaceDN w:val="0"/>
        <w:adjustRightInd w:val="0"/>
        <w:spacing w:after="0" w:line="240" w:lineRule="auto"/>
        <w:ind w:left="426" w:hanging="426"/>
        <w:jc w:val="both"/>
        <w:rPr>
          <w:rFonts w:ascii="Arial Narrow" w:hAnsi="Arial Narrow" w:cs="Arial"/>
          <w:bCs/>
        </w:rPr>
      </w:pPr>
      <w:r w:rsidRPr="00A22988">
        <w:rPr>
          <w:rFonts w:ascii="Arial Narrow" w:eastAsia="MS Mincho" w:hAnsi="Arial Narrow" w:cs="Arial"/>
          <w:b/>
          <w:bCs/>
        </w:rPr>
        <w:t xml:space="preserve"> REQUISITOS DE PERFECCIONAMIENTO Y DE EJECUCIÓN </w:t>
      </w:r>
      <w:r w:rsidR="00A37618" w:rsidRPr="00A22988">
        <w:rPr>
          <w:rFonts w:ascii="Arial Narrow" w:eastAsia="MS Mincho" w:hAnsi="Arial Narrow" w:cs="Arial"/>
          <w:b/>
          <w:bCs/>
          <w:color w:val="FF0000"/>
        </w:rPr>
        <w:t xml:space="preserve"> </w:t>
      </w:r>
    </w:p>
    <w:p w14:paraId="4DBA1D2D" w14:textId="77777777" w:rsidR="00F945E2" w:rsidRPr="00A22988" w:rsidRDefault="00F945E2" w:rsidP="00F945E2">
      <w:pPr>
        <w:autoSpaceDE w:val="0"/>
        <w:autoSpaceDN w:val="0"/>
        <w:adjustRightInd w:val="0"/>
        <w:spacing w:after="0" w:line="240" w:lineRule="auto"/>
        <w:jc w:val="both"/>
        <w:rPr>
          <w:rFonts w:ascii="Arial Narrow" w:hAnsi="Arial Narrow" w:cs="Arial"/>
          <w:bCs/>
        </w:rPr>
      </w:pPr>
    </w:p>
    <w:p w14:paraId="03D4CD17" w14:textId="77777777" w:rsidR="000C1B10" w:rsidRPr="00A22988" w:rsidRDefault="000C1B10" w:rsidP="0021573A">
      <w:pPr>
        <w:autoSpaceDE w:val="0"/>
        <w:autoSpaceDN w:val="0"/>
        <w:adjustRightInd w:val="0"/>
        <w:spacing w:after="0" w:line="240" w:lineRule="auto"/>
        <w:jc w:val="both"/>
        <w:rPr>
          <w:rFonts w:ascii="Arial Narrow" w:hAnsi="Arial Narrow" w:cs="Arial"/>
          <w:bCs/>
        </w:rPr>
      </w:pPr>
      <w:r w:rsidRPr="00A22988">
        <w:rPr>
          <w:rFonts w:ascii="Arial Narrow" w:hAnsi="Arial Narrow" w:cs="Arial"/>
          <w:bCs/>
        </w:rPr>
        <w:t>El contrato se perfecciona con el acuerdo de voluntades sobre el objeto y la contraprestación y este se eleve a escrito.</w:t>
      </w:r>
    </w:p>
    <w:p w14:paraId="15CC9FE2" w14:textId="77777777" w:rsidR="000C1B10" w:rsidRPr="00A22988" w:rsidRDefault="000C1B10" w:rsidP="0021573A">
      <w:pPr>
        <w:autoSpaceDE w:val="0"/>
        <w:autoSpaceDN w:val="0"/>
        <w:adjustRightInd w:val="0"/>
        <w:spacing w:after="0" w:line="240" w:lineRule="auto"/>
        <w:jc w:val="both"/>
        <w:rPr>
          <w:rFonts w:ascii="Arial Narrow" w:hAnsi="Arial Narrow" w:cs="Arial"/>
          <w:bCs/>
        </w:rPr>
      </w:pPr>
    </w:p>
    <w:p w14:paraId="661E6CBC" w14:textId="48873D09" w:rsidR="000C1B10" w:rsidRPr="00A22988" w:rsidRDefault="000C1B10" w:rsidP="0021573A">
      <w:pPr>
        <w:autoSpaceDE w:val="0"/>
        <w:autoSpaceDN w:val="0"/>
        <w:adjustRightInd w:val="0"/>
        <w:spacing w:after="0" w:line="240" w:lineRule="auto"/>
        <w:jc w:val="both"/>
        <w:rPr>
          <w:rFonts w:ascii="Arial Narrow" w:hAnsi="Arial Narrow" w:cs="Arial"/>
          <w:bCs/>
        </w:rPr>
      </w:pPr>
      <w:r w:rsidRPr="00A22988">
        <w:rPr>
          <w:rFonts w:ascii="Arial Narrow" w:hAnsi="Arial Narrow" w:cs="Arial"/>
          <w:bCs/>
        </w:rPr>
        <w:t xml:space="preserve">Para la ejecución se requiere a) la aprobación de la garantía por el M.D.N – EJERCITO NACIONAL – CENAC AVIACIÓN, Ordenador del Gasto, b) realización del registro presupuestal, y c) la acreditación de que se encuentra al día en el pago de aportes parafiscales de conformidad con el </w:t>
      </w:r>
      <w:proofErr w:type="spellStart"/>
      <w:r w:rsidRPr="00A22988">
        <w:rPr>
          <w:rFonts w:ascii="Arial Narrow" w:hAnsi="Arial Narrow" w:cs="Arial"/>
          <w:bCs/>
        </w:rPr>
        <w:t>articulo</w:t>
      </w:r>
      <w:proofErr w:type="spellEnd"/>
      <w:r w:rsidRPr="00A22988">
        <w:rPr>
          <w:rFonts w:ascii="Arial Narrow" w:hAnsi="Arial Narrow" w:cs="Arial"/>
          <w:bCs/>
        </w:rPr>
        <w:t xml:space="preserve"> 41</w:t>
      </w:r>
      <w:r w:rsidR="00F70FE0" w:rsidRPr="00A22988">
        <w:rPr>
          <w:rFonts w:ascii="Arial Narrow" w:hAnsi="Arial Narrow" w:cs="Arial"/>
          <w:bCs/>
        </w:rPr>
        <w:t xml:space="preserve"> </w:t>
      </w:r>
      <w:r w:rsidRPr="00A22988">
        <w:rPr>
          <w:rFonts w:ascii="Arial Narrow" w:hAnsi="Arial Narrow" w:cs="Arial"/>
          <w:bCs/>
        </w:rPr>
        <w:t>de la Ley 80 de 1993 en armonía con lo dispuesto por el artículo 23 de la Ley 1150 de 2007</w:t>
      </w:r>
    </w:p>
    <w:p w14:paraId="3327E575" w14:textId="77777777" w:rsidR="000C1B10" w:rsidRPr="00A22988" w:rsidRDefault="000C1B10" w:rsidP="0021573A">
      <w:pPr>
        <w:autoSpaceDE w:val="0"/>
        <w:autoSpaceDN w:val="0"/>
        <w:adjustRightInd w:val="0"/>
        <w:spacing w:after="0" w:line="240" w:lineRule="auto"/>
        <w:jc w:val="both"/>
        <w:rPr>
          <w:rFonts w:ascii="Arial Narrow" w:hAnsi="Arial Narrow" w:cs="Arial"/>
          <w:bCs/>
          <w:highlight w:val="magenta"/>
        </w:rPr>
      </w:pPr>
    </w:p>
    <w:p w14:paraId="1C9A8A0E" w14:textId="6A760D6C" w:rsidR="00493B55" w:rsidRPr="00A22988" w:rsidRDefault="000C1B10" w:rsidP="00127F9D">
      <w:pPr>
        <w:pStyle w:val="Prrafodelista"/>
        <w:numPr>
          <w:ilvl w:val="1"/>
          <w:numId w:val="91"/>
        </w:numPr>
        <w:autoSpaceDE w:val="0"/>
        <w:autoSpaceDN w:val="0"/>
        <w:adjustRightInd w:val="0"/>
        <w:spacing w:after="0" w:line="240" w:lineRule="auto"/>
        <w:ind w:left="426" w:hanging="426"/>
        <w:jc w:val="both"/>
        <w:rPr>
          <w:rFonts w:ascii="Arial Narrow" w:hAnsi="Arial Narrow" w:cs="Arial"/>
          <w:b/>
          <w:bCs/>
        </w:rPr>
      </w:pPr>
      <w:r w:rsidRPr="00A22988">
        <w:rPr>
          <w:rFonts w:ascii="Arial Narrow" w:hAnsi="Arial Narrow" w:cs="Arial"/>
          <w:b/>
          <w:bCs/>
        </w:rPr>
        <w:t xml:space="preserve"> </w:t>
      </w:r>
      <w:r w:rsidR="00493B55" w:rsidRPr="00A22988">
        <w:rPr>
          <w:rFonts w:ascii="Arial Narrow" w:hAnsi="Arial Narrow" w:cs="Arial"/>
          <w:b/>
          <w:bCs/>
        </w:rPr>
        <w:t>OBLIGACIONES DE LAS PARTES</w:t>
      </w:r>
    </w:p>
    <w:p w14:paraId="16012FEC" w14:textId="77777777" w:rsidR="002B5430" w:rsidRPr="00A22988" w:rsidRDefault="002B5430" w:rsidP="00127F9D">
      <w:pPr>
        <w:autoSpaceDE w:val="0"/>
        <w:autoSpaceDN w:val="0"/>
        <w:adjustRightInd w:val="0"/>
        <w:spacing w:after="0" w:line="240" w:lineRule="auto"/>
        <w:ind w:left="426" w:hanging="426"/>
        <w:jc w:val="both"/>
        <w:rPr>
          <w:rFonts w:ascii="Arial Narrow" w:hAnsi="Arial Narrow" w:cs="Arial"/>
          <w:b/>
          <w:bCs/>
        </w:rPr>
      </w:pPr>
    </w:p>
    <w:p w14:paraId="2686EA87" w14:textId="58BA1A5F" w:rsidR="00493B55" w:rsidRPr="00A22988" w:rsidRDefault="00493B55" w:rsidP="00127F9D">
      <w:pPr>
        <w:pStyle w:val="Prrafodelista"/>
        <w:numPr>
          <w:ilvl w:val="2"/>
          <w:numId w:val="91"/>
        </w:numPr>
        <w:autoSpaceDE w:val="0"/>
        <w:autoSpaceDN w:val="0"/>
        <w:adjustRightInd w:val="0"/>
        <w:spacing w:after="0" w:line="240" w:lineRule="auto"/>
        <w:ind w:left="426" w:hanging="426"/>
        <w:jc w:val="both"/>
        <w:rPr>
          <w:rFonts w:ascii="Arial Narrow" w:hAnsi="Arial Narrow" w:cs="Arial"/>
          <w:b/>
          <w:bCs/>
        </w:rPr>
      </w:pPr>
      <w:r w:rsidRPr="00A22988">
        <w:rPr>
          <w:rFonts w:ascii="Arial Narrow" w:hAnsi="Arial Narrow" w:cs="Arial"/>
          <w:b/>
          <w:bCs/>
        </w:rPr>
        <w:t>OBLIGACIONES GENERALES DEL CONTRATISTA</w:t>
      </w:r>
    </w:p>
    <w:p w14:paraId="20E00341" w14:textId="77777777" w:rsidR="00493B55" w:rsidRPr="00A22988" w:rsidRDefault="00493B55" w:rsidP="0021573A">
      <w:pPr>
        <w:autoSpaceDE w:val="0"/>
        <w:autoSpaceDN w:val="0"/>
        <w:adjustRightInd w:val="0"/>
        <w:spacing w:after="0" w:line="240" w:lineRule="auto"/>
        <w:jc w:val="both"/>
        <w:rPr>
          <w:rFonts w:ascii="Arial Narrow" w:hAnsi="Arial Narrow" w:cs="Arial"/>
          <w:b/>
          <w:bCs/>
        </w:rPr>
      </w:pPr>
    </w:p>
    <w:p w14:paraId="3BA8F681" w14:textId="77777777" w:rsidR="00F945E2" w:rsidRPr="00A22988" w:rsidRDefault="00222CB7" w:rsidP="009E5848">
      <w:pPr>
        <w:pStyle w:val="Prrafodelista"/>
        <w:numPr>
          <w:ilvl w:val="0"/>
          <w:numId w:val="108"/>
        </w:numPr>
        <w:tabs>
          <w:tab w:val="left" w:pos="426"/>
        </w:tabs>
        <w:autoSpaceDN w:val="0"/>
        <w:spacing w:after="0" w:line="240" w:lineRule="auto"/>
        <w:jc w:val="both"/>
        <w:rPr>
          <w:rFonts w:ascii="Arial Narrow" w:hAnsi="Arial Narrow" w:cs="Arial"/>
        </w:rPr>
      </w:pPr>
      <w:r w:rsidRPr="00A22988">
        <w:rPr>
          <w:rFonts w:ascii="Arial Narrow" w:hAnsi="Arial Narrow" w:cs="Arial"/>
        </w:rPr>
        <w:t>Cumplir con el objeto contractual, las especificaciones técnicas, las de obligatorio cumplimiento y las adicionales de obligatorio cumplimiento.</w:t>
      </w:r>
    </w:p>
    <w:p w14:paraId="3E53BC27" w14:textId="77777777" w:rsidR="00F945E2" w:rsidRPr="00A22988" w:rsidRDefault="00222CB7" w:rsidP="009E5848">
      <w:pPr>
        <w:pStyle w:val="Prrafodelista"/>
        <w:numPr>
          <w:ilvl w:val="0"/>
          <w:numId w:val="108"/>
        </w:numPr>
        <w:tabs>
          <w:tab w:val="left" w:pos="426"/>
        </w:tabs>
        <w:autoSpaceDN w:val="0"/>
        <w:spacing w:after="0" w:line="240" w:lineRule="auto"/>
        <w:jc w:val="both"/>
        <w:rPr>
          <w:rFonts w:ascii="Arial Narrow" w:hAnsi="Arial Narrow" w:cs="Arial"/>
        </w:rPr>
      </w:pPr>
      <w:r w:rsidRPr="00A22988">
        <w:rPr>
          <w:rFonts w:ascii="Arial Narrow" w:hAnsi="Arial Narrow" w:cs="Arial"/>
        </w:rPr>
        <w:t xml:space="preserve">Cumplir con la normatividad Legal vigente, las normas técnicas </w:t>
      </w:r>
      <w:r w:rsidR="00F54DB5" w:rsidRPr="00A22988">
        <w:rPr>
          <w:rFonts w:ascii="Arial Narrow" w:hAnsi="Arial Narrow" w:cs="Arial"/>
        </w:rPr>
        <w:t>nacionales e</w:t>
      </w:r>
      <w:r w:rsidRPr="00A22988">
        <w:rPr>
          <w:rFonts w:ascii="Arial Narrow" w:hAnsi="Arial Narrow" w:cs="Arial"/>
        </w:rPr>
        <w:t xml:space="preserve"> inter</w:t>
      </w:r>
      <w:r w:rsidR="00F945E2" w:rsidRPr="00A22988">
        <w:rPr>
          <w:rFonts w:ascii="Arial Narrow" w:hAnsi="Arial Narrow" w:cs="Arial"/>
        </w:rPr>
        <w:t>nacionales aplicables al objeto.</w:t>
      </w:r>
    </w:p>
    <w:p w14:paraId="519B7D31" w14:textId="77777777" w:rsidR="00F945E2" w:rsidRPr="00A22988" w:rsidRDefault="00222CB7" w:rsidP="009E5848">
      <w:pPr>
        <w:pStyle w:val="Prrafodelista"/>
        <w:numPr>
          <w:ilvl w:val="0"/>
          <w:numId w:val="108"/>
        </w:numPr>
        <w:tabs>
          <w:tab w:val="left" w:pos="426"/>
        </w:tabs>
        <w:autoSpaceDN w:val="0"/>
        <w:spacing w:after="0" w:line="240" w:lineRule="auto"/>
        <w:jc w:val="both"/>
        <w:rPr>
          <w:rFonts w:ascii="Arial Narrow" w:hAnsi="Arial Narrow" w:cs="Arial"/>
        </w:rPr>
      </w:pPr>
      <w:r w:rsidRPr="00A22988">
        <w:rPr>
          <w:rFonts w:ascii="Arial Narrow" w:hAnsi="Arial Narrow" w:cs="Arial"/>
        </w:rPr>
        <w:t>Obrar con lealtad y buena fe en las distintas etapas contractuales</w:t>
      </w:r>
      <w:r w:rsidR="00F945E2" w:rsidRPr="00A22988">
        <w:rPr>
          <w:rFonts w:ascii="Arial Narrow" w:hAnsi="Arial Narrow" w:cs="Arial"/>
        </w:rPr>
        <w:t>, evitando dilaciones y trabas.</w:t>
      </w:r>
    </w:p>
    <w:p w14:paraId="4BB8FD44" w14:textId="77777777" w:rsidR="00F945E2" w:rsidRPr="00A22988" w:rsidRDefault="00222CB7" w:rsidP="009E5848">
      <w:pPr>
        <w:pStyle w:val="Prrafodelista"/>
        <w:numPr>
          <w:ilvl w:val="0"/>
          <w:numId w:val="108"/>
        </w:numPr>
        <w:tabs>
          <w:tab w:val="left" w:pos="426"/>
        </w:tabs>
        <w:autoSpaceDN w:val="0"/>
        <w:spacing w:after="0" w:line="240" w:lineRule="auto"/>
        <w:jc w:val="both"/>
        <w:rPr>
          <w:rFonts w:ascii="Arial Narrow" w:hAnsi="Arial Narrow" w:cs="Arial"/>
        </w:rPr>
      </w:pPr>
      <w:r w:rsidRPr="00A22988">
        <w:rPr>
          <w:rFonts w:ascii="Arial Narrow" w:hAnsi="Arial Narrow" w:cs="Arial"/>
        </w:rPr>
        <w:t xml:space="preserve">Responder en los plazos que la entidad, establezca en cada caso, los requerimientos de aclaración o de información que le formule. </w:t>
      </w:r>
    </w:p>
    <w:p w14:paraId="0066FB2A" w14:textId="77777777" w:rsidR="00F945E2" w:rsidRPr="00A22988" w:rsidRDefault="00222CB7" w:rsidP="009E5848">
      <w:pPr>
        <w:pStyle w:val="Prrafodelista"/>
        <w:numPr>
          <w:ilvl w:val="0"/>
          <w:numId w:val="108"/>
        </w:numPr>
        <w:tabs>
          <w:tab w:val="left" w:pos="426"/>
        </w:tabs>
        <w:autoSpaceDN w:val="0"/>
        <w:spacing w:after="0" w:line="240" w:lineRule="auto"/>
        <w:jc w:val="both"/>
        <w:rPr>
          <w:rFonts w:ascii="Arial Narrow" w:hAnsi="Arial Narrow" w:cs="Arial"/>
        </w:rPr>
      </w:pPr>
      <w:r w:rsidRPr="00A22988">
        <w:rPr>
          <w:rFonts w:ascii="Arial Narrow" w:hAnsi="Arial Narrow" w:cs="Arial"/>
        </w:rPr>
        <w:lastRenderedPageBreak/>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14:paraId="33B111D2" w14:textId="77777777" w:rsidR="00F945E2" w:rsidRPr="00A22988" w:rsidRDefault="00222CB7" w:rsidP="009E5848">
      <w:pPr>
        <w:pStyle w:val="Prrafodelista"/>
        <w:numPr>
          <w:ilvl w:val="0"/>
          <w:numId w:val="108"/>
        </w:numPr>
        <w:tabs>
          <w:tab w:val="left" w:pos="426"/>
        </w:tabs>
        <w:autoSpaceDN w:val="0"/>
        <w:spacing w:after="0" w:line="240" w:lineRule="auto"/>
        <w:jc w:val="both"/>
        <w:rPr>
          <w:rFonts w:ascii="Arial Narrow" w:hAnsi="Arial Narrow" w:cs="Arial"/>
        </w:rPr>
      </w:pPr>
      <w:r w:rsidRPr="00A22988">
        <w:rPr>
          <w:rFonts w:ascii="Arial Narrow" w:hAnsi="Arial Narrow" w:cs="Arial"/>
        </w:rPr>
        <w:t xml:space="preserve">Constituir en debida forma y aportar a la entidad, dentro de los plazos establecidos la Garantía Única y cancelar los pagos a que hubiere lugar. </w:t>
      </w:r>
    </w:p>
    <w:p w14:paraId="6219666B" w14:textId="77777777" w:rsidR="00F945E2" w:rsidRPr="00A22988" w:rsidRDefault="00222CB7" w:rsidP="009E5848">
      <w:pPr>
        <w:pStyle w:val="Prrafodelista"/>
        <w:numPr>
          <w:ilvl w:val="0"/>
          <w:numId w:val="108"/>
        </w:numPr>
        <w:tabs>
          <w:tab w:val="left" w:pos="426"/>
        </w:tabs>
        <w:autoSpaceDN w:val="0"/>
        <w:spacing w:after="0" w:line="240" w:lineRule="auto"/>
        <w:jc w:val="both"/>
        <w:rPr>
          <w:rFonts w:ascii="Arial Narrow" w:hAnsi="Arial Narrow" w:cs="Arial"/>
        </w:rPr>
      </w:pPr>
      <w:r w:rsidRPr="00A22988">
        <w:rPr>
          <w:rFonts w:ascii="Arial Narrow" w:hAnsi="Arial Narrow" w:cs="Arial"/>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a través de un tercero se cause a la administración. </w:t>
      </w:r>
    </w:p>
    <w:p w14:paraId="699C9041" w14:textId="77777777" w:rsidR="00F945E2" w:rsidRPr="00A22988" w:rsidRDefault="00222CB7" w:rsidP="009E5848">
      <w:pPr>
        <w:pStyle w:val="Prrafodelista"/>
        <w:numPr>
          <w:ilvl w:val="0"/>
          <w:numId w:val="108"/>
        </w:numPr>
        <w:tabs>
          <w:tab w:val="left" w:pos="426"/>
        </w:tabs>
        <w:autoSpaceDN w:val="0"/>
        <w:spacing w:after="0" w:line="240" w:lineRule="auto"/>
        <w:jc w:val="both"/>
        <w:rPr>
          <w:rFonts w:ascii="Arial Narrow" w:hAnsi="Arial Narrow" w:cs="Arial"/>
        </w:rPr>
      </w:pPr>
      <w:r w:rsidRPr="00A22988">
        <w:rPr>
          <w:rFonts w:ascii="Arial Narrow" w:hAnsi="Arial Narrow" w:cs="Arial"/>
        </w:rPr>
        <w:t xml:space="preserve">No acceder a peticiones o amenazas, de quienes actuando por fuera de la ley pretendan obligarlo a hacer u omitir algún acto o hecho, el CONTRATISTA deberá Informar de tal evento a la entidad y a las autoridades competentes para que se adopten las medidas necesarias. </w:t>
      </w:r>
    </w:p>
    <w:p w14:paraId="31D8023C" w14:textId="77777777" w:rsidR="00F945E2" w:rsidRPr="00A22988" w:rsidRDefault="00222CB7" w:rsidP="009E5848">
      <w:pPr>
        <w:pStyle w:val="Prrafodelista"/>
        <w:numPr>
          <w:ilvl w:val="0"/>
          <w:numId w:val="108"/>
        </w:numPr>
        <w:tabs>
          <w:tab w:val="left" w:pos="426"/>
        </w:tabs>
        <w:autoSpaceDN w:val="0"/>
        <w:spacing w:after="0" w:line="240" w:lineRule="auto"/>
        <w:jc w:val="both"/>
        <w:rPr>
          <w:rFonts w:ascii="Arial Narrow" w:hAnsi="Arial Narrow" w:cs="Arial"/>
        </w:rPr>
      </w:pPr>
      <w:r w:rsidRPr="00A22988">
        <w:rPr>
          <w:rFonts w:ascii="Arial Narrow" w:hAnsi="Arial Narrow" w:cs="Arial"/>
        </w:rPr>
        <w:t xml:space="preserve">Mantener activa la cuenta corriente o de ahorros reportada para los pagos con el fin de evitar traumatismos en el proceso de ejecución del contrato. </w:t>
      </w:r>
    </w:p>
    <w:p w14:paraId="6AB068AB" w14:textId="77777777" w:rsidR="00F945E2" w:rsidRPr="00A22988" w:rsidRDefault="00222CB7" w:rsidP="009E5848">
      <w:pPr>
        <w:pStyle w:val="Prrafodelista"/>
        <w:numPr>
          <w:ilvl w:val="0"/>
          <w:numId w:val="108"/>
        </w:numPr>
        <w:tabs>
          <w:tab w:val="left" w:pos="426"/>
        </w:tabs>
        <w:autoSpaceDN w:val="0"/>
        <w:spacing w:after="0" w:line="240" w:lineRule="auto"/>
        <w:jc w:val="both"/>
        <w:rPr>
          <w:rFonts w:ascii="Arial Narrow" w:hAnsi="Arial Narrow" w:cs="Arial"/>
        </w:rPr>
      </w:pPr>
      <w:r w:rsidRPr="00A22988">
        <w:rPr>
          <w:rFonts w:ascii="Arial Narrow" w:hAnsi="Arial Narrow" w:cs="Arial"/>
        </w:rPr>
        <w:t>Cumplir con las normatividad establecida por el Ministerio de Transporte y la emitida por la Aeronáutica Civil Colombiana.</w:t>
      </w:r>
    </w:p>
    <w:p w14:paraId="4DC05E21" w14:textId="77777777" w:rsidR="00F945E2" w:rsidRPr="00A22988" w:rsidRDefault="00222CB7" w:rsidP="009E5848">
      <w:pPr>
        <w:pStyle w:val="Prrafodelista"/>
        <w:numPr>
          <w:ilvl w:val="0"/>
          <w:numId w:val="108"/>
        </w:numPr>
        <w:tabs>
          <w:tab w:val="left" w:pos="426"/>
        </w:tabs>
        <w:autoSpaceDN w:val="0"/>
        <w:spacing w:after="0" w:line="240" w:lineRule="auto"/>
        <w:jc w:val="both"/>
        <w:rPr>
          <w:rFonts w:ascii="Arial Narrow" w:hAnsi="Arial Narrow" w:cs="Arial"/>
        </w:rPr>
      </w:pPr>
      <w:r w:rsidRPr="00A22988">
        <w:rPr>
          <w:rFonts w:ascii="Arial Narrow" w:hAnsi="Arial Narrow" w:cs="Arial"/>
        </w:rPr>
        <w:t>Las demás obligaciones del CONTRATISTA contenidos en el artículo 5º de la Ley 80 de 1993, así mismo, será civil y penalmente responsable por sus acciones u omisiones en la actuación contractual.</w:t>
      </w:r>
    </w:p>
    <w:p w14:paraId="4BD874EA" w14:textId="67E7E4A3" w:rsidR="00222CB7" w:rsidRPr="00A22988" w:rsidRDefault="00222CB7" w:rsidP="009E5848">
      <w:pPr>
        <w:pStyle w:val="Prrafodelista"/>
        <w:numPr>
          <w:ilvl w:val="0"/>
          <w:numId w:val="108"/>
        </w:numPr>
        <w:tabs>
          <w:tab w:val="left" w:pos="426"/>
        </w:tabs>
        <w:autoSpaceDN w:val="0"/>
        <w:spacing w:after="0" w:line="240" w:lineRule="auto"/>
        <w:jc w:val="both"/>
        <w:rPr>
          <w:rFonts w:ascii="Arial Narrow" w:hAnsi="Arial Narrow" w:cs="Arial"/>
        </w:rPr>
      </w:pPr>
      <w:r w:rsidRPr="00A22988">
        <w:rPr>
          <w:rFonts w:ascii="Arial Narrow" w:hAnsi="Arial Narrow" w:cs="Arial"/>
        </w:rPr>
        <w:t>Las demás que sean propias del objeto del proceso en mención.</w:t>
      </w:r>
    </w:p>
    <w:p w14:paraId="4A0A2301" w14:textId="77777777" w:rsidR="00222CB7" w:rsidRPr="00A22988" w:rsidRDefault="00222CB7" w:rsidP="00222CB7">
      <w:pPr>
        <w:autoSpaceDN w:val="0"/>
        <w:jc w:val="both"/>
        <w:rPr>
          <w:rFonts w:ascii="Arial Narrow" w:hAnsi="Arial Narrow" w:cs="Arial"/>
          <w:highlight w:val="magenta"/>
        </w:rPr>
      </w:pPr>
    </w:p>
    <w:p w14:paraId="547DC775" w14:textId="7E006A70" w:rsidR="00493B55" w:rsidRPr="00A22988" w:rsidRDefault="00493B55" w:rsidP="00127F9D">
      <w:pPr>
        <w:pStyle w:val="Prrafodelista"/>
        <w:numPr>
          <w:ilvl w:val="2"/>
          <w:numId w:val="91"/>
        </w:numPr>
        <w:autoSpaceDE w:val="0"/>
        <w:autoSpaceDN w:val="0"/>
        <w:adjustRightInd w:val="0"/>
        <w:spacing w:after="0" w:line="240" w:lineRule="auto"/>
        <w:ind w:left="426" w:hanging="426"/>
        <w:jc w:val="both"/>
        <w:rPr>
          <w:rFonts w:ascii="Arial Narrow" w:hAnsi="Arial Narrow" w:cs="Arial"/>
          <w:b/>
          <w:bCs/>
          <w:iCs/>
        </w:rPr>
      </w:pPr>
      <w:r w:rsidRPr="00A22988">
        <w:rPr>
          <w:rFonts w:ascii="Arial Narrow" w:hAnsi="Arial Narrow" w:cs="Arial"/>
          <w:b/>
          <w:bCs/>
          <w:iCs/>
        </w:rPr>
        <w:t>OBLIGACIONES DEL MDN- EJÉRCITO NACIONAL- CENAC AVIACIÓN.</w:t>
      </w:r>
    </w:p>
    <w:p w14:paraId="463B3A73" w14:textId="77777777" w:rsidR="00F945E2" w:rsidRPr="00A22988" w:rsidRDefault="00F945E2" w:rsidP="00F945E2">
      <w:pPr>
        <w:autoSpaceDN w:val="0"/>
        <w:spacing w:after="0" w:line="240" w:lineRule="auto"/>
        <w:jc w:val="both"/>
        <w:rPr>
          <w:rFonts w:ascii="Arial Narrow" w:hAnsi="Arial Narrow" w:cs="Arial"/>
          <w:b/>
          <w:bCs/>
          <w:iCs/>
        </w:rPr>
      </w:pPr>
    </w:p>
    <w:p w14:paraId="318FF3D7" w14:textId="77777777" w:rsidR="00F945E2" w:rsidRPr="00A22988" w:rsidRDefault="00222CB7" w:rsidP="009E5848">
      <w:pPr>
        <w:pStyle w:val="Prrafodelista"/>
        <w:numPr>
          <w:ilvl w:val="0"/>
          <w:numId w:val="109"/>
        </w:numPr>
        <w:autoSpaceDN w:val="0"/>
        <w:spacing w:after="0" w:line="240" w:lineRule="auto"/>
        <w:jc w:val="both"/>
        <w:rPr>
          <w:rFonts w:ascii="Arial Narrow" w:hAnsi="Arial Narrow" w:cs="Arial"/>
        </w:rPr>
      </w:pPr>
      <w:r w:rsidRPr="00A22988">
        <w:rPr>
          <w:rFonts w:ascii="Arial Narrow" w:hAnsi="Arial Narrow" w:cs="Arial"/>
        </w:rPr>
        <w:t xml:space="preserve">Colocar a disposición del </w:t>
      </w:r>
      <w:r w:rsidRPr="00A22988">
        <w:rPr>
          <w:rFonts w:ascii="Arial Narrow" w:hAnsi="Arial Narrow" w:cs="Arial"/>
          <w:b/>
        </w:rPr>
        <w:t xml:space="preserve">CONTRATISTA </w:t>
      </w:r>
      <w:r w:rsidRPr="00A22988">
        <w:rPr>
          <w:rFonts w:ascii="Arial Narrow" w:hAnsi="Arial Narrow" w:cs="Arial"/>
        </w:rPr>
        <w:t>el lugar que se requiera para la ejecución y entrega del objeto contratado.</w:t>
      </w:r>
    </w:p>
    <w:p w14:paraId="413CAC03" w14:textId="77777777" w:rsidR="00F945E2" w:rsidRPr="00A22988" w:rsidRDefault="00222CB7" w:rsidP="009E5848">
      <w:pPr>
        <w:pStyle w:val="Prrafodelista"/>
        <w:numPr>
          <w:ilvl w:val="0"/>
          <w:numId w:val="109"/>
        </w:numPr>
        <w:autoSpaceDN w:val="0"/>
        <w:spacing w:after="0" w:line="240" w:lineRule="auto"/>
        <w:jc w:val="both"/>
        <w:rPr>
          <w:rFonts w:ascii="Arial Narrow" w:hAnsi="Arial Narrow" w:cs="Arial"/>
        </w:rPr>
      </w:pPr>
      <w:r w:rsidRPr="00A22988">
        <w:rPr>
          <w:rFonts w:ascii="Arial Narrow" w:hAnsi="Arial Narrow" w:cs="Arial"/>
        </w:rPr>
        <w:t>Una vez se surta el proceso de contratación estatal, asignar un supervisor, a través de quien se mantendrá la interlocución permanente y directa con el</w:t>
      </w:r>
      <w:r w:rsidRPr="00A22988">
        <w:rPr>
          <w:rFonts w:ascii="Arial Narrow" w:hAnsi="Arial Narrow" w:cs="Arial"/>
          <w:b/>
        </w:rPr>
        <w:t xml:space="preserve"> CONTRATISTA</w:t>
      </w:r>
      <w:r w:rsidRPr="00A22988">
        <w:rPr>
          <w:rFonts w:ascii="Arial Narrow" w:hAnsi="Arial Narrow" w:cs="Arial"/>
        </w:rPr>
        <w:t>.</w:t>
      </w:r>
    </w:p>
    <w:p w14:paraId="72518E5C" w14:textId="77777777" w:rsidR="00F945E2" w:rsidRPr="00A22988" w:rsidRDefault="00222CB7" w:rsidP="009E5848">
      <w:pPr>
        <w:pStyle w:val="Prrafodelista"/>
        <w:numPr>
          <w:ilvl w:val="0"/>
          <w:numId w:val="109"/>
        </w:numPr>
        <w:autoSpaceDN w:val="0"/>
        <w:spacing w:after="0" w:line="240" w:lineRule="auto"/>
        <w:jc w:val="both"/>
        <w:rPr>
          <w:rFonts w:ascii="Arial Narrow" w:hAnsi="Arial Narrow" w:cs="Arial"/>
        </w:rPr>
      </w:pPr>
      <w:r w:rsidRPr="00A22988">
        <w:rPr>
          <w:rFonts w:ascii="Arial Narrow" w:hAnsi="Arial Narrow" w:cs="Arial"/>
        </w:rPr>
        <w:t>Ejercer el control sobre el cumplimiento del contrato a través del supervisor designado para el efecto, exigiéndole la ejecución idónea y oportuna del objeto a contratar.</w:t>
      </w:r>
    </w:p>
    <w:p w14:paraId="5D780E2B" w14:textId="77777777" w:rsidR="00F945E2" w:rsidRPr="00A22988" w:rsidRDefault="00222CB7" w:rsidP="009E5848">
      <w:pPr>
        <w:pStyle w:val="Prrafodelista"/>
        <w:numPr>
          <w:ilvl w:val="0"/>
          <w:numId w:val="109"/>
        </w:numPr>
        <w:autoSpaceDN w:val="0"/>
        <w:spacing w:after="0" w:line="240" w:lineRule="auto"/>
        <w:jc w:val="both"/>
        <w:rPr>
          <w:rFonts w:ascii="Arial Narrow" w:hAnsi="Arial Narrow" w:cs="Arial"/>
        </w:rPr>
      </w:pPr>
      <w:r w:rsidRPr="00A22988">
        <w:rPr>
          <w:rFonts w:ascii="Arial Narrow" w:hAnsi="Arial Narrow" w:cs="Arial"/>
        </w:rPr>
        <w:t xml:space="preserve">Recibir a satisfacción los bienes y/o servicios que sean entregados por el </w:t>
      </w:r>
      <w:r w:rsidRPr="00A22988">
        <w:rPr>
          <w:rFonts w:ascii="Arial Narrow" w:hAnsi="Arial Narrow" w:cs="Arial"/>
          <w:b/>
        </w:rPr>
        <w:t>CONTRATISTA</w:t>
      </w:r>
      <w:r w:rsidRPr="00A22988">
        <w:rPr>
          <w:rFonts w:ascii="Arial Narrow" w:hAnsi="Arial Narrow" w:cs="Arial"/>
        </w:rPr>
        <w:t xml:space="preserve">, cuando estos cumplan con las condiciones establecidas y en especial las especificaciones u obligaciones técnicas contenidas en el “ANEXO TÉCNICO”. </w:t>
      </w:r>
    </w:p>
    <w:p w14:paraId="19F67140" w14:textId="77777777" w:rsidR="00F945E2" w:rsidRPr="00A22988" w:rsidRDefault="00222CB7" w:rsidP="009E5848">
      <w:pPr>
        <w:pStyle w:val="Prrafodelista"/>
        <w:numPr>
          <w:ilvl w:val="0"/>
          <w:numId w:val="109"/>
        </w:numPr>
        <w:autoSpaceDN w:val="0"/>
        <w:spacing w:after="0" w:line="240" w:lineRule="auto"/>
        <w:jc w:val="both"/>
        <w:rPr>
          <w:rFonts w:ascii="Arial Narrow" w:hAnsi="Arial Narrow" w:cs="Arial"/>
        </w:rPr>
      </w:pPr>
      <w:r w:rsidRPr="00A22988">
        <w:rPr>
          <w:rFonts w:ascii="Arial Narrow" w:hAnsi="Arial Narrow" w:cs="Arial"/>
        </w:rPr>
        <w:t>Adelantar las gestiones necesarias para el reconocimiento y cobro de las sanciones pecuniarias y garantías a que hubiere lugar, para lo cual el supervisor dará aviso oportuno a la entidad, sobre la ocurrencia de hechos constitutivos de mora o incumplimiento</w:t>
      </w:r>
      <w:r w:rsidRPr="00A22988">
        <w:rPr>
          <w:rFonts w:ascii="Arial Narrow" w:hAnsi="Arial Narrow" w:cs="Arial"/>
          <w:b/>
        </w:rPr>
        <w:t xml:space="preserve">. </w:t>
      </w:r>
    </w:p>
    <w:p w14:paraId="68C03C6E" w14:textId="77777777" w:rsidR="00F945E2" w:rsidRPr="00A22988" w:rsidRDefault="00222CB7" w:rsidP="009E5848">
      <w:pPr>
        <w:pStyle w:val="Prrafodelista"/>
        <w:numPr>
          <w:ilvl w:val="0"/>
          <w:numId w:val="109"/>
        </w:numPr>
        <w:autoSpaceDN w:val="0"/>
        <w:spacing w:after="0" w:line="240" w:lineRule="auto"/>
        <w:jc w:val="both"/>
        <w:rPr>
          <w:rFonts w:ascii="Arial Narrow" w:hAnsi="Arial Narrow" w:cs="Arial"/>
        </w:rPr>
      </w:pPr>
      <w:r w:rsidRPr="00A22988">
        <w:rPr>
          <w:rFonts w:ascii="Arial Narrow" w:hAnsi="Arial Narrow" w:cs="Arial"/>
        </w:rPr>
        <w:t xml:space="preserve">Pagar al </w:t>
      </w:r>
      <w:r w:rsidRPr="00A22988">
        <w:rPr>
          <w:rFonts w:ascii="Arial Narrow" w:hAnsi="Arial Narrow" w:cs="Arial"/>
          <w:b/>
        </w:rPr>
        <w:t>CONTRATISTA</w:t>
      </w:r>
      <w:r w:rsidRPr="00A22988">
        <w:rPr>
          <w:rFonts w:ascii="Arial Narrow" w:hAnsi="Arial Narrow" w:cs="Arial"/>
        </w:rPr>
        <w:t xml:space="preserve"> en la forma pactada y con sujeción a las disponibilidades presupuestales y de PAC previstas para el efecto.</w:t>
      </w:r>
    </w:p>
    <w:p w14:paraId="1B7AD950" w14:textId="77777777" w:rsidR="00F945E2" w:rsidRPr="00A22988" w:rsidRDefault="00222CB7" w:rsidP="009E5848">
      <w:pPr>
        <w:pStyle w:val="Prrafodelista"/>
        <w:numPr>
          <w:ilvl w:val="0"/>
          <w:numId w:val="109"/>
        </w:numPr>
        <w:autoSpaceDN w:val="0"/>
        <w:spacing w:after="0" w:line="240" w:lineRule="auto"/>
        <w:jc w:val="both"/>
        <w:rPr>
          <w:rFonts w:ascii="Arial Narrow" w:hAnsi="Arial Narrow" w:cs="Arial"/>
        </w:rPr>
      </w:pPr>
      <w:r w:rsidRPr="00A22988">
        <w:rPr>
          <w:rFonts w:ascii="Arial Narrow" w:hAnsi="Arial Narrow" w:cs="Arial"/>
        </w:rPr>
        <w:t>Tramitar diligentemente las apropiaciones presupuestales que requiera para solventar las prestaciones patrimoniales que hayan surgido a su cargo como consecuencia de la suscripción del contrato.</w:t>
      </w:r>
    </w:p>
    <w:p w14:paraId="6E2B992A" w14:textId="52EF8038" w:rsidR="00222CB7" w:rsidRPr="00A22988" w:rsidRDefault="00222CB7" w:rsidP="009E5848">
      <w:pPr>
        <w:pStyle w:val="Prrafodelista"/>
        <w:numPr>
          <w:ilvl w:val="0"/>
          <w:numId w:val="109"/>
        </w:numPr>
        <w:autoSpaceDN w:val="0"/>
        <w:spacing w:after="0" w:line="240" w:lineRule="auto"/>
        <w:jc w:val="both"/>
        <w:rPr>
          <w:rFonts w:ascii="Arial Narrow" w:hAnsi="Arial Narrow" w:cs="Arial"/>
        </w:rPr>
      </w:pPr>
      <w:r w:rsidRPr="00A22988">
        <w:rPr>
          <w:rFonts w:ascii="Arial Narrow" w:hAnsi="Arial Narrow" w:cs="Arial"/>
        </w:rPr>
        <w:t>Rechazar los bienes y/o servicios cuando no cumplan con los requerimientos técnicos exigidos.</w:t>
      </w:r>
    </w:p>
    <w:p w14:paraId="05A71B62" w14:textId="77777777" w:rsidR="00AD6B24" w:rsidRPr="00A22988" w:rsidRDefault="00AD6B24" w:rsidP="0021573A">
      <w:pPr>
        <w:spacing w:after="0" w:line="240" w:lineRule="auto"/>
        <w:rPr>
          <w:rFonts w:ascii="Arial Narrow" w:hAnsi="Arial Narrow" w:cs="Arial"/>
          <w:b/>
          <w:bCs/>
          <w:highlight w:val="magenta"/>
        </w:rPr>
      </w:pPr>
    </w:p>
    <w:p w14:paraId="6F260E07" w14:textId="662924E5" w:rsidR="00127F9D" w:rsidRPr="00127F9D" w:rsidRDefault="00127F9D" w:rsidP="00127F9D">
      <w:pPr>
        <w:pStyle w:val="Prrafodelista"/>
        <w:numPr>
          <w:ilvl w:val="1"/>
          <w:numId w:val="91"/>
        </w:numPr>
        <w:spacing w:after="0" w:line="240" w:lineRule="auto"/>
        <w:ind w:left="426" w:hanging="426"/>
        <w:jc w:val="both"/>
        <w:rPr>
          <w:rFonts w:ascii="Arial Narrow" w:hAnsi="Arial Narrow" w:cs="Arial"/>
          <w:b/>
        </w:rPr>
      </w:pPr>
      <w:r>
        <w:rPr>
          <w:rFonts w:ascii="Arial Narrow" w:hAnsi="Arial Narrow" w:cs="Arial"/>
          <w:b/>
        </w:rPr>
        <w:t xml:space="preserve"> </w:t>
      </w:r>
      <w:r w:rsidRPr="00127F9D">
        <w:rPr>
          <w:rFonts w:ascii="Arial Narrow" w:hAnsi="Arial Narrow" w:cs="Arial"/>
          <w:b/>
        </w:rPr>
        <w:t xml:space="preserve"> </w:t>
      </w:r>
      <w:r w:rsidRPr="00127F9D">
        <w:rPr>
          <w:rFonts w:ascii="Arial Narrow" w:eastAsia="Times New Roman" w:hAnsi="Arial Narrow" w:cs="Arial"/>
          <w:b/>
          <w:u w:val="single"/>
          <w:lang w:val="es-ES_tradnl" w:eastAsia="es-ES"/>
        </w:rPr>
        <w:t xml:space="preserve">IDENTIFICACIÓN DEL PROCESO CODIFICACIÓN UNSPSC HASTA EL TERCER NIVEL </w:t>
      </w:r>
    </w:p>
    <w:p w14:paraId="21F502E7" w14:textId="77777777" w:rsidR="00127F9D" w:rsidRPr="00A22988" w:rsidRDefault="00127F9D" w:rsidP="00127F9D">
      <w:pPr>
        <w:spacing w:after="0" w:line="240" w:lineRule="auto"/>
        <w:ind w:left="720"/>
        <w:jc w:val="both"/>
        <w:rPr>
          <w:rFonts w:ascii="Arial Narrow" w:eastAsia="Times New Roman" w:hAnsi="Arial Narrow" w:cs="Arial"/>
          <w:b/>
          <w:lang w:val="es-ES_tradnl" w:eastAsia="es-ES"/>
        </w:rPr>
      </w:pPr>
    </w:p>
    <w:p w14:paraId="4F7D2205" w14:textId="77777777" w:rsidR="00127F9D" w:rsidRPr="00A22988" w:rsidRDefault="00127F9D" w:rsidP="00127F9D">
      <w:pPr>
        <w:spacing w:line="240" w:lineRule="auto"/>
        <w:jc w:val="both"/>
        <w:rPr>
          <w:rFonts w:ascii="Arial Narrow" w:hAnsi="Arial Narrow" w:cs="Arial"/>
        </w:rPr>
      </w:pPr>
      <w:r w:rsidRPr="00A22988">
        <w:rPr>
          <w:rFonts w:ascii="Arial Narrow" w:hAnsi="Arial Narrow" w:cs="Arial"/>
        </w:rPr>
        <w:t xml:space="preserve">De acuerdo a lo establecido por el ente rector para la contratación estatal COLOMBIA COMPRA EFICIENTE los códigos serán simplemente un lenguaje común entre las partes participantes en los procesos de contratación, </w:t>
      </w:r>
      <w:r w:rsidRPr="00A22988">
        <w:rPr>
          <w:rFonts w:ascii="Arial Narrow" w:hAnsi="Arial Narrow" w:cs="Arial"/>
          <w:b/>
          <w:u w:val="single"/>
        </w:rPr>
        <w:t>no son un requisito habilitante</w:t>
      </w:r>
      <w:r w:rsidRPr="00A22988">
        <w:rPr>
          <w:rFonts w:ascii="Arial Narrow" w:hAnsi="Arial Narrow" w:cs="Arial"/>
        </w:rPr>
        <w:t xml:space="preserve"> por lo cual no son un criterio a evaluar. </w:t>
      </w:r>
    </w:p>
    <w:p w14:paraId="0E8F0C4F" w14:textId="77777777" w:rsidR="00127F9D" w:rsidRPr="00A22988" w:rsidRDefault="00127F9D" w:rsidP="00127F9D">
      <w:pPr>
        <w:spacing w:after="0" w:line="240" w:lineRule="auto"/>
        <w:jc w:val="both"/>
        <w:rPr>
          <w:rFonts w:ascii="Arial Narrow" w:eastAsia="Times New Roman" w:hAnsi="Arial Narrow" w:cs="Arial"/>
          <w:b/>
          <w:lang w:val="es-ES_tradnl" w:eastAsia="es-ES"/>
        </w:rPr>
      </w:pPr>
      <w:r w:rsidRPr="00A22988">
        <w:rPr>
          <w:rFonts w:ascii="Arial Narrow" w:eastAsia="Times New Roman" w:hAnsi="Arial Narrow" w:cs="Arial"/>
          <w:b/>
          <w:lang w:val="es-ES_tradnl" w:eastAsia="es-ES"/>
        </w:rPr>
        <w:lastRenderedPageBreak/>
        <w:t>Clasificación UNSPSC</w:t>
      </w:r>
    </w:p>
    <w:p w14:paraId="20D7FB28" w14:textId="77777777" w:rsidR="00127F9D" w:rsidRPr="00A22988" w:rsidRDefault="00127F9D" w:rsidP="00127F9D">
      <w:pPr>
        <w:spacing w:after="0" w:line="240" w:lineRule="auto"/>
        <w:ind w:left="720"/>
        <w:jc w:val="both"/>
        <w:rPr>
          <w:rFonts w:ascii="Arial Narrow" w:eastAsia="Times New Roman" w:hAnsi="Arial Narrow" w:cs="Arial"/>
          <w:b/>
          <w:lang w:val="es-ES_tradnl" w:eastAsia="es-ES"/>
        </w:rPr>
      </w:pPr>
    </w:p>
    <w:p w14:paraId="18CAF9D0" w14:textId="77777777" w:rsidR="00127F9D" w:rsidRPr="00A22988" w:rsidRDefault="00127F9D" w:rsidP="00127F9D">
      <w:pPr>
        <w:spacing w:after="0" w:line="240" w:lineRule="auto"/>
        <w:jc w:val="both"/>
        <w:rPr>
          <w:rFonts w:ascii="Arial Narrow" w:hAnsi="Arial Narrow" w:cs="Arial"/>
        </w:rPr>
      </w:pPr>
      <w:r w:rsidRPr="00A22988">
        <w:rPr>
          <w:rFonts w:ascii="Arial Narrow" w:hAnsi="Arial Narrow" w:cs="Arial"/>
        </w:rPr>
        <w:t>De conformidad con el Decreto 1082 de 2015 artículo 2.2.1.2.1.5.1. núm. 2 debe incluirse la codificación del objeto a contratar hasta el tercer nivel de Clasificador de bienes y servicios:</w:t>
      </w:r>
    </w:p>
    <w:p w14:paraId="3DDE5098" w14:textId="77777777" w:rsidR="00127F9D" w:rsidRPr="00A22988" w:rsidRDefault="00127F9D" w:rsidP="00127F9D">
      <w:pPr>
        <w:autoSpaceDE w:val="0"/>
        <w:autoSpaceDN w:val="0"/>
        <w:adjustRightInd w:val="0"/>
        <w:spacing w:after="0" w:line="240" w:lineRule="auto"/>
        <w:rPr>
          <w:rFonts w:ascii="Arial Narrow" w:hAnsi="Arial Narrow" w:cs="Arial"/>
          <w:lang w:eastAsia="es-CO"/>
        </w:rPr>
      </w:pPr>
    </w:p>
    <w:tbl>
      <w:tblPr>
        <w:tblStyle w:val="Cuadrculamedia21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6"/>
        <w:gridCol w:w="1505"/>
        <w:gridCol w:w="1505"/>
        <w:gridCol w:w="4168"/>
      </w:tblGrid>
      <w:tr w:rsidR="00127F9D" w:rsidRPr="00A22988" w14:paraId="10531492" w14:textId="77777777" w:rsidTr="008C3814">
        <w:trPr>
          <w:trHeight w:val="20"/>
        </w:trPr>
        <w:tc>
          <w:tcPr>
            <w:tcW w:w="1036" w:type="pct"/>
            <w:noWrap/>
            <w:hideMark/>
          </w:tcPr>
          <w:p w14:paraId="14C69B42" w14:textId="77777777" w:rsidR="00127F9D" w:rsidRPr="00A22988" w:rsidRDefault="00127F9D" w:rsidP="008C3814">
            <w:pPr>
              <w:spacing w:line="240" w:lineRule="auto"/>
              <w:jc w:val="center"/>
              <w:rPr>
                <w:rFonts w:ascii="Arial Narrow" w:hAnsi="Arial Narrow" w:cs="Arial"/>
                <w:b/>
              </w:rPr>
            </w:pPr>
            <w:bookmarkStart w:id="26" w:name="_Hlk526076415"/>
            <w:r w:rsidRPr="00A22988">
              <w:rPr>
                <w:rFonts w:ascii="Arial Narrow" w:hAnsi="Arial Narrow" w:cs="Arial"/>
                <w:b/>
              </w:rPr>
              <w:t>SEGMENTO</w:t>
            </w:r>
          </w:p>
        </w:tc>
        <w:tc>
          <w:tcPr>
            <w:tcW w:w="831" w:type="pct"/>
            <w:noWrap/>
            <w:hideMark/>
          </w:tcPr>
          <w:p w14:paraId="223EE3C2" w14:textId="77777777" w:rsidR="00127F9D" w:rsidRPr="00A22988" w:rsidRDefault="00127F9D" w:rsidP="008C3814">
            <w:pPr>
              <w:spacing w:line="240" w:lineRule="auto"/>
              <w:jc w:val="center"/>
              <w:rPr>
                <w:rFonts w:ascii="Arial Narrow" w:hAnsi="Arial Narrow" w:cs="Arial"/>
                <w:b/>
              </w:rPr>
            </w:pPr>
            <w:r w:rsidRPr="00A22988">
              <w:rPr>
                <w:rFonts w:ascii="Arial Narrow" w:hAnsi="Arial Narrow" w:cs="Arial"/>
                <w:b/>
              </w:rPr>
              <w:t>FAMILIA</w:t>
            </w:r>
          </w:p>
        </w:tc>
        <w:tc>
          <w:tcPr>
            <w:tcW w:w="831" w:type="pct"/>
            <w:noWrap/>
            <w:hideMark/>
          </w:tcPr>
          <w:p w14:paraId="61B44677" w14:textId="77777777" w:rsidR="00127F9D" w:rsidRPr="00A22988" w:rsidRDefault="00127F9D" w:rsidP="008C3814">
            <w:pPr>
              <w:spacing w:line="240" w:lineRule="auto"/>
              <w:jc w:val="center"/>
              <w:rPr>
                <w:rFonts w:ascii="Arial Narrow" w:hAnsi="Arial Narrow" w:cs="Arial"/>
                <w:b/>
              </w:rPr>
            </w:pPr>
            <w:r w:rsidRPr="00A22988">
              <w:rPr>
                <w:rFonts w:ascii="Arial Narrow" w:hAnsi="Arial Narrow" w:cs="Arial"/>
                <w:b/>
              </w:rPr>
              <w:t>CLASE</w:t>
            </w:r>
          </w:p>
        </w:tc>
        <w:tc>
          <w:tcPr>
            <w:tcW w:w="2302" w:type="pct"/>
            <w:noWrap/>
            <w:hideMark/>
          </w:tcPr>
          <w:p w14:paraId="5C003DE3" w14:textId="77777777" w:rsidR="00127F9D" w:rsidRPr="00A22988" w:rsidRDefault="00127F9D" w:rsidP="008C3814">
            <w:pPr>
              <w:spacing w:line="240" w:lineRule="auto"/>
              <w:jc w:val="center"/>
              <w:rPr>
                <w:rFonts w:ascii="Arial Narrow" w:hAnsi="Arial Narrow" w:cs="Arial"/>
                <w:b/>
              </w:rPr>
            </w:pPr>
            <w:r w:rsidRPr="00A22988">
              <w:rPr>
                <w:rFonts w:ascii="Arial Narrow" w:hAnsi="Arial Narrow" w:cs="Arial"/>
                <w:b/>
              </w:rPr>
              <w:t>NOMBRE</w:t>
            </w:r>
          </w:p>
        </w:tc>
      </w:tr>
      <w:tr w:rsidR="00127F9D" w:rsidRPr="00A22988" w14:paraId="474F42A8" w14:textId="77777777" w:rsidTr="008C3814">
        <w:trPr>
          <w:trHeight w:val="20"/>
        </w:trPr>
        <w:tc>
          <w:tcPr>
            <w:tcW w:w="1036" w:type="pct"/>
            <w:shd w:val="clear" w:color="auto" w:fill="auto"/>
            <w:noWrap/>
            <w:hideMark/>
          </w:tcPr>
          <w:p w14:paraId="5E48D61E" w14:textId="77777777" w:rsidR="00127F9D" w:rsidRPr="00A22988" w:rsidRDefault="00127F9D" w:rsidP="008C3814">
            <w:pPr>
              <w:spacing w:line="240" w:lineRule="auto"/>
              <w:jc w:val="center"/>
              <w:rPr>
                <w:rFonts w:ascii="Arial Narrow" w:hAnsi="Arial Narrow" w:cs="Arial"/>
              </w:rPr>
            </w:pPr>
            <w:r w:rsidRPr="00A22988">
              <w:rPr>
                <w:rFonts w:ascii="Arial Narrow" w:hAnsi="Arial Narrow" w:cs="Arial"/>
              </w:rPr>
              <w:t>15000000</w:t>
            </w:r>
          </w:p>
        </w:tc>
        <w:tc>
          <w:tcPr>
            <w:tcW w:w="831" w:type="pct"/>
            <w:shd w:val="clear" w:color="auto" w:fill="auto"/>
            <w:noWrap/>
            <w:hideMark/>
          </w:tcPr>
          <w:p w14:paraId="2B4B15C4" w14:textId="77777777" w:rsidR="00127F9D" w:rsidRPr="00A22988" w:rsidRDefault="00127F9D" w:rsidP="008C3814">
            <w:pPr>
              <w:spacing w:line="240" w:lineRule="auto"/>
              <w:jc w:val="center"/>
              <w:rPr>
                <w:rFonts w:ascii="Arial Narrow" w:hAnsi="Arial Narrow" w:cs="Arial"/>
              </w:rPr>
            </w:pPr>
            <w:r w:rsidRPr="00A22988">
              <w:rPr>
                <w:rFonts w:ascii="Arial Narrow" w:hAnsi="Arial Narrow" w:cs="Arial"/>
              </w:rPr>
              <w:t>15100000</w:t>
            </w:r>
          </w:p>
        </w:tc>
        <w:tc>
          <w:tcPr>
            <w:tcW w:w="831" w:type="pct"/>
            <w:shd w:val="clear" w:color="auto" w:fill="auto"/>
            <w:noWrap/>
            <w:hideMark/>
          </w:tcPr>
          <w:p w14:paraId="7A8EC403" w14:textId="77777777" w:rsidR="00127F9D" w:rsidRPr="00A22988" w:rsidRDefault="00127F9D" w:rsidP="008C3814">
            <w:pPr>
              <w:spacing w:line="240" w:lineRule="auto"/>
              <w:jc w:val="center"/>
              <w:rPr>
                <w:rFonts w:ascii="Arial Narrow" w:hAnsi="Arial Narrow" w:cs="Arial"/>
              </w:rPr>
            </w:pPr>
            <w:r w:rsidRPr="00A22988">
              <w:rPr>
                <w:rFonts w:ascii="Arial Narrow" w:hAnsi="Arial Narrow" w:cs="Arial"/>
              </w:rPr>
              <w:t>15101500</w:t>
            </w:r>
          </w:p>
        </w:tc>
        <w:tc>
          <w:tcPr>
            <w:tcW w:w="2302" w:type="pct"/>
            <w:shd w:val="clear" w:color="auto" w:fill="auto"/>
            <w:hideMark/>
          </w:tcPr>
          <w:p w14:paraId="52028FB0" w14:textId="77777777" w:rsidR="00127F9D" w:rsidRPr="00A22988" w:rsidRDefault="00127F9D" w:rsidP="008C3814">
            <w:pPr>
              <w:spacing w:line="240" w:lineRule="auto"/>
              <w:rPr>
                <w:rFonts w:ascii="Arial Narrow" w:hAnsi="Arial Narrow" w:cs="Arial"/>
              </w:rPr>
            </w:pPr>
            <w:r w:rsidRPr="00A22988">
              <w:rPr>
                <w:rFonts w:ascii="Arial Narrow" w:hAnsi="Arial Narrow" w:cs="Arial"/>
              </w:rPr>
              <w:t>PETRÓLEO Y DESTILADOS</w:t>
            </w:r>
          </w:p>
        </w:tc>
      </w:tr>
      <w:tr w:rsidR="00127F9D" w:rsidRPr="00A22988" w14:paraId="1170DDEB" w14:textId="77777777" w:rsidTr="008C3814">
        <w:trPr>
          <w:trHeight w:val="20"/>
        </w:trPr>
        <w:tc>
          <w:tcPr>
            <w:tcW w:w="1036" w:type="pct"/>
            <w:shd w:val="clear" w:color="auto" w:fill="auto"/>
            <w:noWrap/>
          </w:tcPr>
          <w:p w14:paraId="46BCFA34" w14:textId="77777777" w:rsidR="00127F9D" w:rsidRPr="00A22988" w:rsidRDefault="00127F9D" w:rsidP="008C3814">
            <w:pPr>
              <w:spacing w:line="240" w:lineRule="auto"/>
              <w:jc w:val="center"/>
              <w:rPr>
                <w:rFonts w:ascii="Arial Narrow" w:hAnsi="Arial Narrow" w:cs="Arial"/>
              </w:rPr>
            </w:pPr>
            <w:r w:rsidRPr="00A22988">
              <w:rPr>
                <w:rFonts w:ascii="Arial Narrow" w:hAnsi="Arial Narrow" w:cs="Arial"/>
              </w:rPr>
              <w:t>15000000</w:t>
            </w:r>
          </w:p>
        </w:tc>
        <w:tc>
          <w:tcPr>
            <w:tcW w:w="831" w:type="pct"/>
            <w:shd w:val="clear" w:color="auto" w:fill="auto"/>
            <w:noWrap/>
          </w:tcPr>
          <w:p w14:paraId="5AD76831" w14:textId="77777777" w:rsidR="00127F9D" w:rsidRPr="00A22988" w:rsidRDefault="00127F9D" w:rsidP="008C3814">
            <w:pPr>
              <w:spacing w:line="240" w:lineRule="auto"/>
              <w:jc w:val="center"/>
              <w:rPr>
                <w:rFonts w:ascii="Arial Narrow" w:hAnsi="Arial Narrow" w:cs="Arial"/>
              </w:rPr>
            </w:pPr>
            <w:r w:rsidRPr="00A22988">
              <w:rPr>
                <w:rFonts w:ascii="Arial Narrow" w:hAnsi="Arial Narrow" w:cs="Arial"/>
              </w:rPr>
              <w:t>1510000</w:t>
            </w:r>
          </w:p>
        </w:tc>
        <w:tc>
          <w:tcPr>
            <w:tcW w:w="831" w:type="pct"/>
            <w:shd w:val="clear" w:color="auto" w:fill="auto"/>
            <w:noWrap/>
          </w:tcPr>
          <w:p w14:paraId="14C50EB3" w14:textId="77777777" w:rsidR="00127F9D" w:rsidRPr="00A22988" w:rsidRDefault="00127F9D" w:rsidP="008C3814">
            <w:pPr>
              <w:spacing w:line="240" w:lineRule="auto"/>
              <w:jc w:val="center"/>
              <w:rPr>
                <w:rFonts w:ascii="Arial Narrow" w:hAnsi="Arial Narrow" w:cs="Arial"/>
              </w:rPr>
            </w:pPr>
            <w:r w:rsidRPr="00A22988">
              <w:rPr>
                <w:rFonts w:ascii="Arial Narrow" w:hAnsi="Arial Narrow" w:cs="Arial"/>
              </w:rPr>
              <w:t>15101504</w:t>
            </w:r>
          </w:p>
        </w:tc>
        <w:tc>
          <w:tcPr>
            <w:tcW w:w="2302" w:type="pct"/>
            <w:shd w:val="clear" w:color="auto" w:fill="auto"/>
          </w:tcPr>
          <w:p w14:paraId="66D195E8" w14:textId="77777777" w:rsidR="00127F9D" w:rsidRPr="00A22988" w:rsidRDefault="00127F9D" w:rsidP="008C3814">
            <w:pPr>
              <w:spacing w:line="240" w:lineRule="auto"/>
              <w:rPr>
                <w:rFonts w:ascii="Arial Narrow" w:hAnsi="Arial Narrow" w:cs="Arial"/>
              </w:rPr>
            </w:pPr>
            <w:r w:rsidRPr="00A22988">
              <w:rPr>
                <w:rFonts w:ascii="Arial Narrow" w:hAnsi="Arial Narrow" w:cs="Arial"/>
              </w:rPr>
              <w:t>COMBUSTIBLE DE AVIACIÓN</w:t>
            </w:r>
          </w:p>
        </w:tc>
      </w:tr>
      <w:bookmarkEnd w:id="26"/>
    </w:tbl>
    <w:p w14:paraId="747DC844" w14:textId="77777777" w:rsidR="00127F9D" w:rsidRDefault="00127F9D" w:rsidP="00127F9D">
      <w:pPr>
        <w:pStyle w:val="Prrafodelista"/>
        <w:spacing w:after="0" w:line="240" w:lineRule="auto"/>
        <w:ind w:left="426"/>
        <w:jc w:val="both"/>
        <w:rPr>
          <w:rFonts w:ascii="Arial Narrow" w:hAnsi="Arial Narrow" w:cs="Arial"/>
          <w:b/>
        </w:rPr>
      </w:pPr>
    </w:p>
    <w:p w14:paraId="0E3E7707" w14:textId="77777777" w:rsidR="00AC73FD" w:rsidRDefault="00AC73FD" w:rsidP="00127F9D">
      <w:pPr>
        <w:pStyle w:val="Prrafodelista"/>
        <w:spacing w:after="0" w:line="240" w:lineRule="auto"/>
        <w:ind w:left="426"/>
        <w:jc w:val="both"/>
        <w:rPr>
          <w:rFonts w:ascii="Arial Narrow" w:hAnsi="Arial Narrow" w:cs="Arial"/>
          <w:b/>
        </w:rPr>
      </w:pPr>
    </w:p>
    <w:p w14:paraId="01051B7F" w14:textId="1878D8E8" w:rsidR="00493B55" w:rsidRPr="00A22988" w:rsidRDefault="00493B55" w:rsidP="00127F9D">
      <w:pPr>
        <w:pStyle w:val="Prrafodelista"/>
        <w:numPr>
          <w:ilvl w:val="1"/>
          <w:numId w:val="91"/>
        </w:numPr>
        <w:spacing w:after="0" w:line="240" w:lineRule="auto"/>
        <w:ind w:left="426" w:hanging="426"/>
        <w:jc w:val="both"/>
        <w:rPr>
          <w:rFonts w:ascii="Arial Narrow" w:hAnsi="Arial Narrow" w:cs="Arial"/>
          <w:b/>
        </w:rPr>
      </w:pPr>
      <w:r w:rsidRPr="00A22988">
        <w:rPr>
          <w:rFonts w:ascii="Arial Narrow" w:hAnsi="Arial Narrow" w:cs="Arial"/>
          <w:b/>
        </w:rPr>
        <w:t>COBERTURA POR ACUERDOS COMERCIALES</w:t>
      </w:r>
    </w:p>
    <w:p w14:paraId="3BFC95B4" w14:textId="77777777" w:rsidR="00534554" w:rsidRPr="00A22988" w:rsidRDefault="00534554" w:rsidP="0021573A">
      <w:pPr>
        <w:spacing w:after="0" w:line="240" w:lineRule="auto"/>
        <w:ind w:right="51"/>
        <w:jc w:val="both"/>
        <w:rPr>
          <w:rFonts w:ascii="Arial Narrow" w:eastAsia="MS Mincho" w:hAnsi="Arial Narrow" w:cs="Arial"/>
          <w:highlight w:val="magenta"/>
        </w:rPr>
      </w:pPr>
    </w:p>
    <w:p w14:paraId="292697B9" w14:textId="0CB2870F" w:rsidR="006477AE" w:rsidRPr="00A22988" w:rsidRDefault="00164BE9" w:rsidP="006477AE">
      <w:pPr>
        <w:ind w:right="51"/>
        <w:jc w:val="both"/>
        <w:rPr>
          <w:rFonts w:ascii="Arial Narrow" w:hAnsi="Arial Narrow" w:cs="Arial"/>
        </w:rPr>
      </w:pPr>
      <w:r w:rsidRPr="00A22988">
        <w:rPr>
          <w:rFonts w:ascii="Arial Narrow" w:hAnsi="Arial Narrow" w:cs="Arial"/>
        </w:rPr>
        <w:t>De conformidad con lo</w:t>
      </w:r>
      <w:r w:rsidR="00FD28B9" w:rsidRPr="00A22988">
        <w:rPr>
          <w:rFonts w:ascii="Arial Narrow" w:hAnsi="Arial Narrow" w:cs="Arial"/>
        </w:rPr>
        <w:t xml:space="preserve"> señalado </w:t>
      </w:r>
      <w:r w:rsidR="00FD28B9" w:rsidRPr="00A22988">
        <w:rPr>
          <w:rFonts w:ascii="Arial Narrow" w:hAnsi="Arial Narrow" w:cs="Arial"/>
          <w:sz w:val="24"/>
          <w:szCs w:val="24"/>
        </w:rPr>
        <w:t xml:space="preserve">en el </w:t>
      </w:r>
      <w:r w:rsidR="00FD28B9" w:rsidRPr="00A22988">
        <w:rPr>
          <w:rStyle w:val="Textoennegrita"/>
          <w:rFonts w:ascii="Arial Narrow" w:hAnsi="Arial Narrow" w:cs="Arial"/>
          <w:b w:val="0"/>
          <w:color w:val="333333"/>
          <w:sz w:val="24"/>
          <w:szCs w:val="24"/>
          <w:shd w:val="clear" w:color="auto" w:fill="FFFFFF"/>
        </w:rPr>
        <w:t>Artículo 2.2.1.2.4.1.1</w:t>
      </w:r>
      <w:r w:rsidR="00FD28B9" w:rsidRPr="00A22988">
        <w:rPr>
          <w:rStyle w:val="nfasis"/>
          <w:rFonts w:ascii="Arial Narrow" w:hAnsi="Arial Narrow" w:cs="Arial"/>
          <w:b/>
          <w:bCs/>
          <w:color w:val="333333"/>
          <w:sz w:val="24"/>
          <w:szCs w:val="24"/>
          <w:shd w:val="clear" w:color="auto" w:fill="FFFFFF"/>
        </w:rPr>
        <w:t> </w:t>
      </w:r>
      <w:r w:rsidRPr="00A22988">
        <w:rPr>
          <w:rFonts w:ascii="Arial Narrow" w:hAnsi="Arial Narrow" w:cs="Arial"/>
          <w:sz w:val="24"/>
          <w:szCs w:val="24"/>
        </w:rPr>
        <w:t>del Decreto 1082 de 2015, y lo</w:t>
      </w:r>
      <w:r w:rsidR="006477AE" w:rsidRPr="00A22988">
        <w:rPr>
          <w:rFonts w:ascii="Arial Narrow" w:hAnsi="Arial Narrow" w:cs="Arial"/>
          <w:sz w:val="24"/>
          <w:szCs w:val="24"/>
        </w:rPr>
        <w:t xml:space="preserve"> establecido por el Manual para el Manejo de los acuerdos Comerciales en Procesos</w:t>
      </w:r>
      <w:r w:rsidR="006477AE" w:rsidRPr="00A22988">
        <w:rPr>
          <w:rFonts w:ascii="Arial Narrow" w:hAnsi="Arial Narrow" w:cs="Arial"/>
        </w:rPr>
        <w:t xml:space="preserve"> de Contratación Código M-MACPC-12. Al ser el M.D.N.-EJÉRCITO NACIONAL, entidad del nivel nacional, se encuentra cubier</w:t>
      </w:r>
      <w:r w:rsidR="00686F2E" w:rsidRPr="00A22988">
        <w:rPr>
          <w:rFonts w:ascii="Arial Narrow" w:hAnsi="Arial Narrow" w:cs="Arial"/>
        </w:rPr>
        <w:t>to por los siguientes t</w:t>
      </w:r>
      <w:r w:rsidRPr="00A22988">
        <w:rPr>
          <w:rFonts w:ascii="Arial Narrow" w:hAnsi="Arial Narrow" w:cs="Arial"/>
        </w:rPr>
        <w:t>ratados.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50"/>
        <w:gridCol w:w="1261"/>
        <w:gridCol w:w="1007"/>
        <w:gridCol w:w="2377"/>
        <w:gridCol w:w="1571"/>
        <w:gridCol w:w="1612"/>
      </w:tblGrid>
      <w:tr w:rsidR="006477AE" w:rsidRPr="00A22988" w14:paraId="042CACB1" w14:textId="77777777" w:rsidTr="002B5430">
        <w:trPr>
          <w:trHeight w:val="410"/>
          <w:jc w:val="center"/>
        </w:trPr>
        <w:tc>
          <w:tcPr>
            <w:tcW w:w="1342" w:type="pct"/>
            <w:gridSpan w:val="2"/>
            <w:shd w:val="clear" w:color="000000" w:fill="D8D8D8"/>
          </w:tcPr>
          <w:p w14:paraId="48975565" w14:textId="77777777" w:rsidR="006477AE" w:rsidRPr="00A22988" w:rsidRDefault="006477AE" w:rsidP="002B5430">
            <w:pPr>
              <w:jc w:val="both"/>
              <w:rPr>
                <w:rFonts w:ascii="Arial Narrow" w:hAnsi="Arial Narrow" w:cs="Arial"/>
                <w:b/>
                <w:bCs/>
                <w:sz w:val="16"/>
                <w:szCs w:val="16"/>
                <w:lang w:eastAsia="es-CO"/>
              </w:rPr>
            </w:pPr>
          </w:p>
          <w:p w14:paraId="70B3DE94" w14:textId="77777777" w:rsidR="006477AE" w:rsidRPr="00A22988" w:rsidRDefault="006477AE" w:rsidP="002B5430">
            <w:pPr>
              <w:jc w:val="both"/>
              <w:rPr>
                <w:rFonts w:ascii="Arial Narrow" w:hAnsi="Arial Narrow" w:cs="Arial"/>
                <w:b/>
                <w:bCs/>
                <w:sz w:val="16"/>
                <w:szCs w:val="16"/>
                <w:lang w:eastAsia="es-CO"/>
              </w:rPr>
            </w:pPr>
          </w:p>
          <w:p w14:paraId="3F6EBA45" w14:textId="77777777" w:rsidR="006477AE" w:rsidRPr="00A22988" w:rsidRDefault="006477AE" w:rsidP="002B5430">
            <w:pPr>
              <w:jc w:val="both"/>
              <w:rPr>
                <w:rFonts w:ascii="Arial Narrow" w:hAnsi="Arial Narrow" w:cs="Arial"/>
                <w:b/>
                <w:bCs/>
                <w:sz w:val="16"/>
                <w:szCs w:val="16"/>
                <w:lang w:eastAsia="es-CO"/>
              </w:rPr>
            </w:pPr>
            <w:r w:rsidRPr="00A22988">
              <w:rPr>
                <w:rFonts w:ascii="Arial Narrow" w:hAnsi="Arial Narrow" w:cs="Arial"/>
                <w:b/>
                <w:bCs/>
                <w:sz w:val="16"/>
                <w:szCs w:val="16"/>
                <w:lang w:eastAsia="es-CO"/>
              </w:rPr>
              <w:t>ACUERDOS COMERCIALES</w:t>
            </w:r>
          </w:p>
        </w:tc>
        <w:tc>
          <w:tcPr>
            <w:tcW w:w="561" w:type="pct"/>
            <w:shd w:val="clear" w:color="000000" w:fill="D8D8D8"/>
            <w:vAlign w:val="center"/>
            <w:hideMark/>
          </w:tcPr>
          <w:p w14:paraId="15ECAF21" w14:textId="77777777" w:rsidR="006477AE" w:rsidRPr="00A22988" w:rsidRDefault="006477AE" w:rsidP="002B5430">
            <w:pPr>
              <w:jc w:val="both"/>
              <w:rPr>
                <w:rFonts w:ascii="Arial Narrow" w:hAnsi="Arial Narrow" w:cs="Arial"/>
                <w:b/>
                <w:bCs/>
                <w:sz w:val="16"/>
                <w:szCs w:val="16"/>
                <w:lang w:eastAsia="es-CO"/>
              </w:rPr>
            </w:pPr>
            <w:r w:rsidRPr="00A22988">
              <w:rPr>
                <w:rFonts w:ascii="Arial Narrow" w:hAnsi="Arial Narrow" w:cs="Arial"/>
                <w:b/>
                <w:bCs/>
                <w:sz w:val="16"/>
                <w:szCs w:val="16"/>
                <w:lang w:eastAsia="es-CO"/>
              </w:rPr>
              <w:t>ENTIDAD ESTATAL INCLUIDA</w:t>
            </w:r>
          </w:p>
        </w:tc>
        <w:tc>
          <w:tcPr>
            <w:tcW w:w="1324" w:type="pct"/>
            <w:shd w:val="clear" w:color="000000" w:fill="D8D8D8"/>
            <w:vAlign w:val="center"/>
            <w:hideMark/>
          </w:tcPr>
          <w:p w14:paraId="34073219" w14:textId="77777777" w:rsidR="006477AE" w:rsidRPr="00A22988" w:rsidRDefault="006477AE" w:rsidP="002B5430">
            <w:pPr>
              <w:jc w:val="both"/>
              <w:rPr>
                <w:rFonts w:ascii="Arial Narrow" w:hAnsi="Arial Narrow" w:cs="Arial"/>
                <w:b/>
                <w:bCs/>
                <w:sz w:val="16"/>
                <w:szCs w:val="16"/>
                <w:lang w:eastAsia="es-CO"/>
              </w:rPr>
            </w:pPr>
            <w:r w:rsidRPr="00A22988">
              <w:rPr>
                <w:rFonts w:ascii="Arial Narrow" w:hAnsi="Arial Narrow" w:cs="Arial"/>
                <w:b/>
                <w:bCs/>
                <w:sz w:val="16"/>
                <w:szCs w:val="16"/>
                <w:lang w:eastAsia="es-CO"/>
              </w:rPr>
              <w:t>PRESUPUESTO DE LA CONTRATACIÓN SUPERIOR AL ACUERDO O TRATADO INTERNACIONAL</w:t>
            </w:r>
          </w:p>
        </w:tc>
        <w:tc>
          <w:tcPr>
            <w:tcW w:w="875" w:type="pct"/>
            <w:shd w:val="clear" w:color="000000" w:fill="D8D8D8"/>
            <w:vAlign w:val="center"/>
            <w:hideMark/>
          </w:tcPr>
          <w:p w14:paraId="1319A9E6" w14:textId="77777777" w:rsidR="006477AE" w:rsidRPr="00A22988" w:rsidRDefault="006477AE" w:rsidP="002B5430">
            <w:pPr>
              <w:jc w:val="both"/>
              <w:rPr>
                <w:rFonts w:ascii="Arial Narrow" w:hAnsi="Arial Narrow" w:cs="Arial"/>
                <w:b/>
                <w:bCs/>
                <w:sz w:val="16"/>
                <w:szCs w:val="16"/>
                <w:lang w:eastAsia="es-CO"/>
              </w:rPr>
            </w:pPr>
            <w:r w:rsidRPr="00A22988">
              <w:rPr>
                <w:rFonts w:ascii="Arial Narrow" w:hAnsi="Arial Narrow" w:cs="Arial"/>
                <w:b/>
                <w:bCs/>
                <w:sz w:val="16"/>
                <w:szCs w:val="16"/>
                <w:lang w:eastAsia="es-CO"/>
              </w:rPr>
              <w:t>EXCEPCIÓN APLICABLE AL PROCESO CONDICIONADA</w:t>
            </w:r>
          </w:p>
        </w:tc>
        <w:tc>
          <w:tcPr>
            <w:tcW w:w="898" w:type="pct"/>
            <w:shd w:val="clear" w:color="000000" w:fill="D8D8D8"/>
            <w:vAlign w:val="center"/>
            <w:hideMark/>
          </w:tcPr>
          <w:p w14:paraId="5A97949A" w14:textId="77777777" w:rsidR="006477AE" w:rsidRPr="00A22988" w:rsidRDefault="006477AE" w:rsidP="002B5430">
            <w:pPr>
              <w:jc w:val="both"/>
              <w:rPr>
                <w:rFonts w:ascii="Arial Narrow" w:hAnsi="Arial Narrow" w:cs="Arial"/>
                <w:b/>
                <w:bCs/>
                <w:sz w:val="16"/>
                <w:szCs w:val="16"/>
                <w:lang w:eastAsia="es-CO"/>
              </w:rPr>
            </w:pPr>
            <w:r w:rsidRPr="00A22988">
              <w:rPr>
                <w:rFonts w:ascii="Arial Narrow" w:hAnsi="Arial Narrow" w:cs="Arial"/>
                <w:b/>
                <w:bCs/>
                <w:sz w:val="16"/>
                <w:szCs w:val="16"/>
                <w:lang w:eastAsia="es-CO"/>
              </w:rPr>
              <w:t>PROCESO DE CONTRATACIÓN CUBIERTO POR EL ACUERDO COMERCIAL</w:t>
            </w:r>
          </w:p>
        </w:tc>
      </w:tr>
      <w:tr w:rsidR="006477AE" w:rsidRPr="00A22988" w14:paraId="715C2194" w14:textId="77777777" w:rsidTr="002B5430">
        <w:trPr>
          <w:trHeight w:val="300"/>
          <w:jc w:val="center"/>
        </w:trPr>
        <w:tc>
          <w:tcPr>
            <w:tcW w:w="640" w:type="pct"/>
            <w:vMerge w:val="restart"/>
          </w:tcPr>
          <w:p w14:paraId="40E9C67C" w14:textId="77777777" w:rsidR="006477AE" w:rsidRPr="00A22988" w:rsidRDefault="006477AE" w:rsidP="002B5430">
            <w:pPr>
              <w:jc w:val="both"/>
              <w:rPr>
                <w:rFonts w:ascii="Arial Narrow" w:hAnsi="Arial Narrow" w:cs="Arial"/>
                <w:sz w:val="16"/>
                <w:szCs w:val="16"/>
                <w:lang w:eastAsia="es-CO"/>
              </w:rPr>
            </w:pPr>
          </w:p>
          <w:p w14:paraId="63706820"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ALIANZA PACIFICO</w:t>
            </w:r>
          </w:p>
        </w:tc>
        <w:tc>
          <w:tcPr>
            <w:tcW w:w="702" w:type="pct"/>
            <w:shd w:val="clear" w:color="auto" w:fill="auto"/>
            <w:vAlign w:val="center"/>
          </w:tcPr>
          <w:p w14:paraId="6A576EBC"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CHILE</w:t>
            </w:r>
          </w:p>
        </w:tc>
        <w:tc>
          <w:tcPr>
            <w:tcW w:w="561" w:type="pct"/>
            <w:shd w:val="clear" w:color="auto" w:fill="auto"/>
            <w:vAlign w:val="center"/>
          </w:tcPr>
          <w:p w14:paraId="37401DB4"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SI</w:t>
            </w:r>
          </w:p>
        </w:tc>
        <w:tc>
          <w:tcPr>
            <w:tcW w:w="1324" w:type="pct"/>
            <w:shd w:val="clear" w:color="auto" w:fill="auto"/>
            <w:vAlign w:val="center"/>
          </w:tcPr>
          <w:p w14:paraId="31C06273"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SI</w:t>
            </w:r>
          </w:p>
        </w:tc>
        <w:tc>
          <w:tcPr>
            <w:tcW w:w="875" w:type="pct"/>
            <w:shd w:val="clear" w:color="auto" w:fill="auto"/>
            <w:vAlign w:val="center"/>
          </w:tcPr>
          <w:p w14:paraId="3C8DAA5F"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NO</w:t>
            </w:r>
          </w:p>
        </w:tc>
        <w:tc>
          <w:tcPr>
            <w:tcW w:w="898" w:type="pct"/>
            <w:shd w:val="clear" w:color="auto" w:fill="auto"/>
            <w:vAlign w:val="center"/>
          </w:tcPr>
          <w:p w14:paraId="21CDDB20"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SI</w:t>
            </w:r>
          </w:p>
        </w:tc>
      </w:tr>
      <w:tr w:rsidR="006477AE" w:rsidRPr="00A22988" w14:paraId="193058BB" w14:textId="77777777" w:rsidTr="002B5430">
        <w:trPr>
          <w:trHeight w:val="300"/>
          <w:jc w:val="center"/>
        </w:trPr>
        <w:tc>
          <w:tcPr>
            <w:tcW w:w="640" w:type="pct"/>
            <w:vMerge/>
          </w:tcPr>
          <w:p w14:paraId="76812B7D" w14:textId="77777777" w:rsidR="006477AE" w:rsidRPr="00A22988" w:rsidRDefault="006477AE" w:rsidP="002B5430">
            <w:pPr>
              <w:jc w:val="both"/>
              <w:rPr>
                <w:rFonts w:ascii="Arial Narrow" w:hAnsi="Arial Narrow" w:cs="Arial"/>
                <w:sz w:val="16"/>
                <w:szCs w:val="16"/>
                <w:lang w:eastAsia="es-CO"/>
              </w:rPr>
            </w:pPr>
          </w:p>
        </w:tc>
        <w:tc>
          <w:tcPr>
            <w:tcW w:w="702" w:type="pct"/>
            <w:shd w:val="clear" w:color="auto" w:fill="auto"/>
            <w:vAlign w:val="center"/>
          </w:tcPr>
          <w:p w14:paraId="546E5D02"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MEXICO</w:t>
            </w:r>
          </w:p>
        </w:tc>
        <w:tc>
          <w:tcPr>
            <w:tcW w:w="561" w:type="pct"/>
            <w:shd w:val="clear" w:color="auto" w:fill="auto"/>
            <w:vAlign w:val="center"/>
          </w:tcPr>
          <w:p w14:paraId="28F306A5"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SI</w:t>
            </w:r>
          </w:p>
        </w:tc>
        <w:tc>
          <w:tcPr>
            <w:tcW w:w="1324" w:type="pct"/>
            <w:shd w:val="clear" w:color="auto" w:fill="auto"/>
            <w:vAlign w:val="center"/>
          </w:tcPr>
          <w:p w14:paraId="0E52B785"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SI</w:t>
            </w:r>
          </w:p>
        </w:tc>
        <w:tc>
          <w:tcPr>
            <w:tcW w:w="875" w:type="pct"/>
            <w:shd w:val="clear" w:color="auto" w:fill="auto"/>
          </w:tcPr>
          <w:p w14:paraId="1657190C"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NO</w:t>
            </w:r>
          </w:p>
        </w:tc>
        <w:tc>
          <w:tcPr>
            <w:tcW w:w="898" w:type="pct"/>
            <w:shd w:val="clear" w:color="auto" w:fill="auto"/>
            <w:vAlign w:val="center"/>
          </w:tcPr>
          <w:p w14:paraId="2668AFE3"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SI</w:t>
            </w:r>
          </w:p>
        </w:tc>
      </w:tr>
      <w:tr w:rsidR="006477AE" w:rsidRPr="00A22988" w14:paraId="5D6BD365" w14:textId="77777777" w:rsidTr="002B5430">
        <w:trPr>
          <w:trHeight w:val="300"/>
          <w:jc w:val="center"/>
        </w:trPr>
        <w:tc>
          <w:tcPr>
            <w:tcW w:w="640" w:type="pct"/>
            <w:vMerge/>
          </w:tcPr>
          <w:p w14:paraId="6EC8B96D" w14:textId="77777777" w:rsidR="006477AE" w:rsidRPr="00A22988" w:rsidRDefault="006477AE" w:rsidP="002B5430">
            <w:pPr>
              <w:jc w:val="both"/>
              <w:rPr>
                <w:rFonts w:ascii="Arial Narrow" w:hAnsi="Arial Narrow" w:cs="Arial"/>
                <w:sz w:val="16"/>
                <w:szCs w:val="16"/>
                <w:lang w:eastAsia="es-CO"/>
              </w:rPr>
            </w:pPr>
          </w:p>
        </w:tc>
        <w:tc>
          <w:tcPr>
            <w:tcW w:w="702" w:type="pct"/>
            <w:shd w:val="clear" w:color="auto" w:fill="auto"/>
            <w:vAlign w:val="center"/>
          </w:tcPr>
          <w:p w14:paraId="257E6CFB"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PERÚ</w:t>
            </w:r>
          </w:p>
        </w:tc>
        <w:tc>
          <w:tcPr>
            <w:tcW w:w="561" w:type="pct"/>
            <w:shd w:val="clear" w:color="auto" w:fill="auto"/>
            <w:vAlign w:val="center"/>
          </w:tcPr>
          <w:p w14:paraId="7E279FB0"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SI</w:t>
            </w:r>
          </w:p>
        </w:tc>
        <w:tc>
          <w:tcPr>
            <w:tcW w:w="1324" w:type="pct"/>
            <w:shd w:val="clear" w:color="auto" w:fill="auto"/>
            <w:vAlign w:val="center"/>
          </w:tcPr>
          <w:p w14:paraId="51262038"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SI</w:t>
            </w:r>
          </w:p>
        </w:tc>
        <w:tc>
          <w:tcPr>
            <w:tcW w:w="875" w:type="pct"/>
            <w:shd w:val="clear" w:color="auto" w:fill="auto"/>
          </w:tcPr>
          <w:p w14:paraId="3EAED2CB"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NO</w:t>
            </w:r>
          </w:p>
        </w:tc>
        <w:tc>
          <w:tcPr>
            <w:tcW w:w="898" w:type="pct"/>
            <w:shd w:val="clear" w:color="auto" w:fill="auto"/>
            <w:vAlign w:val="center"/>
          </w:tcPr>
          <w:p w14:paraId="53D99667"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SI</w:t>
            </w:r>
          </w:p>
        </w:tc>
      </w:tr>
      <w:tr w:rsidR="006477AE" w:rsidRPr="00A22988" w14:paraId="3A378A7F" w14:textId="77777777" w:rsidTr="002B5430">
        <w:trPr>
          <w:trHeight w:val="300"/>
          <w:jc w:val="center"/>
        </w:trPr>
        <w:tc>
          <w:tcPr>
            <w:tcW w:w="1342" w:type="pct"/>
            <w:gridSpan w:val="2"/>
          </w:tcPr>
          <w:p w14:paraId="0C99ABB3"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CANADÁ</w:t>
            </w:r>
          </w:p>
        </w:tc>
        <w:tc>
          <w:tcPr>
            <w:tcW w:w="561" w:type="pct"/>
            <w:shd w:val="clear" w:color="auto" w:fill="auto"/>
            <w:vAlign w:val="center"/>
          </w:tcPr>
          <w:p w14:paraId="7E5CBBFA"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SI</w:t>
            </w:r>
          </w:p>
        </w:tc>
        <w:tc>
          <w:tcPr>
            <w:tcW w:w="1324" w:type="pct"/>
            <w:shd w:val="clear" w:color="auto" w:fill="auto"/>
            <w:vAlign w:val="center"/>
          </w:tcPr>
          <w:p w14:paraId="46A470BD"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SI</w:t>
            </w:r>
          </w:p>
        </w:tc>
        <w:tc>
          <w:tcPr>
            <w:tcW w:w="875" w:type="pct"/>
            <w:shd w:val="clear" w:color="auto" w:fill="auto"/>
          </w:tcPr>
          <w:p w14:paraId="2D85D382"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NO</w:t>
            </w:r>
          </w:p>
        </w:tc>
        <w:tc>
          <w:tcPr>
            <w:tcW w:w="898" w:type="pct"/>
            <w:shd w:val="clear" w:color="auto" w:fill="auto"/>
          </w:tcPr>
          <w:p w14:paraId="020FFBB2"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SI</w:t>
            </w:r>
          </w:p>
        </w:tc>
      </w:tr>
      <w:tr w:rsidR="006477AE" w:rsidRPr="00A22988" w14:paraId="37B59FF3" w14:textId="77777777" w:rsidTr="002B5430">
        <w:trPr>
          <w:trHeight w:val="300"/>
          <w:jc w:val="center"/>
        </w:trPr>
        <w:tc>
          <w:tcPr>
            <w:tcW w:w="1342" w:type="pct"/>
            <w:gridSpan w:val="2"/>
          </w:tcPr>
          <w:p w14:paraId="7FC8F1C4"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CHILE</w:t>
            </w:r>
          </w:p>
        </w:tc>
        <w:tc>
          <w:tcPr>
            <w:tcW w:w="561" w:type="pct"/>
            <w:shd w:val="clear" w:color="auto" w:fill="auto"/>
            <w:vAlign w:val="center"/>
          </w:tcPr>
          <w:p w14:paraId="5AEFF5EC"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SI</w:t>
            </w:r>
          </w:p>
        </w:tc>
        <w:tc>
          <w:tcPr>
            <w:tcW w:w="1324" w:type="pct"/>
            <w:shd w:val="clear" w:color="auto" w:fill="auto"/>
          </w:tcPr>
          <w:p w14:paraId="42BA332E"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SI</w:t>
            </w:r>
          </w:p>
        </w:tc>
        <w:tc>
          <w:tcPr>
            <w:tcW w:w="875" w:type="pct"/>
            <w:shd w:val="clear" w:color="auto" w:fill="auto"/>
          </w:tcPr>
          <w:p w14:paraId="7C4A3A62"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NO</w:t>
            </w:r>
          </w:p>
        </w:tc>
        <w:tc>
          <w:tcPr>
            <w:tcW w:w="898" w:type="pct"/>
            <w:shd w:val="clear" w:color="auto" w:fill="auto"/>
          </w:tcPr>
          <w:p w14:paraId="46AEB72A"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SI</w:t>
            </w:r>
          </w:p>
        </w:tc>
      </w:tr>
      <w:tr w:rsidR="006477AE" w:rsidRPr="00A22988" w14:paraId="517A5A3F" w14:textId="77777777" w:rsidTr="002B5430">
        <w:trPr>
          <w:trHeight w:val="300"/>
          <w:jc w:val="center"/>
        </w:trPr>
        <w:tc>
          <w:tcPr>
            <w:tcW w:w="1342" w:type="pct"/>
            <w:gridSpan w:val="2"/>
          </w:tcPr>
          <w:p w14:paraId="4DC5F103"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COREA</w:t>
            </w:r>
          </w:p>
        </w:tc>
        <w:tc>
          <w:tcPr>
            <w:tcW w:w="561" w:type="pct"/>
            <w:shd w:val="clear" w:color="auto" w:fill="auto"/>
            <w:vAlign w:val="center"/>
            <w:hideMark/>
          </w:tcPr>
          <w:p w14:paraId="3DBBE1B9"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SI</w:t>
            </w:r>
          </w:p>
        </w:tc>
        <w:tc>
          <w:tcPr>
            <w:tcW w:w="1324" w:type="pct"/>
            <w:shd w:val="clear" w:color="auto" w:fill="auto"/>
            <w:hideMark/>
          </w:tcPr>
          <w:p w14:paraId="6BCF43AE"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SI</w:t>
            </w:r>
          </w:p>
        </w:tc>
        <w:tc>
          <w:tcPr>
            <w:tcW w:w="875" w:type="pct"/>
            <w:shd w:val="clear" w:color="auto" w:fill="auto"/>
            <w:hideMark/>
          </w:tcPr>
          <w:p w14:paraId="09646360"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NO</w:t>
            </w:r>
          </w:p>
        </w:tc>
        <w:tc>
          <w:tcPr>
            <w:tcW w:w="898" w:type="pct"/>
            <w:shd w:val="clear" w:color="auto" w:fill="auto"/>
            <w:hideMark/>
          </w:tcPr>
          <w:p w14:paraId="6B450269"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SI</w:t>
            </w:r>
          </w:p>
        </w:tc>
      </w:tr>
      <w:tr w:rsidR="006477AE" w:rsidRPr="00A22988" w14:paraId="3DC86D04" w14:textId="77777777" w:rsidTr="002B5430">
        <w:trPr>
          <w:trHeight w:val="300"/>
          <w:jc w:val="center"/>
        </w:trPr>
        <w:tc>
          <w:tcPr>
            <w:tcW w:w="1342" w:type="pct"/>
            <w:gridSpan w:val="2"/>
          </w:tcPr>
          <w:p w14:paraId="5DE51680"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COSTA RICA</w:t>
            </w:r>
          </w:p>
        </w:tc>
        <w:tc>
          <w:tcPr>
            <w:tcW w:w="561" w:type="pct"/>
            <w:shd w:val="clear" w:color="auto" w:fill="auto"/>
            <w:vAlign w:val="center"/>
          </w:tcPr>
          <w:p w14:paraId="389D10C1"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SI</w:t>
            </w:r>
          </w:p>
        </w:tc>
        <w:tc>
          <w:tcPr>
            <w:tcW w:w="1324" w:type="pct"/>
            <w:shd w:val="clear" w:color="auto" w:fill="auto"/>
          </w:tcPr>
          <w:p w14:paraId="7C98974C"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SI</w:t>
            </w:r>
          </w:p>
        </w:tc>
        <w:tc>
          <w:tcPr>
            <w:tcW w:w="875" w:type="pct"/>
            <w:shd w:val="clear" w:color="auto" w:fill="auto"/>
          </w:tcPr>
          <w:p w14:paraId="04F140FD"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NO</w:t>
            </w:r>
          </w:p>
        </w:tc>
        <w:tc>
          <w:tcPr>
            <w:tcW w:w="898" w:type="pct"/>
            <w:shd w:val="clear" w:color="auto" w:fill="auto"/>
          </w:tcPr>
          <w:p w14:paraId="3656DF7C"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SI</w:t>
            </w:r>
          </w:p>
        </w:tc>
      </w:tr>
      <w:tr w:rsidR="006477AE" w:rsidRPr="00A22988" w14:paraId="5F98CD72" w14:textId="77777777" w:rsidTr="002B5430">
        <w:trPr>
          <w:trHeight w:val="300"/>
          <w:jc w:val="center"/>
        </w:trPr>
        <w:tc>
          <w:tcPr>
            <w:tcW w:w="1342" w:type="pct"/>
            <w:gridSpan w:val="2"/>
          </w:tcPr>
          <w:p w14:paraId="4D0B0B8B"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ESTADOS AELC</w:t>
            </w:r>
          </w:p>
        </w:tc>
        <w:tc>
          <w:tcPr>
            <w:tcW w:w="561" w:type="pct"/>
            <w:shd w:val="clear" w:color="auto" w:fill="auto"/>
            <w:vAlign w:val="center"/>
          </w:tcPr>
          <w:p w14:paraId="3BC6AC36"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SI</w:t>
            </w:r>
          </w:p>
        </w:tc>
        <w:tc>
          <w:tcPr>
            <w:tcW w:w="1324" w:type="pct"/>
            <w:shd w:val="clear" w:color="auto" w:fill="auto"/>
          </w:tcPr>
          <w:p w14:paraId="4FC96FDA"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SI</w:t>
            </w:r>
          </w:p>
        </w:tc>
        <w:tc>
          <w:tcPr>
            <w:tcW w:w="875" w:type="pct"/>
            <w:shd w:val="clear" w:color="auto" w:fill="auto"/>
          </w:tcPr>
          <w:p w14:paraId="7DD4EF09"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NO</w:t>
            </w:r>
          </w:p>
        </w:tc>
        <w:tc>
          <w:tcPr>
            <w:tcW w:w="898" w:type="pct"/>
            <w:shd w:val="clear" w:color="auto" w:fill="auto"/>
          </w:tcPr>
          <w:p w14:paraId="6CE31B3C"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SI</w:t>
            </w:r>
          </w:p>
        </w:tc>
      </w:tr>
      <w:tr w:rsidR="006477AE" w:rsidRPr="00A22988" w14:paraId="5431D127" w14:textId="77777777" w:rsidTr="002B5430">
        <w:trPr>
          <w:trHeight w:val="300"/>
          <w:jc w:val="center"/>
        </w:trPr>
        <w:tc>
          <w:tcPr>
            <w:tcW w:w="1342" w:type="pct"/>
            <w:gridSpan w:val="2"/>
          </w:tcPr>
          <w:p w14:paraId="040E89FA"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ESTADOS UNIDOS</w:t>
            </w:r>
          </w:p>
        </w:tc>
        <w:tc>
          <w:tcPr>
            <w:tcW w:w="561" w:type="pct"/>
            <w:shd w:val="clear" w:color="auto" w:fill="auto"/>
            <w:vAlign w:val="center"/>
          </w:tcPr>
          <w:p w14:paraId="3CCFDD17"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SI</w:t>
            </w:r>
          </w:p>
        </w:tc>
        <w:tc>
          <w:tcPr>
            <w:tcW w:w="1324" w:type="pct"/>
            <w:shd w:val="clear" w:color="auto" w:fill="auto"/>
          </w:tcPr>
          <w:p w14:paraId="0D6187B6"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SI</w:t>
            </w:r>
          </w:p>
        </w:tc>
        <w:tc>
          <w:tcPr>
            <w:tcW w:w="875" w:type="pct"/>
            <w:shd w:val="clear" w:color="auto" w:fill="auto"/>
          </w:tcPr>
          <w:p w14:paraId="71A0081D"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NO</w:t>
            </w:r>
          </w:p>
        </w:tc>
        <w:tc>
          <w:tcPr>
            <w:tcW w:w="898" w:type="pct"/>
            <w:shd w:val="clear" w:color="auto" w:fill="auto"/>
          </w:tcPr>
          <w:p w14:paraId="236426D0"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SI</w:t>
            </w:r>
          </w:p>
        </w:tc>
      </w:tr>
      <w:tr w:rsidR="006477AE" w:rsidRPr="00A22988" w14:paraId="5C88D8AB" w14:textId="77777777" w:rsidTr="002B5430">
        <w:trPr>
          <w:trHeight w:val="300"/>
          <w:jc w:val="center"/>
        </w:trPr>
        <w:tc>
          <w:tcPr>
            <w:tcW w:w="1342" w:type="pct"/>
            <w:gridSpan w:val="2"/>
          </w:tcPr>
          <w:p w14:paraId="1631ABF9"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MEXICO</w:t>
            </w:r>
          </w:p>
        </w:tc>
        <w:tc>
          <w:tcPr>
            <w:tcW w:w="561" w:type="pct"/>
            <w:shd w:val="clear" w:color="auto" w:fill="auto"/>
            <w:vAlign w:val="center"/>
          </w:tcPr>
          <w:p w14:paraId="0A9F2B07"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SI</w:t>
            </w:r>
          </w:p>
        </w:tc>
        <w:tc>
          <w:tcPr>
            <w:tcW w:w="1324" w:type="pct"/>
            <w:shd w:val="clear" w:color="auto" w:fill="auto"/>
          </w:tcPr>
          <w:p w14:paraId="17426E88"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SI</w:t>
            </w:r>
          </w:p>
        </w:tc>
        <w:tc>
          <w:tcPr>
            <w:tcW w:w="875" w:type="pct"/>
            <w:shd w:val="clear" w:color="auto" w:fill="auto"/>
          </w:tcPr>
          <w:p w14:paraId="6A9719B7"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NO</w:t>
            </w:r>
          </w:p>
        </w:tc>
        <w:tc>
          <w:tcPr>
            <w:tcW w:w="898" w:type="pct"/>
            <w:shd w:val="clear" w:color="auto" w:fill="auto"/>
          </w:tcPr>
          <w:p w14:paraId="41C2782B"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SI</w:t>
            </w:r>
          </w:p>
        </w:tc>
      </w:tr>
      <w:tr w:rsidR="006477AE" w:rsidRPr="00A22988" w14:paraId="49D21EBF" w14:textId="77777777" w:rsidTr="002B5430">
        <w:trPr>
          <w:trHeight w:val="300"/>
          <w:jc w:val="center"/>
        </w:trPr>
        <w:tc>
          <w:tcPr>
            <w:tcW w:w="640" w:type="pct"/>
            <w:vMerge w:val="restart"/>
          </w:tcPr>
          <w:p w14:paraId="08ED0A2A" w14:textId="77777777" w:rsidR="006477AE" w:rsidRPr="00A22988" w:rsidRDefault="006477AE" w:rsidP="002B5430">
            <w:pPr>
              <w:jc w:val="both"/>
              <w:rPr>
                <w:rFonts w:ascii="Arial Narrow" w:hAnsi="Arial Narrow" w:cs="Arial"/>
                <w:sz w:val="16"/>
                <w:szCs w:val="16"/>
                <w:lang w:eastAsia="es-CO"/>
              </w:rPr>
            </w:pPr>
          </w:p>
          <w:p w14:paraId="08ABB245"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TRANGULO NORTE</w:t>
            </w:r>
          </w:p>
        </w:tc>
        <w:tc>
          <w:tcPr>
            <w:tcW w:w="702" w:type="pct"/>
            <w:shd w:val="clear" w:color="auto" w:fill="auto"/>
            <w:vAlign w:val="center"/>
            <w:hideMark/>
          </w:tcPr>
          <w:p w14:paraId="3DE2BFB5"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EL SALVADOR</w:t>
            </w:r>
          </w:p>
        </w:tc>
        <w:tc>
          <w:tcPr>
            <w:tcW w:w="561" w:type="pct"/>
            <w:shd w:val="clear" w:color="auto" w:fill="auto"/>
            <w:vAlign w:val="center"/>
            <w:hideMark/>
          </w:tcPr>
          <w:p w14:paraId="3EE156E6"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SI</w:t>
            </w:r>
          </w:p>
        </w:tc>
        <w:tc>
          <w:tcPr>
            <w:tcW w:w="1324" w:type="pct"/>
            <w:shd w:val="clear" w:color="auto" w:fill="auto"/>
            <w:vAlign w:val="center"/>
            <w:hideMark/>
          </w:tcPr>
          <w:p w14:paraId="65CF8EB8"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SI</w:t>
            </w:r>
          </w:p>
        </w:tc>
        <w:tc>
          <w:tcPr>
            <w:tcW w:w="875" w:type="pct"/>
            <w:shd w:val="clear" w:color="auto" w:fill="auto"/>
            <w:hideMark/>
          </w:tcPr>
          <w:p w14:paraId="66A30886"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NO</w:t>
            </w:r>
          </w:p>
        </w:tc>
        <w:tc>
          <w:tcPr>
            <w:tcW w:w="898" w:type="pct"/>
            <w:shd w:val="clear" w:color="auto" w:fill="auto"/>
            <w:vAlign w:val="center"/>
            <w:hideMark/>
          </w:tcPr>
          <w:p w14:paraId="178AFB29"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SI</w:t>
            </w:r>
          </w:p>
        </w:tc>
      </w:tr>
      <w:tr w:rsidR="006477AE" w:rsidRPr="00A22988" w14:paraId="1A1198F3" w14:textId="77777777" w:rsidTr="002B5430">
        <w:trPr>
          <w:trHeight w:val="300"/>
          <w:jc w:val="center"/>
        </w:trPr>
        <w:tc>
          <w:tcPr>
            <w:tcW w:w="640" w:type="pct"/>
            <w:vMerge/>
          </w:tcPr>
          <w:p w14:paraId="1CF270D6" w14:textId="77777777" w:rsidR="006477AE" w:rsidRPr="00A22988" w:rsidRDefault="006477AE" w:rsidP="002B5430">
            <w:pPr>
              <w:jc w:val="both"/>
              <w:rPr>
                <w:rFonts w:ascii="Arial Narrow" w:hAnsi="Arial Narrow" w:cs="Arial"/>
                <w:sz w:val="16"/>
                <w:szCs w:val="16"/>
                <w:lang w:eastAsia="es-CO"/>
              </w:rPr>
            </w:pPr>
          </w:p>
        </w:tc>
        <w:tc>
          <w:tcPr>
            <w:tcW w:w="702" w:type="pct"/>
            <w:shd w:val="clear" w:color="auto" w:fill="auto"/>
            <w:vAlign w:val="center"/>
            <w:hideMark/>
          </w:tcPr>
          <w:p w14:paraId="1BDF875A"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 xml:space="preserve">GUATEMALA </w:t>
            </w:r>
          </w:p>
        </w:tc>
        <w:tc>
          <w:tcPr>
            <w:tcW w:w="561" w:type="pct"/>
            <w:shd w:val="clear" w:color="auto" w:fill="auto"/>
            <w:vAlign w:val="center"/>
            <w:hideMark/>
          </w:tcPr>
          <w:p w14:paraId="695857B7"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SI</w:t>
            </w:r>
          </w:p>
        </w:tc>
        <w:tc>
          <w:tcPr>
            <w:tcW w:w="1324" w:type="pct"/>
            <w:shd w:val="clear" w:color="auto" w:fill="auto"/>
            <w:vAlign w:val="center"/>
            <w:hideMark/>
          </w:tcPr>
          <w:p w14:paraId="7D2A0761"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SI</w:t>
            </w:r>
          </w:p>
        </w:tc>
        <w:tc>
          <w:tcPr>
            <w:tcW w:w="875" w:type="pct"/>
            <w:shd w:val="clear" w:color="auto" w:fill="auto"/>
            <w:hideMark/>
          </w:tcPr>
          <w:p w14:paraId="506A16C3"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NO</w:t>
            </w:r>
          </w:p>
        </w:tc>
        <w:tc>
          <w:tcPr>
            <w:tcW w:w="898" w:type="pct"/>
            <w:shd w:val="clear" w:color="auto" w:fill="auto"/>
            <w:vAlign w:val="center"/>
            <w:hideMark/>
          </w:tcPr>
          <w:p w14:paraId="10F820DE"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SI</w:t>
            </w:r>
          </w:p>
        </w:tc>
      </w:tr>
      <w:tr w:rsidR="006477AE" w:rsidRPr="00A22988" w14:paraId="54FFF62F" w14:textId="77777777" w:rsidTr="002B5430">
        <w:trPr>
          <w:trHeight w:val="300"/>
          <w:jc w:val="center"/>
        </w:trPr>
        <w:tc>
          <w:tcPr>
            <w:tcW w:w="640" w:type="pct"/>
            <w:vMerge/>
          </w:tcPr>
          <w:p w14:paraId="302573E0" w14:textId="77777777" w:rsidR="006477AE" w:rsidRPr="00A22988" w:rsidRDefault="006477AE" w:rsidP="002B5430">
            <w:pPr>
              <w:jc w:val="both"/>
              <w:rPr>
                <w:rFonts w:ascii="Arial Narrow" w:hAnsi="Arial Narrow" w:cs="Arial"/>
                <w:sz w:val="16"/>
                <w:szCs w:val="16"/>
                <w:lang w:eastAsia="es-CO"/>
              </w:rPr>
            </w:pPr>
          </w:p>
        </w:tc>
        <w:tc>
          <w:tcPr>
            <w:tcW w:w="702" w:type="pct"/>
            <w:shd w:val="clear" w:color="auto" w:fill="auto"/>
            <w:vAlign w:val="center"/>
            <w:hideMark/>
          </w:tcPr>
          <w:p w14:paraId="27DB2ACC"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HONDURAS</w:t>
            </w:r>
          </w:p>
        </w:tc>
        <w:tc>
          <w:tcPr>
            <w:tcW w:w="561" w:type="pct"/>
            <w:shd w:val="clear" w:color="auto" w:fill="auto"/>
            <w:vAlign w:val="center"/>
            <w:hideMark/>
          </w:tcPr>
          <w:p w14:paraId="1E05A675"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SI</w:t>
            </w:r>
          </w:p>
        </w:tc>
        <w:tc>
          <w:tcPr>
            <w:tcW w:w="1324" w:type="pct"/>
            <w:shd w:val="clear" w:color="auto" w:fill="auto"/>
            <w:vAlign w:val="center"/>
            <w:hideMark/>
          </w:tcPr>
          <w:p w14:paraId="59CFA1E1"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SI</w:t>
            </w:r>
          </w:p>
        </w:tc>
        <w:tc>
          <w:tcPr>
            <w:tcW w:w="875" w:type="pct"/>
            <w:shd w:val="clear" w:color="auto" w:fill="auto"/>
            <w:vAlign w:val="center"/>
            <w:hideMark/>
          </w:tcPr>
          <w:p w14:paraId="0D822A9B"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NO</w:t>
            </w:r>
          </w:p>
        </w:tc>
        <w:tc>
          <w:tcPr>
            <w:tcW w:w="898" w:type="pct"/>
            <w:shd w:val="clear" w:color="auto" w:fill="auto"/>
            <w:vAlign w:val="center"/>
            <w:hideMark/>
          </w:tcPr>
          <w:p w14:paraId="55A92512"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SI</w:t>
            </w:r>
          </w:p>
        </w:tc>
      </w:tr>
      <w:tr w:rsidR="006477AE" w:rsidRPr="00A22988" w14:paraId="419AD82B" w14:textId="77777777" w:rsidTr="002B5430">
        <w:trPr>
          <w:trHeight w:val="300"/>
          <w:jc w:val="center"/>
        </w:trPr>
        <w:tc>
          <w:tcPr>
            <w:tcW w:w="1342" w:type="pct"/>
            <w:gridSpan w:val="2"/>
          </w:tcPr>
          <w:p w14:paraId="7A945052"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UNIÓN EUROPEA</w:t>
            </w:r>
          </w:p>
        </w:tc>
        <w:tc>
          <w:tcPr>
            <w:tcW w:w="561" w:type="pct"/>
            <w:shd w:val="clear" w:color="auto" w:fill="auto"/>
            <w:vAlign w:val="center"/>
          </w:tcPr>
          <w:p w14:paraId="26DA6588"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SI</w:t>
            </w:r>
          </w:p>
        </w:tc>
        <w:tc>
          <w:tcPr>
            <w:tcW w:w="1324" w:type="pct"/>
            <w:shd w:val="clear" w:color="auto" w:fill="auto"/>
          </w:tcPr>
          <w:p w14:paraId="2375E31B"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SI</w:t>
            </w:r>
          </w:p>
        </w:tc>
        <w:tc>
          <w:tcPr>
            <w:tcW w:w="875" w:type="pct"/>
            <w:shd w:val="clear" w:color="auto" w:fill="auto"/>
            <w:vAlign w:val="center"/>
          </w:tcPr>
          <w:p w14:paraId="7C964E55"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NO</w:t>
            </w:r>
          </w:p>
        </w:tc>
        <w:tc>
          <w:tcPr>
            <w:tcW w:w="898" w:type="pct"/>
            <w:shd w:val="clear" w:color="auto" w:fill="auto"/>
          </w:tcPr>
          <w:p w14:paraId="2D4816AE" w14:textId="77777777" w:rsidR="006477AE" w:rsidRPr="00A22988" w:rsidRDefault="006477AE" w:rsidP="002B5430">
            <w:pPr>
              <w:jc w:val="both"/>
              <w:rPr>
                <w:rFonts w:ascii="Arial Narrow" w:hAnsi="Arial Narrow" w:cs="Arial"/>
                <w:sz w:val="16"/>
                <w:szCs w:val="16"/>
                <w:lang w:eastAsia="es-CO"/>
              </w:rPr>
            </w:pPr>
            <w:r w:rsidRPr="00A22988">
              <w:rPr>
                <w:rFonts w:ascii="Arial Narrow" w:hAnsi="Arial Narrow" w:cs="Arial"/>
                <w:sz w:val="16"/>
                <w:szCs w:val="16"/>
                <w:lang w:eastAsia="es-CO"/>
              </w:rPr>
              <w:t>SI</w:t>
            </w:r>
          </w:p>
        </w:tc>
      </w:tr>
    </w:tbl>
    <w:p w14:paraId="4A6276A2" w14:textId="77777777" w:rsidR="006477AE" w:rsidRPr="00A22988" w:rsidRDefault="006477AE" w:rsidP="006477AE">
      <w:pPr>
        <w:jc w:val="both"/>
        <w:rPr>
          <w:rFonts w:ascii="Arial Narrow" w:hAnsi="Arial Narrow" w:cs="Arial"/>
        </w:rPr>
      </w:pPr>
    </w:p>
    <w:p w14:paraId="3E6E07D5" w14:textId="3AB38F92" w:rsidR="006477AE" w:rsidRPr="00A22988" w:rsidRDefault="006477AE" w:rsidP="00AC73FD">
      <w:pPr>
        <w:pStyle w:val="Ttulo2"/>
        <w:keepNext w:val="0"/>
        <w:keepLines w:val="0"/>
        <w:numPr>
          <w:ilvl w:val="1"/>
          <w:numId w:val="91"/>
        </w:numPr>
        <w:spacing w:before="0" w:line="240" w:lineRule="auto"/>
        <w:ind w:left="426" w:hanging="426"/>
        <w:jc w:val="both"/>
        <w:rPr>
          <w:rFonts w:ascii="Arial Narrow" w:hAnsi="Arial Narrow" w:cs="Arial"/>
          <w:b/>
          <w:color w:val="auto"/>
          <w:sz w:val="22"/>
          <w:szCs w:val="22"/>
        </w:rPr>
      </w:pPr>
      <w:r w:rsidRPr="00A22988">
        <w:rPr>
          <w:rFonts w:ascii="Arial Narrow" w:hAnsi="Arial Narrow" w:cs="Arial"/>
          <w:b/>
          <w:color w:val="auto"/>
          <w:sz w:val="22"/>
          <w:szCs w:val="22"/>
        </w:rPr>
        <w:t xml:space="preserve">ACUERDOS MARCO COLOMBIA COMPRA EFICIENTE </w:t>
      </w:r>
    </w:p>
    <w:p w14:paraId="4AF627D1" w14:textId="77777777" w:rsidR="00127F9D" w:rsidRDefault="00127F9D" w:rsidP="00127F9D">
      <w:pPr>
        <w:shd w:val="clear" w:color="auto" w:fill="FFFFFF"/>
        <w:spacing w:after="0" w:line="240" w:lineRule="auto"/>
        <w:jc w:val="both"/>
        <w:rPr>
          <w:rFonts w:ascii="Arial Narrow" w:hAnsi="Arial Narrow" w:cs="Arial"/>
          <w:lang w:eastAsia="es-CO"/>
        </w:rPr>
      </w:pPr>
    </w:p>
    <w:p w14:paraId="478EB5CB" w14:textId="2EED7C0E" w:rsidR="006477AE" w:rsidRPr="00A22988" w:rsidRDefault="006477AE" w:rsidP="00127F9D">
      <w:pPr>
        <w:shd w:val="clear" w:color="auto" w:fill="FFFFFF"/>
        <w:spacing w:after="0" w:line="240" w:lineRule="auto"/>
        <w:jc w:val="both"/>
        <w:rPr>
          <w:rFonts w:ascii="Arial Narrow" w:hAnsi="Arial Narrow" w:cs="Arial"/>
          <w:lang w:eastAsia="es-CO"/>
        </w:rPr>
      </w:pPr>
      <w:r w:rsidRPr="00A22988">
        <w:rPr>
          <w:rFonts w:ascii="Arial Narrow" w:hAnsi="Arial Narrow" w:cs="Arial"/>
          <w:lang w:eastAsia="es-CO"/>
        </w:rPr>
        <w:lastRenderedPageBreak/>
        <w:t xml:space="preserve">Se establece que </w:t>
      </w:r>
      <w:r w:rsidR="00E459C2" w:rsidRPr="00A22988">
        <w:rPr>
          <w:rFonts w:ascii="Arial Narrow" w:hAnsi="Arial Narrow" w:cs="Arial"/>
          <w:lang w:eastAsia="es-CO"/>
        </w:rPr>
        <w:t>actualmente NO</w:t>
      </w:r>
      <w:r w:rsidRPr="00A22988">
        <w:rPr>
          <w:rFonts w:ascii="Arial Narrow" w:hAnsi="Arial Narrow" w:cs="Arial"/>
          <w:lang w:eastAsia="es-CO"/>
        </w:rPr>
        <w:t xml:space="preserve"> existe acuerdo marco vigente relacionado con el objeto del </w:t>
      </w:r>
      <w:r w:rsidRPr="00A22988">
        <w:rPr>
          <w:rFonts w:ascii="Arial Narrow" w:hAnsi="Arial Narrow" w:cs="Arial"/>
        </w:rPr>
        <w:t>presente</w:t>
      </w:r>
      <w:r w:rsidRPr="00A22988">
        <w:rPr>
          <w:rFonts w:ascii="Arial Narrow" w:hAnsi="Arial Narrow" w:cs="Arial"/>
          <w:lang w:eastAsia="es-CO"/>
        </w:rPr>
        <w:t xml:space="preserve"> proceso, por parte de </w:t>
      </w:r>
      <w:r w:rsidRPr="00A22988">
        <w:rPr>
          <w:rFonts w:ascii="Arial Narrow" w:hAnsi="Arial Narrow" w:cs="Arial"/>
        </w:rPr>
        <w:t>Colombia</w:t>
      </w:r>
      <w:r w:rsidRPr="00A22988">
        <w:rPr>
          <w:rFonts w:ascii="Arial Narrow" w:hAnsi="Arial Narrow" w:cs="Arial"/>
          <w:lang w:eastAsia="es-CO"/>
        </w:rPr>
        <w:t xml:space="preserve"> Compra </w:t>
      </w:r>
      <w:r w:rsidR="008843B7" w:rsidRPr="00A22988">
        <w:rPr>
          <w:rFonts w:ascii="Arial Narrow" w:hAnsi="Arial Narrow" w:cs="Arial"/>
          <w:lang w:eastAsia="es-CO"/>
        </w:rPr>
        <w:t>Eficiente.</w:t>
      </w:r>
    </w:p>
    <w:p w14:paraId="7E449D73" w14:textId="1A54EEA4" w:rsidR="006477AE" w:rsidRPr="00A22988" w:rsidRDefault="006477AE" w:rsidP="00127F9D">
      <w:pPr>
        <w:shd w:val="clear" w:color="auto" w:fill="FFFFFF"/>
        <w:spacing w:line="240" w:lineRule="auto"/>
        <w:jc w:val="both"/>
        <w:rPr>
          <w:rFonts w:ascii="Arial Narrow" w:hAnsi="Arial Narrow" w:cs="Arial"/>
          <w:lang w:eastAsia="es-CO"/>
        </w:rPr>
      </w:pPr>
      <w:r w:rsidRPr="00A22988">
        <w:rPr>
          <w:rFonts w:ascii="Arial Narrow" w:hAnsi="Arial Narrow" w:cs="Arial"/>
          <w:lang w:eastAsia="es-CO"/>
        </w:rPr>
        <w:t>Los acuerdos marco vigentes son los que</w:t>
      </w:r>
      <w:r w:rsidR="008843B7" w:rsidRPr="00A22988">
        <w:rPr>
          <w:rFonts w:ascii="Arial Narrow" w:hAnsi="Arial Narrow" w:cs="Arial"/>
          <w:lang w:eastAsia="es-CO"/>
        </w:rPr>
        <w:t xml:space="preserve"> se </w:t>
      </w:r>
      <w:proofErr w:type="spellStart"/>
      <w:r w:rsidR="008843B7" w:rsidRPr="00A22988">
        <w:rPr>
          <w:rFonts w:ascii="Arial Narrow" w:hAnsi="Arial Narrow" w:cs="Arial"/>
          <w:lang w:eastAsia="es-CO"/>
        </w:rPr>
        <w:t>relacionana</w:t>
      </w:r>
      <w:proofErr w:type="spellEnd"/>
      <w:r w:rsidR="008843B7" w:rsidRPr="00A22988">
        <w:rPr>
          <w:rFonts w:ascii="Arial Narrow" w:hAnsi="Arial Narrow" w:cs="Arial"/>
          <w:lang w:eastAsia="es-CO"/>
        </w:rPr>
        <w:t xml:space="preserve"> a continuación:</w:t>
      </w:r>
    </w:p>
    <w:bookmarkStart w:id="27" w:name="_Hlk506925503"/>
    <w:p w14:paraId="5D6DA4FE" w14:textId="494E14E3" w:rsidR="006477AE" w:rsidRPr="00A22988" w:rsidRDefault="006477AE" w:rsidP="00127F9D">
      <w:pPr>
        <w:shd w:val="clear" w:color="auto" w:fill="FFFFFF"/>
        <w:spacing w:line="240" w:lineRule="auto"/>
        <w:jc w:val="both"/>
        <w:rPr>
          <w:rFonts w:ascii="Arial Narrow" w:hAnsi="Arial Narrow" w:cs="Arial"/>
          <w:lang w:eastAsia="es-CO"/>
        </w:rPr>
      </w:pPr>
      <w:r w:rsidRPr="00A22988">
        <w:rPr>
          <w:rFonts w:ascii="Arial Narrow" w:hAnsi="Arial Narrow" w:cs="Arial"/>
          <w:lang w:eastAsia="es-CO"/>
        </w:rPr>
        <w:fldChar w:fldCharType="begin"/>
      </w:r>
      <w:r w:rsidRPr="00A22988">
        <w:rPr>
          <w:rFonts w:ascii="Arial Narrow" w:hAnsi="Arial Narrow" w:cs="Arial"/>
          <w:lang w:eastAsia="es-CO"/>
        </w:rPr>
        <w:instrText xml:space="preserve"> HYPERLINK "https://www.colombiacompra.gov.co/tienda-virtual-del-estado-colombiano/acuerdos-marco" \l "acuerdos_macro-page-2" </w:instrText>
      </w:r>
      <w:r w:rsidRPr="00A22988">
        <w:rPr>
          <w:rFonts w:ascii="Arial Narrow" w:hAnsi="Arial Narrow" w:cs="Arial"/>
          <w:lang w:eastAsia="es-CO"/>
        </w:rPr>
        <w:fldChar w:fldCharType="separate"/>
      </w:r>
      <w:proofErr w:type="spellStart"/>
      <w:r w:rsidR="00796C6F" w:rsidRPr="00A22988">
        <w:rPr>
          <w:rFonts w:ascii="Arial Narrow" w:hAnsi="Arial Narrow" w:cs="Arial"/>
          <w:lang w:eastAsia="es-CO"/>
        </w:rPr>
        <w:t>Servicios</w:t>
      </w:r>
      <w:r w:rsidRPr="00A22988">
        <w:rPr>
          <w:rFonts w:ascii="Arial Narrow" w:hAnsi="Arial Narrow" w:cs="Arial"/>
          <w:lang w:eastAsia="es-CO"/>
        </w:rPr>
        <w:t>BPO</w:t>
      </w:r>
      <w:proofErr w:type="spellEnd"/>
      <w:r w:rsidRPr="00A22988">
        <w:rPr>
          <w:rFonts w:ascii="Arial Narrow" w:hAnsi="Arial Narrow" w:cs="Arial"/>
          <w:lang w:eastAsia="es-CO"/>
        </w:rPr>
        <w:fldChar w:fldCharType="end"/>
      </w:r>
      <w:r w:rsidR="00796C6F" w:rsidRPr="00A22988">
        <w:rPr>
          <w:rFonts w:ascii="Arial Narrow" w:hAnsi="Arial Narrow" w:cs="Arial"/>
          <w:lang w:eastAsia="es-CO"/>
        </w:rPr>
        <w:t xml:space="preserve">                                                                                                                                             </w:t>
      </w:r>
      <w:hyperlink r:id="rId63" w:anchor="acuerdos_macro-page-3" w:history="1">
        <w:proofErr w:type="spellStart"/>
        <w:r w:rsidR="00796C6F" w:rsidRPr="00A22988">
          <w:rPr>
            <w:rFonts w:ascii="Arial Narrow" w:hAnsi="Arial Narrow" w:cs="Arial"/>
            <w:lang w:eastAsia="es-CO"/>
          </w:rPr>
          <w:t>Microsoft</w:t>
        </w:r>
        <w:r w:rsidRPr="00A22988">
          <w:rPr>
            <w:rFonts w:ascii="Arial Narrow" w:hAnsi="Arial Narrow" w:cs="Arial"/>
            <w:lang w:eastAsia="es-CO"/>
          </w:rPr>
          <w:t>II</w:t>
        </w:r>
        <w:proofErr w:type="spellEnd"/>
      </w:hyperlink>
      <w:r w:rsidR="00796C6F" w:rsidRPr="00A22988">
        <w:rPr>
          <w:rFonts w:ascii="Arial Narrow" w:hAnsi="Arial Narrow" w:cs="Arial"/>
          <w:lang w:eastAsia="es-CO"/>
        </w:rPr>
        <w:t xml:space="preserve">                                                                                                                                            </w:t>
      </w:r>
      <w:r w:rsidR="00796C6F" w:rsidRPr="00A22988">
        <w:rPr>
          <w:rFonts w:ascii="Arial Narrow" w:hAnsi="Arial Narrow" w:cs="Arial"/>
          <w:lang w:eastAsia="es-CO"/>
        </w:rPr>
        <w:tab/>
        <w:t xml:space="preserve"> </w:t>
      </w:r>
      <w:hyperlink r:id="rId64" w:anchor="acuerdos_macro-page-4" w:history="1">
        <w:r w:rsidRPr="00A22988">
          <w:rPr>
            <w:rFonts w:ascii="Arial Narrow" w:hAnsi="Arial Narrow" w:cs="Arial"/>
            <w:lang w:eastAsia="es-CO"/>
          </w:rPr>
          <w:t>Adquisición de equipos biomédicos</w:t>
        </w:r>
      </w:hyperlink>
      <w:r w:rsidR="00796C6F" w:rsidRPr="00A22988">
        <w:rPr>
          <w:rFonts w:ascii="Arial Narrow" w:hAnsi="Arial Narrow" w:cs="Arial"/>
          <w:lang w:eastAsia="es-CO"/>
        </w:rPr>
        <w:t xml:space="preserve">                    </w:t>
      </w:r>
      <w:r w:rsidR="00796C6F" w:rsidRPr="00A22988">
        <w:rPr>
          <w:rFonts w:ascii="Arial Narrow" w:hAnsi="Arial Narrow" w:cs="Arial"/>
          <w:lang w:eastAsia="es-CO"/>
        </w:rPr>
        <w:tab/>
      </w:r>
      <w:r w:rsidR="00796C6F" w:rsidRPr="00A22988">
        <w:rPr>
          <w:rFonts w:ascii="Arial Narrow" w:hAnsi="Arial Narrow" w:cs="Arial"/>
          <w:lang w:eastAsia="es-CO"/>
        </w:rPr>
        <w:tab/>
      </w:r>
      <w:r w:rsidR="00796C6F" w:rsidRPr="00A22988">
        <w:rPr>
          <w:rFonts w:ascii="Arial Narrow" w:hAnsi="Arial Narrow" w:cs="Arial"/>
          <w:lang w:eastAsia="es-CO"/>
        </w:rPr>
        <w:tab/>
      </w:r>
      <w:r w:rsidR="00796C6F" w:rsidRPr="00A22988">
        <w:rPr>
          <w:rFonts w:ascii="Arial Narrow" w:hAnsi="Arial Narrow" w:cs="Arial"/>
          <w:lang w:eastAsia="es-CO"/>
        </w:rPr>
        <w:tab/>
      </w:r>
      <w:r w:rsidR="00796C6F" w:rsidRPr="00A22988">
        <w:rPr>
          <w:rFonts w:ascii="Arial Narrow" w:hAnsi="Arial Narrow" w:cs="Arial"/>
          <w:lang w:eastAsia="es-CO"/>
        </w:rPr>
        <w:tab/>
      </w:r>
      <w:r w:rsidR="00796C6F" w:rsidRPr="00A22988">
        <w:rPr>
          <w:rFonts w:ascii="Arial Narrow" w:hAnsi="Arial Narrow" w:cs="Arial"/>
          <w:lang w:eastAsia="es-CO"/>
        </w:rPr>
        <w:tab/>
        <w:t xml:space="preserve">          </w:t>
      </w:r>
      <w:hyperlink r:id="rId65" w:anchor="acuerdos_macro-page-5" w:history="1">
        <w:r w:rsidRPr="00A22988">
          <w:rPr>
            <w:rFonts w:ascii="Arial Narrow" w:hAnsi="Arial Narrow" w:cs="Arial"/>
            <w:lang w:eastAsia="es-CO"/>
          </w:rPr>
          <w:t>Google II</w:t>
        </w:r>
      </w:hyperlink>
    </w:p>
    <w:p w14:paraId="525F7F63" w14:textId="77777777" w:rsidR="006477AE" w:rsidRPr="00A22988" w:rsidRDefault="00111A21" w:rsidP="00127F9D">
      <w:pPr>
        <w:shd w:val="clear" w:color="auto" w:fill="FFFFFF"/>
        <w:spacing w:after="0" w:line="240" w:lineRule="auto"/>
        <w:jc w:val="both"/>
        <w:rPr>
          <w:rFonts w:ascii="Arial Narrow" w:hAnsi="Arial Narrow" w:cs="Arial"/>
          <w:lang w:eastAsia="es-CO"/>
        </w:rPr>
      </w:pPr>
      <w:hyperlink r:id="rId66" w:anchor="acuerdos_macro-page-6" w:history="1">
        <w:r w:rsidR="006477AE" w:rsidRPr="00A22988">
          <w:rPr>
            <w:rFonts w:ascii="Arial Narrow" w:hAnsi="Arial Narrow" w:cs="Arial"/>
            <w:lang w:eastAsia="es-CO"/>
          </w:rPr>
          <w:t>Elementos para emergencias</w:t>
        </w:r>
      </w:hyperlink>
    </w:p>
    <w:p w14:paraId="34A6CE02" w14:textId="77777777" w:rsidR="006477AE" w:rsidRPr="00A22988" w:rsidRDefault="00111A21" w:rsidP="00B81A18">
      <w:pPr>
        <w:shd w:val="clear" w:color="auto" w:fill="FFFFFF"/>
        <w:spacing w:after="0" w:line="240" w:lineRule="auto"/>
        <w:jc w:val="both"/>
        <w:rPr>
          <w:rFonts w:ascii="Arial Narrow" w:hAnsi="Arial Narrow" w:cs="Arial"/>
          <w:lang w:eastAsia="es-CO"/>
        </w:rPr>
      </w:pPr>
      <w:hyperlink r:id="rId67" w:anchor="acuerdos_macro-page-7" w:history="1">
        <w:r w:rsidR="006477AE" w:rsidRPr="00A22988">
          <w:rPr>
            <w:rFonts w:ascii="Arial Narrow" w:hAnsi="Arial Narrow" w:cs="Arial"/>
            <w:lang w:eastAsia="es-CO"/>
          </w:rPr>
          <w:t>Vehículos blindados II</w:t>
        </w:r>
      </w:hyperlink>
    </w:p>
    <w:p w14:paraId="7E3A02C8" w14:textId="77777777" w:rsidR="006477AE" w:rsidRPr="00A22988" w:rsidRDefault="00111A21" w:rsidP="00B81A18">
      <w:pPr>
        <w:shd w:val="clear" w:color="auto" w:fill="FFFFFF"/>
        <w:spacing w:after="0" w:line="240" w:lineRule="auto"/>
        <w:jc w:val="both"/>
        <w:rPr>
          <w:rFonts w:ascii="Arial Narrow" w:hAnsi="Arial Narrow" w:cs="Arial"/>
          <w:lang w:eastAsia="es-CO"/>
        </w:rPr>
      </w:pPr>
      <w:hyperlink r:id="rId68" w:anchor="acuerdos_macro-page-8" w:history="1">
        <w:r w:rsidR="006477AE" w:rsidRPr="00A22988">
          <w:rPr>
            <w:rFonts w:ascii="Arial Narrow" w:hAnsi="Arial Narrow" w:cs="Arial"/>
            <w:lang w:eastAsia="es-CO"/>
          </w:rPr>
          <w:t>Adquisición de computadores y periféricos</w:t>
        </w:r>
      </w:hyperlink>
    </w:p>
    <w:p w14:paraId="1289AD9E" w14:textId="77777777" w:rsidR="006477AE" w:rsidRPr="00A22988" w:rsidRDefault="00111A21" w:rsidP="00B81A18">
      <w:pPr>
        <w:shd w:val="clear" w:color="auto" w:fill="FFFFFF"/>
        <w:spacing w:after="0" w:line="240" w:lineRule="auto"/>
        <w:jc w:val="both"/>
        <w:rPr>
          <w:rFonts w:ascii="Arial Narrow" w:hAnsi="Arial Narrow" w:cs="Arial"/>
          <w:lang w:eastAsia="es-CO"/>
        </w:rPr>
      </w:pPr>
      <w:hyperlink r:id="rId69" w:anchor="acuerdos_macro-page-9" w:history="1">
        <w:r w:rsidR="006477AE" w:rsidRPr="00A22988">
          <w:rPr>
            <w:rFonts w:ascii="Arial Narrow" w:hAnsi="Arial Narrow" w:cs="Arial"/>
            <w:lang w:eastAsia="es-CO"/>
          </w:rPr>
          <w:t>Tratamiento de VIH</w:t>
        </w:r>
      </w:hyperlink>
    </w:p>
    <w:p w14:paraId="46D63CB9" w14:textId="77777777" w:rsidR="006477AE" w:rsidRPr="00A22988" w:rsidRDefault="00111A21" w:rsidP="00B81A18">
      <w:pPr>
        <w:shd w:val="clear" w:color="auto" w:fill="FFFFFF"/>
        <w:spacing w:after="0" w:line="240" w:lineRule="auto"/>
        <w:jc w:val="both"/>
        <w:rPr>
          <w:rFonts w:ascii="Arial Narrow" w:hAnsi="Arial Narrow" w:cs="Arial"/>
          <w:lang w:eastAsia="es-CO"/>
        </w:rPr>
      </w:pPr>
      <w:hyperlink r:id="rId70" w:anchor="acuerdos_macro-page-10" w:history="1">
        <w:r w:rsidR="006477AE" w:rsidRPr="00A22988">
          <w:rPr>
            <w:rFonts w:ascii="Arial Narrow" w:hAnsi="Arial Narrow" w:cs="Arial"/>
            <w:lang w:eastAsia="es-CO"/>
          </w:rPr>
          <w:t>Refrigerios PAE Bogotá</w:t>
        </w:r>
      </w:hyperlink>
    </w:p>
    <w:p w14:paraId="23E45322" w14:textId="77777777" w:rsidR="006477AE" w:rsidRPr="00A22988" w:rsidRDefault="00111A21" w:rsidP="00B81A18">
      <w:pPr>
        <w:shd w:val="clear" w:color="auto" w:fill="FFFFFF"/>
        <w:spacing w:after="0" w:line="240" w:lineRule="auto"/>
        <w:jc w:val="both"/>
        <w:rPr>
          <w:rFonts w:ascii="Arial Narrow" w:hAnsi="Arial Narrow" w:cs="Arial"/>
          <w:lang w:eastAsia="es-CO"/>
        </w:rPr>
      </w:pPr>
      <w:hyperlink r:id="rId71" w:anchor="acuerdos_macro-page-11" w:history="1">
        <w:r w:rsidR="006477AE" w:rsidRPr="00A22988">
          <w:rPr>
            <w:rFonts w:ascii="Arial Narrow" w:hAnsi="Arial Narrow" w:cs="Arial"/>
            <w:lang w:eastAsia="es-CO"/>
          </w:rPr>
          <w:t>Tratamiento de enfermedad renal crónica</w:t>
        </w:r>
      </w:hyperlink>
    </w:p>
    <w:p w14:paraId="09561599" w14:textId="77777777" w:rsidR="006477AE" w:rsidRPr="00A22988" w:rsidRDefault="00111A21" w:rsidP="00B81A18">
      <w:pPr>
        <w:shd w:val="clear" w:color="auto" w:fill="FFFFFF"/>
        <w:spacing w:after="0" w:line="240" w:lineRule="auto"/>
        <w:jc w:val="both"/>
        <w:rPr>
          <w:rFonts w:ascii="Arial Narrow" w:hAnsi="Arial Narrow" w:cs="Arial"/>
          <w:lang w:eastAsia="es-CO"/>
        </w:rPr>
      </w:pPr>
      <w:hyperlink r:id="rId72" w:anchor="acuerdos_macro-page-12" w:history="1">
        <w:r w:rsidR="006477AE" w:rsidRPr="00A22988">
          <w:rPr>
            <w:rFonts w:ascii="Arial Narrow" w:hAnsi="Arial Narrow" w:cs="Arial"/>
            <w:lang w:eastAsia="es-CO"/>
          </w:rPr>
          <w:t>Consumibles de impresión</w:t>
        </w:r>
      </w:hyperlink>
    </w:p>
    <w:p w14:paraId="468744AE" w14:textId="77777777" w:rsidR="006477AE" w:rsidRPr="00A22988" w:rsidRDefault="00111A21" w:rsidP="00B81A18">
      <w:pPr>
        <w:shd w:val="clear" w:color="auto" w:fill="FFFFFF"/>
        <w:spacing w:after="0" w:line="240" w:lineRule="auto"/>
        <w:jc w:val="both"/>
        <w:rPr>
          <w:rFonts w:ascii="Arial Narrow" w:hAnsi="Arial Narrow" w:cs="Arial"/>
          <w:lang w:eastAsia="es-CO"/>
        </w:rPr>
      </w:pPr>
      <w:hyperlink r:id="rId73" w:anchor="acuerdos_macro-page-13" w:history="1">
        <w:r w:rsidR="006477AE" w:rsidRPr="00A22988">
          <w:rPr>
            <w:rFonts w:ascii="Arial Narrow" w:hAnsi="Arial Narrow" w:cs="Arial"/>
            <w:lang w:eastAsia="es-CO"/>
          </w:rPr>
          <w:t>Dotaciones de vestuario II</w:t>
        </w:r>
      </w:hyperlink>
    </w:p>
    <w:p w14:paraId="4E62A698" w14:textId="77777777" w:rsidR="006477AE" w:rsidRPr="00A22988" w:rsidRDefault="00111A21" w:rsidP="00B81A18">
      <w:pPr>
        <w:shd w:val="clear" w:color="auto" w:fill="FFFFFF"/>
        <w:spacing w:after="0" w:line="240" w:lineRule="auto"/>
        <w:jc w:val="both"/>
        <w:rPr>
          <w:rFonts w:ascii="Arial Narrow" w:hAnsi="Arial Narrow" w:cs="Arial"/>
          <w:lang w:eastAsia="es-CO"/>
        </w:rPr>
      </w:pPr>
      <w:hyperlink r:id="rId74" w:anchor="acuerdos_macro-page-14" w:history="1">
        <w:r w:rsidR="006477AE" w:rsidRPr="00A22988">
          <w:rPr>
            <w:rFonts w:ascii="Arial Narrow" w:hAnsi="Arial Narrow" w:cs="Arial"/>
            <w:lang w:eastAsia="es-CO"/>
          </w:rPr>
          <w:t>Servicios de impresión</w:t>
        </w:r>
      </w:hyperlink>
    </w:p>
    <w:p w14:paraId="399DF7D3" w14:textId="77777777" w:rsidR="006477AE" w:rsidRPr="00A22988" w:rsidRDefault="00111A21" w:rsidP="00B81A18">
      <w:pPr>
        <w:shd w:val="clear" w:color="auto" w:fill="FFFFFF"/>
        <w:spacing w:after="0" w:line="240" w:lineRule="auto"/>
        <w:jc w:val="both"/>
        <w:rPr>
          <w:rFonts w:ascii="Arial Narrow" w:hAnsi="Arial Narrow" w:cs="Arial"/>
          <w:lang w:eastAsia="es-CO"/>
        </w:rPr>
      </w:pPr>
      <w:hyperlink r:id="rId75" w:anchor="acuerdos_macro-page-15" w:history="1">
        <w:r w:rsidR="006477AE" w:rsidRPr="00A22988">
          <w:rPr>
            <w:rFonts w:ascii="Arial Narrow" w:hAnsi="Arial Narrow" w:cs="Arial"/>
            <w:lang w:eastAsia="es-CO"/>
          </w:rPr>
          <w:t>Aseo y cafetería II</w:t>
        </w:r>
      </w:hyperlink>
    </w:p>
    <w:p w14:paraId="7C3934FD" w14:textId="77777777" w:rsidR="006477AE" w:rsidRPr="00A22988" w:rsidRDefault="00111A21" w:rsidP="00B81A18">
      <w:pPr>
        <w:shd w:val="clear" w:color="auto" w:fill="FFFFFF"/>
        <w:spacing w:after="0" w:line="240" w:lineRule="auto"/>
        <w:jc w:val="both"/>
        <w:rPr>
          <w:rFonts w:ascii="Arial Narrow" w:hAnsi="Arial Narrow" w:cs="Arial"/>
          <w:lang w:eastAsia="es-CO"/>
        </w:rPr>
      </w:pPr>
      <w:hyperlink r:id="rId76" w:anchor="acuerdos_macro-page-16" w:history="1">
        <w:r w:rsidR="006477AE" w:rsidRPr="00A22988">
          <w:rPr>
            <w:rFonts w:ascii="Arial Narrow" w:hAnsi="Arial Narrow" w:cs="Arial"/>
            <w:lang w:eastAsia="es-CO"/>
          </w:rPr>
          <w:t>Tratamiento de hemofilia</w:t>
        </w:r>
      </w:hyperlink>
    </w:p>
    <w:p w14:paraId="39B2B7DC" w14:textId="77777777" w:rsidR="006477AE" w:rsidRPr="00A22988" w:rsidRDefault="00111A21" w:rsidP="00B81A18">
      <w:pPr>
        <w:shd w:val="clear" w:color="auto" w:fill="FFFFFF"/>
        <w:spacing w:after="0" w:line="240" w:lineRule="auto"/>
        <w:jc w:val="both"/>
        <w:rPr>
          <w:rFonts w:ascii="Arial Narrow" w:hAnsi="Arial Narrow" w:cs="Arial"/>
          <w:lang w:eastAsia="es-CO"/>
        </w:rPr>
      </w:pPr>
      <w:hyperlink r:id="rId77" w:anchor="acuerdos_macro-page-17" w:history="1">
        <w:r w:rsidR="006477AE" w:rsidRPr="00A22988">
          <w:rPr>
            <w:rFonts w:ascii="Arial Narrow" w:hAnsi="Arial Narrow" w:cs="Arial"/>
            <w:lang w:eastAsia="es-CO"/>
          </w:rPr>
          <w:t>Servicios de distribución</w:t>
        </w:r>
      </w:hyperlink>
    </w:p>
    <w:p w14:paraId="184446C5" w14:textId="77777777" w:rsidR="006477AE" w:rsidRPr="00A22988" w:rsidRDefault="00111A21" w:rsidP="00B81A18">
      <w:pPr>
        <w:shd w:val="clear" w:color="auto" w:fill="FFFFFF"/>
        <w:spacing w:after="0" w:line="240" w:lineRule="auto"/>
        <w:jc w:val="both"/>
        <w:rPr>
          <w:rFonts w:ascii="Arial Narrow" w:hAnsi="Arial Narrow" w:cs="Arial"/>
          <w:lang w:eastAsia="es-CO"/>
        </w:rPr>
      </w:pPr>
      <w:hyperlink r:id="rId78" w:anchor="acuerdos_macro-page-18" w:history="1">
        <w:r w:rsidR="006477AE" w:rsidRPr="00A22988">
          <w:rPr>
            <w:rFonts w:ascii="Arial Narrow" w:hAnsi="Arial Narrow" w:cs="Arial"/>
            <w:lang w:eastAsia="es-CO"/>
          </w:rPr>
          <w:t>Intermediarios de seguros</w:t>
        </w:r>
      </w:hyperlink>
    </w:p>
    <w:p w14:paraId="0E5BB0DC" w14:textId="77777777" w:rsidR="006477AE" w:rsidRPr="00A22988" w:rsidRDefault="00111A21" w:rsidP="00B81A18">
      <w:pPr>
        <w:shd w:val="clear" w:color="auto" w:fill="FFFFFF"/>
        <w:spacing w:after="0" w:line="240" w:lineRule="auto"/>
        <w:jc w:val="both"/>
        <w:rPr>
          <w:rFonts w:ascii="Arial Narrow" w:hAnsi="Arial Narrow" w:cs="Arial"/>
          <w:lang w:eastAsia="es-CO"/>
        </w:rPr>
      </w:pPr>
      <w:hyperlink r:id="rId79" w:anchor="acuerdos_macro-page-19" w:history="1">
        <w:r w:rsidR="006477AE" w:rsidRPr="00A22988">
          <w:rPr>
            <w:rFonts w:ascii="Arial Narrow" w:hAnsi="Arial Narrow" w:cs="Arial"/>
            <w:lang w:eastAsia="es-CO"/>
          </w:rPr>
          <w:t>Nube privada II</w:t>
        </w:r>
      </w:hyperlink>
    </w:p>
    <w:p w14:paraId="6E9CB1B9" w14:textId="77777777" w:rsidR="006477AE" w:rsidRPr="00A22988" w:rsidRDefault="00111A21" w:rsidP="00B81A18">
      <w:pPr>
        <w:shd w:val="clear" w:color="auto" w:fill="FFFFFF"/>
        <w:spacing w:after="0" w:line="240" w:lineRule="auto"/>
        <w:jc w:val="both"/>
        <w:rPr>
          <w:rFonts w:ascii="Arial Narrow" w:hAnsi="Arial Narrow" w:cs="Arial"/>
          <w:lang w:eastAsia="es-CO"/>
        </w:rPr>
      </w:pPr>
      <w:hyperlink r:id="rId80" w:anchor="acuerdos_macro-page-20" w:history="1">
        <w:r w:rsidR="006477AE" w:rsidRPr="00A22988">
          <w:rPr>
            <w:rFonts w:ascii="Arial Narrow" w:hAnsi="Arial Narrow" w:cs="Arial"/>
            <w:lang w:eastAsia="es-CO"/>
          </w:rPr>
          <w:t>Conectividad II</w:t>
        </w:r>
      </w:hyperlink>
    </w:p>
    <w:p w14:paraId="0C5B0331" w14:textId="77777777" w:rsidR="006477AE" w:rsidRPr="00A22988" w:rsidRDefault="00111A21" w:rsidP="00B81A18">
      <w:pPr>
        <w:shd w:val="clear" w:color="auto" w:fill="FFFFFF"/>
        <w:spacing w:after="0" w:line="240" w:lineRule="auto"/>
        <w:jc w:val="both"/>
        <w:rPr>
          <w:rFonts w:ascii="Arial Narrow" w:hAnsi="Arial Narrow" w:cs="Arial"/>
          <w:lang w:eastAsia="es-CO"/>
        </w:rPr>
      </w:pPr>
      <w:hyperlink r:id="rId81" w:anchor="acuerdos_macro-page-21" w:history="1">
        <w:r w:rsidR="006477AE" w:rsidRPr="00A22988">
          <w:rPr>
            <w:rFonts w:ascii="Arial Narrow" w:hAnsi="Arial Narrow" w:cs="Arial"/>
            <w:lang w:eastAsia="es-CO"/>
          </w:rPr>
          <w:t xml:space="preserve">Motocicletas, </w:t>
        </w:r>
        <w:proofErr w:type="spellStart"/>
        <w:r w:rsidR="006477AE" w:rsidRPr="00A22988">
          <w:rPr>
            <w:rFonts w:ascii="Arial Narrow" w:hAnsi="Arial Narrow" w:cs="Arial"/>
            <w:lang w:eastAsia="es-CO"/>
          </w:rPr>
          <w:t>cuatrimotos</w:t>
        </w:r>
        <w:proofErr w:type="spellEnd"/>
        <w:r w:rsidR="006477AE" w:rsidRPr="00A22988">
          <w:rPr>
            <w:rFonts w:ascii="Arial Narrow" w:hAnsi="Arial Narrow" w:cs="Arial"/>
            <w:lang w:eastAsia="es-CO"/>
          </w:rPr>
          <w:t xml:space="preserve"> y motocarros</w:t>
        </w:r>
      </w:hyperlink>
    </w:p>
    <w:p w14:paraId="1A962161" w14:textId="77777777" w:rsidR="006477AE" w:rsidRPr="00A22988" w:rsidRDefault="00111A21" w:rsidP="00B81A18">
      <w:pPr>
        <w:shd w:val="clear" w:color="auto" w:fill="FFFFFF"/>
        <w:spacing w:after="0" w:line="240" w:lineRule="auto"/>
        <w:jc w:val="both"/>
        <w:rPr>
          <w:rFonts w:ascii="Arial Narrow" w:hAnsi="Arial Narrow" w:cs="Arial"/>
          <w:lang w:eastAsia="es-CO"/>
        </w:rPr>
      </w:pPr>
      <w:hyperlink r:id="rId82" w:anchor="acuerdos_macro-page-22" w:history="1">
        <w:r w:rsidR="006477AE" w:rsidRPr="00A22988">
          <w:rPr>
            <w:rFonts w:ascii="Arial Narrow" w:hAnsi="Arial Narrow" w:cs="Arial"/>
            <w:lang w:eastAsia="es-CO"/>
          </w:rPr>
          <w:t>Dotaciones escolares</w:t>
        </w:r>
      </w:hyperlink>
    </w:p>
    <w:p w14:paraId="0C8B5105" w14:textId="77777777" w:rsidR="006477AE" w:rsidRPr="00A22988" w:rsidRDefault="00111A21" w:rsidP="00B81A18">
      <w:pPr>
        <w:shd w:val="clear" w:color="auto" w:fill="FFFFFF"/>
        <w:spacing w:after="0" w:line="240" w:lineRule="auto"/>
        <w:jc w:val="both"/>
        <w:rPr>
          <w:rFonts w:ascii="Arial Narrow" w:hAnsi="Arial Narrow" w:cs="Arial"/>
          <w:lang w:eastAsia="es-CO"/>
        </w:rPr>
      </w:pPr>
      <w:hyperlink r:id="rId83" w:anchor="acuerdos_macro-page-23" w:history="1">
        <w:r w:rsidR="006477AE" w:rsidRPr="00A22988">
          <w:rPr>
            <w:rFonts w:ascii="Arial Narrow" w:hAnsi="Arial Narrow" w:cs="Arial"/>
            <w:lang w:eastAsia="es-CO"/>
          </w:rPr>
          <w:t>Papelería II</w:t>
        </w:r>
      </w:hyperlink>
    </w:p>
    <w:p w14:paraId="57AFEAEE" w14:textId="77777777" w:rsidR="006477AE" w:rsidRPr="00A22988" w:rsidRDefault="00111A21" w:rsidP="00B81A18">
      <w:pPr>
        <w:shd w:val="clear" w:color="auto" w:fill="FFFFFF"/>
        <w:spacing w:after="0" w:line="240" w:lineRule="auto"/>
        <w:jc w:val="both"/>
        <w:rPr>
          <w:rFonts w:ascii="Arial Narrow" w:hAnsi="Arial Narrow" w:cs="Arial"/>
          <w:lang w:eastAsia="es-CO"/>
        </w:rPr>
      </w:pPr>
      <w:hyperlink r:id="rId84" w:anchor="acuerdos_macro-page-24" w:history="1">
        <w:r w:rsidR="006477AE" w:rsidRPr="00A22988">
          <w:rPr>
            <w:rFonts w:ascii="Arial Narrow" w:hAnsi="Arial Narrow" w:cs="Arial"/>
            <w:lang w:eastAsia="es-CO"/>
          </w:rPr>
          <w:t>Material de intendencia</w:t>
        </w:r>
      </w:hyperlink>
    </w:p>
    <w:p w14:paraId="12D49C8F" w14:textId="77777777" w:rsidR="006477AE" w:rsidRPr="00A22988" w:rsidRDefault="00111A21" w:rsidP="00B81A18">
      <w:pPr>
        <w:shd w:val="clear" w:color="auto" w:fill="FFFFFF"/>
        <w:spacing w:after="0" w:line="240" w:lineRule="auto"/>
        <w:jc w:val="both"/>
        <w:rPr>
          <w:rFonts w:ascii="Arial Narrow" w:hAnsi="Arial Narrow" w:cs="Arial"/>
          <w:lang w:eastAsia="es-CO"/>
        </w:rPr>
      </w:pPr>
      <w:hyperlink r:id="rId85" w:anchor="acuerdos_macro-page-25" w:history="1">
        <w:r w:rsidR="006477AE" w:rsidRPr="00A22988">
          <w:rPr>
            <w:rFonts w:ascii="Arial Narrow" w:hAnsi="Arial Narrow" w:cs="Arial"/>
            <w:lang w:eastAsia="es-CO"/>
          </w:rPr>
          <w:t>Dotaciones de vestuario</w:t>
        </w:r>
      </w:hyperlink>
    </w:p>
    <w:p w14:paraId="0186C33D" w14:textId="77777777" w:rsidR="006477AE" w:rsidRPr="00A22988" w:rsidRDefault="00111A21" w:rsidP="00B81A18">
      <w:pPr>
        <w:shd w:val="clear" w:color="auto" w:fill="FFFFFF"/>
        <w:spacing w:after="0" w:line="240" w:lineRule="auto"/>
        <w:jc w:val="both"/>
        <w:rPr>
          <w:rFonts w:ascii="Arial Narrow" w:hAnsi="Arial Narrow" w:cs="Arial"/>
          <w:lang w:eastAsia="es-CO"/>
        </w:rPr>
      </w:pPr>
      <w:hyperlink r:id="rId86" w:anchor="acuerdos_macro-page-26" w:history="1">
        <w:r w:rsidR="006477AE" w:rsidRPr="00A22988">
          <w:rPr>
            <w:rFonts w:ascii="Arial Narrow" w:hAnsi="Arial Narrow" w:cs="Arial"/>
            <w:lang w:eastAsia="es-CO"/>
          </w:rPr>
          <w:t>Aseo y cafetería</w:t>
        </w:r>
      </w:hyperlink>
    </w:p>
    <w:p w14:paraId="29FCB1DC" w14:textId="77777777" w:rsidR="006477AE" w:rsidRPr="00A22988" w:rsidRDefault="00111A21" w:rsidP="00B81A18">
      <w:pPr>
        <w:shd w:val="clear" w:color="auto" w:fill="FFFFFF"/>
        <w:spacing w:after="0" w:line="240" w:lineRule="auto"/>
        <w:jc w:val="both"/>
        <w:rPr>
          <w:rFonts w:ascii="Arial Narrow" w:hAnsi="Arial Narrow" w:cs="Arial"/>
          <w:lang w:eastAsia="es-CO"/>
        </w:rPr>
      </w:pPr>
      <w:hyperlink r:id="rId87" w:anchor="acuerdos_macro-page-27" w:history="1">
        <w:r w:rsidR="006477AE" w:rsidRPr="00A22988">
          <w:rPr>
            <w:rFonts w:ascii="Arial Narrow" w:hAnsi="Arial Narrow" w:cs="Arial"/>
            <w:lang w:eastAsia="es-CO"/>
          </w:rPr>
          <w:t>Arriendo ETP</w:t>
        </w:r>
      </w:hyperlink>
    </w:p>
    <w:p w14:paraId="5E400F53" w14:textId="77777777" w:rsidR="006477AE" w:rsidRPr="00A22988" w:rsidRDefault="00111A21" w:rsidP="00B81A18">
      <w:pPr>
        <w:shd w:val="clear" w:color="auto" w:fill="FFFFFF"/>
        <w:spacing w:after="0" w:line="240" w:lineRule="auto"/>
        <w:jc w:val="both"/>
        <w:rPr>
          <w:rFonts w:ascii="Arial Narrow" w:hAnsi="Arial Narrow" w:cs="Arial"/>
          <w:lang w:eastAsia="es-CO"/>
        </w:rPr>
      </w:pPr>
      <w:hyperlink r:id="rId88" w:anchor="acuerdos_macro-page-28" w:history="1">
        <w:r w:rsidR="006477AE" w:rsidRPr="00A22988">
          <w:rPr>
            <w:rFonts w:ascii="Arial Narrow" w:hAnsi="Arial Narrow" w:cs="Arial"/>
            <w:lang w:eastAsia="es-CO"/>
          </w:rPr>
          <w:t>Google</w:t>
        </w:r>
      </w:hyperlink>
    </w:p>
    <w:p w14:paraId="5A98D6A7" w14:textId="77777777" w:rsidR="006477AE" w:rsidRPr="00A22988" w:rsidRDefault="00111A21" w:rsidP="00B81A18">
      <w:pPr>
        <w:shd w:val="clear" w:color="auto" w:fill="FFFFFF"/>
        <w:spacing w:after="0" w:line="240" w:lineRule="auto"/>
        <w:jc w:val="both"/>
        <w:rPr>
          <w:rFonts w:ascii="Arial Narrow" w:hAnsi="Arial Narrow" w:cs="Arial"/>
          <w:lang w:eastAsia="es-CO"/>
        </w:rPr>
      </w:pPr>
      <w:hyperlink r:id="rId89" w:anchor="acuerdos_macro-page-29" w:history="1">
        <w:r w:rsidR="006477AE" w:rsidRPr="00A22988">
          <w:rPr>
            <w:rFonts w:ascii="Arial Narrow" w:hAnsi="Arial Narrow" w:cs="Arial"/>
            <w:lang w:eastAsia="es-CO"/>
          </w:rPr>
          <w:t>Microsoft</w:t>
        </w:r>
      </w:hyperlink>
    </w:p>
    <w:p w14:paraId="346FB19D" w14:textId="77777777" w:rsidR="006477AE" w:rsidRPr="00A22988" w:rsidRDefault="00111A21" w:rsidP="00B81A18">
      <w:pPr>
        <w:shd w:val="clear" w:color="auto" w:fill="FFFFFF"/>
        <w:spacing w:after="0" w:line="240" w:lineRule="auto"/>
        <w:jc w:val="both"/>
        <w:rPr>
          <w:rFonts w:ascii="Arial Narrow" w:hAnsi="Arial Narrow" w:cs="Arial"/>
          <w:lang w:eastAsia="es-CO"/>
        </w:rPr>
      </w:pPr>
      <w:hyperlink r:id="rId90" w:anchor="acuerdos_macro-page-30" w:history="1">
        <w:r w:rsidR="006477AE" w:rsidRPr="00A22988">
          <w:rPr>
            <w:rFonts w:ascii="Arial Narrow" w:hAnsi="Arial Narrow" w:cs="Arial"/>
            <w:lang w:eastAsia="es-CO"/>
          </w:rPr>
          <w:t>Centro de contacto</w:t>
        </w:r>
      </w:hyperlink>
    </w:p>
    <w:p w14:paraId="3BFDB1EC" w14:textId="77777777" w:rsidR="006477AE" w:rsidRPr="00A22988" w:rsidRDefault="00111A21" w:rsidP="00B81A18">
      <w:pPr>
        <w:shd w:val="clear" w:color="auto" w:fill="FFFFFF"/>
        <w:spacing w:after="0" w:line="240" w:lineRule="auto"/>
        <w:jc w:val="both"/>
        <w:rPr>
          <w:rFonts w:ascii="Arial Narrow" w:hAnsi="Arial Narrow" w:cs="Arial"/>
          <w:lang w:eastAsia="es-CO"/>
        </w:rPr>
      </w:pPr>
      <w:hyperlink r:id="rId91" w:anchor="acuerdos_macro-page-31" w:history="1">
        <w:r w:rsidR="006477AE" w:rsidRPr="00A22988">
          <w:rPr>
            <w:rFonts w:ascii="Arial Narrow" w:hAnsi="Arial Narrow" w:cs="Arial"/>
            <w:lang w:eastAsia="es-CO"/>
          </w:rPr>
          <w:t>Nube pública</w:t>
        </w:r>
      </w:hyperlink>
    </w:p>
    <w:p w14:paraId="0E9F7511" w14:textId="77777777" w:rsidR="006477AE" w:rsidRPr="00A22988" w:rsidRDefault="00111A21" w:rsidP="00B81A18">
      <w:pPr>
        <w:shd w:val="clear" w:color="auto" w:fill="FFFFFF"/>
        <w:spacing w:after="0" w:line="240" w:lineRule="auto"/>
        <w:jc w:val="both"/>
        <w:rPr>
          <w:rFonts w:ascii="Arial Narrow" w:hAnsi="Arial Narrow" w:cs="Arial"/>
          <w:lang w:eastAsia="es-CO"/>
        </w:rPr>
      </w:pPr>
      <w:hyperlink r:id="rId92" w:anchor="acuerdos_macro-page-32" w:history="1">
        <w:r w:rsidR="006477AE" w:rsidRPr="00A22988">
          <w:rPr>
            <w:rFonts w:ascii="Arial Narrow" w:hAnsi="Arial Narrow" w:cs="Arial"/>
            <w:lang w:eastAsia="es-CO"/>
          </w:rPr>
          <w:t>Centro de datos / Nube privada</w:t>
        </w:r>
      </w:hyperlink>
    </w:p>
    <w:p w14:paraId="165AC7D9" w14:textId="77777777" w:rsidR="006477AE" w:rsidRPr="00A22988" w:rsidRDefault="00111A21" w:rsidP="00B81A18">
      <w:pPr>
        <w:shd w:val="clear" w:color="auto" w:fill="FFFFFF"/>
        <w:spacing w:after="0" w:line="240" w:lineRule="auto"/>
        <w:jc w:val="both"/>
        <w:rPr>
          <w:rFonts w:ascii="Arial Narrow" w:hAnsi="Arial Narrow" w:cs="Arial"/>
          <w:lang w:eastAsia="es-CO"/>
        </w:rPr>
      </w:pPr>
      <w:hyperlink r:id="rId93" w:anchor="acuerdos_macro-page-33" w:history="1">
        <w:r w:rsidR="006477AE" w:rsidRPr="00A22988">
          <w:rPr>
            <w:rFonts w:ascii="Arial Narrow" w:hAnsi="Arial Narrow" w:cs="Arial"/>
            <w:lang w:eastAsia="es-CO"/>
          </w:rPr>
          <w:t>Conectividad</w:t>
        </w:r>
      </w:hyperlink>
    </w:p>
    <w:p w14:paraId="33B18BED" w14:textId="77777777" w:rsidR="006477AE" w:rsidRPr="00A22988" w:rsidRDefault="00111A21" w:rsidP="00B81A18">
      <w:pPr>
        <w:shd w:val="clear" w:color="auto" w:fill="FFFFFF"/>
        <w:spacing w:after="0" w:line="240" w:lineRule="auto"/>
        <w:jc w:val="both"/>
        <w:rPr>
          <w:rFonts w:ascii="Arial Narrow" w:hAnsi="Arial Narrow" w:cs="Arial"/>
          <w:lang w:eastAsia="es-CO"/>
        </w:rPr>
      </w:pPr>
      <w:hyperlink r:id="rId94" w:anchor="acuerdos_macro-page-34" w:history="1">
        <w:r w:rsidR="006477AE" w:rsidRPr="00A22988">
          <w:rPr>
            <w:rFonts w:ascii="Arial Narrow" w:hAnsi="Arial Narrow" w:cs="Arial"/>
            <w:lang w:eastAsia="es-CO"/>
          </w:rPr>
          <w:t>Tiquetes aéreos</w:t>
        </w:r>
      </w:hyperlink>
    </w:p>
    <w:p w14:paraId="3D51D080" w14:textId="77777777" w:rsidR="006477AE" w:rsidRPr="00A22988" w:rsidRDefault="00111A21" w:rsidP="00B81A18">
      <w:pPr>
        <w:shd w:val="clear" w:color="auto" w:fill="FFFFFF"/>
        <w:spacing w:after="0" w:line="240" w:lineRule="auto"/>
        <w:jc w:val="both"/>
        <w:rPr>
          <w:rFonts w:ascii="Arial Narrow" w:hAnsi="Arial Narrow" w:cs="Arial"/>
          <w:lang w:eastAsia="es-CO"/>
        </w:rPr>
      </w:pPr>
      <w:hyperlink r:id="rId95" w:anchor="acuerdos_macro-page-35" w:history="1">
        <w:r w:rsidR="006477AE" w:rsidRPr="00A22988">
          <w:rPr>
            <w:rFonts w:ascii="Arial Narrow" w:hAnsi="Arial Narrow" w:cs="Arial"/>
            <w:lang w:eastAsia="es-CO"/>
          </w:rPr>
          <w:t>Seguros de vehículos</w:t>
        </w:r>
      </w:hyperlink>
    </w:p>
    <w:p w14:paraId="06B88A55" w14:textId="77777777" w:rsidR="006477AE" w:rsidRPr="00A22988" w:rsidRDefault="00111A21" w:rsidP="00B81A18">
      <w:pPr>
        <w:shd w:val="clear" w:color="auto" w:fill="FFFFFF"/>
        <w:spacing w:after="0" w:line="240" w:lineRule="auto"/>
        <w:jc w:val="both"/>
        <w:rPr>
          <w:rFonts w:ascii="Arial Narrow" w:hAnsi="Arial Narrow" w:cs="Arial"/>
          <w:lang w:eastAsia="es-CO"/>
        </w:rPr>
      </w:pPr>
      <w:hyperlink r:id="rId96" w:anchor="acuerdos_macro-page-36" w:history="1">
        <w:r w:rsidR="006477AE" w:rsidRPr="00A22988">
          <w:rPr>
            <w:rFonts w:ascii="Arial Narrow" w:hAnsi="Arial Narrow" w:cs="Arial"/>
            <w:lang w:eastAsia="es-CO"/>
          </w:rPr>
          <w:t>SOAT</w:t>
        </w:r>
      </w:hyperlink>
    </w:p>
    <w:p w14:paraId="709F8B75" w14:textId="77777777" w:rsidR="006477AE" w:rsidRPr="00A22988" w:rsidRDefault="00111A21" w:rsidP="00B81A18">
      <w:pPr>
        <w:shd w:val="clear" w:color="auto" w:fill="FFFFFF"/>
        <w:spacing w:after="0" w:line="240" w:lineRule="auto"/>
        <w:jc w:val="both"/>
        <w:rPr>
          <w:rFonts w:ascii="Arial Narrow" w:hAnsi="Arial Narrow" w:cs="Arial"/>
          <w:lang w:eastAsia="es-CO"/>
        </w:rPr>
      </w:pPr>
      <w:hyperlink r:id="rId97" w:anchor="acuerdos_macro-page-37" w:history="1">
        <w:r w:rsidR="006477AE" w:rsidRPr="00A22988">
          <w:rPr>
            <w:rFonts w:ascii="Arial Narrow" w:hAnsi="Arial Narrow" w:cs="Arial"/>
            <w:lang w:eastAsia="es-CO"/>
          </w:rPr>
          <w:t>Blindaje</w:t>
        </w:r>
      </w:hyperlink>
    </w:p>
    <w:p w14:paraId="33B60AA1" w14:textId="77777777" w:rsidR="006477AE" w:rsidRPr="00A22988" w:rsidRDefault="00111A21" w:rsidP="00B81A18">
      <w:pPr>
        <w:shd w:val="clear" w:color="auto" w:fill="FFFFFF"/>
        <w:spacing w:after="0" w:line="240" w:lineRule="auto"/>
        <w:jc w:val="both"/>
        <w:rPr>
          <w:rFonts w:ascii="Arial Narrow" w:hAnsi="Arial Narrow" w:cs="Arial"/>
          <w:lang w:eastAsia="es-CO"/>
        </w:rPr>
      </w:pPr>
      <w:hyperlink r:id="rId98" w:anchor="acuerdos_macro-page-38" w:history="1">
        <w:r w:rsidR="006477AE" w:rsidRPr="00A22988">
          <w:rPr>
            <w:rFonts w:ascii="Arial Narrow" w:hAnsi="Arial Narrow" w:cs="Arial"/>
            <w:lang w:eastAsia="es-CO"/>
          </w:rPr>
          <w:t>Vehículos blindados</w:t>
        </w:r>
      </w:hyperlink>
    </w:p>
    <w:p w14:paraId="69C29788" w14:textId="77777777" w:rsidR="006477AE" w:rsidRPr="00A22988" w:rsidRDefault="00111A21" w:rsidP="00B81A18">
      <w:pPr>
        <w:shd w:val="clear" w:color="auto" w:fill="FFFFFF"/>
        <w:spacing w:after="0" w:line="240" w:lineRule="auto"/>
        <w:jc w:val="both"/>
        <w:rPr>
          <w:rFonts w:ascii="Arial Narrow" w:hAnsi="Arial Narrow" w:cs="Arial"/>
          <w:lang w:eastAsia="es-CO"/>
        </w:rPr>
      </w:pPr>
      <w:hyperlink r:id="rId99" w:anchor="acuerdos_macro-page-39" w:history="1">
        <w:r w:rsidR="006477AE" w:rsidRPr="00A22988">
          <w:rPr>
            <w:rFonts w:ascii="Arial Narrow" w:hAnsi="Arial Narrow" w:cs="Arial"/>
            <w:lang w:eastAsia="es-CO"/>
          </w:rPr>
          <w:t>Vehículos</w:t>
        </w:r>
      </w:hyperlink>
    </w:p>
    <w:p w14:paraId="693C1C76" w14:textId="77777777" w:rsidR="006477AE" w:rsidRDefault="00111A21" w:rsidP="00B81A18">
      <w:pPr>
        <w:shd w:val="clear" w:color="auto" w:fill="FFFFFF"/>
        <w:spacing w:after="0" w:line="240" w:lineRule="auto"/>
        <w:jc w:val="both"/>
        <w:rPr>
          <w:rFonts w:ascii="Arial Narrow" w:hAnsi="Arial Narrow" w:cs="Arial"/>
          <w:lang w:eastAsia="es-CO"/>
        </w:rPr>
      </w:pPr>
      <w:hyperlink r:id="rId100" w:anchor="acuerdos_macro-page-40" w:history="1">
        <w:r w:rsidR="006477AE" w:rsidRPr="00A22988">
          <w:rPr>
            <w:rFonts w:ascii="Arial Narrow" w:hAnsi="Arial Narrow" w:cs="Arial"/>
            <w:lang w:eastAsia="es-CO"/>
          </w:rPr>
          <w:t>Combustible</w:t>
        </w:r>
      </w:hyperlink>
    </w:p>
    <w:p w14:paraId="0CF797C4" w14:textId="77777777" w:rsidR="00127F9D" w:rsidRPr="00A22988" w:rsidRDefault="00127F9D" w:rsidP="00B81A18">
      <w:pPr>
        <w:shd w:val="clear" w:color="auto" w:fill="FFFFFF"/>
        <w:spacing w:after="0" w:line="240" w:lineRule="auto"/>
        <w:jc w:val="both"/>
        <w:rPr>
          <w:rFonts w:ascii="Arial Narrow" w:hAnsi="Arial Narrow" w:cs="Arial"/>
          <w:lang w:eastAsia="es-CO"/>
        </w:rPr>
      </w:pPr>
    </w:p>
    <w:bookmarkEnd w:id="27"/>
    <w:p w14:paraId="272B0447" w14:textId="4F9D88EA" w:rsidR="000755F0" w:rsidRPr="00A22988" w:rsidRDefault="006477AE" w:rsidP="00127F9D">
      <w:pPr>
        <w:spacing w:after="0" w:line="240" w:lineRule="auto"/>
        <w:jc w:val="both"/>
        <w:rPr>
          <w:rFonts w:ascii="Arial Narrow" w:hAnsi="Arial Narrow" w:cs="Arial"/>
        </w:rPr>
      </w:pPr>
      <w:r w:rsidRPr="00A22988">
        <w:rPr>
          <w:rFonts w:ascii="Arial Narrow" w:hAnsi="Arial Narrow" w:cs="Arial"/>
        </w:rPr>
        <w:t>El combustible referido en la lista de acuerdo marcos vigentes no es de combustible de aviación, pues éste corresponde a combustible terrestre y no aplica para el presente proceso que tiene por objeto la adquisición de combustible JET A 1 teniendo en cuenta que las especificaciones técnicas son diferent</w:t>
      </w:r>
      <w:r w:rsidR="00796C6F" w:rsidRPr="00A22988">
        <w:rPr>
          <w:rFonts w:ascii="Arial Narrow" w:hAnsi="Arial Narrow" w:cs="Arial"/>
        </w:rPr>
        <w:t>es de la presente contratación.</w:t>
      </w:r>
    </w:p>
    <w:p w14:paraId="384FEA84" w14:textId="77777777" w:rsidR="000755F0" w:rsidRPr="00A22988" w:rsidRDefault="000755F0" w:rsidP="0021573A">
      <w:pPr>
        <w:spacing w:after="0" w:line="240" w:lineRule="auto"/>
        <w:jc w:val="both"/>
        <w:rPr>
          <w:rFonts w:ascii="Arial Narrow" w:hAnsi="Arial Narrow" w:cs="Arial"/>
        </w:rPr>
      </w:pPr>
    </w:p>
    <w:p w14:paraId="11E03739" w14:textId="5707EF0C" w:rsidR="000C1B10" w:rsidRDefault="000C1B10" w:rsidP="00127F9D">
      <w:pPr>
        <w:pStyle w:val="Prrafodelista"/>
        <w:numPr>
          <w:ilvl w:val="0"/>
          <w:numId w:val="91"/>
        </w:numPr>
        <w:spacing w:after="0" w:line="240" w:lineRule="auto"/>
        <w:ind w:left="284" w:hanging="284"/>
        <w:jc w:val="both"/>
        <w:rPr>
          <w:rFonts w:ascii="Arial Narrow" w:hAnsi="Arial Narrow" w:cs="Arial"/>
          <w:b/>
        </w:rPr>
      </w:pPr>
      <w:r w:rsidRPr="00A22988">
        <w:rPr>
          <w:rFonts w:ascii="Arial Narrow" w:hAnsi="Arial Narrow" w:cs="Arial"/>
          <w:b/>
        </w:rPr>
        <w:t>RELACIÓN DE ANEXOS QUE SOPORTAN EL ESTUDIO PREVIO</w:t>
      </w:r>
    </w:p>
    <w:p w14:paraId="6062472E" w14:textId="77777777" w:rsidR="00127F9D" w:rsidRPr="00A22988" w:rsidRDefault="00127F9D" w:rsidP="00127F9D">
      <w:pPr>
        <w:pStyle w:val="Prrafodelista"/>
        <w:spacing w:after="0" w:line="240" w:lineRule="auto"/>
        <w:ind w:left="284"/>
        <w:jc w:val="both"/>
        <w:rPr>
          <w:rFonts w:ascii="Arial Narrow" w:hAnsi="Arial Narrow" w:cs="Arial"/>
          <w:b/>
        </w:rPr>
      </w:pPr>
    </w:p>
    <w:p w14:paraId="61B33CED" w14:textId="77777777" w:rsidR="000C1B10" w:rsidRPr="00A22988" w:rsidRDefault="000C1B10" w:rsidP="0039075D">
      <w:pPr>
        <w:pStyle w:val="NormalWeb"/>
        <w:numPr>
          <w:ilvl w:val="0"/>
          <w:numId w:val="38"/>
        </w:numPr>
        <w:spacing w:before="0" w:beforeAutospacing="0" w:after="0" w:afterAutospacing="0"/>
        <w:jc w:val="both"/>
        <w:rPr>
          <w:rFonts w:ascii="Arial Narrow" w:hAnsi="Arial Narrow" w:cs="Arial"/>
          <w:sz w:val="22"/>
          <w:szCs w:val="22"/>
        </w:rPr>
      </w:pPr>
      <w:r w:rsidRPr="00A22988">
        <w:rPr>
          <w:rFonts w:ascii="Arial Narrow" w:hAnsi="Arial Narrow" w:cs="Arial"/>
          <w:sz w:val="22"/>
          <w:szCs w:val="22"/>
        </w:rPr>
        <w:t xml:space="preserve">Plan de </w:t>
      </w:r>
      <w:proofErr w:type="spellStart"/>
      <w:r w:rsidRPr="00A22988">
        <w:rPr>
          <w:rFonts w:ascii="Arial Narrow" w:hAnsi="Arial Narrow" w:cs="Arial"/>
          <w:sz w:val="22"/>
          <w:szCs w:val="22"/>
        </w:rPr>
        <w:t>Necesidades</w:t>
      </w:r>
      <w:proofErr w:type="spellEnd"/>
    </w:p>
    <w:p w14:paraId="34354B48" w14:textId="77777777" w:rsidR="000C1B10" w:rsidRPr="00A22988" w:rsidRDefault="000C1B10" w:rsidP="0039075D">
      <w:pPr>
        <w:pStyle w:val="NormalWeb"/>
        <w:numPr>
          <w:ilvl w:val="0"/>
          <w:numId w:val="38"/>
        </w:numPr>
        <w:spacing w:before="0" w:beforeAutospacing="0" w:after="0" w:afterAutospacing="0"/>
        <w:jc w:val="both"/>
        <w:rPr>
          <w:rFonts w:ascii="Arial Narrow" w:hAnsi="Arial Narrow" w:cs="Arial"/>
          <w:sz w:val="22"/>
          <w:szCs w:val="22"/>
        </w:rPr>
      </w:pPr>
      <w:r w:rsidRPr="00A22988">
        <w:rPr>
          <w:rFonts w:ascii="Arial Narrow" w:hAnsi="Arial Narrow" w:cs="Arial"/>
          <w:sz w:val="22"/>
          <w:szCs w:val="22"/>
        </w:rPr>
        <w:t xml:space="preserve">CDP y </w:t>
      </w:r>
      <w:proofErr w:type="spellStart"/>
      <w:r w:rsidRPr="00A22988">
        <w:rPr>
          <w:rFonts w:ascii="Arial Narrow" w:hAnsi="Arial Narrow" w:cs="Arial"/>
          <w:sz w:val="22"/>
          <w:szCs w:val="22"/>
        </w:rPr>
        <w:t>solicitud</w:t>
      </w:r>
      <w:proofErr w:type="spellEnd"/>
    </w:p>
    <w:p w14:paraId="7B95D44E" w14:textId="77777777" w:rsidR="000C1B10" w:rsidRPr="00A22988" w:rsidRDefault="000C1B10" w:rsidP="0039075D">
      <w:pPr>
        <w:pStyle w:val="NormalWeb"/>
        <w:numPr>
          <w:ilvl w:val="0"/>
          <w:numId w:val="38"/>
        </w:numPr>
        <w:spacing w:before="0" w:beforeAutospacing="0" w:after="0" w:afterAutospacing="0"/>
        <w:jc w:val="both"/>
        <w:rPr>
          <w:rFonts w:ascii="Arial Narrow" w:hAnsi="Arial Narrow" w:cs="Arial"/>
          <w:sz w:val="22"/>
          <w:szCs w:val="22"/>
        </w:rPr>
      </w:pPr>
      <w:proofErr w:type="spellStart"/>
      <w:r w:rsidRPr="00A22988">
        <w:rPr>
          <w:rFonts w:ascii="Arial Narrow" w:hAnsi="Arial Narrow" w:cs="Arial"/>
          <w:sz w:val="22"/>
          <w:szCs w:val="22"/>
        </w:rPr>
        <w:t>Solicitud</w:t>
      </w:r>
      <w:proofErr w:type="spellEnd"/>
      <w:r w:rsidRPr="00A22988">
        <w:rPr>
          <w:rFonts w:ascii="Arial Narrow" w:hAnsi="Arial Narrow" w:cs="Arial"/>
          <w:sz w:val="22"/>
          <w:szCs w:val="22"/>
        </w:rPr>
        <w:t xml:space="preserve"> de </w:t>
      </w:r>
      <w:proofErr w:type="spellStart"/>
      <w:r w:rsidRPr="00A22988">
        <w:rPr>
          <w:rFonts w:ascii="Arial Narrow" w:hAnsi="Arial Narrow" w:cs="Arial"/>
          <w:sz w:val="22"/>
          <w:szCs w:val="22"/>
        </w:rPr>
        <w:t>cotizaciones</w:t>
      </w:r>
      <w:proofErr w:type="spellEnd"/>
    </w:p>
    <w:p w14:paraId="3DFEBBA8" w14:textId="77777777" w:rsidR="000C1B10" w:rsidRPr="00A22988" w:rsidRDefault="000C1B10" w:rsidP="0039075D">
      <w:pPr>
        <w:pStyle w:val="NormalWeb"/>
        <w:numPr>
          <w:ilvl w:val="0"/>
          <w:numId w:val="38"/>
        </w:numPr>
        <w:spacing w:before="0" w:beforeAutospacing="0" w:after="0" w:afterAutospacing="0"/>
        <w:jc w:val="both"/>
        <w:rPr>
          <w:rFonts w:ascii="Arial Narrow" w:hAnsi="Arial Narrow" w:cs="Arial"/>
          <w:sz w:val="22"/>
          <w:szCs w:val="22"/>
        </w:rPr>
      </w:pPr>
      <w:proofErr w:type="spellStart"/>
      <w:r w:rsidRPr="00A22988">
        <w:rPr>
          <w:rFonts w:ascii="Arial Narrow" w:hAnsi="Arial Narrow" w:cs="Arial"/>
          <w:sz w:val="22"/>
          <w:szCs w:val="22"/>
        </w:rPr>
        <w:t>Cotizaciones</w:t>
      </w:r>
      <w:proofErr w:type="spellEnd"/>
    </w:p>
    <w:p w14:paraId="7071F7AA" w14:textId="77777777" w:rsidR="000C1B10" w:rsidRPr="00A22988" w:rsidRDefault="000C1B10" w:rsidP="0039075D">
      <w:pPr>
        <w:pStyle w:val="NormalWeb"/>
        <w:numPr>
          <w:ilvl w:val="0"/>
          <w:numId w:val="38"/>
        </w:numPr>
        <w:spacing w:before="0" w:beforeAutospacing="0" w:after="0" w:afterAutospacing="0"/>
        <w:jc w:val="both"/>
        <w:rPr>
          <w:rFonts w:ascii="Arial Narrow" w:hAnsi="Arial Narrow" w:cs="Arial"/>
          <w:sz w:val="22"/>
          <w:szCs w:val="22"/>
        </w:rPr>
      </w:pPr>
      <w:r w:rsidRPr="00A22988">
        <w:rPr>
          <w:rFonts w:ascii="Arial Narrow" w:hAnsi="Arial Narrow" w:cs="Arial"/>
          <w:sz w:val="22"/>
          <w:szCs w:val="22"/>
        </w:rPr>
        <w:t xml:space="preserve">Aval </w:t>
      </w:r>
      <w:proofErr w:type="spellStart"/>
      <w:r w:rsidRPr="00A22988">
        <w:rPr>
          <w:rFonts w:ascii="Arial Narrow" w:hAnsi="Arial Narrow" w:cs="Arial"/>
          <w:sz w:val="22"/>
          <w:szCs w:val="22"/>
        </w:rPr>
        <w:t>técnico</w:t>
      </w:r>
      <w:proofErr w:type="spellEnd"/>
      <w:r w:rsidRPr="00A22988">
        <w:rPr>
          <w:rFonts w:ascii="Arial Narrow" w:hAnsi="Arial Narrow" w:cs="Arial"/>
          <w:sz w:val="22"/>
          <w:szCs w:val="22"/>
        </w:rPr>
        <w:t xml:space="preserve"> de </w:t>
      </w:r>
      <w:proofErr w:type="spellStart"/>
      <w:r w:rsidRPr="00A22988">
        <w:rPr>
          <w:rFonts w:ascii="Arial Narrow" w:hAnsi="Arial Narrow" w:cs="Arial"/>
          <w:sz w:val="22"/>
          <w:szCs w:val="22"/>
        </w:rPr>
        <w:t>Cotizaciones</w:t>
      </w:r>
      <w:proofErr w:type="spellEnd"/>
    </w:p>
    <w:p w14:paraId="717ADDAA" w14:textId="77777777" w:rsidR="00A0542A" w:rsidRPr="00A22988" w:rsidRDefault="00A0542A" w:rsidP="00A0542A">
      <w:pPr>
        <w:pStyle w:val="NormalWeb"/>
        <w:spacing w:before="0" w:beforeAutospacing="0" w:after="0" w:afterAutospacing="0"/>
        <w:jc w:val="both"/>
        <w:rPr>
          <w:rFonts w:ascii="Arial Narrow" w:hAnsi="Arial Narrow" w:cs="Arial"/>
          <w:sz w:val="22"/>
          <w:szCs w:val="22"/>
        </w:rPr>
      </w:pPr>
    </w:p>
    <w:p w14:paraId="5F373A94" w14:textId="77777777" w:rsidR="000C1B10" w:rsidRPr="00A22988" w:rsidRDefault="000C1B10" w:rsidP="0021573A">
      <w:pPr>
        <w:spacing w:after="0" w:line="240" w:lineRule="auto"/>
        <w:jc w:val="both"/>
        <w:rPr>
          <w:rFonts w:ascii="Arial Narrow" w:hAnsi="Arial Narrow" w:cs="Arial"/>
          <w:b/>
          <w:sz w:val="36"/>
          <w:szCs w:val="36"/>
        </w:rPr>
      </w:pPr>
    </w:p>
    <w:p w14:paraId="7A77858F" w14:textId="53C1640D" w:rsidR="00C721F2" w:rsidRPr="00A22988" w:rsidRDefault="000755F0" w:rsidP="00127F9D">
      <w:pPr>
        <w:jc w:val="center"/>
        <w:rPr>
          <w:rFonts w:ascii="Arial Narrow" w:hAnsi="Arial Narrow" w:cs="Arial"/>
          <w:b/>
        </w:rPr>
      </w:pPr>
      <w:r w:rsidRPr="00BC0E50">
        <w:rPr>
          <w:rFonts w:ascii="Arial Narrow" w:hAnsi="Arial Narrow" w:cs="Arial"/>
          <w:b/>
          <w:bCs/>
          <w:sz w:val="32"/>
          <w:szCs w:val="32"/>
        </w:rPr>
        <w:t>ORIGINAL DEBIDAMENTE FIRMADO</w:t>
      </w:r>
    </w:p>
    <w:sectPr w:rsidR="00C721F2" w:rsidRPr="00A22988" w:rsidSect="009E5848">
      <w:pgSz w:w="12240" w:h="15840" w:code="1"/>
      <w:pgMar w:top="1418" w:right="1701" w:bottom="1418" w:left="1701" w:header="340" w:footer="207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DFAEE1" w14:textId="77777777" w:rsidR="00D9372D" w:rsidRDefault="00D9372D">
      <w:pPr>
        <w:spacing w:after="0" w:line="240" w:lineRule="auto"/>
      </w:pPr>
      <w:r>
        <w:separator/>
      </w:r>
    </w:p>
  </w:endnote>
  <w:endnote w:type="continuationSeparator" w:id="0">
    <w:p w14:paraId="16E96126" w14:textId="77777777" w:rsidR="00D9372D" w:rsidRDefault="00D937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charset w:val="00"/>
    <w:family w:val="auto"/>
    <w:pitch w:val="variable"/>
    <w:sig w:usb0="00000000"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Lucida Grande">
    <w:altName w:val="Arial"/>
    <w:charset w:val="00"/>
    <w:family w:val="swiss"/>
    <w:pitch w:val="variable"/>
    <w:sig w:usb0="00000000"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IHKIBC+TimesNewRoman">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ClassGarmnd BT">
    <w:altName w:val="Bookman Old Style"/>
    <w:charset w:val="00"/>
    <w:family w:val="roman"/>
    <w:pitch w:val="variable"/>
  </w:font>
  <w:font w:name="Segoe UI">
    <w:panose1 w:val="020B0502040204020203"/>
    <w:charset w:val="00"/>
    <w:family w:val="swiss"/>
    <w:pitch w:val="variable"/>
    <w:sig w:usb0="E10022FF" w:usb1="C000E47F" w:usb2="00000029" w:usb3="00000000" w:csb0="000001DF"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Futura">
    <w:charset w:val="00"/>
    <w:family w:val="auto"/>
    <w:pitch w:val="variable"/>
  </w:font>
  <w:font w:name="Nokia Standard">
    <w:altName w:val="Nokia Standard"/>
    <w:panose1 w:val="00000000000000000000"/>
    <w:charset w:val="00"/>
    <w:family w:val="swiss"/>
    <w:notTrueType/>
    <w:pitch w:val="default"/>
    <w:sig w:usb0="00000003" w:usb1="00000000" w:usb2="00000000" w:usb3="00000000" w:csb0="00000001"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287" w:usb1="00000000" w:usb2="00000000" w:usb3="00000000" w:csb0="0000009F" w:csb1="00000000"/>
  </w:font>
  <w:font w:name="Lohit Hindi">
    <w:altName w:val="Times New Roman"/>
    <w:charset w:val="00"/>
    <w:family w:val="auto"/>
    <w:pitch w:val="variable"/>
  </w:font>
  <w:font w:name="Liberation Sans">
    <w:altName w:val="Arial"/>
    <w:charset w:val="00"/>
    <w:family w:val="swiss"/>
    <w:pitch w:val="variable"/>
  </w:font>
  <w:font w:name="DejaVu Sans">
    <w:altName w:val="Times New Roman"/>
    <w:charset w:val="00"/>
    <w:family w:val="swiss"/>
    <w:pitch w:val="variable"/>
    <w:sig w:usb0="00000000" w:usb1="D200FDFF" w:usb2="0A042029" w:usb3="00000000" w:csb0="800001FF"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Liberation Serif">
    <w:altName w:val="Times New Roman"/>
    <w:charset w:val="00"/>
    <w:family w:val="auto"/>
    <w:pitch w:val="default"/>
  </w:font>
  <w:font w:name="Mangal">
    <w:panose1 w:val="02040503050203030202"/>
    <w:charset w:val="00"/>
    <w:family w:val="roman"/>
    <w:pitch w:val="variable"/>
    <w:sig w:usb0="00008003" w:usb1="00000000" w:usb2="00000000" w:usb3="00000000" w:csb0="00000001" w:csb1="00000000"/>
  </w:font>
  <w:font w:name="Optima">
    <w:charset w:val="00"/>
    <w:family w:val="swiss"/>
    <w:pitch w:val="variable"/>
    <w:sig w:usb0="00000007" w:usb1="00000000" w:usb2="00000000" w:usb3="00000000" w:csb0="00000093" w:csb1="00000000"/>
  </w:font>
  <w:font w:name="Bookman">
    <w:charset w:val="00"/>
    <w:family w:val="auto"/>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Aparajita">
    <w:panose1 w:val="020B0604020202020204"/>
    <w:charset w:val="00"/>
    <w:family w:val="swiss"/>
    <w:pitch w:val="variable"/>
    <w:sig w:usb0="00008003" w:usb1="00000000" w:usb2="00000000" w:usb3="00000000" w:csb0="00000001" w:csb1="00000000"/>
  </w:font>
  <w:font w:name="+mn-ea">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7199778"/>
      <w:docPartObj>
        <w:docPartGallery w:val="Page Numbers (Bottom of Page)"/>
        <w:docPartUnique/>
      </w:docPartObj>
    </w:sdtPr>
    <w:sdtEndPr>
      <w:rPr>
        <w:rFonts w:ascii="Arial Narrow" w:hAnsi="Arial Narrow"/>
        <w:sz w:val="18"/>
        <w:szCs w:val="18"/>
      </w:rPr>
    </w:sdtEndPr>
    <w:sdtContent>
      <w:sdt>
        <w:sdtPr>
          <w:rPr>
            <w:rFonts w:ascii="Arial Narrow" w:hAnsi="Arial Narrow"/>
            <w:sz w:val="18"/>
            <w:szCs w:val="18"/>
          </w:rPr>
          <w:id w:val="23985850"/>
          <w:docPartObj>
            <w:docPartGallery w:val="Page Numbers (Top of Page)"/>
            <w:docPartUnique/>
          </w:docPartObj>
        </w:sdtPr>
        <w:sdtContent>
          <w:p w14:paraId="235A69B5" w14:textId="1966BF1F" w:rsidR="00111A21" w:rsidRPr="00F13EA9" w:rsidRDefault="00111A21" w:rsidP="00F13EA9">
            <w:pPr>
              <w:pStyle w:val="Piedepgina"/>
              <w:jc w:val="right"/>
              <w:rPr>
                <w:rFonts w:ascii="Arial Narrow" w:hAnsi="Arial Narrow"/>
                <w:sz w:val="18"/>
                <w:szCs w:val="18"/>
              </w:rPr>
            </w:pPr>
            <w:r>
              <w:rPr>
                <w:noProof/>
                <w:lang w:eastAsia="es-CO"/>
              </w:rPr>
              <w:drawing>
                <wp:anchor distT="0" distB="0" distL="0" distR="0" simplePos="0" relativeHeight="251702272" behindDoc="1" locked="0" layoutInCell="1" allowOverlap="1" wp14:anchorId="4D74912D" wp14:editId="5517D43B">
                  <wp:simplePos x="0" y="0"/>
                  <wp:positionH relativeFrom="page">
                    <wp:posOffset>67945</wp:posOffset>
                  </wp:positionH>
                  <wp:positionV relativeFrom="page">
                    <wp:posOffset>9129430</wp:posOffset>
                  </wp:positionV>
                  <wp:extent cx="942975" cy="238125"/>
                  <wp:effectExtent l="0" t="0" r="9525" b="9525"/>
                  <wp:wrapNone/>
                  <wp:docPr id="32"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 cstate="print"/>
                          <a:stretch>
                            <a:fillRect/>
                          </a:stretch>
                        </pic:blipFill>
                        <pic:spPr>
                          <a:xfrm>
                            <a:off x="0" y="0"/>
                            <a:ext cx="942975" cy="238125"/>
                          </a:xfrm>
                          <a:prstGeom prst="rect">
                            <a:avLst/>
                          </a:prstGeom>
                        </pic:spPr>
                      </pic:pic>
                    </a:graphicData>
                  </a:graphic>
                </wp:anchor>
              </w:drawing>
            </w:r>
            <w:r>
              <w:rPr>
                <w:noProof/>
                <w:lang w:eastAsia="es-CO"/>
              </w:rPr>
              <w:drawing>
                <wp:anchor distT="0" distB="0" distL="0" distR="0" simplePos="0" relativeHeight="251700224" behindDoc="1" locked="0" layoutInCell="1" allowOverlap="1" wp14:anchorId="42CB36A9" wp14:editId="1DEC641F">
                  <wp:simplePos x="0" y="0"/>
                  <wp:positionH relativeFrom="page">
                    <wp:posOffset>4812072</wp:posOffset>
                  </wp:positionH>
                  <wp:positionV relativeFrom="page">
                    <wp:posOffset>9276702</wp:posOffset>
                  </wp:positionV>
                  <wp:extent cx="424180" cy="421640"/>
                  <wp:effectExtent l="0" t="0" r="0" b="0"/>
                  <wp:wrapNone/>
                  <wp:docPr id="3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2" cstate="print"/>
                          <a:stretch>
                            <a:fillRect/>
                          </a:stretch>
                        </pic:blipFill>
                        <pic:spPr>
                          <a:xfrm>
                            <a:off x="0" y="0"/>
                            <a:ext cx="424180" cy="421640"/>
                          </a:xfrm>
                          <a:prstGeom prst="rect">
                            <a:avLst/>
                          </a:prstGeom>
                        </pic:spPr>
                      </pic:pic>
                    </a:graphicData>
                  </a:graphic>
                </wp:anchor>
              </w:drawing>
            </w:r>
            <w:r>
              <w:rPr>
                <w:noProof/>
                <w:lang w:eastAsia="es-CO"/>
              </w:rPr>
              <w:drawing>
                <wp:anchor distT="0" distB="0" distL="0" distR="0" simplePos="0" relativeHeight="251698176" behindDoc="1" locked="0" layoutInCell="1" allowOverlap="1" wp14:anchorId="6B844725" wp14:editId="13880117">
                  <wp:simplePos x="0" y="0"/>
                  <wp:positionH relativeFrom="page">
                    <wp:posOffset>5354955</wp:posOffset>
                  </wp:positionH>
                  <wp:positionV relativeFrom="page">
                    <wp:posOffset>9213215</wp:posOffset>
                  </wp:positionV>
                  <wp:extent cx="330835" cy="600075"/>
                  <wp:effectExtent l="0" t="0" r="0" b="9525"/>
                  <wp:wrapThrough wrapText="bothSides">
                    <wp:wrapPolygon edited="0">
                      <wp:start x="0" y="0"/>
                      <wp:lineTo x="0" y="21257"/>
                      <wp:lineTo x="19900" y="21257"/>
                      <wp:lineTo x="19900" y="0"/>
                      <wp:lineTo x="0" y="0"/>
                    </wp:wrapPolygon>
                  </wp:wrapThrough>
                  <wp:docPr id="3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3" cstate="print"/>
                          <a:stretch>
                            <a:fillRect/>
                          </a:stretch>
                        </pic:blipFill>
                        <pic:spPr>
                          <a:xfrm>
                            <a:off x="0" y="0"/>
                            <a:ext cx="330835" cy="600075"/>
                          </a:xfrm>
                          <a:prstGeom prst="rect">
                            <a:avLst/>
                          </a:prstGeom>
                        </pic:spPr>
                      </pic:pic>
                    </a:graphicData>
                  </a:graphic>
                </wp:anchor>
              </w:drawing>
            </w:r>
            <w:r w:rsidRPr="00F13EA9">
              <w:rPr>
                <w:rFonts w:ascii="Arial Narrow" w:hAnsi="Arial Narrow"/>
                <w:sz w:val="18"/>
                <w:szCs w:val="18"/>
                <w:lang w:val="es-ES"/>
              </w:rPr>
              <w:t xml:space="preserve">Página </w:t>
            </w:r>
            <w:r w:rsidRPr="00F13EA9">
              <w:rPr>
                <w:rFonts w:ascii="Arial Narrow" w:hAnsi="Arial Narrow"/>
                <w:b/>
                <w:bCs/>
                <w:sz w:val="18"/>
                <w:szCs w:val="18"/>
              </w:rPr>
              <w:fldChar w:fldCharType="begin"/>
            </w:r>
            <w:r w:rsidRPr="00F13EA9">
              <w:rPr>
                <w:rFonts w:ascii="Arial Narrow" w:hAnsi="Arial Narrow"/>
                <w:b/>
                <w:bCs/>
                <w:sz w:val="18"/>
                <w:szCs w:val="18"/>
              </w:rPr>
              <w:instrText>PAGE</w:instrText>
            </w:r>
            <w:r w:rsidRPr="00F13EA9">
              <w:rPr>
                <w:rFonts w:ascii="Arial Narrow" w:hAnsi="Arial Narrow"/>
                <w:b/>
                <w:bCs/>
                <w:sz w:val="18"/>
                <w:szCs w:val="18"/>
              </w:rPr>
              <w:fldChar w:fldCharType="separate"/>
            </w:r>
            <w:r w:rsidR="00C80200">
              <w:rPr>
                <w:rFonts w:ascii="Arial Narrow" w:hAnsi="Arial Narrow"/>
                <w:b/>
                <w:bCs/>
                <w:noProof/>
                <w:sz w:val="18"/>
                <w:szCs w:val="18"/>
              </w:rPr>
              <w:t>27</w:t>
            </w:r>
            <w:r w:rsidRPr="00F13EA9">
              <w:rPr>
                <w:rFonts w:ascii="Arial Narrow" w:hAnsi="Arial Narrow"/>
                <w:b/>
                <w:bCs/>
                <w:sz w:val="18"/>
                <w:szCs w:val="18"/>
              </w:rPr>
              <w:fldChar w:fldCharType="end"/>
            </w:r>
            <w:r w:rsidRPr="00F13EA9">
              <w:rPr>
                <w:rFonts w:ascii="Arial Narrow" w:hAnsi="Arial Narrow"/>
                <w:sz w:val="18"/>
                <w:szCs w:val="18"/>
                <w:lang w:val="es-ES"/>
              </w:rPr>
              <w:t xml:space="preserve"> de </w:t>
            </w:r>
            <w:r w:rsidRPr="00F13EA9">
              <w:rPr>
                <w:rFonts w:ascii="Arial Narrow" w:hAnsi="Arial Narrow"/>
                <w:b/>
                <w:bCs/>
                <w:sz w:val="18"/>
                <w:szCs w:val="18"/>
              </w:rPr>
              <w:fldChar w:fldCharType="begin"/>
            </w:r>
            <w:r w:rsidRPr="00F13EA9">
              <w:rPr>
                <w:rFonts w:ascii="Arial Narrow" w:hAnsi="Arial Narrow"/>
                <w:b/>
                <w:bCs/>
                <w:sz w:val="18"/>
                <w:szCs w:val="18"/>
              </w:rPr>
              <w:instrText>NUMPAGES</w:instrText>
            </w:r>
            <w:r w:rsidRPr="00F13EA9">
              <w:rPr>
                <w:rFonts w:ascii="Arial Narrow" w:hAnsi="Arial Narrow"/>
                <w:b/>
                <w:bCs/>
                <w:sz w:val="18"/>
                <w:szCs w:val="18"/>
              </w:rPr>
              <w:fldChar w:fldCharType="separate"/>
            </w:r>
            <w:r w:rsidR="00C80200">
              <w:rPr>
                <w:rFonts w:ascii="Arial Narrow" w:hAnsi="Arial Narrow"/>
                <w:b/>
                <w:bCs/>
                <w:noProof/>
                <w:sz w:val="18"/>
                <w:szCs w:val="18"/>
              </w:rPr>
              <w:t>164</w:t>
            </w:r>
            <w:r w:rsidRPr="00F13EA9">
              <w:rPr>
                <w:rFonts w:ascii="Arial Narrow" w:hAnsi="Arial Narrow"/>
                <w:b/>
                <w:bCs/>
                <w:sz w:val="18"/>
                <w:szCs w:val="18"/>
              </w:rPr>
              <w:fldChar w:fldCharType="end"/>
            </w:r>
          </w:p>
        </w:sdtContent>
      </w:sdt>
    </w:sdtContent>
  </w:sdt>
  <w:p w14:paraId="494453C4" w14:textId="0DF397EB" w:rsidR="00111A21" w:rsidRDefault="00111A21">
    <w:r>
      <w:rPr>
        <w:noProof/>
        <w:lang w:eastAsia="es-CO"/>
      </w:rPr>
      <mc:AlternateContent>
        <mc:Choice Requires="wps">
          <w:drawing>
            <wp:anchor distT="0" distB="0" distL="114300" distR="114300" simplePos="0" relativeHeight="251704320" behindDoc="1" locked="0" layoutInCell="1" allowOverlap="1" wp14:anchorId="23B8ABF2" wp14:editId="0E35CEAD">
              <wp:simplePos x="0" y="0"/>
              <wp:positionH relativeFrom="page">
                <wp:posOffset>742950</wp:posOffset>
              </wp:positionH>
              <wp:positionV relativeFrom="page">
                <wp:posOffset>9374505</wp:posOffset>
              </wp:positionV>
              <wp:extent cx="2461895" cy="602615"/>
              <wp:effectExtent l="0" t="0" r="14605" b="6985"/>
              <wp:wrapNone/>
              <wp:docPr id="2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1895" cy="602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2ED507" w14:textId="77777777" w:rsidR="00111A21" w:rsidRPr="008C3814" w:rsidRDefault="00111A21" w:rsidP="00F13EA9">
                          <w:pPr>
                            <w:spacing w:after="0" w:line="244" w:lineRule="auto"/>
                            <w:ind w:left="20" w:right="839" w:firstLine="45"/>
                            <w:rPr>
                              <w:rFonts w:ascii="Arial Narrow" w:hAnsi="Arial Narrow" w:cs="Aparajita"/>
                              <w:sz w:val="16"/>
                              <w:szCs w:val="16"/>
                            </w:rPr>
                          </w:pPr>
                          <w:r w:rsidRPr="008C3814">
                            <w:rPr>
                              <w:rFonts w:ascii="Arial Narrow" w:hAnsi="Arial Narrow" w:cs="Aparajita"/>
                              <w:sz w:val="16"/>
                              <w:szCs w:val="16"/>
                            </w:rPr>
                            <w:t>Por mi patria, mi lealtad es el honor Aeropuerto el Dorado Muelle internacional</w:t>
                          </w:r>
                        </w:p>
                        <w:p w14:paraId="11AF2717" w14:textId="77777777" w:rsidR="00111A21" w:rsidRPr="008C3814" w:rsidRDefault="00111A21" w:rsidP="00F13EA9">
                          <w:pPr>
                            <w:spacing w:after="0"/>
                            <w:ind w:left="20" w:right="3"/>
                            <w:rPr>
                              <w:rFonts w:ascii="Arial Narrow" w:hAnsi="Arial Narrow" w:cs="Aparajita"/>
                              <w:sz w:val="16"/>
                              <w:szCs w:val="16"/>
                            </w:rPr>
                          </w:pPr>
                          <w:r w:rsidRPr="008C3814">
                            <w:rPr>
                              <w:rFonts w:ascii="Arial Narrow" w:hAnsi="Arial Narrow" w:cs="Aparajita"/>
                              <w:sz w:val="16"/>
                              <w:szCs w:val="16"/>
                            </w:rPr>
                            <w:t xml:space="preserve">Nueva Zona de Aviación Puerta 6 Vía CATAM Bogotá correo electrónico: </w:t>
                          </w:r>
                          <w:hyperlink r:id="rId4">
                            <w:r w:rsidRPr="008C3814">
                              <w:rPr>
                                <w:rFonts w:ascii="Arial Narrow" w:hAnsi="Arial Narrow" w:cs="Aparajita"/>
                                <w:color w:val="0000FF"/>
                                <w:sz w:val="16"/>
                                <w:szCs w:val="16"/>
                                <w:u w:val="single" w:color="0000FF"/>
                              </w:rPr>
                              <w:t>infoaviacion@cenac.mil.co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 o:spid="_x0000_s1027" type="#_x0000_t202" style="position:absolute;margin-left:58.5pt;margin-top:738.15pt;width:193.85pt;height:47.45pt;z-index:-251612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" filled="f" stroked="f">
              <v:textbox inset="0,0,0,0">
                <w:txbxContent>
                  <w:p w14:paraId="1A2ED507" w14:textId="77777777" w:rsidR="00111A21" w:rsidRPr="008C3814" w:rsidRDefault="00111A21" w:rsidP="00F13EA9">
                    <w:pPr>
                      <w:spacing w:after="0" w:line="244" w:lineRule="auto"/>
                      <w:ind w:left="20" w:right="839" w:firstLine="45"/>
                      <w:rPr>
                        <w:rFonts w:ascii="Arial Narrow" w:hAnsi="Arial Narrow" w:cs="Aparajita"/>
                        <w:sz w:val="16"/>
                        <w:szCs w:val="16"/>
                      </w:rPr>
                    </w:pPr>
                    <w:r w:rsidRPr="008C3814">
                      <w:rPr>
                        <w:rFonts w:ascii="Arial Narrow" w:hAnsi="Arial Narrow" w:cs="Aparajita"/>
                        <w:sz w:val="16"/>
                        <w:szCs w:val="16"/>
                      </w:rPr>
                      <w:t>Por mi patria, mi lealtad es el honor Aeropuerto el Dorado Muelle internacional</w:t>
                    </w:r>
                  </w:p>
                  <w:p w14:paraId="11AF2717" w14:textId="77777777" w:rsidR="00111A21" w:rsidRPr="008C3814" w:rsidRDefault="00111A21" w:rsidP="00F13EA9">
                    <w:pPr>
                      <w:spacing w:after="0"/>
                      <w:ind w:left="20" w:right="3"/>
                      <w:rPr>
                        <w:rFonts w:ascii="Arial Narrow" w:hAnsi="Arial Narrow" w:cs="Aparajita"/>
                        <w:sz w:val="16"/>
                        <w:szCs w:val="16"/>
                      </w:rPr>
                    </w:pPr>
                    <w:r w:rsidRPr="008C3814">
                      <w:rPr>
                        <w:rFonts w:ascii="Arial Narrow" w:hAnsi="Arial Narrow" w:cs="Aparajita"/>
                        <w:sz w:val="16"/>
                        <w:szCs w:val="16"/>
                      </w:rPr>
                      <w:t xml:space="preserve">Nueva Zona de Aviación Puerta 6 Vía CATAM Bogotá correo electrónico: </w:t>
                    </w:r>
                    <w:hyperlink r:id="rId5">
                      <w:r w:rsidRPr="008C3814">
                        <w:rPr>
                          <w:rFonts w:ascii="Arial Narrow" w:hAnsi="Arial Narrow" w:cs="Aparajita"/>
                          <w:color w:val="0000FF"/>
                          <w:sz w:val="16"/>
                          <w:szCs w:val="16"/>
                          <w:u w:val="single" w:color="0000FF"/>
                        </w:rPr>
                        <w:t>infoaviacion@cenac.mil.co</w:t>
                      </w:r>
                    </w:hyperlink>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2762024"/>
      <w:docPartObj>
        <w:docPartGallery w:val="Page Numbers (Bottom of Page)"/>
        <w:docPartUnique/>
      </w:docPartObj>
    </w:sdtPr>
    <w:sdtContent>
      <w:p w14:paraId="43641974" w14:textId="5F320C50" w:rsidR="00111A21" w:rsidRDefault="00111A21">
        <w:pPr>
          <w:pStyle w:val="Piedepgina"/>
          <w:jc w:val="right"/>
        </w:pPr>
        <w:r>
          <w:fldChar w:fldCharType="begin"/>
        </w:r>
        <w:r>
          <w:instrText>PAGE   \* MERGEFORMAT</w:instrText>
        </w:r>
        <w:r>
          <w:fldChar w:fldCharType="separate"/>
        </w:r>
        <w:r w:rsidR="00C80200" w:rsidRPr="00C80200">
          <w:rPr>
            <w:noProof/>
            <w:lang w:val="es-ES"/>
          </w:rPr>
          <w:t>24</w:t>
        </w:r>
        <w:r>
          <w:fldChar w:fldCharType="end"/>
        </w:r>
      </w:p>
    </w:sdtContent>
  </w:sdt>
  <w:p w14:paraId="72313E2B" w14:textId="77777777" w:rsidR="00111A21" w:rsidRDefault="00111A21">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D79299" w14:textId="5D80A1ED" w:rsidR="00111A21" w:rsidRPr="009724B2" w:rsidRDefault="00111A21" w:rsidP="00492EA7">
    <w:pPr>
      <w:keepNext/>
      <w:widowControl w:val="0"/>
      <w:tabs>
        <w:tab w:val="left" w:pos="360"/>
      </w:tabs>
      <w:suppressAutoHyphens/>
      <w:autoSpaceDE w:val="0"/>
      <w:spacing w:after="0" w:line="240" w:lineRule="auto"/>
      <w:ind w:right="-20"/>
      <w:rPr>
        <w:rFonts w:ascii="Arial" w:eastAsia="DejaVu Sans" w:hAnsi="Arial" w:cs="Arial"/>
        <w:kern w:val="1"/>
        <w:sz w:val="16"/>
        <w:szCs w:val="16"/>
        <w:lang w:eastAsia="es-CO"/>
      </w:rPr>
    </w:pPr>
  </w:p>
  <w:p w14:paraId="661FBB77" w14:textId="01BB50F4" w:rsidR="00111A21" w:rsidRPr="009724B2" w:rsidRDefault="00111A21" w:rsidP="00492EA7">
    <w:pPr>
      <w:keepNext/>
      <w:widowControl w:val="0"/>
      <w:tabs>
        <w:tab w:val="left" w:pos="360"/>
      </w:tabs>
      <w:suppressAutoHyphens/>
      <w:autoSpaceDE w:val="0"/>
      <w:spacing w:after="0" w:line="240" w:lineRule="auto"/>
      <w:ind w:right="-20"/>
      <w:rPr>
        <w:rFonts w:ascii="Arial" w:eastAsia="DejaVu Sans" w:hAnsi="Arial" w:cs="Arial"/>
        <w:kern w:val="1"/>
        <w:sz w:val="16"/>
        <w:szCs w:val="16"/>
        <w:lang w:eastAsia="es-CO"/>
      </w:rPr>
    </w:pPr>
  </w:p>
  <w:p w14:paraId="013811AF" w14:textId="6AB03131" w:rsidR="00111A21" w:rsidRDefault="00111A21" w:rsidP="00492EA7">
    <w:pPr>
      <w:keepNext/>
      <w:widowControl w:val="0"/>
      <w:tabs>
        <w:tab w:val="left" w:pos="360"/>
      </w:tabs>
      <w:suppressAutoHyphens/>
      <w:autoSpaceDE w:val="0"/>
      <w:spacing w:after="0" w:line="240" w:lineRule="auto"/>
      <w:ind w:right="-20"/>
      <w:rPr>
        <w:rFonts w:ascii="Arial" w:eastAsia="DejaVu Sans" w:hAnsi="Arial" w:cs="Arial"/>
        <w:kern w:val="1"/>
        <w:sz w:val="14"/>
        <w:szCs w:val="16"/>
        <w:lang w:eastAsia="es-CO"/>
      </w:rPr>
    </w:pPr>
    <w:r>
      <w:rPr>
        <w:noProof/>
        <w:lang w:eastAsia="es-CO"/>
      </w:rPr>
      <w:drawing>
        <wp:anchor distT="0" distB="0" distL="114300" distR="114300" simplePos="0" relativeHeight="251655168" behindDoc="1" locked="0" layoutInCell="1" allowOverlap="1" wp14:anchorId="744C088F" wp14:editId="3B2593B6">
          <wp:simplePos x="0" y="0"/>
          <wp:positionH relativeFrom="column">
            <wp:posOffset>-70485</wp:posOffset>
          </wp:positionH>
          <wp:positionV relativeFrom="paragraph">
            <wp:posOffset>62230</wp:posOffset>
          </wp:positionV>
          <wp:extent cx="1043940" cy="426720"/>
          <wp:effectExtent l="0" t="0" r="3810" b="0"/>
          <wp:wrapNone/>
          <wp:docPr id="3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394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935" distR="114935" simplePos="0" relativeHeight="251653120" behindDoc="1" locked="0" layoutInCell="1" allowOverlap="1" wp14:anchorId="23F13BEE" wp14:editId="4B74A587">
          <wp:simplePos x="0" y="0"/>
          <wp:positionH relativeFrom="column">
            <wp:posOffset>3693160</wp:posOffset>
          </wp:positionH>
          <wp:positionV relativeFrom="paragraph">
            <wp:posOffset>88265</wp:posOffset>
          </wp:positionV>
          <wp:extent cx="438785" cy="709930"/>
          <wp:effectExtent l="0" t="0" r="0" b="0"/>
          <wp:wrapNone/>
          <wp:docPr id="4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38785" cy="70993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5F0B1687" w14:textId="72369A4F" w:rsidR="00111A21" w:rsidRDefault="00111A21" w:rsidP="00492EA7">
    <w:pPr>
      <w:keepNext/>
      <w:widowControl w:val="0"/>
      <w:tabs>
        <w:tab w:val="left" w:pos="360"/>
      </w:tabs>
      <w:suppressAutoHyphens/>
      <w:autoSpaceDE w:val="0"/>
      <w:spacing w:after="0" w:line="240" w:lineRule="auto"/>
      <w:ind w:right="-20"/>
      <w:rPr>
        <w:rFonts w:ascii="Arial" w:eastAsia="DejaVu Sans" w:hAnsi="Arial" w:cs="Arial"/>
        <w:kern w:val="1"/>
        <w:sz w:val="14"/>
        <w:szCs w:val="16"/>
        <w:lang w:eastAsia="es-CO"/>
      </w:rPr>
    </w:pPr>
    <w:r>
      <w:rPr>
        <w:noProof/>
        <w:lang w:eastAsia="es-CO"/>
      </w:rPr>
      <w:drawing>
        <wp:anchor distT="0" distB="0" distL="114935" distR="114935" simplePos="0" relativeHeight="251654144" behindDoc="1" locked="0" layoutInCell="1" allowOverlap="1" wp14:anchorId="7894D52D" wp14:editId="33CAC216">
          <wp:simplePos x="0" y="0"/>
          <wp:positionH relativeFrom="column">
            <wp:posOffset>4215765</wp:posOffset>
          </wp:positionH>
          <wp:positionV relativeFrom="paragraph">
            <wp:posOffset>-5080</wp:posOffset>
          </wp:positionV>
          <wp:extent cx="612775" cy="617220"/>
          <wp:effectExtent l="0" t="0" r="0" b="0"/>
          <wp:wrapNone/>
          <wp:docPr id="45"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276984B5" w14:textId="4B82D739" w:rsidR="00111A21" w:rsidRPr="009724B2" w:rsidRDefault="00111A21" w:rsidP="00492EA7">
    <w:pPr>
      <w:keepNext/>
      <w:widowControl w:val="0"/>
      <w:tabs>
        <w:tab w:val="left" w:pos="360"/>
      </w:tabs>
      <w:suppressAutoHyphens/>
      <w:autoSpaceDE w:val="0"/>
      <w:spacing w:after="0" w:line="240" w:lineRule="auto"/>
      <w:ind w:right="-20"/>
      <w:rPr>
        <w:rFonts w:ascii="Arial" w:eastAsia="DejaVu Sans" w:hAnsi="Arial" w:cs="Arial"/>
        <w:kern w:val="1"/>
        <w:sz w:val="14"/>
        <w:szCs w:val="16"/>
        <w:lang w:eastAsia="es-CO"/>
      </w:rPr>
    </w:pPr>
    <w:r w:rsidRPr="009724B2">
      <w:rPr>
        <w:rFonts w:ascii="Arial" w:eastAsia="DejaVu Sans" w:hAnsi="Arial" w:cs="Arial"/>
        <w:kern w:val="1"/>
        <w:sz w:val="14"/>
        <w:szCs w:val="16"/>
        <w:lang w:eastAsia="es-CO"/>
      </w:rPr>
      <w:t>Por mi patria, mi lealtad es el honor</w:t>
    </w:r>
    <w:r w:rsidRPr="009724B2">
      <w:rPr>
        <w:rFonts w:ascii="Liberation Serif" w:eastAsia="DejaVu Sans" w:hAnsi="Liberation Serif"/>
        <w:noProof/>
        <w:kern w:val="1"/>
        <w:szCs w:val="24"/>
        <w:lang w:eastAsia="es-CO"/>
      </w:rPr>
      <w:t xml:space="preserve"> </w:t>
    </w:r>
  </w:p>
  <w:p w14:paraId="1614E74D" w14:textId="77777777" w:rsidR="00111A21" w:rsidRPr="009724B2" w:rsidRDefault="00111A21" w:rsidP="00492EA7">
    <w:pPr>
      <w:widowControl w:val="0"/>
      <w:tabs>
        <w:tab w:val="left" w:pos="360"/>
      </w:tabs>
      <w:suppressAutoHyphens/>
      <w:autoSpaceDE w:val="0"/>
      <w:spacing w:after="0" w:line="240" w:lineRule="auto"/>
      <w:ind w:right="-20"/>
      <w:rPr>
        <w:rFonts w:ascii="Arial" w:eastAsia="DejaVu Sans" w:hAnsi="Arial" w:cs="Arial"/>
        <w:kern w:val="1"/>
        <w:sz w:val="14"/>
        <w:szCs w:val="16"/>
        <w:lang w:val="es-MX" w:eastAsia="es-CO"/>
      </w:rPr>
    </w:pPr>
    <w:proofErr w:type="spellStart"/>
    <w:r w:rsidRPr="009724B2">
      <w:rPr>
        <w:rFonts w:ascii="Arial" w:eastAsia="DejaVu Sans" w:hAnsi="Arial" w:cs="Arial"/>
        <w:kern w:val="1"/>
        <w:sz w:val="14"/>
        <w:szCs w:val="16"/>
        <w:lang w:val="es-MX" w:eastAsia="es-CO"/>
      </w:rPr>
      <w:t>Av</w:t>
    </w:r>
    <w:proofErr w:type="spellEnd"/>
    <w:r w:rsidRPr="009724B2">
      <w:rPr>
        <w:rFonts w:ascii="Arial" w:eastAsia="DejaVu Sans" w:hAnsi="Arial" w:cs="Arial"/>
        <w:kern w:val="1"/>
        <w:sz w:val="14"/>
        <w:szCs w:val="16"/>
        <w:lang w:val="es-MX" w:eastAsia="es-CO"/>
      </w:rPr>
      <w:t xml:space="preserve"> el dorado Muelle internacional </w:t>
    </w:r>
    <w:proofErr w:type="spellStart"/>
    <w:r w:rsidRPr="009724B2">
      <w:rPr>
        <w:rFonts w:ascii="Arial" w:eastAsia="DejaVu Sans" w:hAnsi="Arial" w:cs="Arial"/>
        <w:kern w:val="1"/>
        <w:sz w:val="14"/>
        <w:szCs w:val="16"/>
        <w:lang w:val="es-MX" w:eastAsia="es-CO"/>
      </w:rPr>
      <w:t>Via</w:t>
    </w:r>
    <w:proofErr w:type="spellEnd"/>
    <w:r w:rsidRPr="009724B2">
      <w:rPr>
        <w:rFonts w:ascii="Arial" w:eastAsia="DejaVu Sans" w:hAnsi="Arial" w:cs="Arial"/>
        <w:kern w:val="1"/>
        <w:sz w:val="14"/>
        <w:szCs w:val="16"/>
        <w:lang w:val="es-MX" w:eastAsia="es-CO"/>
      </w:rPr>
      <w:t xml:space="preserve"> CATAM- Entrada N°6 - Bogotá. - Cundinamarca.</w:t>
    </w:r>
  </w:p>
  <w:p w14:paraId="3AFA3CC1" w14:textId="3C433AB0" w:rsidR="00111A21" w:rsidRPr="009724B2" w:rsidRDefault="00111A21" w:rsidP="00492EA7">
    <w:pPr>
      <w:widowControl w:val="0"/>
      <w:tabs>
        <w:tab w:val="left" w:pos="360"/>
      </w:tabs>
      <w:suppressAutoHyphens/>
      <w:autoSpaceDE w:val="0"/>
      <w:spacing w:after="0" w:line="240" w:lineRule="auto"/>
      <w:ind w:right="-20"/>
      <w:rPr>
        <w:rFonts w:ascii="Arial" w:eastAsia="DejaVu Sans" w:hAnsi="Arial" w:cs="Arial"/>
        <w:kern w:val="1"/>
        <w:sz w:val="14"/>
        <w:szCs w:val="16"/>
        <w:lang w:eastAsia="es-CO"/>
      </w:rPr>
    </w:pPr>
    <w:hyperlink r:id="rId4" w:history="1">
      <w:r w:rsidRPr="009724B2">
        <w:rPr>
          <w:rFonts w:ascii="Arial" w:eastAsia="DejaVu Sans" w:hAnsi="Arial" w:cs="Arial"/>
          <w:color w:val="0000FF"/>
          <w:kern w:val="1"/>
          <w:sz w:val="14"/>
          <w:szCs w:val="16"/>
          <w:u w:val="single"/>
          <w:lang w:eastAsia="es-CO"/>
        </w:rPr>
        <w:t>www.ejercito.mil.co</w:t>
      </w:r>
    </w:hyperlink>
    <w:r w:rsidRPr="009724B2">
      <w:rPr>
        <w:rFonts w:ascii="Arial" w:eastAsia="DejaVu Sans" w:hAnsi="Arial" w:cs="Arial"/>
        <w:kern w:val="1"/>
        <w:sz w:val="14"/>
        <w:szCs w:val="16"/>
        <w:lang w:eastAsia="es-CO"/>
      </w:rPr>
      <w:t xml:space="preserve"> </w:t>
    </w:r>
  </w:p>
  <w:p w14:paraId="2CF99267" w14:textId="77777777" w:rsidR="00111A21" w:rsidRPr="009724B2" w:rsidRDefault="00111A21" w:rsidP="00492EA7">
    <w:pPr>
      <w:widowControl w:val="0"/>
      <w:tabs>
        <w:tab w:val="left" w:pos="360"/>
        <w:tab w:val="left" w:pos="7445"/>
      </w:tabs>
      <w:suppressAutoHyphens/>
      <w:autoSpaceDE w:val="0"/>
      <w:spacing w:after="0" w:line="240" w:lineRule="auto"/>
      <w:ind w:right="-20"/>
      <w:rPr>
        <w:rFonts w:ascii="Arial" w:eastAsia="DejaVu Sans" w:hAnsi="Arial" w:cs="Arial"/>
        <w:b/>
        <w:kern w:val="1"/>
        <w:sz w:val="16"/>
        <w:szCs w:val="16"/>
        <w:lang w:eastAsia="es-CO"/>
      </w:rPr>
    </w:pPr>
    <w:r w:rsidRPr="009724B2">
      <w:rPr>
        <w:rFonts w:ascii="Arial" w:eastAsia="DejaVu Sans" w:hAnsi="Arial" w:cs="Arial"/>
        <w:b/>
        <w:kern w:val="1"/>
        <w:sz w:val="14"/>
        <w:szCs w:val="16"/>
        <w:lang w:eastAsia="es-CO"/>
      </w:rPr>
      <w:t xml:space="preserve">infoaviacion@cenac.mil.co                          </w:t>
    </w:r>
    <w:r w:rsidRPr="009724B2">
      <w:rPr>
        <w:rFonts w:ascii="Arial" w:eastAsia="DejaVu Sans" w:hAnsi="Arial" w:cs="Arial"/>
        <w:b/>
        <w:kern w:val="1"/>
        <w:sz w:val="16"/>
        <w:szCs w:val="16"/>
        <w:lang w:eastAsia="es-CO"/>
      </w:rPr>
      <w:tab/>
    </w:r>
  </w:p>
  <w:p w14:paraId="7D724E88" w14:textId="6BA0AA32" w:rsidR="00111A21" w:rsidRPr="009724B2" w:rsidRDefault="00111A21" w:rsidP="00492EA7">
    <w:pPr>
      <w:tabs>
        <w:tab w:val="left" w:pos="2042"/>
        <w:tab w:val="center" w:pos="4252"/>
        <w:tab w:val="right" w:pos="8504"/>
      </w:tabs>
      <w:spacing w:after="0" w:line="240" w:lineRule="auto"/>
      <w:rPr>
        <w:rFonts w:ascii="Times New Roman" w:eastAsia="Times New Roman" w:hAnsi="Times New Roman"/>
        <w:sz w:val="24"/>
        <w:szCs w:val="24"/>
        <w:lang w:eastAsia="es-ES"/>
      </w:rPr>
    </w:pPr>
    <w:r w:rsidRPr="009724B2">
      <w:rPr>
        <w:rFonts w:ascii="Times New Roman" w:eastAsia="Times New Roman" w:hAnsi="Times New Roman"/>
        <w:sz w:val="24"/>
        <w:szCs w:val="24"/>
        <w:lang w:eastAsia="es-ES"/>
      </w:rPr>
      <w:tab/>
    </w:r>
    <w:r w:rsidRPr="009724B2">
      <w:rPr>
        <w:rFonts w:ascii="Times New Roman" w:eastAsia="Times New Roman" w:hAnsi="Times New Roman"/>
        <w:sz w:val="24"/>
        <w:szCs w:val="24"/>
        <w:lang w:eastAsia="es-ES"/>
      </w:rPr>
      <w:tab/>
    </w:r>
  </w:p>
  <w:p w14:paraId="253BC4CC" w14:textId="08794FDC" w:rsidR="00111A21" w:rsidRPr="008E7778" w:rsidRDefault="00111A21" w:rsidP="009071A7">
    <w:pPr>
      <w:tabs>
        <w:tab w:val="left" w:pos="2240"/>
      </w:tabs>
      <w:spacing w:after="0"/>
      <w:ind w:right="360"/>
      <w:jc w:val="right"/>
    </w:pPr>
    <w:r w:rsidRPr="00CD0A73">
      <w:rPr>
        <w:rFonts w:ascii="Arial Narrow" w:hAnsi="Arial Narrow"/>
        <w:sz w:val="14"/>
        <w:szCs w:val="14"/>
        <w:lang w:val="es-ES"/>
      </w:rPr>
      <w:t xml:space="preserve">Página </w:t>
    </w:r>
    <w:r w:rsidRPr="00CD0A73">
      <w:rPr>
        <w:rFonts w:ascii="Arial Narrow" w:hAnsi="Arial Narrow"/>
        <w:b/>
        <w:bCs/>
        <w:sz w:val="14"/>
        <w:szCs w:val="14"/>
      </w:rPr>
      <w:fldChar w:fldCharType="begin"/>
    </w:r>
    <w:r w:rsidRPr="00CD0A73">
      <w:rPr>
        <w:rFonts w:ascii="Arial Narrow" w:hAnsi="Arial Narrow"/>
        <w:b/>
        <w:bCs/>
        <w:sz w:val="14"/>
        <w:szCs w:val="14"/>
      </w:rPr>
      <w:instrText>PAGE</w:instrText>
    </w:r>
    <w:r w:rsidRPr="00CD0A73">
      <w:rPr>
        <w:rFonts w:ascii="Arial Narrow" w:hAnsi="Arial Narrow"/>
        <w:b/>
        <w:bCs/>
        <w:sz w:val="14"/>
        <w:szCs w:val="14"/>
      </w:rPr>
      <w:fldChar w:fldCharType="separate"/>
    </w:r>
    <w:r w:rsidR="00C80200">
      <w:rPr>
        <w:rFonts w:ascii="Arial Narrow" w:hAnsi="Arial Narrow"/>
        <w:b/>
        <w:bCs/>
        <w:noProof/>
        <w:sz w:val="14"/>
        <w:szCs w:val="14"/>
      </w:rPr>
      <w:t>85</w:t>
    </w:r>
    <w:r w:rsidRPr="00CD0A73">
      <w:rPr>
        <w:rFonts w:ascii="Arial Narrow" w:hAnsi="Arial Narrow"/>
        <w:b/>
        <w:bCs/>
        <w:sz w:val="14"/>
        <w:szCs w:val="14"/>
      </w:rPr>
      <w:fldChar w:fldCharType="end"/>
    </w:r>
    <w:r w:rsidRPr="00CD0A73">
      <w:rPr>
        <w:rFonts w:ascii="Arial Narrow" w:hAnsi="Arial Narrow"/>
        <w:sz w:val="14"/>
        <w:szCs w:val="14"/>
        <w:lang w:val="es-ES"/>
      </w:rPr>
      <w:t xml:space="preserve"> de </w:t>
    </w:r>
    <w:r w:rsidRPr="00CD0A73">
      <w:rPr>
        <w:rFonts w:ascii="Arial Narrow" w:hAnsi="Arial Narrow"/>
        <w:b/>
        <w:bCs/>
        <w:sz w:val="14"/>
        <w:szCs w:val="14"/>
      </w:rPr>
      <w:fldChar w:fldCharType="begin"/>
    </w:r>
    <w:r w:rsidRPr="00CD0A73">
      <w:rPr>
        <w:rFonts w:ascii="Arial Narrow" w:hAnsi="Arial Narrow"/>
        <w:b/>
        <w:bCs/>
        <w:sz w:val="14"/>
        <w:szCs w:val="14"/>
      </w:rPr>
      <w:instrText>NUMPAGES</w:instrText>
    </w:r>
    <w:r w:rsidRPr="00CD0A73">
      <w:rPr>
        <w:rFonts w:ascii="Arial Narrow" w:hAnsi="Arial Narrow"/>
        <w:b/>
        <w:bCs/>
        <w:sz w:val="14"/>
        <w:szCs w:val="14"/>
      </w:rPr>
      <w:fldChar w:fldCharType="separate"/>
    </w:r>
    <w:r w:rsidR="00C80200">
      <w:rPr>
        <w:rFonts w:ascii="Arial Narrow" w:hAnsi="Arial Narrow"/>
        <w:b/>
        <w:bCs/>
        <w:noProof/>
        <w:sz w:val="14"/>
        <w:szCs w:val="14"/>
      </w:rPr>
      <w:t>164</w:t>
    </w:r>
    <w:r w:rsidRPr="00CD0A73">
      <w:rPr>
        <w:rFonts w:ascii="Arial Narrow" w:hAnsi="Arial Narrow"/>
        <w:b/>
        <w:bCs/>
        <w:sz w:val="14"/>
        <w:szCs w:val="14"/>
      </w:rPr>
      <w:fldChar w:fldCharType="end"/>
    </w:r>
  </w:p>
  <w:p w14:paraId="00F996A9" w14:textId="77777777" w:rsidR="00111A21" w:rsidRPr="00492EA7" w:rsidRDefault="00111A21" w:rsidP="00492EA7">
    <w:pPr>
      <w:pStyle w:val="Piedepgina"/>
    </w:pPr>
  </w:p>
  <w:p w14:paraId="3AAC832F" w14:textId="2BA090C6" w:rsidR="00111A21" w:rsidRDefault="00111A21" w:rsidP="00A94646">
    <w:pPr>
      <w:tabs>
        <w:tab w:val="left" w:pos="2364"/>
      </w:tabs>
    </w:pPr>
    <w: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C1F301" w14:textId="2659C517" w:rsidR="00111A21" w:rsidRPr="009724B2" w:rsidRDefault="00111A21" w:rsidP="000B7E24">
    <w:pPr>
      <w:keepNext/>
      <w:widowControl w:val="0"/>
      <w:tabs>
        <w:tab w:val="left" w:pos="360"/>
      </w:tabs>
      <w:suppressAutoHyphens/>
      <w:autoSpaceDE w:val="0"/>
      <w:spacing w:after="0" w:line="240" w:lineRule="auto"/>
      <w:ind w:right="-20"/>
      <w:rPr>
        <w:rFonts w:ascii="Arial" w:eastAsia="DejaVu Sans" w:hAnsi="Arial" w:cs="Arial"/>
        <w:kern w:val="1"/>
        <w:sz w:val="16"/>
        <w:szCs w:val="16"/>
        <w:lang w:eastAsia="es-CO"/>
      </w:rPr>
    </w:pPr>
    <w:r>
      <w:rPr>
        <w:noProof/>
        <w:lang w:eastAsia="es-CO"/>
      </w:rPr>
      <w:drawing>
        <wp:anchor distT="0" distB="0" distL="114300" distR="114300" simplePos="0" relativeHeight="251659264" behindDoc="1" locked="0" layoutInCell="1" allowOverlap="1" wp14:anchorId="00C316A3" wp14:editId="53F41390">
          <wp:simplePos x="0" y="0"/>
          <wp:positionH relativeFrom="column">
            <wp:posOffset>-70485</wp:posOffset>
          </wp:positionH>
          <wp:positionV relativeFrom="paragraph">
            <wp:posOffset>-44450</wp:posOffset>
          </wp:positionV>
          <wp:extent cx="1043940" cy="426720"/>
          <wp:effectExtent l="0" t="0" r="3810" b="0"/>
          <wp:wrapNone/>
          <wp:docPr id="4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3940" cy="4267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94233C" w14:textId="1A71982D" w:rsidR="00111A21" w:rsidRPr="009724B2" w:rsidRDefault="00111A21" w:rsidP="000B7E24">
    <w:pPr>
      <w:keepNext/>
      <w:widowControl w:val="0"/>
      <w:tabs>
        <w:tab w:val="left" w:pos="360"/>
      </w:tabs>
      <w:suppressAutoHyphens/>
      <w:autoSpaceDE w:val="0"/>
      <w:spacing w:after="0" w:line="240" w:lineRule="auto"/>
      <w:ind w:right="-20"/>
      <w:rPr>
        <w:rFonts w:ascii="Arial" w:eastAsia="DejaVu Sans" w:hAnsi="Arial" w:cs="Arial"/>
        <w:kern w:val="1"/>
        <w:sz w:val="16"/>
        <w:szCs w:val="16"/>
        <w:lang w:eastAsia="es-CO"/>
      </w:rPr>
    </w:pPr>
    <w:r>
      <w:rPr>
        <w:noProof/>
        <w:lang w:eastAsia="es-CO"/>
      </w:rPr>
      <w:drawing>
        <wp:anchor distT="0" distB="0" distL="114935" distR="114935" simplePos="0" relativeHeight="251656192" behindDoc="1" locked="0" layoutInCell="1" allowOverlap="1" wp14:anchorId="57482548" wp14:editId="559F6689">
          <wp:simplePos x="0" y="0"/>
          <wp:positionH relativeFrom="column">
            <wp:posOffset>4170045</wp:posOffset>
          </wp:positionH>
          <wp:positionV relativeFrom="paragraph">
            <wp:posOffset>27305</wp:posOffset>
          </wp:positionV>
          <wp:extent cx="585470" cy="946150"/>
          <wp:effectExtent l="0" t="0" r="5080" b="6350"/>
          <wp:wrapNone/>
          <wp:docPr id="4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5470" cy="9461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2318A5A4" w14:textId="77777777" w:rsidR="00111A21" w:rsidRPr="009724B2" w:rsidRDefault="00111A21" w:rsidP="000B7E24">
    <w:pPr>
      <w:keepNext/>
      <w:widowControl w:val="0"/>
      <w:tabs>
        <w:tab w:val="left" w:pos="360"/>
      </w:tabs>
      <w:suppressAutoHyphens/>
      <w:autoSpaceDE w:val="0"/>
      <w:spacing w:after="0" w:line="240" w:lineRule="auto"/>
      <w:ind w:right="-20"/>
      <w:rPr>
        <w:rFonts w:ascii="Arial" w:eastAsia="DejaVu Sans" w:hAnsi="Arial" w:cs="Arial"/>
        <w:kern w:val="1"/>
        <w:sz w:val="16"/>
        <w:szCs w:val="16"/>
        <w:lang w:eastAsia="es-CO"/>
      </w:rPr>
    </w:pPr>
  </w:p>
  <w:p w14:paraId="03974D30" w14:textId="462C1FF7" w:rsidR="00111A21" w:rsidRPr="009724B2" w:rsidRDefault="00111A21" w:rsidP="000B7E24">
    <w:pPr>
      <w:keepNext/>
      <w:widowControl w:val="0"/>
      <w:tabs>
        <w:tab w:val="left" w:pos="360"/>
      </w:tabs>
      <w:suppressAutoHyphens/>
      <w:autoSpaceDE w:val="0"/>
      <w:spacing w:after="0" w:line="240" w:lineRule="auto"/>
      <w:ind w:right="-20"/>
      <w:rPr>
        <w:rFonts w:ascii="Arial" w:eastAsia="DejaVu Sans" w:hAnsi="Arial" w:cs="Arial"/>
        <w:kern w:val="1"/>
        <w:sz w:val="14"/>
        <w:szCs w:val="16"/>
        <w:lang w:eastAsia="es-CO"/>
      </w:rPr>
    </w:pPr>
    <w:r w:rsidRPr="009724B2">
      <w:rPr>
        <w:rFonts w:ascii="Arial" w:eastAsia="DejaVu Sans" w:hAnsi="Arial" w:cs="Arial"/>
        <w:kern w:val="1"/>
        <w:sz w:val="14"/>
        <w:szCs w:val="16"/>
        <w:lang w:eastAsia="es-CO"/>
      </w:rPr>
      <w:t>Por mi patria, mi lealtad es el honor</w:t>
    </w:r>
    <w:r w:rsidRPr="009724B2">
      <w:rPr>
        <w:rFonts w:ascii="Liberation Serif" w:eastAsia="DejaVu Sans" w:hAnsi="Liberation Serif"/>
        <w:noProof/>
        <w:kern w:val="1"/>
        <w:szCs w:val="24"/>
        <w:lang w:eastAsia="es-CO"/>
      </w:rPr>
      <w:t xml:space="preserve"> </w:t>
    </w:r>
    <w:r>
      <w:rPr>
        <w:noProof/>
        <w:lang w:eastAsia="es-CO"/>
      </w:rPr>
      <w:drawing>
        <wp:anchor distT="0" distB="0" distL="114935" distR="114935" simplePos="0" relativeHeight="251657216" behindDoc="1" locked="0" layoutInCell="1" allowOverlap="1" wp14:anchorId="05CB3299" wp14:editId="5F2D6CD6">
          <wp:simplePos x="0" y="0"/>
          <wp:positionH relativeFrom="column">
            <wp:posOffset>4761230</wp:posOffset>
          </wp:positionH>
          <wp:positionV relativeFrom="paragraph">
            <wp:posOffset>59055</wp:posOffset>
          </wp:positionV>
          <wp:extent cx="612775" cy="617220"/>
          <wp:effectExtent l="0" t="0" r="0" b="0"/>
          <wp:wrapNone/>
          <wp:docPr id="48"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5E78DE49" w14:textId="77777777" w:rsidR="00111A21" w:rsidRPr="009724B2" w:rsidRDefault="00111A21" w:rsidP="000B7E24">
    <w:pPr>
      <w:widowControl w:val="0"/>
      <w:tabs>
        <w:tab w:val="left" w:pos="360"/>
      </w:tabs>
      <w:suppressAutoHyphens/>
      <w:autoSpaceDE w:val="0"/>
      <w:spacing w:after="0" w:line="240" w:lineRule="auto"/>
      <w:ind w:right="-20"/>
      <w:rPr>
        <w:rFonts w:ascii="Arial" w:eastAsia="DejaVu Sans" w:hAnsi="Arial" w:cs="Arial"/>
        <w:kern w:val="1"/>
        <w:sz w:val="14"/>
        <w:szCs w:val="16"/>
        <w:lang w:val="es-MX" w:eastAsia="es-CO"/>
      </w:rPr>
    </w:pPr>
    <w:proofErr w:type="spellStart"/>
    <w:r w:rsidRPr="009724B2">
      <w:rPr>
        <w:rFonts w:ascii="Arial" w:eastAsia="DejaVu Sans" w:hAnsi="Arial" w:cs="Arial"/>
        <w:kern w:val="1"/>
        <w:sz w:val="14"/>
        <w:szCs w:val="16"/>
        <w:lang w:val="es-MX" w:eastAsia="es-CO"/>
      </w:rPr>
      <w:t>Av</w:t>
    </w:r>
    <w:proofErr w:type="spellEnd"/>
    <w:r w:rsidRPr="009724B2">
      <w:rPr>
        <w:rFonts w:ascii="Arial" w:eastAsia="DejaVu Sans" w:hAnsi="Arial" w:cs="Arial"/>
        <w:kern w:val="1"/>
        <w:sz w:val="14"/>
        <w:szCs w:val="16"/>
        <w:lang w:val="es-MX" w:eastAsia="es-CO"/>
      </w:rPr>
      <w:t xml:space="preserve"> el dorado Muelle internacional </w:t>
    </w:r>
    <w:proofErr w:type="spellStart"/>
    <w:r w:rsidRPr="009724B2">
      <w:rPr>
        <w:rFonts w:ascii="Arial" w:eastAsia="DejaVu Sans" w:hAnsi="Arial" w:cs="Arial"/>
        <w:kern w:val="1"/>
        <w:sz w:val="14"/>
        <w:szCs w:val="16"/>
        <w:lang w:val="es-MX" w:eastAsia="es-CO"/>
      </w:rPr>
      <w:t>Via</w:t>
    </w:r>
    <w:proofErr w:type="spellEnd"/>
    <w:r w:rsidRPr="009724B2">
      <w:rPr>
        <w:rFonts w:ascii="Arial" w:eastAsia="DejaVu Sans" w:hAnsi="Arial" w:cs="Arial"/>
        <w:kern w:val="1"/>
        <w:sz w:val="14"/>
        <w:szCs w:val="16"/>
        <w:lang w:val="es-MX" w:eastAsia="es-CO"/>
      </w:rPr>
      <w:t xml:space="preserve"> CATAM- Entrada N°6 - Bogotá. - Cundinamarca.</w:t>
    </w:r>
  </w:p>
  <w:p w14:paraId="5DF48B08" w14:textId="77777777" w:rsidR="00111A21" w:rsidRPr="009724B2" w:rsidRDefault="00111A21" w:rsidP="000B7E24">
    <w:pPr>
      <w:widowControl w:val="0"/>
      <w:tabs>
        <w:tab w:val="left" w:pos="360"/>
      </w:tabs>
      <w:suppressAutoHyphens/>
      <w:autoSpaceDE w:val="0"/>
      <w:spacing w:after="0" w:line="240" w:lineRule="auto"/>
      <w:ind w:right="-20"/>
      <w:rPr>
        <w:rFonts w:ascii="Arial" w:eastAsia="DejaVu Sans" w:hAnsi="Arial" w:cs="Arial"/>
        <w:kern w:val="1"/>
        <w:sz w:val="14"/>
        <w:szCs w:val="16"/>
        <w:lang w:eastAsia="es-CO"/>
      </w:rPr>
    </w:pPr>
    <w:hyperlink r:id="rId4" w:history="1">
      <w:r w:rsidRPr="009724B2">
        <w:rPr>
          <w:rFonts w:ascii="Arial" w:eastAsia="DejaVu Sans" w:hAnsi="Arial" w:cs="Arial"/>
          <w:color w:val="0000FF"/>
          <w:kern w:val="1"/>
          <w:sz w:val="14"/>
          <w:szCs w:val="16"/>
          <w:u w:val="single"/>
          <w:lang w:eastAsia="es-CO"/>
        </w:rPr>
        <w:t>www.ejercito.mil.co</w:t>
      </w:r>
    </w:hyperlink>
    <w:r w:rsidRPr="009724B2">
      <w:rPr>
        <w:rFonts w:ascii="Arial" w:eastAsia="DejaVu Sans" w:hAnsi="Arial" w:cs="Arial"/>
        <w:kern w:val="1"/>
        <w:sz w:val="14"/>
        <w:szCs w:val="16"/>
        <w:lang w:eastAsia="es-CO"/>
      </w:rPr>
      <w:t xml:space="preserve"> </w:t>
    </w:r>
  </w:p>
  <w:p w14:paraId="09869D0F" w14:textId="77777777" w:rsidR="00111A21" w:rsidRPr="009724B2" w:rsidRDefault="00111A21" w:rsidP="000B7E24">
    <w:pPr>
      <w:widowControl w:val="0"/>
      <w:tabs>
        <w:tab w:val="left" w:pos="360"/>
        <w:tab w:val="left" w:pos="7445"/>
      </w:tabs>
      <w:suppressAutoHyphens/>
      <w:autoSpaceDE w:val="0"/>
      <w:spacing w:after="0" w:line="240" w:lineRule="auto"/>
      <w:ind w:right="-20"/>
      <w:rPr>
        <w:rFonts w:ascii="Arial" w:eastAsia="DejaVu Sans" w:hAnsi="Arial" w:cs="Arial"/>
        <w:b/>
        <w:kern w:val="1"/>
        <w:sz w:val="16"/>
        <w:szCs w:val="16"/>
        <w:lang w:eastAsia="es-CO"/>
      </w:rPr>
    </w:pPr>
    <w:r w:rsidRPr="009724B2">
      <w:rPr>
        <w:rFonts w:ascii="Arial" w:eastAsia="DejaVu Sans" w:hAnsi="Arial" w:cs="Arial"/>
        <w:b/>
        <w:kern w:val="1"/>
        <w:sz w:val="14"/>
        <w:szCs w:val="16"/>
        <w:lang w:eastAsia="es-CO"/>
      </w:rPr>
      <w:t xml:space="preserve">infoaviacion@cenac.mil.co                          </w:t>
    </w:r>
    <w:r w:rsidRPr="009724B2">
      <w:rPr>
        <w:rFonts w:ascii="Arial" w:eastAsia="DejaVu Sans" w:hAnsi="Arial" w:cs="Arial"/>
        <w:b/>
        <w:kern w:val="1"/>
        <w:sz w:val="16"/>
        <w:szCs w:val="16"/>
        <w:lang w:eastAsia="es-CO"/>
      </w:rPr>
      <w:tab/>
    </w:r>
  </w:p>
  <w:p w14:paraId="0C43F230" w14:textId="77777777" w:rsidR="00111A21" w:rsidRPr="009724B2" w:rsidRDefault="00111A21" w:rsidP="000B7E24">
    <w:pPr>
      <w:tabs>
        <w:tab w:val="left" w:pos="2042"/>
        <w:tab w:val="center" w:pos="4252"/>
        <w:tab w:val="right" w:pos="8504"/>
      </w:tabs>
      <w:spacing w:after="0" w:line="240" w:lineRule="auto"/>
      <w:rPr>
        <w:rFonts w:ascii="Times New Roman" w:eastAsia="Times New Roman" w:hAnsi="Times New Roman"/>
        <w:sz w:val="24"/>
        <w:szCs w:val="24"/>
        <w:lang w:eastAsia="es-ES"/>
      </w:rPr>
    </w:pPr>
    <w:r w:rsidRPr="009724B2">
      <w:rPr>
        <w:rFonts w:ascii="Times New Roman" w:eastAsia="Times New Roman" w:hAnsi="Times New Roman"/>
        <w:sz w:val="24"/>
        <w:szCs w:val="24"/>
        <w:lang w:eastAsia="es-ES"/>
      </w:rPr>
      <w:tab/>
    </w:r>
    <w:r w:rsidRPr="009724B2">
      <w:rPr>
        <w:rFonts w:ascii="Times New Roman" w:eastAsia="Times New Roman" w:hAnsi="Times New Roman"/>
        <w:sz w:val="24"/>
        <w:szCs w:val="24"/>
        <w:lang w:eastAsia="es-ES"/>
      </w:rPr>
      <w:tab/>
    </w:r>
  </w:p>
  <w:p w14:paraId="25AED595" w14:textId="41D34180" w:rsidR="00111A21" w:rsidRDefault="00111A21" w:rsidP="000B7E24">
    <w:pPr>
      <w:tabs>
        <w:tab w:val="left" w:pos="2240"/>
      </w:tabs>
      <w:spacing w:after="0"/>
      <w:ind w:right="360"/>
      <w:jc w:val="right"/>
    </w:pPr>
    <w:r w:rsidRPr="00CD0A73">
      <w:rPr>
        <w:rFonts w:ascii="Arial Narrow" w:hAnsi="Arial Narrow"/>
        <w:sz w:val="14"/>
        <w:szCs w:val="14"/>
        <w:lang w:val="es-ES"/>
      </w:rPr>
      <w:t xml:space="preserve">Página </w:t>
    </w:r>
    <w:r w:rsidRPr="00CD0A73">
      <w:rPr>
        <w:rFonts w:ascii="Arial Narrow" w:hAnsi="Arial Narrow"/>
        <w:b/>
        <w:bCs/>
        <w:sz w:val="14"/>
        <w:szCs w:val="14"/>
      </w:rPr>
      <w:fldChar w:fldCharType="begin"/>
    </w:r>
    <w:r w:rsidRPr="00CD0A73">
      <w:rPr>
        <w:rFonts w:ascii="Arial Narrow" w:hAnsi="Arial Narrow"/>
        <w:b/>
        <w:bCs/>
        <w:sz w:val="14"/>
        <w:szCs w:val="14"/>
      </w:rPr>
      <w:instrText>PAGE</w:instrText>
    </w:r>
    <w:r w:rsidRPr="00CD0A73">
      <w:rPr>
        <w:rFonts w:ascii="Arial Narrow" w:hAnsi="Arial Narrow"/>
        <w:b/>
        <w:bCs/>
        <w:sz w:val="14"/>
        <w:szCs w:val="14"/>
      </w:rPr>
      <w:fldChar w:fldCharType="separate"/>
    </w:r>
    <w:r w:rsidR="00C80200">
      <w:rPr>
        <w:rFonts w:ascii="Arial Narrow" w:hAnsi="Arial Narrow"/>
        <w:b/>
        <w:bCs/>
        <w:noProof/>
        <w:sz w:val="14"/>
        <w:szCs w:val="14"/>
      </w:rPr>
      <w:t>87</w:t>
    </w:r>
    <w:r w:rsidRPr="00CD0A73">
      <w:rPr>
        <w:rFonts w:ascii="Arial Narrow" w:hAnsi="Arial Narrow"/>
        <w:b/>
        <w:bCs/>
        <w:sz w:val="14"/>
        <w:szCs w:val="14"/>
      </w:rPr>
      <w:fldChar w:fldCharType="end"/>
    </w:r>
    <w:r w:rsidRPr="00CD0A73">
      <w:rPr>
        <w:rFonts w:ascii="Arial Narrow" w:hAnsi="Arial Narrow"/>
        <w:sz w:val="14"/>
        <w:szCs w:val="14"/>
        <w:lang w:val="es-ES"/>
      </w:rPr>
      <w:t xml:space="preserve"> de </w:t>
    </w:r>
    <w:r w:rsidRPr="00CD0A73">
      <w:rPr>
        <w:rFonts w:ascii="Arial Narrow" w:hAnsi="Arial Narrow"/>
        <w:b/>
        <w:bCs/>
        <w:sz w:val="14"/>
        <w:szCs w:val="14"/>
      </w:rPr>
      <w:fldChar w:fldCharType="begin"/>
    </w:r>
    <w:r w:rsidRPr="00CD0A73">
      <w:rPr>
        <w:rFonts w:ascii="Arial Narrow" w:hAnsi="Arial Narrow"/>
        <w:b/>
        <w:bCs/>
        <w:sz w:val="14"/>
        <w:szCs w:val="14"/>
      </w:rPr>
      <w:instrText>NUMPAGES</w:instrText>
    </w:r>
    <w:r w:rsidRPr="00CD0A73">
      <w:rPr>
        <w:rFonts w:ascii="Arial Narrow" w:hAnsi="Arial Narrow"/>
        <w:b/>
        <w:bCs/>
        <w:sz w:val="14"/>
        <w:szCs w:val="14"/>
      </w:rPr>
      <w:fldChar w:fldCharType="separate"/>
    </w:r>
    <w:r w:rsidR="00C80200">
      <w:rPr>
        <w:rFonts w:ascii="Arial Narrow" w:hAnsi="Arial Narrow"/>
        <w:b/>
        <w:bCs/>
        <w:noProof/>
        <w:sz w:val="14"/>
        <w:szCs w:val="14"/>
      </w:rPr>
      <w:t>164</w:t>
    </w:r>
    <w:r w:rsidRPr="00CD0A73">
      <w:rPr>
        <w:rFonts w:ascii="Arial Narrow" w:hAnsi="Arial Narrow"/>
        <w:b/>
        <w:bCs/>
        <w:sz w:val="14"/>
        <w:szCs w:val="14"/>
      </w:rPr>
      <w:fldChar w:fldCharType="end"/>
    </w:r>
  </w:p>
  <w:p w14:paraId="3F448D2C" w14:textId="77777777" w:rsidR="00111A21" w:rsidRPr="008E7778" w:rsidRDefault="00111A21" w:rsidP="000B7E24">
    <w:pPr>
      <w:pStyle w:val="Piedepgina"/>
      <w:jc w:val="right"/>
    </w:pPr>
    <w:r>
      <w:t xml:space="preserve"> </w:t>
    </w:r>
  </w:p>
  <w:p w14:paraId="43E894DF" w14:textId="77777777" w:rsidR="00111A21" w:rsidRPr="000B7E24" w:rsidRDefault="00111A21" w:rsidP="000B7E24">
    <w:pPr>
      <w:pStyle w:val="Piedepgina"/>
    </w:pPr>
  </w:p>
  <w:p w14:paraId="18867C02" w14:textId="77777777" w:rsidR="00111A21" w:rsidRDefault="00111A21"/>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47A277" w14:textId="44E360F8" w:rsidR="00111A21" w:rsidRDefault="00111A21">
    <w:pPr>
      <w:pStyle w:val="Textoindependiente"/>
      <w:spacing w:line="14" w:lineRule="auto"/>
    </w:pPr>
    <w:r>
      <w:rPr>
        <w:noProof/>
        <w:lang w:val="es-CO" w:eastAsia="es-CO"/>
      </w:rPr>
      <w:drawing>
        <wp:anchor distT="0" distB="0" distL="0" distR="0" simplePos="0" relativeHeight="251661312" behindDoc="1" locked="0" layoutInCell="1" allowOverlap="1" wp14:anchorId="3560E96F" wp14:editId="6CB52A20">
          <wp:simplePos x="0" y="0"/>
          <wp:positionH relativeFrom="page">
            <wp:posOffset>1307465</wp:posOffset>
          </wp:positionH>
          <wp:positionV relativeFrom="page">
            <wp:posOffset>8792845</wp:posOffset>
          </wp:positionV>
          <wp:extent cx="950976" cy="365759"/>
          <wp:effectExtent l="0" t="0" r="0" b="0"/>
          <wp:wrapNone/>
          <wp:docPr id="18" name="image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5.jpeg"/>
                  <pic:cNvPicPr/>
                </pic:nvPicPr>
                <pic:blipFill>
                  <a:blip r:embed="rId1" cstate="print"/>
                  <a:stretch>
                    <a:fillRect/>
                  </a:stretch>
                </pic:blipFill>
                <pic:spPr>
                  <a:xfrm>
                    <a:off x="0" y="0"/>
                    <a:ext cx="950976" cy="365759"/>
                  </a:xfrm>
                  <a:prstGeom prst="rect">
                    <a:avLst/>
                  </a:prstGeom>
                </pic:spPr>
              </pic:pic>
            </a:graphicData>
          </a:graphic>
        </wp:anchor>
      </w:drawing>
    </w:r>
    <w:r>
      <w:rPr>
        <w:noProof/>
        <w:lang w:val="es-CO" w:eastAsia="es-CO"/>
      </w:rPr>
      <mc:AlternateContent>
        <mc:Choice Requires="wps">
          <w:drawing>
            <wp:anchor distT="0" distB="0" distL="114300" distR="114300" simplePos="0" relativeHeight="251678720" behindDoc="1" locked="0" layoutInCell="1" allowOverlap="1" wp14:anchorId="1ECC16C6" wp14:editId="7D1E0C66">
              <wp:simplePos x="0" y="0"/>
              <wp:positionH relativeFrom="page">
                <wp:posOffset>1066800</wp:posOffset>
              </wp:positionH>
              <wp:positionV relativeFrom="page">
                <wp:posOffset>9290050</wp:posOffset>
              </wp:positionV>
              <wp:extent cx="3420745" cy="482600"/>
              <wp:effectExtent l="0" t="0" r="8255" b="12700"/>
              <wp:wrapNone/>
              <wp:docPr id="74"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0745" cy="482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4A4731" w14:textId="77777777" w:rsidR="00111A21" w:rsidRDefault="00111A21">
                          <w:pPr>
                            <w:spacing w:before="14" w:line="160" w:lineRule="exact"/>
                            <w:rPr>
                              <w:rFonts w:ascii="Arial"/>
                              <w:sz w:val="14"/>
                            </w:rPr>
                          </w:pPr>
                          <w:r>
                            <w:rPr>
                              <w:rFonts w:ascii="Arial"/>
                              <w:sz w:val="14"/>
                            </w:rPr>
                            <w:t>Por mi patria, mi lealtad es el honor</w:t>
                          </w:r>
                        </w:p>
                        <w:p w14:paraId="289A161E" w14:textId="77777777" w:rsidR="00111A21" w:rsidRDefault="00111A21">
                          <w:pPr>
                            <w:spacing w:line="242" w:lineRule="auto"/>
                            <w:ind w:right="4"/>
                            <w:rPr>
                              <w:rFonts w:ascii="Arial" w:hAnsi="Arial"/>
                              <w:sz w:val="14"/>
                            </w:rPr>
                          </w:pPr>
                          <w:proofErr w:type="spellStart"/>
                          <w:r>
                            <w:rPr>
                              <w:rFonts w:ascii="Arial" w:hAnsi="Arial"/>
                              <w:sz w:val="14"/>
                            </w:rPr>
                            <w:t>Av</w:t>
                          </w:r>
                          <w:proofErr w:type="spellEnd"/>
                          <w:r>
                            <w:rPr>
                              <w:rFonts w:ascii="Arial" w:hAnsi="Arial"/>
                              <w:sz w:val="14"/>
                            </w:rPr>
                            <w:t xml:space="preserve"> el dorado Muelle internacional </w:t>
                          </w:r>
                          <w:proofErr w:type="spellStart"/>
                          <w:r>
                            <w:rPr>
                              <w:rFonts w:ascii="Arial" w:hAnsi="Arial"/>
                              <w:sz w:val="14"/>
                            </w:rPr>
                            <w:t>Via</w:t>
                          </w:r>
                          <w:proofErr w:type="spellEnd"/>
                          <w:r>
                            <w:rPr>
                              <w:rFonts w:ascii="Arial" w:hAnsi="Arial"/>
                              <w:sz w:val="14"/>
                            </w:rPr>
                            <w:t xml:space="preserve"> </w:t>
                          </w:r>
                          <w:r>
                            <w:rPr>
                              <w:rFonts w:ascii="Arial" w:hAnsi="Arial"/>
                              <w:spacing w:val="-4"/>
                              <w:sz w:val="14"/>
                            </w:rPr>
                            <w:t xml:space="preserve">CATAM- </w:t>
                          </w:r>
                          <w:r>
                            <w:rPr>
                              <w:rFonts w:ascii="Arial" w:hAnsi="Arial"/>
                              <w:sz w:val="14"/>
                            </w:rPr>
                            <w:t xml:space="preserve">Entrada N°6 - Bogotá. - Cundinamarca. </w:t>
                          </w:r>
                          <w:hyperlink r:id="rId2">
                            <w:r>
                              <w:rPr>
                                <w:rFonts w:ascii="Arial" w:hAnsi="Arial"/>
                                <w:color w:val="0000FF"/>
                                <w:sz w:val="14"/>
                                <w:u w:val="single" w:color="0000FF"/>
                              </w:rPr>
                              <w:t>www.ejercito.mil.co</w:t>
                            </w:r>
                          </w:hyperlink>
                        </w:p>
                        <w:p w14:paraId="3A4F4548" w14:textId="77777777" w:rsidR="00111A21" w:rsidRDefault="00111A21">
                          <w:pPr>
                            <w:spacing w:line="153" w:lineRule="exact"/>
                            <w:rPr>
                              <w:rFonts w:ascii="Arial"/>
                              <w:b/>
                              <w:sz w:val="14"/>
                            </w:rPr>
                          </w:pPr>
                          <w:hyperlink r:id="rId3">
                            <w:r>
                              <w:rPr>
                                <w:rFonts w:ascii="Arial"/>
                                <w:b/>
                                <w:sz w:val="14"/>
                              </w:rPr>
                              <w:t>infoaviacion@cenac.mil.co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7" o:spid="_x0000_s1028" type="#_x0000_t202" style="position:absolute;left:0;text-align:left;margin-left:84pt;margin-top:731.5pt;width:269.35pt;height:38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" filled="f" stroked="f">
              <v:textbox inset="0,0,0,0">
                <w:txbxContent>
                  <w:p w14:paraId="5C4A4731" w14:textId="77777777" w:rsidR="00111A21" w:rsidRDefault="00111A21">
                    <w:pPr>
                      <w:spacing w:before="14" w:line="160" w:lineRule="exact"/>
                      <w:rPr>
                        <w:rFonts w:ascii="Arial"/>
                        <w:sz w:val="14"/>
                      </w:rPr>
                    </w:pPr>
                    <w:r>
                      <w:rPr>
                        <w:rFonts w:ascii="Arial"/>
                        <w:sz w:val="14"/>
                      </w:rPr>
                      <w:t>Por mi patria, mi lealtad es el honor</w:t>
                    </w:r>
                  </w:p>
                  <w:p w14:paraId="289A161E" w14:textId="77777777" w:rsidR="00111A21" w:rsidRDefault="00111A21">
                    <w:pPr>
                      <w:spacing w:line="242" w:lineRule="auto"/>
                      <w:ind w:right="4"/>
                      <w:rPr>
                        <w:rFonts w:ascii="Arial" w:hAnsi="Arial"/>
                        <w:sz w:val="14"/>
                      </w:rPr>
                    </w:pPr>
                    <w:proofErr w:type="spellStart"/>
                    <w:r>
                      <w:rPr>
                        <w:rFonts w:ascii="Arial" w:hAnsi="Arial"/>
                        <w:sz w:val="14"/>
                      </w:rPr>
                      <w:t>Av</w:t>
                    </w:r>
                    <w:proofErr w:type="spellEnd"/>
                    <w:r>
                      <w:rPr>
                        <w:rFonts w:ascii="Arial" w:hAnsi="Arial"/>
                        <w:sz w:val="14"/>
                      </w:rPr>
                      <w:t xml:space="preserve"> el dorado Muelle internacional </w:t>
                    </w:r>
                    <w:proofErr w:type="spellStart"/>
                    <w:r>
                      <w:rPr>
                        <w:rFonts w:ascii="Arial" w:hAnsi="Arial"/>
                        <w:sz w:val="14"/>
                      </w:rPr>
                      <w:t>Via</w:t>
                    </w:r>
                    <w:proofErr w:type="spellEnd"/>
                    <w:r>
                      <w:rPr>
                        <w:rFonts w:ascii="Arial" w:hAnsi="Arial"/>
                        <w:sz w:val="14"/>
                      </w:rPr>
                      <w:t xml:space="preserve"> </w:t>
                    </w:r>
                    <w:r>
                      <w:rPr>
                        <w:rFonts w:ascii="Arial" w:hAnsi="Arial"/>
                        <w:spacing w:val="-4"/>
                        <w:sz w:val="14"/>
                      </w:rPr>
                      <w:t xml:space="preserve">CATAM- </w:t>
                    </w:r>
                    <w:r>
                      <w:rPr>
                        <w:rFonts w:ascii="Arial" w:hAnsi="Arial"/>
                        <w:sz w:val="14"/>
                      </w:rPr>
                      <w:t xml:space="preserve">Entrada N°6 - Bogotá. - Cundinamarca. </w:t>
                    </w:r>
                    <w:hyperlink r:id="rId4">
                      <w:r>
                        <w:rPr>
                          <w:rFonts w:ascii="Arial" w:hAnsi="Arial"/>
                          <w:color w:val="0000FF"/>
                          <w:sz w:val="14"/>
                          <w:u w:val="single" w:color="0000FF"/>
                        </w:rPr>
                        <w:t>www.ejercito.mil.co</w:t>
                      </w:r>
                    </w:hyperlink>
                  </w:p>
                  <w:p w14:paraId="3A4F4548" w14:textId="77777777" w:rsidR="00111A21" w:rsidRDefault="00111A21">
                    <w:pPr>
                      <w:spacing w:line="153" w:lineRule="exact"/>
                      <w:rPr>
                        <w:rFonts w:ascii="Arial"/>
                        <w:b/>
                        <w:sz w:val="14"/>
                      </w:rPr>
                    </w:pPr>
                    <w:hyperlink r:id="rId5">
                      <w:r>
                        <w:rPr>
                          <w:rFonts w:ascii="Arial"/>
                          <w:b/>
                          <w:sz w:val="14"/>
                        </w:rPr>
                        <w:t>infoaviacion@cenac.mil.co</w:t>
                      </w:r>
                    </w:hyperlink>
                  </w:p>
                </w:txbxContent>
              </v:textbox>
              <w10:wrap anchorx="page" anchory="page"/>
            </v:shape>
          </w:pict>
        </mc:Fallback>
      </mc:AlternateContent>
    </w:r>
    <w:r>
      <w:rPr>
        <w:noProof/>
        <w:lang w:val="es-CO" w:eastAsia="es-CO"/>
      </w:rPr>
      <mc:AlternateContent>
        <mc:Choice Requires="wpg">
          <w:drawing>
            <wp:anchor distT="0" distB="0" distL="114300" distR="114300" simplePos="0" relativeHeight="251641856" behindDoc="1" locked="0" layoutInCell="1" allowOverlap="1" wp14:anchorId="23C0002F" wp14:editId="04CEB226">
              <wp:simplePos x="0" y="0"/>
              <wp:positionH relativeFrom="page">
                <wp:posOffset>5291455</wp:posOffset>
              </wp:positionH>
              <wp:positionV relativeFrom="page">
                <wp:posOffset>8793480</wp:posOffset>
              </wp:positionV>
              <wp:extent cx="1167765" cy="927100"/>
              <wp:effectExtent l="0" t="0" r="0" b="0"/>
              <wp:wrapNone/>
              <wp:docPr id="76"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67765" cy="927100"/>
                        <a:chOff x="8333" y="13848"/>
                        <a:chExt cx="1839" cy="1460"/>
                      </a:xfrm>
                    </wpg:grpSpPr>
                    <pic:pic xmlns:pic="http://schemas.openxmlformats.org/drawingml/2006/picture">
                      <pic:nvPicPr>
                        <pic:cNvPr id="78" name="Picture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8332" y="13848"/>
                          <a:ext cx="855" cy="1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9" name="Picture 3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9192" y="14265"/>
                          <a:ext cx="980" cy="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xmlns:w15="http://schemas.microsoft.com/office/word/2012/wordml">
          <w:pict>
            <v:group w14:anchorId="62BD0C77" id="Group 38" o:spid="_x0000_s1026" style="position:absolute;margin-left:416.65pt;margin-top:692.4pt;width:91.95pt;height:73pt;z-index:-251674624;mso-position-horizontal-relative:page;mso-position-vertical-relative:page" coordorigin="8333,13848" coordsize="1839,146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 o:spid="_x0000_s1027" type="#_x0000_t75" style="position:absolute;left:8332;top:13848;width:855;height:14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">
                <v:imagedata r:id="rId8" o:title=""/>
              </v:shape>
              <v:shape id="Picture 39" o:spid="_x0000_s1028" type="#_x0000_t75" style="position:absolute;left:9192;top:14265;width:980;height:9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">
                <v:imagedata r:id="rId9" o:title=""/>
              </v:shape>
              <w10:wrap anchorx="page" anchory="page"/>
            </v:group>
          </w:pict>
        </mc:Fallback>
      </mc:AlternateContent>
    </w:r>
    <w:r>
      <w:rPr>
        <w:noProof/>
        <w:lang w:val="es-CO" w:eastAsia="es-CO"/>
      </w:rPr>
      <mc:AlternateContent>
        <mc:Choice Requires="wps">
          <w:drawing>
            <wp:anchor distT="0" distB="0" distL="114300" distR="114300" simplePos="0" relativeHeight="251696128" behindDoc="1" locked="0" layoutInCell="1" allowOverlap="1" wp14:anchorId="07C2D435" wp14:editId="0895107C">
              <wp:simplePos x="0" y="0"/>
              <wp:positionH relativeFrom="page">
                <wp:posOffset>5836285</wp:posOffset>
              </wp:positionH>
              <wp:positionV relativeFrom="page">
                <wp:posOffset>9575800</wp:posOffset>
              </wp:positionV>
              <wp:extent cx="635635" cy="127000"/>
              <wp:effectExtent l="0" t="0" r="0" b="0"/>
              <wp:wrapNone/>
              <wp:docPr id="72"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63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21A078" w14:textId="17752560" w:rsidR="00111A21" w:rsidRDefault="00111A21">
                          <w:pPr>
                            <w:spacing w:before="19"/>
                            <w:rPr>
                              <w:b/>
                              <w:sz w:val="14"/>
                            </w:rPr>
                          </w:pPr>
                          <w:r>
                            <w:rPr>
                              <w:sz w:val="14"/>
                            </w:rPr>
                            <w:t xml:space="preserve">Página </w:t>
                          </w:r>
                          <w:r>
                            <w:fldChar w:fldCharType="begin"/>
                          </w:r>
                          <w:r>
                            <w:rPr>
                              <w:b/>
                              <w:sz w:val="14"/>
                            </w:rPr>
                            <w:instrText xml:space="preserve"> PAGE </w:instrText>
                          </w:r>
                          <w:r>
                            <w:fldChar w:fldCharType="separate"/>
                          </w:r>
                          <w:r w:rsidR="00C80200">
                            <w:rPr>
                              <w:b/>
                              <w:noProof/>
                              <w:sz w:val="14"/>
                            </w:rPr>
                            <w:t>164</w:t>
                          </w:r>
                          <w:r>
                            <w:fldChar w:fldCharType="end"/>
                          </w:r>
                          <w:r>
                            <w:rPr>
                              <w:b/>
                              <w:sz w:val="14"/>
                            </w:rPr>
                            <w:t xml:space="preserve"> </w:t>
                          </w:r>
                          <w:r>
                            <w:rPr>
                              <w:sz w:val="14"/>
                            </w:rPr>
                            <w:t xml:space="preserve">de </w:t>
                          </w:r>
                          <w:r>
                            <w:rPr>
                              <w:b/>
                              <w:sz w:val="14"/>
                            </w:rPr>
                            <w:t>201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 o:spid="_x0000_s1029" type="#_x0000_t202" style="position:absolute;left:0;text-align:left;margin-left:459.55pt;margin-top:754pt;width:50.05pt;height:10pt;z-index:-251620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" filled="f" stroked="f">
              <v:textbox inset="0,0,0,0">
                <w:txbxContent>
                  <w:p w14:paraId="0E21A078" w14:textId="17752560" w:rsidR="00111A21" w:rsidRDefault="00111A21">
                    <w:pPr>
                      <w:spacing w:before="19"/>
                      <w:rPr>
                        <w:b/>
                        <w:sz w:val="14"/>
                      </w:rPr>
                    </w:pPr>
                    <w:r>
                      <w:rPr>
                        <w:sz w:val="14"/>
                      </w:rPr>
                      <w:t xml:space="preserve">Página </w:t>
                    </w:r>
                    <w:r>
                      <w:fldChar w:fldCharType="begin"/>
                    </w:r>
                    <w:r>
                      <w:rPr>
                        <w:b/>
                        <w:sz w:val="14"/>
                      </w:rPr>
                      <w:instrText xml:space="preserve"> PAGE </w:instrText>
                    </w:r>
                    <w:r>
                      <w:fldChar w:fldCharType="separate"/>
                    </w:r>
                    <w:r w:rsidR="00C80200">
                      <w:rPr>
                        <w:b/>
                        <w:noProof/>
                        <w:sz w:val="14"/>
                      </w:rPr>
                      <w:t>164</w:t>
                    </w:r>
                    <w:r>
                      <w:fldChar w:fldCharType="end"/>
                    </w:r>
                    <w:r>
                      <w:rPr>
                        <w:b/>
                        <w:sz w:val="14"/>
                      </w:rPr>
                      <w:t xml:space="preserve"> </w:t>
                    </w:r>
                    <w:r>
                      <w:rPr>
                        <w:sz w:val="14"/>
                      </w:rPr>
                      <w:t xml:space="preserve">de </w:t>
                    </w:r>
                    <w:r>
                      <w:rPr>
                        <w:b/>
                        <w:sz w:val="14"/>
                      </w:rPr>
                      <w:t>201</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2D6C10" w14:textId="77777777" w:rsidR="00D9372D" w:rsidRDefault="00D9372D">
      <w:pPr>
        <w:spacing w:after="0" w:line="240" w:lineRule="auto"/>
      </w:pPr>
      <w:r>
        <w:separator/>
      </w:r>
    </w:p>
  </w:footnote>
  <w:footnote w:type="continuationSeparator" w:id="0">
    <w:p w14:paraId="407DE6B2" w14:textId="77777777" w:rsidR="00D9372D" w:rsidRDefault="00D9372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F3A64E" w14:textId="4F2A6DA3" w:rsidR="00111A21" w:rsidRPr="00784936" w:rsidRDefault="00111A21" w:rsidP="008D5A34">
    <w:pPr>
      <w:jc w:val="both"/>
      <w:rPr>
        <w:rFonts w:ascii="Arial Narrow" w:eastAsia="Times New Roman" w:hAnsi="Arial Narrow" w:cs="Arial"/>
        <w:b/>
        <w:sz w:val="12"/>
        <w:szCs w:val="12"/>
      </w:rPr>
    </w:pPr>
    <w:r w:rsidRPr="00784936">
      <w:rPr>
        <w:rFonts w:ascii="Arial Narrow" w:eastAsia="Arial Unicode MS" w:hAnsi="Arial Narrow" w:cs="Arial"/>
        <w:b/>
        <w:bCs/>
        <w:sz w:val="12"/>
        <w:szCs w:val="12"/>
      </w:rPr>
      <w:t>ESTUDIO PREVIO DEFINITIVO DEL  PROCESO DE SELECCIÓN ABREVIADA POR SUBASTA INVERSA N°.431-CENACAVIACIÓN-2019 CUYO OBJETO ES LA “ADQUISICIÓN Y SUMINISTRO DE COMBUSTIBLE DE AVIACIÓN TIPO JET A-1 PARA LAS AERONAVES DEL EJÉRCITO NACIONAL, AERONAVES ESTATALES QUE POR INTERMEDIO DE COOPERACIÓN CUANDO ASÍ LO REQUIERAN, Y AERONAVES CIVILES QUE PRESTEN SUS SERVICIOS A LA DIVISIÓN  DE AVIACIÓN ASALTO AÉREO MEDIANTE CONTRATOS DE HORAS RENTADAS O EN CUMPLIMIENTO DE ALGUNA MISIÓN EN APOYO AL EJÉRCITO NACIONAL”.</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8A77DB" w14:textId="77777777" w:rsidR="00111A21" w:rsidRDefault="00111A21">
    <w:pPr>
      <w:pStyle w:val="Encabezado"/>
    </w:pPr>
  </w:p>
  <w:p w14:paraId="4C24D59D" w14:textId="77777777" w:rsidR="00111A21" w:rsidRDefault="00111A21">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A396F1" w14:textId="316A91C5" w:rsidR="00111A21" w:rsidRPr="00137295" w:rsidRDefault="00111A21" w:rsidP="0001067F">
    <w:pPr>
      <w:jc w:val="both"/>
      <w:rPr>
        <w:rFonts w:ascii="Arial Narrow" w:eastAsia="Times New Roman" w:hAnsi="Arial Narrow" w:cs="Arial"/>
        <w:b/>
        <w:color w:val="BFBFBF" w:themeColor="background1" w:themeShade="BF"/>
        <w:sz w:val="12"/>
        <w:szCs w:val="12"/>
      </w:rPr>
    </w:pPr>
    <w:r w:rsidRPr="00137295">
      <w:rPr>
        <w:rFonts w:ascii="Arial Narrow" w:hAnsi="Arial Narrow" w:cs="Arial"/>
        <w:b/>
        <w:bCs/>
        <w:color w:val="BFBFBF" w:themeColor="background1" w:themeShade="BF"/>
        <w:sz w:val="12"/>
        <w:szCs w:val="12"/>
      </w:rPr>
      <w:t xml:space="preserve">ESTUDIO PREVIO  DEL </w:t>
    </w:r>
    <w:r w:rsidRPr="00137295">
      <w:rPr>
        <w:rFonts w:ascii="Arial Narrow" w:eastAsia="Times New Roman" w:hAnsi="Arial Narrow" w:cs="Arial"/>
        <w:b/>
        <w:color w:val="BFBFBF" w:themeColor="background1" w:themeShade="BF"/>
        <w:sz w:val="12"/>
        <w:szCs w:val="12"/>
      </w:rPr>
      <w:t>PROCESO DE SELECCIÓN ABREVIADA POR SUBASTA INVERSA N°.316-CENACAVIACIÓN-2019 CUYO OBJETO ES LA “ADQUISICIÓN Y SUMINISTRO DE COMBUSTIBLE DE AVIACIÓN TIPO JET A-1 PARA LAS AERONAVES DEL EJÉRCITO NACIONAL, AERONAVES ESTATALES QUE POR INTERMEDIO DE COOPERACIÓN CUANDO ASÍ LO REQUIERAN, Y AERONAVES CIVILES QUE PRESTEN SUS SERVICIOS A LA DIVISIÓN  DE AVIACIÓN ASALTO AÉREO MEDIANTE CONTRATOS DE HORAS RENTADAS O EN CUMPLIMIENTO DE ALGUNA MISIÓN EN APOYO AL EJÉRCITO NACIONAL”.</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531A7F" w14:textId="77777777" w:rsidR="00111A21" w:rsidRPr="009E5848" w:rsidRDefault="00111A21" w:rsidP="009E584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7160D96C"/>
    <w:styleLink w:val="WW8Num5017"/>
    <w:lvl w:ilvl="0">
      <w:start w:val="1"/>
      <w:numFmt w:val="bullet"/>
      <w:pStyle w:val="Listaconvietas5"/>
      <w:lvlText w:val=""/>
      <w:lvlJc w:val="left"/>
      <w:pPr>
        <w:tabs>
          <w:tab w:val="num" w:pos="1492"/>
        </w:tabs>
        <w:ind w:left="1492" w:hanging="360"/>
      </w:pPr>
      <w:rPr>
        <w:rFonts w:ascii="Symbol" w:hAnsi="Symbol" w:hint="default"/>
      </w:rPr>
    </w:lvl>
  </w:abstractNum>
  <w:abstractNum w:abstractNumId="1">
    <w:nsid w:val="FFFFFF81"/>
    <w:multiLevelType w:val="singleLevel"/>
    <w:tmpl w:val="06A666C8"/>
    <w:lvl w:ilvl="0">
      <w:start w:val="1"/>
      <w:numFmt w:val="bullet"/>
      <w:pStyle w:val="Listaconvietas4"/>
      <w:lvlText w:val=""/>
      <w:lvlJc w:val="left"/>
      <w:pPr>
        <w:tabs>
          <w:tab w:val="num" w:pos="849"/>
        </w:tabs>
        <w:ind w:left="849" w:hanging="360"/>
      </w:pPr>
      <w:rPr>
        <w:rFonts w:ascii="Symbol" w:hAnsi="Symbol" w:hint="default"/>
      </w:rPr>
    </w:lvl>
  </w:abstractNum>
  <w:abstractNum w:abstractNumId="2">
    <w:nsid w:val="FFFFFF82"/>
    <w:multiLevelType w:val="singleLevel"/>
    <w:tmpl w:val="4888ECB2"/>
    <w:lvl w:ilvl="0">
      <w:start w:val="1"/>
      <w:numFmt w:val="bullet"/>
      <w:pStyle w:val="Listaconvietas3"/>
      <w:lvlText w:val=""/>
      <w:lvlJc w:val="left"/>
      <w:pPr>
        <w:tabs>
          <w:tab w:val="num" w:pos="926"/>
        </w:tabs>
        <w:ind w:left="926" w:hanging="360"/>
      </w:pPr>
      <w:rPr>
        <w:rFonts w:ascii="Symbol" w:hAnsi="Symbol" w:hint="default"/>
      </w:rPr>
    </w:lvl>
  </w:abstractNum>
  <w:abstractNum w:abstractNumId="3">
    <w:nsid w:val="FFFFFF83"/>
    <w:multiLevelType w:val="singleLevel"/>
    <w:tmpl w:val="1C1E23E2"/>
    <w:lvl w:ilvl="0">
      <w:start w:val="1"/>
      <w:numFmt w:val="bullet"/>
      <w:pStyle w:val="Listaconvietas2"/>
      <w:lvlText w:val=""/>
      <w:lvlJc w:val="left"/>
      <w:pPr>
        <w:tabs>
          <w:tab w:val="num" w:pos="643"/>
        </w:tabs>
        <w:ind w:left="643" w:hanging="360"/>
      </w:pPr>
      <w:rPr>
        <w:rFonts w:ascii="Symbol" w:hAnsi="Symbol" w:hint="default"/>
      </w:rPr>
    </w:lvl>
  </w:abstractNum>
  <w:abstractNum w:abstractNumId="4">
    <w:nsid w:val="03603445"/>
    <w:multiLevelType w:val="hybridMultilevel"/>
    <w:tmpl w:val="D946DD48"/>
    <w:styleLink w:val="WW8Num50413"/>
    <w:lvl w:ilvl="0" w:tplc="9282FDEC">
      <w:start w:val="1"/>
      <w:numFmt w:val="lowerLetter"/>
      <w:lvlText w:val="%1."/>
      <w:lvlJc w:val="left"/>
      <w:pPr>
        <w:ind w:left="720" w:hanging="360"/>
      </w:pPr>
      <w:rPr>
        <w:rFonts w:ascii="Arial Narrow" w:eastAsia="Cambria" w:hAnsi="Arial Narrow"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04BA159A"/>
    <w:multiLevelType w:val="singleLevel"/>
    <w:tmpl w:val="821ABE28"/>
    <w:styleLink w:val="Estilo32"/>
    <w:lvl w:ilvl="0">
      <w:start w:val="1"/>
      <w:numFmt w:val="decimal"/>
      <w:lvlText w:val="%1."/>
      <w:lvlJc w:val="left"/>
      <w:pPr>
        <w:tabs>
          <w:tab w:val="num" w:pos="360"/>
        </w:tabs>
        <w:ind w:left="360" w:hanging="360"/>
      </w:pPr>
      <w:rPr>
        <w:color w:val="auto"/>
        <w:sz w:val="24"/>
        <w:szCs w:val="24"/>
      </w:rPr>
    </w:lvl>
  </w:abstractNum>
  <w:abstractNum w:abstractNumId="6">
    <w:nsid w:val="05275AAA"/>
    <w:multiLevelType w:val="multilevel"/>
    <w:tmpl w:val="E2AC9D3E"/>
    <w:styleLink w:val="Estilo3313"/>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7">
    <w:nsid w:val="06424714"/>
    <w:multiLevelType w:val="multilevel"/>
    <w:tmpl w:val="486A65D0"/>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8">
    <w:nsid w:val="08E2653E"/>
    <w:multiLevelType w:val="hybridMultilevel"/>
    <w:tmpl w:val="2B002A0E"/>
    <w:styleLink w:val="Estilo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0B9C02D7"/>
    <w:multiLevelType w:val="hybridMultilevel"/>
    <w:tmpl w:val="73F87902"/>
    <w:styleLink w:val="WW8Num501112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cs="Times New Roman" w:hint="default"/>
        <w:b w:val="0"/>
        <w:i w:val="0"/>
        <w:sz w:val="24"/>
      </w:rPr>
    </w:lvl>
    <w:lvl w:ilvl="1">
      <w:start w:val="1"/>
      <w:numFmt w:val="lowerLetter"/>
      <w:lvlText w:val="%2."/>
      <w:lvlJc w:val="left"/>
      <w:pPr>
        <w:tabs>
          <w:tab w:val="num" w:pos="1152"/>
        </w:tabs>
        <w:ind w:left="1152" w:hanging="432"/>
      </w:pPr>
    </w:lvl>
    <w:lvl w:ilvl="2">
      <w:start w:val="1"/>
      <w:numFmt w:val="lowerRoman"/>
      <w:lvlText w:val="%3."/>
      <w:lvlJc w:val="left"/>
      <w:pPr>
        <w:tabs>
          <w:tab w:val="num" w:pos="1872"/>
        </w:tabs>
        <w:ind w:left="1584" w:hanging="432"/>
      </w:pPr>
      <w:rPr>
        <w:rFonts w:ascii="Arial" w:hAnsi="Arial" w:cs="Times New Roman" w:hint="default"/>
        <w:b w:val="0"/>
        <w:i w:val="0"/>
        <w:sz w:val="24"/>
      </w:rPr>
    </w:lvl>
    <w:lvl w:ilvl="3">
      <w:start w:val="1"/>
      <w:numFmt w:val="none"/>
      <w:lvlText w:val=""/>
      <w:lvlJc w:val="left"/>
      <w:pPr>
        <w:tabs>
          <w:tab w:val="num" w:pos="360"/>
        </w:tabs>
        <w:ind w:left="0" w:firstLine="0"/>
      </w:pPr>
    </w:lvl>
    <w:lvl w:ilvl="4">
      <w:start w:val="1"/>
      <w:numFmt w:val="none"/>
      <w:lvlRestart w:val="0"/>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1">
    <w:nsid w:val="0C717A59"/>
    <w:multiLevelType w:val="multilevel"/>
    <w:tmpl w:val="06E62A08"/>
    <w:styleLink w:val="List1553"/>
    <w:lvl w:ilvl="0">
      <w:start w:val="6"/>
      <w:numFmt w:val="decimal"/>
      <w:lvlText w:val="%1."/>
      <w:lvlJc w:val="left"/>
      <w:pPr>
        <w:ind w:left="600" w:hanging="600"/>
      </w:pPr>
      <w:rPr>
        <w:rFonts w:hint="default"/>
      </w:rPr>
    </w:lvl>
    <w:lvl w:ilvl="1">
      <w:start w:val="1"/>
      <w:numFmt w:val="decimal"/>
      <w:lvlText w:val="%1.%2."/>
      <w:lvlJc w:val="left"/>
      <w:pPr>
        <w:ind w:left="647" w:hanging="600"/>
      </w:pPr>
      <w:rPr>
        <w:rFonts w:hint="default"/>
      </w:rPr>
    </w:lvl>
    <w:lvl w:ilvl="2">
      <w:start w:val="2"/>
      <w:numFmt w:val="decimal"/>
      <w:lvlText w:val="%1.%2.%3."/>
      <w:lvlJc w:val="left"/>
      <w:pPr>
        <w:ind w:left="814" w:hanging="720"/>
      </w:pPr>
      <w:rPr>
        <w:rFonts w:hint="default"/>
      </w:rPr>
    </w:lvl>
    <w:lvl w:ilvl="3">
      <w:start w:val="2"/>
      <w:numFmt w:val="decimal"/>
      <w:lvlText w:val="%1.%2.%3.%4."/>
      <w:lvlJc w:val="left"/>
      <w:pPr>
        <w:ind w:left="861" w:hanging="720"/>
      </w:pPr>
      <w:rPr>
        <w:rFonts w:hint="default"/>
      </w:rPr>
    </w:lvl>
    <w:lvl w:ilvl="4">
      <w:start w:val="1"/>
      <w:numFmt w:val="decimal"/>
      <w:lvlText w:val="%1.%2.%3.%4.%5."/>
      <w:lvlJc w:val="left"/>
      <w:pPr>
        <w:ind w:left="1268" w:hanging="1080"/>
      </w:pPr>
      <w:rPr>
        <w:rFonts w:hint="default"/>
      </w:rPr>
    </w:lvl>
    <w:lvl w:ilvl="5">
      <w:start w:val="1"/>
      <w:numFmt w:val="decimal"/>
      <w:lvlText w:val="%1.%2.%3.%4.%5.%6."/>
      <w:lvlJc w:val="left"/>
      <w:pPr>
        <w:ind w:left="1315" w:hanging="1080"/>
      </w:pPr>
      <w:rPr>
        <w:rFonts w:hint="default"/>
      </w:rPr>
    </w:lvl>
    <w:lvl w:ilvl="6">
      <w:start w:val="1"/>
      <w:numFmt w:val="decimal"/>
      <w:lvlText w:val="%1.%2.%3.%4.%5.%6.%7."/>
      <w:lvlJc w:val="left"/>
      <w:pPr>
        <w:ind w:left="1362" w:hanging="1080"/>
      </w:pPr>
      <w:rPr>
        <w:rFonts w:hint="default"/>
      </w:rPr>
    </w:lvl>
    <w:lvl w:ilvl="7">
      <w:start w:val="1"/>
      <w:numFmt w:val="decimal"/>
      <w:lvlText w:val="%1.%2.%3.%4.%5.%6.%7.%8."/>
      <w:lvlJc w:val="left"/>
      <w:pPr>
        <w:ind w:left="1769" w:hanging="1440"/>
      </w:pPr>
      <w:rPr>
        <w:rFonts w:hint="default"/>
      </w:rPr>
    </w:lvl>
    <w:lvl w:ilvl="8">
      <w:start w:val="1"/>
      <w:numFmt w:val="decimal"/>
      <w:lvlText w:val="%1.%2.%3.%4.%5.%6.%7.%8.%9."/>
      <w:lvlJc w:val="left"/>
      <w:pPr>
        <w:ind w:left="1816" w:hanging="1440"/>
      </w:pPr>
      <w:rPr>
        <w:rFonts w:hint="default"/>
      </w:rPr>
    </w:lvl>
  </w:abstractNum>
  <w:abstractNum w:abstractNumId="12">
    <w:nsid w:val="0D1D527C"/>
    <w:multiLevelType w:val="hybridMultilevel"/>
    <w:tmpl w:val="22E4F4C6"/>
    <w:lvl w:ilvl="0" w:tplc="D272F6A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D775180"/>
    <w:multiLevelType w:val="multilevel"/>
    <w:tmpl w:val="365A8FD4"/>
    <w:lvl w:ilvl="0">
      <w:start w:val="4"/>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nsid w:val="0D7A2685"/>
    <w:multiLevelType w:val="multilevel"/>
    <w:tmpl w:val="F5264A2E"/>
    <w:lvl w:ilvl="0">
      <w:start w:val="3"/>
      <w:numFmt w:val="decimal"/>
      <w:lvlText w:val="%1."/>
      <w:lvlJc w:val="left"/>
      <w:pPr>
        <w:ind w:left="360" w:hanging="360"/>
      </w:pPr>
      <w:rPr>
        <w:rFonts w:ascii="Arial Narrow" w:hAnsi="Arial Narrow" w:hint="default"/>
        <w:b/>
      </w:rPr>
    </w:lvl>
    <w:lvl w:ilvl="1">
      <w:start w:val="1"/>
      <w:numFmt w:val="decimal"/>
      <w:lvlText w:val="%1.%2."/>
      <w:lvlJc w:val="left"/>
      <w:pPr>
        <w:ind w:left="720" w:hanging="720"/>
      </w:pPr>
      <w:rPr>
        <w:rFonts w:ascii="Arial Narrow" w:hAnsi="Arial Narrow" w:hint="default"/>
        <w:b/>
      </w:rPr>
    </w:lvl>
    <w:lvl w:ilvl="2">
      <w:start w:val="1"/>
      <w:numFmt w:val="decimal"/>
      <w:lvlText w:val="%1.%2.%3."/>
      <w:lvlJc w:val="left"/>
      <w:pPr>
        <w:ind w:left="720" w:hanging="720"/>
      </w:pPr>
      <w:rPr>
        <w:rFonts w:ascii="Arial Narrow" w:hAnsi="Arial Narrow" w:hint="default"/>
        <w:b/>
      </w:rPr>
    </w:lvl>
    <w:lvl w:ilvl="3">
      <w:start w:val="1"/>
      <w:numFmt w:val="decimal"/>
      <w:lvlText w:val="%1.%2.%3.%4."/>
      <w:lvlJc w:val="left"/>
      <w:pPr>
        <w:ind w:left="1080" w:hanging="1080"/>
      </w:pPr>
      <w:rPr>
        <w:rFonts w:ascii="Arial Narrow" w:hAnsi="Arial Narrow" w:hint="default"/>
        <w:b/>
      </w:rPr>
    </w:lvl>
    <w:lvl w:ilvl="4">
      <w:start w:val="1"/>
      <w:numFmt w:val="decimal"/>
      <w:lvlText w:val="%1.%2.%3.%4.%5."/>
      <w:lvlJc w:val="left"/>
      <w:pPr>
        <w:ind w:left="1080" w:hanging="1080"/>
      </w:pPr>
      <w:rPr>
        <w:rFonts w:ascii="Arial Narrow" w:hAnsi="Arial Narrow" w:hint="default"/>
        <w:b/>
      </w:rPr>
    </w:lvl>
    <w:lvl w:ilvl="5">
      <w:start w:val="1"/>
      <w:numFmt w:val="decimal"/>
      <w:lvlText w:val="%1.%2.%3.%4.%5.%6."/>
      <w:lvlJc w:val="left"/>
      <w:pPr>
        <w:ind w:left="1440" w:hanging="1440"/>
      </w:pPr>
      <w:rPr>
        <w:rFonts w:ascii="Arial Narrow" w:hAnsi="Arial Narrow" w:hint="default"/>
        <w:b/>
      </w:rPr>
    </w:lvl>
    <w:lvl w:ilvl="6">
      <w:start w:val="1"/>
      <w:numFmt w:val="decimal"/>
      <w:lvlText w:val="%1.%2.%3.%4.%5.%6.%7."/>
      <w:lvlJc w:val="left"/>
      <w:pPr>
        <w:ind w:left="1440" w:hanging="1440"/>
      </w:pPr>
      <w:rPr>
        <w:rFonts w:ascii="Arial Narrow" w:hAnsi="Arial Narrow" w:hint="default"/>
        <w:b/>
      </w:rPr>
    </w:lvl>
    <w:lvl w:ilvl="7">
      <w:start w:val="1"/>
      <w:numFmt w:val="decimal"/>
      <w:lvlText w:val="%1.%2.%3.%4.%5.%6.%7.%8."/>
      <w:lvlJc w:val="left"/>
      <w:pPr>
        <w:ind w:left="1800" w:hanging="1800"/>
      </w:pPr>
      <w:rPr>
        <w:rFonts w:ascii="Arial Narrow" w:hAnsi="Arial Narrow" w:hint="default"/>
        <w:b/>
      </w:rPr>
    </w:lvl>
    <w:lvl w:ilvl="8">
      <w:start w:val="1"/>
      <w:numFmt w:val="decimal"/>
      <w:lvlText w:val="%1.%2.%3.%4.%5.%6.%7.%8.%9."/>
      <w:lvlJc w:val="left"/>
      <w:pPr>
        <w:ind w:left="2160" w:hanging="2160"/>
      </w:pPr>
      <w:rPr>
        <w:rFonts w:ascii="Arial Narrow" w:hAnsi="Arial Narrow" w:hint="default"/>
        <w:b/>
      </w:rPr>
    </w:lvl>
  </w:abstractNum>
  <w:abstractNum w:abstractNumId="15">
    <w:nsid w:val="0E23177D"/>
    <w:multiLevelType w:val="hybridMultilevel"/>
    <w:tmpl w:val="61AA300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0E7E2F76"/>
    <w:multiLevelType w:val="hybridMultilevel"/>
    <w:tmpl w:val="DF3A5D3E"/>
    <w:styleLink w:val="List1651"/>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nsid w:val="0FC24A59"/>
    <w:multiLevelType w:val="hybridMultilevel"/>
    <w:tmpl w:val="49BABB3A"/>
    <w:styleLink w:val="List1712"/>
    <w:lvl w:ilvl="0" w:tplc="29D2BDD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10926E12"/>
    <w:multiLevelType w:val="hybridMultilevel"/>
    <w:tmpl w:val="7A4C3A6A"/>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nsid w:val="10D579F4"/>
    <w:multiLevelType w:val="multilevel"/>
    <w:tmpl w:val="9BF21F42"/>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nsid w:val="10F07099"/>
    <w:multiLevelType w:val="hybridMultilevel"/>
    <w:tmpl w:val="E31C2F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11C1534E"/>
    <w:multiLevelType w:val="hybridMultilevel"/>
    <w:tmpl w:val="075A8750"/>
    <w:styleLink w:val="Estilo35"/>
    <w:lvl w:ilvl="0" w:tplc="B164D804">
      <w:start w:val="1"/>
      <w:numFmt w:val="decimal"/>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14302C17"/>
    <w:multiLevelType w:val="hybridMultilevel"/>
    <w:tmpl w:val="8EA4A8E6"/>
    <w:styleLink w:val="List1451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nsid w:val="165201B1"/>
    <w:multiLevelType w:val="hybridMultilevel"/>
    <w:tmpl w:val="F81AA9C0"/>
    <w:styleLink w:val="Estilo313"/>
    <w:lvl w:ilvl="0" w:tplc="9AB0CB5A">
      <w:start w:val="8"/>
      <w:numFmt w:val="decimal"/>
      <w:lvlText w:val="%1."/>
      <w:lvlJc w:val="left"/>
      <w:pPr>
        <w:ind w:left="502" w:hanging="360"/>
      </w:pPr>
    </w:lvl>
    <w:lvl w:ilvl="1" w:tplc="240A0019">
      <w:start w:val="1"/>
      <w:numFmt w:val="lowerLetter"/>
      <w:lvlText w:val="%2."/>
      <w:lvlJc w:val="left"/>
      <w:pPr>
        <w:ind w:left="1222" w:hanging="360"/>
      </w:pPr>
    </w:lvl>
    <w:lvl w:ilvl="2" w:tplc="240A001B">
      <w:start w:val="1"/>
      <w:numFmt w:val="lowerRoman"/>
      <w:lvlText w:val="%3."/>
      <w:lvlJc w:val="right"/>
      <w:pPr>
        <w:ind w:left="890"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25">
    <w:nsid w:val="178326DD"/>
    <w:multiLevelType w:val="multilevel"/>
    <w:tmpl w:val="6292CF92"/>
    <w:lvl w:ilvl="0">
      <w:start w:val="10"/>
      <w:numFmt w:val="decimal"/>
      <w:lvlText w:val="%1."/>
      <w:lvlJc w:val="left"/>
      <w:pPr>
        <w:ind w:left="384" w:hanging="384"/>
      </w:pPr>
      <w:rPr>
        <w:rFonts w:hint="default"/>
      </w:rPr>
    </w:lvl>
    <w:lvl w:ilvl="1">
      <w:start w:val="3"/>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nsid w:val="17A673D5"/>
    <w:multiLevelType w:val="hybridMultilevel"/>
    <w:tmpl w:val="04EE7A3C"/>
    <w:styleLink w:val="List165"/>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nsid w:val="185121A4"/>
    <w:multiLevelType w:val="hybridMultilevel"/>
    <w:tmpl w:val="EA488038"/>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1A8213FC"/>
    <w:multiLevelType w:val="hybridMultilevel"/>
    <w:tmpl w:val="9EF0D550"/>
    <w:styleLink w:val="Estilo3123"/>
    <w:lvl w:ilvl="0" w:tplc="DA68585A">
      <w:start w:val="1"/>
      <w:numFmt w:val="decimal"/>
      <w:lvlText w:val="%1."/>
      <w:lvlJc w:val="left"/>
      <w:pPr>
        <w:ind w:left="1211" w:hanging="360"/>
      </w:pPr>
    </w:lvl>
    <w:lvl w:ilvl="1" w:tplc="CF2EC254">
      <w:start w:val="1"/>
      <w:numFmt w:val="lowerLetter"/>
      <w:lvlText w:val="%2."/>
      <w:lvlJc w:val="left"/>
      <w:pPr>
        <w:ind w:left="1931" w:hanging="360"/>
      </w:pPr>
    </w:lvl>
    <w:lvl w:ilvl="2" w:tplc="A8EE2490">
      <w:start w:val="1"/>
      <w:numFmt w:val="lowerRoman"/>
      <w:lvlText w:val="%3."/>
      <w:lvlJc w:val="right"/>
      <w:pPr>
        <w:ind w:left="2651" w:hanging="180"/>
      </w:pPr>
    </w:lvl>
    <w:lvl w:ilvl="3" w:tplc="F858CB96">
      <w:start w:val="1"/>
      <w:numFmt w:val="decimal"/>
      <w:lvlText w:val="%4."/>
      <w:lvlJc w:val="left"/>
      <w:pPr>
        <w:ind w:left="3371" w:hanging="360"/>
      </w:pPr>
    </w:lvl>
    <w:lvl w:ilvl="4" w:tplc="BF6C0AD0">
      <w:start w:val="1"/>
      <w:numFmt w:val="lowerLetter"/>
      <w:lvlText w:val="%5."/>
      <w:lvlJc w:val="left"/>
      <w:pPr>
        <w:ind w:left="4091" w:hanging="360"/>
      </w:pPr>
    </w:lvl>
    <w:lvl w:ilvl="5" w:tplc="22241FFE">
      <w:start w:val="1"/>
      <w:numFmt w:val="lowerRoman"/>
      <w:lvlText w:val="%6."/>
      <w:lvlJc w:val="right"/>
      <w:pPr>
        <w:ind w:left="4811" w:hanging="180"/>
      </w:pPr>
    </w:lvl>
    <w:lvl w:ilvl="6" w:tplc="C6206F98">
      <w:start w:val="1"/>
      <w:numFmt w:val="decimal"/>
      <w:lvlText w:val="%7."/>
      <w:lvlJc w:val="left"/>
      <w:pPr>
        <w:ind w:left="5531" w:hanging="360"/>
      </w:pPr>
    </w:lvl>
    <w:lvl w:ilvl="7" w:tplc="BB7890DC">
      <w:start w:val="1"/>
      <w:numFmt w:val="lowerLetter"/>
      <w:lvlText w:val="%8."/>
      <w:lvlJc w:val="left"/>
      <w:pPr>
        <w:ind w:left="6251" w:hanging="360"/>
      </w:pPr>
    </w:lvl>
    <w:lvl w:ilvl="8" w:tplc="BC7454E8">
      <w:start w:val="1"/>
      <w:numFmt w:val="lowerRoman"/>
      <w:lvlText w:val="%9."/>
      <w:lvlJc w:val="right"/>
      <w:pPr>
        <w:ind w:left="6971" w:hanging="180"/>
      </w:pPr>
    </w:lvl>
  </w:abstractNum>
  <w:abstractNum w:abstractNumId="29">
    <w:nsid w:val="1AC95049"/>
    <w:multiLevelType w:val="multilevel"/>
    <w:tmpl w:val="A11AFA7A"/>
    <w:lvl w:ilvl="0">
      <w:start w:val="6"/>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nsid w:val="1B5A7842"/>
    <w:multiLevelType w:val="hybridMultilevel"/>
    <w:tmpl w:val="7146F6D0"/>
    <w:styleLink w:val="Estilo31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nsid w:val="1B74782E"/>
    <w:multiLevelType w:val="multilevel"/>
    <w:tmpl w:val="307EA072"/>
    <w:styleLink w:val="List10"/>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2">
    <w:nsid w:val="1B9969EE"/>
    <w:multiLevelType w:val="multilevel"/>
    <w:tmpl w:val="1678826E"/>
    <w:styleLink w:val="List15"/>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33">
    <w:nsid w:val="1CD3079E"/>
    <w:multiLevelType w:val="hybridMultilevel"/>
    <w:tmpl w:val="C360E8EA"/>
    <w:styleLink w:val="WW8Num50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nsid w:val="1CEC362A"/>
    <w:multiLevelType w:val="hybridMultilevel"/>
    <w:tmpl w:val="2D7A2A50"/>
    <w:lvl w:ilvl="0" w:tplc="240A0017">
      <w:start w:val="1"/>
      <w:numFmt w:val="lowerLetter"/>
      <w:lvlText w:val="%1)"/>
      <w:lvlJc w:val="left"/>
      <w:pPr>
        <w:ind w:left="1571" w:hanging="360"/>
      </w:p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35">
    <w:nsid w:val="20725BA9"/>
    <w:multiLevelType w:val="hybridMultilevel"/>
    <w:tmpl w:val="7610B48E"/>
    <w:lvl w:ilvl="0" w:tplc="240A0001">
      <w:start w:val="1"/>
      <w:numFmt w:val="bullet"/>
      <w:lvlText w:val=""/>
      <w:lvlJc w:val="left"/>
      <w:pPr>
        <w:ind w:left="772" w:hanging="360"/>
      </w:pPr>
      <w:rPr>
        <w:rFonts w:ascii="Symbol" w:hAnsi="Symbol" w:hint="default"/>
      </w:rPr>
    </w:lvl>
    <w:lvl w:ilvl="1" w:tplc="240A0003" w:tentative="1">
      <w:start w:val="1"/>
      <w:numFmt w:val="bullet"/>
      <w:lvlText w:val="o"/>
      <w:lvlJc w:val="left"/>
      <w:pPr>
        <w:ind w:left="1492" w:hanging="360"/>
      </w:pPr>
      <w:rPr>
        <w:rFonts w:ascii="Courier New" w:hAnsi="Courier New" w:cs="Courier New" w:hint="default"/>
      </w:rPr>
    </w:lvl>
    <w:lvl w:ilvl="2" w:tplc="240A0005" w:tentative="1">
      <w:start w:val="1"/>
      <w:numFmt w:val="bullet"/>
      <w:lvlText w:val=""/>
      <w:lvlJc w:val="left"/>
      <w:pPr>
        <w:ind w:left="2212" w:hanging="360"/>
      </w:pPr>
      <w:rPr>
        <w:rFonts w:ascii="Wingdings" w:hAnsi="Wingdings" w:hint="default"/>
      </w:rPr>
    </w:lvl>
    <w:lvl w:ilvl="3" w:tplc="240A0001" w:tentative="1">
      <w:start w:val="1"/>
      <w:numFmt w:val="bullet"/>
      <w:lvlText w:val=""/>
      <w:lvlJc w:val="left"/>
      <w:pPr>
        <w:ind w:left="2932" w:hanging="360"/>
      </w:pPr>
      <w:rPr>
        <w:rFonts w:ascii="Symbol" w:hAnsi="Symbol" w:hint="default"/>
      </w:rPr>
    </w:lvl>
    <w:lvl w:ilvl="4" w:tplc="240A0003" w:tentative="1">
      <w:start w:val="1"/>
      <w:numFmt w:val="bullet"/>
      <w:lvlText w:val="o"/>
      <w:lvlJc w:val="left"/>
      <w:pPr>
        <w:ind w:left="3652" w:hanging="360"/>
      </w:pPr>
      <w:rPr>
        <w:rFonts w:ascii="Courier New" w:hAnsi="Courier New" w:cs="Courier New" w:hint="default"/>
      </w:rPr>
    </w:lvl>
    <w:lvl w:ilvl="5" w:tplc="240A0005" w:tentative="1">
      <w:start w:val="1"/>
      <w:numFmt w:val="bullet"/>
      <w:lvlText w:val=""/>
      <w:lvlJc w:val="left"/>
      <w:pPr>
        <w:ind w:left="4372" w:hanging="360"/>
      </w:pPr>
      <w:rPr>
        <w:rFonts w:ascii="Wingdings" w:hAnsi="Wingdings" w:hint="default"/>
      </w:rPr>
    </w:lvl>
    <w:lvl w:ilvl="6" w:tplc="240A0001" w:tentative="1">
      <w:start w:val="1"/>
      <w:numFmt w:val="bullet"/>
      <w:lvlText w:val=""/>
      <w:lvlJc w:val="left"/>
      <w:pPr>
        <w:ind w:left="5092" w:hanging="360"/>
      </w:pPr>
      <w:rPr>
        <w:rFonts w:ascii="Symbol" w:hAnsi="Symbol" w:hint="default"/>
      </w:rPr>
    </w:lvl>
    <w:lvl w:ilvl="7" w:tplc="240A0003" w:tentative="1">
      <w:start w:val="1"/>
      <w:numFmt w:val="bullet"/>
      <w:lvlText w:val="o"/>
      <w:lvlJc w:val="left"/>
      <w:pPr>
        <w:ind w:left="5812" w:hanging="360"/>
      </w:pPr>
      <w:rPr>
        <w:rFonts w:ascii="Courier New" w:hAnsi="Courier New" w:cs="Courier New" w:hint="default"/>
      </w:rPr>
    </w:lvl>
    <w:lvl w:ilvl="8" w:tplc="240A0005" w:tentative="1">
      <w:start w:val="1"/>
      <w:numFmt w:val="bullet"/>
      <w:lvlText w:val=""/>
      <w:lvlJc w:val="left"/>
      <w:pPr>
        <w:ind w:left="6532" w:hanging="360"/>
      </w:pPr>
      <w:rPr>
        <w:rFonts w:ascii="Wingdings" w:hAnsi="Wingdings" w:hint="default"/>
      </w:rPr>
    </w:lvl>
  </w:abstractNum>
  <w:abstractNum w:abstractNumId="36">
    <w:nsid w:val="20993AE9"/>
    <w:multiLevelType w:val="hybridMultilevel"/>
    <w:tmpl w:val="6EFAC94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nsid w:val="212E0B0F"/>
    <w:multiLevelType w:val="hybridMultilevel"/>
    <w:tmpl w:val="30AA5252"/>
    <w:lvl w:ilvl="0" w:tplc="4470C874">
      <w:start w:val="1"/>
      <w:numFmt w:val="bullet"/>
      <w:lvlText w:val=""/>
      <w:lvlJc w:val="left"/>
      <w:pPr>
        <w:ind w:left="720" w:hanging="360"/>
      </w:pPr>
      <w:rPr>
        <w:rFonts w:ascii="Symbol" w:hAnsi="Symbol" w:hint="default"/>
      </w:rPr>
    </w:lvl>
    <w:lvl w:ilvl="1" w:tplc="A276F612" w:tentative="1">
      <w:start w:val="1"/>
      <w:numFmt w:val="bullet"/>
      <w:lvlText w:val="o"/>
      <w:lvlJc w:val="left"/>
      <w:pPr>
        <w:ind w:left="1440" w:hanging="360"/>
      </w:pPr>
      <w:rPr>
        <w:rFonts w:ascii="Courier New" w:hAnsi="Courier New" w:cs="Courier New" w:hint="default"/>
      </w:rPr>
    </w:lvl>
    <w:lvl w:ilvl="2" w:tplc="A93AA83C" w:tentative="1">
      <w:start w:val="1"/>
      <w:numFmt w:val="bullet"/>
      <w:lvlText w:val=""/>
      <w:lvlJc w:val="left"/>
      <w:pPr>
        <w:ind w:left="2160" w:hanging="360"/>
      </w:pPr>
      <w:rPr>
        <w:rFonts w:ascii="Wingdings" w:hAnsi="Wingdings" w:hint="default"/>
      </w:rPr>
    </w:lvl>
    <w:lvl w:ilvl="3" w:tplc="8EE672FA" w:tentative="1">
      <w:start w:val="1"/>
      <w:numFmt w:val="bullet"/>
      <w:lvlText w:val=""/>
      <w:lvlJc w:val="left"/>
      <w:pPr>
        <w:ind w:left="2880" w:hanging="360"/>
      </w:pPr>
      <w:rPr>
        <w:rFonts w:ascii="Symbol" w:hAnsi="Symbol" w:hint="default"/>
      </w:rPr>
    </w:lvl>
    <w:lvl w:ilvl="4" w:tplc="72E8AC7C" w:tentative="1">
      <w:start w:val="1"/>
      <w:numFmt w:val="bullet"/>
      <w:lvlText w:val="o"/>
      <w:lvlJc w:val="left"/>
      <w:pPr>
        <w:ind w:left="3600" w:hanging="360"/>
      </w:pPr>
      <w:rPr>
        <w:rFonts w:ascii="Courier New" w:hAnsi="Courier New" w:cs="Courier New" w:hint="default"/>
      </w:rPr>
    </w:lvl>
    <w:lvl w:ilvl="5" w:tplc="B9FC93D0" w:tentative="1">
      <w:start w:val="1"/>
      <w:numFmt w:val="bullet"/>
      <w:lvlText w:val=""/>
      <w:lvlJc w:val="left"/>
      <w:pPr>
        <w:ind w:left="4320" w:hanging="360"/>
      </w:pPr>
      <w:rPr>
        <w:rFonts w:ascii="Wingdings" w:hAnsi="Wingdings" w:hint="default"/>
      </w:rPr>
    </w:lvl>
    <w:lvl w:ilvl="6" w:tplc="19C01A7A" w:tentative="1">
      <w:start w:val="1"/>
      <w:numFmt w:val="bullet"/>
      <w:lvlText w:val=""/>
      <w:lvlJc w:val="left"/>
      <w:pPr>
        <w:ind w:left="5040" w:hanging="360"/>
      </w:pPr>
      <w:rPr>
        <w:rFonts w:ascii="Symbol" w:hAnsi="Symbol" w:hint="default"/>
      </w:rPr>
    </w:lvl>
    <w:lvl w:ilvl="7" w:tplc="FD2415F8" w:tentative="1">
      <w:start w:val="1"/>
      <w:numFmt w:val="bullet"/>
      <w:lvlText w:val="o"/>
      <w:lvlJc w:val="left"/>
      <w:pPr>
        <w:ind w:left="5760" w:hanging="360"/>
      </w:pPr>
      <w:rPr>
        <w:rFonts w:ascii="Courier New" w:hAnsi="Courier New" w:cs="Courier New" w:hint="default"/>
      </w:rPr>
    </w:lvl>
    <w:lvl w:ilvl="8" w:tplc="50D0AD00" w:tentative="1">
      <w:start w:val="1"/>
      <w:numFmt w:val="bullet"/>
      <w:lvlText w:val=""/>
      <w:lvlJc w:val="left"/>
      <w:pPr>
        <w:ind w:left="6480" w:hanging="360"/>
      </w:pPr>
      <w:rPr>
        <w:rFonts w:ascii="Wingdings" w:hAnsi="Wingdings" w:hint="default"/>
      </w:rPr>
    </w:lvl>
  </w:abstractNum>
  <w:abstractNum w:abstractNumId="38">
    <w:nsid w:val="21974BEE"/>
    <w:multiLevelType w:val="multilevel"/>
    <w:tmpl w:val="639CBC04"/>
    <w:styleLink w:val="List1103"/>
    <w:lvl w:ilvl="0">
      <w:start w:val="6"/>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nsid w:val="22E55333"/>
    <w:multiLevelType w:val="hybridMultilevel"/>
    <w:tmpl w:val="2B3ADC1A"/>
    <w:lvl w:ilvl="0" w:tplc="240A0017">
      <w:start w:val="1"/>
      <w:numFmt w:val="lowerLetter"/>
      <w:lvlText w:val="%1)"/>
      <w:lvlJc w:val="left"/>
      <w:pPr>
        <w:ind w:left="1146" w:hanging="360"/>
      </w:p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40">
    <w:nsid w:val="25003A46"/>
    <w:multiLevelType w:val="hybridMultilevel"/>
    <w:tmpl w:val="AA3C71F0"/>
    <w:styleLink w:val="Estilo333"/>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nsid w:val="27785DC5"/>
    <w:multiLevelType w:val="multilevel"/>
    <w:tmpl w:val="CA884388"/>
    <w:lvl w:ilvl="0">
      <w:start w:val="1"/>
      <w:numFmt w:val="bullet"/>
      <w:lvlText w:val=""/>
      <w:lvlJc w:val="left"/>
      <w:pPr>
        <w:tabs>
          <w:tab w:val="num" w:pos="360"/>
        </w:tabs>
        <w:ind w:left="360" w:hanging="360"/>
      </w:pPr>
      <w:rPr>
        <w:rFonts w:ascii="Symbol" w:hAnsi="Symbol" w:hint="default"/>
        <w:sz w:val="20"/>
      </w:rPr>
    </w:lvl>
    <w:lvl w:ilvl="1">
      <w:start w:val="15"/>
      <w:numFmt w:val="decimal"/>
      <w:lvlText w:val="%2."/>
      <w:lvlJc w:val="left"/>
      <w:pPr>
        <w:ind w:left="360" w:hanging="360"/>
      </w:pPr>
      <w:rPr>
        <w:rFonts w:hint="default"/>
      </w:rPr>
    </w:lvl>
    <w:lvl w:ilvl="2">
      <w:start w:val="4"/>
      <w:numFmt w:val="lowerLetter"/>
      <w:lvlText w:val="%3)"/>
      <w:lvlJc w:val="left"/>
      <w:pPr>
        <w:ind w:left="2160" w:hanging="360"/>
      </w:pPr>
      <w:rPr>
        <w:rFonts w:hint="default"/>
        <w:b w:val="0"/>
      </w:rPr>
    </w:lvl>
    <w:lvl w:ilvl="3">
      <w:start w:val="1"/>
      <w:numFmt w:val="lowerLetter"/>
      <w:lvlText w:val="%4."/>
      <w:lvlJc w:val="left"/>
      <w:pPr>
        <w:ind w:left="2880" w:hanging="360"/>
      </w:pPr>
      <w:rPr>
        <w:rFonts w:hint="default"/>
        <w:b/>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287F4846"/>
    <w:multiLevelType w:val="hybridMultilevel"/>
    <w:tmpl w:val="B106A462"/>
    <w:lvl w:ilvl="0" w:tplc="8064137A">
      <w:start w:val="3"/>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nsid w:val="289E695A"/>
    <w:multiLevelType w:val="hybridMultilevel"/>
    <w:tmpl w:val="E814E4B6"/>
    <w:styleLink w:val="Estilo3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nsid w:val="297473B4"/>
    <w:multiLevelType w:val="hybridMultilevel"/>
    <w:tmpl w:val="5E1481AE"/>
    <w:styleLink w:val="List1653"/>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5">
    <w:nsid w:val="2A746C93"/>
    <w:multiLevelType w:val="multilevel"/>
    <w:tmpl w:val="361EA170"/>
    <w:lvl w:ilvl="0">
      <w:start w:val="5"/>
      <w:numFmt w:val="decimal"/>
      <w:lvlText w:val="%1."/>
      <w:lvlJc w:val="left"/>
      <w:pPr>
        <w:ind w:left="643"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nsid w:val="2D8F7DD6"/>
    <w:multiLevelType w:val="multilevel"/>
    <w:tmpl w:val="50B4811E"/>
    <w:lvl w:ilvl="0">
      <w:start w:val="5"/>
      <w:numFmt w:val="decimal"/>
      <w:lvlText w:val="%1."/>
      <w:lvlJc w:val="left"/>
      <w:pPr>
        <w:ind w:left="479" w:hanging="365"/>
      </w:pPr>
      <w:rPr>
        <w:rFonts w:ascii="Arial" w:eastAsia="Arial" w:hAnsi="Arial" w:cs="Arial" w:hint="default"/>
        <w:b/>
        <w:bCs/>
        <w:spacing w:val="0"/>
        <w:w w:val="100"/>
        <w:sz w:val="22"/>
        <w:szCs w:val="22"/>
        <w:lang w:val="es-ES" w:eastAsia="es-ES" w:bidi="es-ES"/>
      </w:rPr>
    </w:lvl>
    <w:lvl w:ilvl="1">
      <w:start w:val="1"/>
      <w:numFmt w:val="decimal"/>
      <w:lvlText w:val="%1.%2."/>
      <w:lvlJc w:val="left"/>
      <w:pPr>
        <w:ind w:left="839" w:hanging="706"/>
      </w:pPr>
      <w:rPr>
        <w:rFonts w:ascii="Arial" w:eastAsia="Arial" w:hAnsi="Arial" w:cs="Arial" w:hint="default"/>
        <w:b/>
        <w:bCs/>
        <w:spacing w:val="-3"/>
        <w:w w:val="100"/>
        <w:sz w:val="22"/>
        <w:szCs w:val="22"/>
        <w:lang w:val="es-ES" w:eastAsia="es-ES" w:bidi="es-ES"/>
      </w:rPr>
    </w:lvl>
    <w:lvl w:ilvl="2">
      <w:start w:val="1"/>
      <w:numFmt w:val="decimal"/>
      <w:lvlText w:val="%1.%2.%3"/>
      <w:lvlJc w:val="left"/>
      <w:pPr>
        <w:ind w:left="1029" w:hanging="551"/>
      </w:pPr>
      <w:rPr>
        <w:rFonts w:ascii="Arial" w:eastAsia="Arial" w:hAnsi="Arial" w:cs="Arial" w:hint="default"/>
        <w:b/>
        <w:bCs/>
        <w:spacing w:val="-3"/>
        <w:w w:val="100"/>
        <w:sz w:val="22"/>
        <w:szCs w:val="22"/>
        <w:lang w:val="es-ES" w:eastAsia="es-ES" w:bidi="es-ES"/>
      </w:rPr>
    </w:lvl>
    <w:lvl w:ilvl="3">
      <w:numFmt w:val="bullet"/>
      <w:lvlText w:val=""/>
      <w:lvlJc w:val="left"/>
      <w:pPr>
        <w:ind w:left="1199" w:hanging="360"/>
      </w:pPr>
      <w:rPr>
        <w:rFonts w:ascii="Symbol" w:eastAsia="Symbol" w:hAnsi="Symbol" w:cs="Symbol" w:hint="default"/>
        <w:w w:val="100"/>
        <w:sz w:val="22"/>
        <w:szCs w:val="22"/>
        <w:lang w:val="es-ES" w:eastAsia="es-ES" w:bidi="es-ES"/>
      </w:rPr>
    </w:lvl>
    <w:lvl w:ilvl="4">
      <w:numFmt w:val="bullet"/>
      <w:lvlText w:val="•"/>
      <w:lvlJc w:val="left"/>
      <w:pPr>
        <w:ind w:left="2460" w:hanging="360"/>
      </w:pPr>
      <w:rPr>
        <w:rFonts w:hint="default"/>
        <w:lang w:val="es-ES" w:eastAsia="es-ES" w:bidi="es-ES"/>
      </w:rPr>
    </w:lvl>
    <w:lvl w:ilvl="5">
      <w:numFmt w:val="bullet"/>
      <w:lvlText w:val="•"/>
      <w:lvlJc w:val="left"/>
      <w:pPr>
        <w:ind w:left="3720" w:hanging="360"/>
      </w:pPr>
      <w:rPr>
        <w:rFonts w:hint="default"/>
        <w:lang w:val="es-ES" w:eastAsia="es-ES" w:bidi="es-ES"/>
      </w:rPr>
    </w:lvl>
    <w:lvl w:ilvl="6">
      <w:numFmt w:val="bullet"/>
      <w:lvlText w:val="•"/>
      <w:lvlJc w:val="left"/>
      <w:pPr>
        <w:ind w:left="4980" w:hanging="360"/>
      </w:pPr>
      <w:rPr>
        <w:rFonts w:hint="default"/>
        <w:lang w:val="es-ES" w:eastAsia="es-ES" w:bidi="es-ES"/>
      </w:rPr>
    </w:lvl>
    <w:lvl w:ilvl="7">
      <w:numFmt w:val="bullet"/>
      <w:lvlText w:val="•"/>
      <w:lvlJc w:val="left"/>
      <w:pPr>
        <w:ind w:left="6240" w:hanging="360"/>
      </w:pPr>
      <w:rPr>
        <w:rFonts w:hint="default"/>
        <w:lang w:val="es-ES" w:eastAsia="es-ES" w:bidi="es-ES"/>
      </w:rPr>
    </w:lvl>
    <w:lvl w:ilvl="8">
      <w:numFmt w:val="bullet"/>
      <w:lvlText w:val="•"/>
      <w:lvlJc w:val="left"/>
      <w:pPr>
        <w:ind w:left="7500" w:hanging="360"/>
      </w:pPr>
      <w:rPr>
        <w:rFonts w:hint="default"/>
        <w:lang w:val="es-ES" w:eastAsia="es-ES" w:bidi="es-ES"/>
      </w:rPr>
    </w:lvl>
  </w:abstractNum>
  <w:abstractNum w:abstractNumId="47">
    <w:nsid w:val="2E8F58D3"/>
    <w:multiLevelType w:val="hybridMultilevel"/>
    <w:tmpl w:val="507658B2"/>
    <w:lvl w:ilvl="0" w:tplc="240A0001">
      <w:start w:val="1"/>
      <w:numFmt w:val="bullet"/>
      <w:lvlText w:val=""/>
      <w:lvlJc w:val="left"/>
      <w:pPr>
        <w:ind w:left="720" w:hanging="360"/>
      </w:pPr>
      <w:rPr>
        <w:rFonts w:ascii="Symbol" w:hAnsi="Symbol" w:hint="default"/>
      </w:rPr>
    </w:lvl>
    <w:lvl w:ilvl="1" w:tplc="0C0A0019">
      <w:start w:val="1"/>
      <w:numFmt w:val="lowerLetter"/>
      <w:lvlText w:val="%2."/>
      <w:lvlJc w:val="left"/>
      <w:pPr>
        <w:ind w:left="1440" w:hanging="360"/>
      </w:pPr>
    </w:lvl>
    <w:lvl w:ilvl="2" w:tplc="AFF4CD64">
      <w:start w:val="22"/>
      <w:numFmt w:val="decimal"/>
      <w:lvlText w:val="%3."/>
      <w:lvlJc w:val="left"/>
      <w:pPr>
        <w:ind w:left="2340" w:hanging="360"/>
      </w:pPr>
      <w:rPr>
        <w:rFonts w:hint="default"/>
      </w:rPr>
    </w:lvl>
    <w:lvl w:ilvl="3" w:tplc="533C90EA">
      <w:start w:val="50"/>
      <w:numFmt w:val="decimal"/>
      <w:lvlText w:val="%4"/>
      <w:lvlJc w:val="left"/>
      <w:pPr>
        <w:ind w:left="2880" w:hanging="360"/>
      </w:pPr>
      <w:rPr>
        <w:rFonts w:hint="default"/>
      </w:rPr>
    </w:lvl>
    <w:lvl w:ilvl="4" w:tplc="23FA8B18">
      <w:start w:val="1"/>
      <w:numFmt w:val="upperLetter"/>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nsid w:val="30555D39"/>
    <w:multiLevelType w:val="multilevel"/>
    <w:tmpl w:val="E4DC8DB8"/>
    <w:styleLink w:val="Estilo27"/>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bullet"/>
      <w:lvlText w:val=""/>
      <w:lvlJc w:val="left"/>
      <w:pPr>
        <w:tabs>
          <w:tab w:val="num" w:pos="5040"/>
        </w:tabs>
        <w:ind w:left="5040" w:hanging="360"/>
      </w:pPr>
      <w:rPr>
        <w:rFonts w:ascii="Symbol" w:hAnsi="Symbol"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9">
    <w:nsid w:val="312923D7"/>
    <w:multiLevelType w:val="multilevel"/>
    <w:tmpl w:val="3C980E38"/>
    <w:styleLink w:val="List18"/>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50">
    <w:nsid w:val="32245C7B"/>
    <w:multiLevelType w:val="hybridMultilevel"/>
    <w:tmpl w:val="09E02D40"/>
    <w:styleLink w:val="List1711"/>
    <w:lvl w:ilvl="0" w:tplc="667075F2">
      <w:start w:val="1"/>
      <w:numFmt w:val="decimal"/>
      <w:lvlText w:val="%1."/>
      <w:lvlJc w:val="left"/>
      <w:pPr>
        <w:ind w:left="360" w:hanging="360"/>
      </w:pPr>
      <w:rPr>
        <w:rFonts w:hint="default"/>
        <w:b w:val="0"/>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1">
    <w:nsid w:val="33131AF7"/>
    <w:multiLevelType w:val="hybridMultilevel"/>
    <w:tmpl w:val="43EAC2C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nsid w:val="34920932"/>
    <w:multiLevelType w:val="multilevel"/>
    <w:tmpl w:val="E918BD6A"/>
    <w:styleLink w:val="Lista21"/>
    <w:lvl w:ilvl="0">
      <w:start w:val="4"/>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53">
    <w:nsid w:val="36AC307B"/>
    <w:multiLevelType w:val="singleLevel"/>
    <w:tmpl w:val="249E186C"/>
    <w:styleLink w:val="List110"/>
    <w:lvl w:ilvl="0">
      <w:start w:val="1"/>
      <w:numFmt w:val="lowerLetter"/>
      <w:lvlText w:val="%1)"/>
      <w:lvlJc w:val="left"/>
      <w:pPr>
        <w:ind w:left="928" w:hanging="360"/>
      </w:pPr>
      <w:rPr>
        <w:b/>
        <w:i w:val="0"/>
        <w:strike w:val="0"/>
        <w:dstrike w:val="0"/>
        <w:sz w:val="20"/>
        <w:szCs w:val="20"/>
        <w:u w:val="none"/>
        <w:effect w:val="none"/>
      </w:rPr>
    </w:lvl>
  </w:abstractNum>
  <w:abstractNum w:abstractNumId="54">
    <w:nsid w:val="3858564F"/>
    <w:multiLevelType w:val="hybridMultilevel"/>
    <w:tmpl w:val="5EE01AEE"/>
    <w:styleLink w:val="List8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5">
    <w:nsid w:val="38EE34D0"/>
    <w:multiLevelType w:val="hybridMultilevel"/>
    <w:tmpl w:val="7E0AD1BC"/>
    <w:styleLink w:val="List023"/>
    <w:lvl w:ilvl="0" w:tplc="89BED6D4">
      <w:start w:val="1"/>
      <w:numFmt w:val="bullet"/>
      <w:lvlText w:val=""/>
      <w:lvlJc w:val="left"/>
      <w:pPr>
        <w:ind w:left="1080" w:hanging="360"/>
      </w:pPr>
      <w:rPr>
        <w:rFonts w:ascii="Symbol" w:hAnsi="Symbol" w:hint="default"/>
        <w:sz w:val="24"/>
        <w:szCs w:val="24"/>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6">
    <w:nsid w:val="39094551"/>
    <w:multiLevelType w:val="multilevel"/>
    <w:tmpl w:val="EFB80C24"/>
    <w:styleLink w:val="Lista411"/>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7">
    <w:nsid w:val="39716ED0"/>
    <w:multiLevelType w:val="multilevel"/>
    <w:tmpl w:val="C3C04646"/>
    <w:styleLink w:val="WW8Num5032"/>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8">
    <w:nsid w:val="39A53D05"/>
    <w:multiLevelType w:val="multilevel"/>
    <w:tmpl w:val="3564AF90"/>
    <w:styleLink w:val="List17"/>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59">
    <w:nsid w:val="3A3134DD"/>
    <w:multiLevelType w:val="hybridMultilevel"/>
    <w:tmpl w:val="93AEF582"/>
    <w:styleLink w:val="Lista51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nsid w:val="3A4D4FE3"/>
    <w:multiLevelType w:val="multilevel"/>
    <w:tmpl w:val="2014060E"/>
    <w:styleLink w:val="WW8Num172"/>
    <w:lvl w:ilvl="0">
      <w:start w:val="5"/>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61">
    <w:nsid w:val="3BF15BDA"/>
    <w:multiLevelType w:val="multilevel"/>
    <w:tmpl w:val="EB6403B4"/>
    <w:styleLink w:val="WW8Num501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2">
    <w:nsid w:val="3E017723"/>
    <w:multiLevelType w:val="hybridMultilevel"/>
    <w:tmpl w:val="558EAC64"/>
    <w:lvl w:ilvl="0" w:tplc="EC88C1A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nsid w:val="3F170352"/>
    <w:multiLevelType w:val="multilevel"/>
    <w:tmpl w:val="32BCA0BA"/>
    <w:styleLink w:val="List16512"/>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64">
    <w:nsid w:val="40B6506C"/>
    <w:multiLevelType w:val="multilevel"/>
    <w:tmpl w:val="B7F6FF1A"/>
    <w:styleLink w:val="Lista411111142"/>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65">
    <w:nsid w:val="436D7EDE"/>
    <w:multiLevelType w:val="hybridMultilevel"/>
    <w:tmpl w:val="FE66125A"/>
    <w:lvl w:ilvl="0" w:tplc="240A0001">
      <w:start w:val="1"/>
      <w:numFmt w:val="bullet"/>
      <w:lvlText w:val=""/>
      <w:lvlJc w:val="left"/>
      <w:pPr>
        <w:ind w:left="785" w:hanging="360"/>
      </w:pPr>
      <w:rPr>
        <w:rFonts w:ascii="Symbol" w:hAnsi="Symbol"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66">
    <w:nsid w:val="45A46BBB"/>
    <w:multiLevelType w:val="multilevel"/>
    <w:tmpl w:val="637A9416"/>
    <w:styleLink w:val="Estilo1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nsid w:val="45C85B89"/>
    <w:multiLevelType w:val="multilevel"/>
    <w:tmpl w:val="9E465AA0"/>
    <w:styleLink w:val="List6"/>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68">
    <w:nsid w:val="462E0E8F"/>
    <w:multiLevelType w:val="hybridMultilevel"/>
    <w:tmpl w:val="57A86100"/>
    <w:styleLink w:val="Lista415"/>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nsid w:val="48B809B9"/>
    <w:multiLevelType w:val="hybridMultilevel"/>
    <w:tmpl w:val="3834AC3A"/>
    <w:styleLink w:val="Lista4132"/>
    <w:lvl w:ilvl="0" w:tplc="C56C6B36">
      <w:start w:val="1"/>
      <w:numFmt w:val="decimal"/>
      <w:pStyle w:val="EstiloTtulo11pt"/>
      <w:lvlText w:val="%1."/>
      <w:lvlJc w:val="left"/>
      <w:pPr>
        <w:tabs>
          <w:tab w:val="num" w:pos="600"/>
        </w:tabs>
        <w:ind w:left="600" w:hanging="360"/>
      </w:pPr>
      <w:rPr>
        <w:b/>
      </w:rPr>
    </w:lvl>
    <w:lvl w:ilvl="1" w:tplc="240A0003">
      <w:start w:val="1"/>
      <w:numFmt w:val="lowerLetter"/>
      <w:lvlText w:val="%2)"/>
      <w:lvlJc w:val="left"/>
      <w:pPr>
        <w:tabs>
          <w:tab w:val="num" w:pos="1080"/>
        </w:tabs>
        <w:ind w:left="1080" w:hanging="360"/>
      </w:pPr>
      <w:rPr>
        <w:b/>
      </w:rPr>
    </w:lvl>
    <w:lvl w:ilvl="2" w:tplc="240A0005">
      <w:start w:val="1"/>
      <w:numFmt w:val="none"/>
      <w:lvlText w:val="2."/>
      <w:lvlJc w:val="left"/>
      <w:pPr>
        <w:tabs>
          <w:tab w:val="num" w:pos="1980"/>
        </w:tabs>
        <w:ind w:left="1980" w:hanging="360"/>
      </w:pPr>
      <w:rPr>
        <w:rFonts w:hint="default"/>
        <w:b/>
      </w:rPr>
    </w:lvl>
    <w:lvl w:ilvl="3" w:tplc="240A0001" w:tentative="1">
      <w:start w:val="1"/>
      <w:numFmt w:val="decimal"/>
      <w:lvlText w:val="%4."/>
      <w:lvlJc w:val="left"/>
      <w:pPr>
        <w:tabs>
          <w:tab w:val="num" w:pos="2520"/>
        </w:tabs>
        <w:ind w:left="2520" w:hanging="360"/>
      </w:pPr>
    </w:lvl>
    <w:lvl w:ilvl="4" w:tplc="240A0003" w:tentative="1">
      <w:start w:val="1"/>
      <w:numFmt w:val="lowerLetter"/>
      <w:lvlText w:val="%5."/>
      <w:lvlJc w:val="left"/>
      <w:pPr>
        <w:tabs>
          <w:tab w:val="num" w:pos="3240"/>
        </w:tabs>
        <w:ind w:left="3240" w:hanging="360"/>
      </w:pPr>
    </w:lvl>
    <w:lvl w:ilvl="5" w:tplc="240A0005" w:tentative="1">
      <w:start w:val="1"/>
      <w:numFmt w:val="lowerRoman"/>
      <w:lvlText w:val="%6."/>
      <w:lvlJc w:val="right"/>
      <w:pPr>
        <w:tabs>
          <w:tab w:val="num" w:pos="3960"/>
        </w:tabs>
        <w:ind w:left="3960" w:hanging="180"/>
      </w:pPr>
    </w:lvl>
    <w:lvl w:ilvl="6" w:tplc="240A0001" w:tentative="1">
      <w:start w:val="1"/>
      <w:numFmt w:val="decimal"/>
      <w:lvlText w:val="%7."/>
      <w:lvlJc w:val="left"/>
      <w:pPr>
        <w:tabs>
          <w:tab w:val="num" w:pos="4680"/>
        </w:tabs>
        <w:ind w:left="4680" w:hanging="360"/>
      </w:pPr>
    </w:lvl>
    <w:lvl w:ilvl="7" w:tplc="240A0003" w:tentative="1">
      <w:start w:val="1"/>
      <w:numFmt w:val="lowerLetter"/>
      <w:lvlText w:val="%8."/>
      <w:lvlJc w:val="left"/>
      <w:pPr>
        <w:tabs>
          <w:tab w:val="num" w:pos="5400"/>
        </w:tabs>
        <w:ind w:left="5400" w:hanging="360"/>
      </w:pPr>
    </w:lvl>
    <w:lvl w:ilvl="8" w:tplc="240A0005" w:tentative="1">
      <w:start w:val="1"/>
      <w:numFmt w:val="lowerRoman"/>
      <w:lvlText w:val="%9."/>
      <w:lvlJc w:val="right"/>
      <w:pPr>
        <w:tabs>
          <w:tab w:val="num" w:pos="6120"/>
        </w:tabs>
        <w:ind w:left="6120" w:hanging="180"/>
      </w:pPr>
    </w:lvl>
  </w:abstractNum>
  <w:abstractNum w:abstractNumId="71">
    <w:nsid w:val="4A9452DC"/>
    <w:multiLevelType w:val="multilevel"/>
    <w:tmpl w:val="26CCEB72"/>
    <w:styleLink w:val="Lista51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abstractNum>
  <w:abstractNum w:abstractNumId="72">
    <w:nsid w:val="4B541790"/>
    <w:multiLevelType w:val="multilevel"/>
    <w:tmpl w:val="375C285C"/>
    <w:styleLink w:val="Estilo142"/>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3">
    <w:nsid w:val="4D0A4F34"/>
    <w:multiLevelType w:val="multilevel"/>
    <w:tmpl w:val="DBCCA7E6"/>
    <w:styleLink w:val="Estilo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4">
    <w:nsid w:val="4D172CCB"/>
    <w:multiLevelType w:val="hybridMultilevel"/>
    <w:tmpl w:val="F13E6FD8"/>
    <w:styleLink w:val="List1453"/>
    <w:lvl w:ilvl="0" w:tplc="240A000D">
      <w:start w:val="1"/>
      <w:numFmt w:val="bullet"/>
      <w:lvlText w:val=""/>
      <w:lvlJc w:val="left"/>
      <w:pPr>
        <w:ind w:left="715" w:hanging="360"/>
      </w:pPr>
      <w:rPr>
        <w:rFonts w:ascii="Wingdings" w:hAnsi="Wingdings" w:hint="default"/>
      </w:rPr>
    </w:lvl>
    <w:lvl w:ilvl="1" w:tplc="240A0003" w:tentative="1">
      <w:start w:val="1"/>
      <w:numFmt w:val="bullet"/>
      <w:lvlText w:val="o"/>
      <w:lvlJc w:val="left"/>
      <w:pPr>
        <w:ind w:left="1435" w:hanging="360"/>
      </w:pPr>
      <w:rPr>
        <w:rFonts w:ascii="Courier New" w:hAnsi="Courier New" w:cs="Courier New" w:hint="default"/>
      </w:rPr>
    </w:lvl>
    <w:lvl w:ilvl="2" w:tplc="240A0005" w:tentative="1">
      <w:start w:val="1"/>
      <w:numFmt w:val="bullet"/>
      <w:lvlText w:val=""/>
      <w:lvlJc w:val="left"/>
      <w:pPr>
        <w:ind w:left="2155" w:hanging="360"/>
      </w:pPr>
      <w:rPr>
        <w:rFonts w:ascii="Wingdings" w:hAnsi="Wingdings" w:hint="default"/>
      </w:rPr>
    </w:lvl>
    <w:lvl w:ilvl="3" w:tplc="240A0001" w:tentative="1">
      <w:start w:val="1"/>
      <w:numFmt w:val="bullet"/>
      <w:lvlText w:val=""/>
      <w:lvlJc w:val="left"/>
      <w:pPr>
        <w:ind w:left="2875" w:hanging="360"/>
      </w:pPr>
      <w:rPr>
        <w:rFonts w:ascii="Symbol" w:hAnsi="Symbol" w:hint="default"/>
      </w:rPr>
    </w:lvl>
    <w:lvl w:ilvl="4" w:tplc="240A0003" w:tentative="1">
      <w:start w:val="1"/>
      <w:numFmt w:val="bullet"/>
      <w:lvlText w:val="o"/>
      <w:lvlJc w:val="left"/>
      <w:pPr>
        <w:ind w:left="3595" w:hanging="360"/>
      </w:pPr>
      <w:rPr>
        <w:rFonts w:ascii="Courier New" w:hAnsi="Courier New" w:cs="Courier New" w:hint="default"/>
      </w:rPr>
    </w:lvl>
    <w:lvl w:ilvl="5" w:tplc="240A0005" w:tentative="1">
      <w:start w:val="1"/>
      <w:numFmt w:val="bullet"/>
      <w:lvlText w:val=""/>
      <w:lvlJc w:val="left"/>
      <w:pPr>
        <w:ind w:left="4315" w:hanging="360"/>
      </w:pPr>
      <w:rPr>
        <w:rFonts w:ascii="Wingdings" w:hAnsi="Wingdings" w:hint="default"/>
      </w:rPr>
    </w:lvl>
    <w:lvl w:ilvl="6" w:tplc="240A0001" w:tentative="1">
      <w:start w:val="1"/>
      <w:numFmt w:val="bullet"/>
      <w:lvlText w:val=""/>
      <w:lvlJc w:val="left"/>
      <w:pPr>
        <w:ind w:left="5035" w:hanging="360"/>
      </w:pPr>
      <w:rPr>
        <w:rFonts w:ascii="Symbol" w:hAnsi="Symbol" w:hint="default"/>
      </w:rPr>
    </w:lvl>
    <w:lvl w:ilvl="7" w:tplc="240A0003" w:tentative="1">
      <w:start w:val="1"/>
      <w:numFmt w:val="bullet"/>
      <w:lvlText w:val="o"/>
      <w:lvlJc w:val="left"/>
      <w:pPr>
        <w:ind w:left="5755" w:hanging="360"/>
      </w:pPr>
      <w:rPr>
        <w:rFonts w:ascii="Courier New" w:hAnsi="Courier New" w:cs="Courier New" w:hint="default"/>
      </w:rPr>
    </w:lvl>
    <w:lvl w:ilvl="8" w:tplc="240A0005" w:tentative="1">
      <w:start w:val="1"/>
      <w:numFmt w:val="bullet"/>
      <w:lvlText w:val=""/>
      <w:lvlJc w:val="left"/>
      <w:pPr>
        <w:ind w:left="6475" w:hanging="360"/>
      </w:pPr>
      <w:rPr>
        <w:rFonts w:ascii="Wingdings" w:hAnsi="Wingdings" w:hint="default"/>
      </w:rPr>
    </w:lvl>
  </w:abstractNum>
  <w:abstractNum w:abstractNumId="75">
    <w:nsid w:val="4D3F1CF1"/>
    <w:multiLevelType w:val="multilevel"/>
    <w:tmpl w:val="F788CBAA"/>
    <w:styleLink w:val="Estilo352"/>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76">
    <w:nsid w:val="4D8104C1"/>
    <w:multiLevelType w:val="hybridMultilevel"/>
    <w:tmpl w:val="35AEAC94"/>
    <w:lvl w:ilvl="0" w:tplc="240A0017">
      <w:start w:val="6"/>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nsid w:val="4E0264D6"/>
    <w:multiLevelType w:val="hybridMultilevel"/>
    <w:tmpl w:val="D22A26F4"/>
    <w:styleLink w:val="Lista41111114"/>
    <w:lvl w:ilvl="0" w:tplc="C8641E16">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8">
    <w:nsid w:val="50464156"/>
    <w:multiLevelType w:val="multilevel"/>
    <w:tmpl w:val="70A4E6E4"/>
    <w:styleLink w:val="WW8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9">
    <w:nsid w:val="52FF58A5"/>
    <w:multiLevelType w:val="hybridMultilevel"/>
    <w:tmpl w:val="2138C7DC"/>
    <w:styleLink w:val="WW8Num262"/>
    <w:lvl w:ilvl="0" w:tplc="240A0017">
      <w:start w:val="1"/>
      <w:numFmt w:val="lowerLetter"/>
      <w:lvlText w:val="%1)"/>
      <w:lvlJc w:val="left"/>
      <w:pPr>
        <w:ind w:left="927" w:hanging="360"/>
      </w:p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80">
    <w:nsid w:val="552F402A"/>
    <w:multiLevelType w:val="multilevel"/>
    <w:tmpl w:val="0B56419E"/>
    <w:lvl w:ilvl="0">
      <w:start w:val="15"/>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1">
    <w:nsid w:val="55845E49"/>
    <w:multiLevelType w:val="hybridMultilevel"/>
    <w:tmpl w:val="AAE4962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2">
    <w:nsid w:val="586F689B"/>
    <w:multiLevelType w:val="hybridMultilevel"/>
    <w:tmpl w:val="ECC041C2"/>
    <w:lvl w:ilvl="0" w:tplc="C096F356">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83">
    <w:nsid w:val="58CB318D"/>
    <w:multiLevelType w:val="multilevel"/>
    <w:tmpl w:val="3D1A9E8E"/>
    <w:styleLink w:val="List11012"/>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84">
    <w:nsid w:val="598761C7"/>
    <w:multiLevelType w:val="multilevel"/>
    <w:tmpl w:val="51AA79C8"/>
    <w:styleLink w:val="Lista411111122"/>
    <w:lvl w:ilvl="0">
      <w:start w:val="1"/>
      <w:numFmt w:val="decimal"/>
      <w:lvlText w:val="%1."/>
      <w:lvlJc w:val="left"/>
      <w:pPr>
        <w:ind w:left="720" w:hanging="360"/>
      </w:pPr>
      <w:rPr>
        <w:rFonts w:eastAsia="Times New Roman"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5">
    <w:nsid w:val="603936D5"/>
    <w:multiLevelType w:val="multilevel"/>
    <w:tmpl w:val="85AEC5B0"/>
    <w:styleLink w:val="List81"/>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86">
    <w:nsid w:val="605A35B8"/>
    <w:multiLevelType w:val="hybridMultilevel"/>
    <w:tmpl w:val="35020F66"/>
    <w:styleLink w:val="Lista212"/>
    <w:lvl w:ilvl="0" w:tplc="240A000B">
      <w:start w:val="1"/>
      <w:numFmt w:val="bullet"/>
      <w:lvlText w:val=""/>
      <w:lvlJc w:val="left"/>
      <w:pPr>
        <w:ind w:left="1390" w:hanging="360"/>
      </w:pPr>
      <w:rPr>
        <w:rFonts w:ascii="Wingdings" w:hAnsi="Wingdings" w:hint="default"/>
      </w:rPr>
    </w:lvl>
    <w:lvl w:ilvl="1" w:tplc="240A0003">
      <w:start w:val="1"/>
      <w:numFmt w:val="bullet"/>
      <w:lvlText w:val="o"/>
      <w:lvlJc w:val="left"/>
      <w:pPr>
        <w:ind w:left="2110" w:hanging="360"/>
      </w:pPr>
      <w:rPr>
        <w:rFonts w:ascii="Courier New" w:hAnsi="Courier New" w:cs="Courier New" w:hint="default"/>
      </w:rPr>
    </w:lvl>
    <w:lvl w:ilvl="2" w:tplc="240A0005">
      <w:start w:val="1"/>
      <w:numFmt w:val="bullet"/>
      <w:lvlText w:val=""/>
      <w:lvlJc w:val="left"/>
      <w:pPr>
        <w:ind w:left="2830" w:hanging="360"/>
      </w:pPr>
      <w:rPr>
        <w:rFonts w:ascii="Wingdings" w:hAnsi="Wingdings" w:hint="default"/>
      </w:rPr>
    </w:lvl>
    <w:lvl w:ilvl="3" w:tplc="240A0001">
      <w:start w:val="1"/>
      <w:numFmt w:val="bullet"/>
      <w:lvlText w:val=""/>
      <w:lvlJc w:val="left"/>
      <w:pPr>
        <w:ind w:left="3550" w:hanging="360"/>
      </w:pPr>
      <w:rPr>
        <w:rFonts w:ascii="Symbol" w:hAnsi="Symbol" w:hint="default"/>
      </w:rPr>
    </w:lvl>
    <w:lvl w:ilvl="4" w:tplc="240A0003">
      <w:start w:val="1"/>
      <w:numFmt w:val="bullet"/>
      <w:lvlText w:val="o"/>
      <w:lvlJc w:val="left"/>
      <w:pPr>
        <w:ind w:left="4270" w:hanging="360"/>
      </w:pPr>
      <w:rPr>
        <w:rFonts w:ascii="Courier New" w:hAnsi="Courier New" w:cs="Courier New" w:hint="default"/>
      </w:rPr>
    </w:lvl>
    <w:lvl w:ilvl="5" w:tplc="240A0005">
      <w:start w:val="1"/>
      <w:numFmt w:val="bullet"/>
      <w:lvlText w:val=""/>
      <w:lvlJc w:val="left"/>
      <w:pPr>
        <w:ind w:left="4990" w:hanging="360"/>
      </w:pPr>
      <w:rPr>
        <w:rFonts w:ascii="Wingdings" w:hAnsi="Wingdings" w:hint="default"/>
      </w:rPr>
    </w:lvl>
    <w:lvl w:ilvl="6" w:tplc="240A0001">
      <w:start w:val="1"/>
      <w:numFmt w:val="bullet"/>
      <w:lvlText w:val=""/>
      <w:lvlJc w:val="left"/>
      <w:pPr>
        <w:ind w:left="5710" w:hanging="360"/>
      </w:pPr>
      <w:rPr>
        <w:rFonts w:ascii="Symbol" w:hAnsi="Symbol" w:hint="default"/>
      </w:rPr>
    </w:lvl>
    <w:lvl w:ilvl="7" w:tplc="240A0003">
      <w:start w:val="1"/>
      <w:numFmt w:val="bullet"/>
      <w:lvlText w:val="o"/>
      <w:lvlJc w:val="left"/>
      <w:pPr>
        <w:ind w:left="6430" w:hanging="360"/>
      </w:pPr>
      <w:rPr>
        <w:rFonts w:ascii="Courier New" w:hAnsi="Courier New" w:cs="Courier New" w:hint="default"/>
      </w:rPr>
    </w:lvl>
    <w:lvl w:ilvl="8" w:tplc="240A0005">
      <w:start w:val="1"/>
      <w:numFmt w:val="bullet"/>
      <w:lvlText w:val=""/>
      <w:lvlJc w:val="left"/>
      <w:pPr>
        <w:ind w:left="7150" w:hanging="360"/>
      </w:pPr>
      <w:rPr>
        <w:rFonts w:ascii="Wingdings" w:hAnsi="Wingdings" w:hint="default"/>
      </w:rPr>
    </w:lvl>
  </w:abstractNum>
  <w:abstractNum w:abstractNumId="87">
    <w:nsid w:val="60986901"/>
    <w:multiLevelType w:val="multilevel"/>
    <w:tmpl w:val="21681E78"/>
    <w:styleLink w:val="List1101"/>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88">
    <w:nsid w:val="62DB25C1"/>
    <w:multiLevelType w:val="hybridMultilevel"/>
    <w:tmpl w:val="AFBEBB08"/>
    <w:styleLink w:val="WW8Num50116"/>
    <w:lvl w:ilvl="0" w:tplc="7582642E">
      <w:start w:val="26"/>
      <w:numFmt w:val="bullet"/>
      <w:lvlText w:val=""/>
      <w:lvlJc w:val="left"/>
      <w:pPr>
        <w:ind w:left="720" w:hanging="360"/>
      </w:pPr>
      <w:rPr>
        <w:rFonts w:ascii="Symbol" w:eastAsia="Times New Roman" w:hAnsi="Symbol" w:cs="Arial" w:hint="default"/>
        <w:color w:val="0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9">
    <w:nsid w:val="62FE6B79"/>
    <w:multiLevelType w:val="hybridMultilevel"/>
    <w:tmpl w:val="7A963FE4"/>
    <w:styleLink w:val="List0212"/>
    <w:lvl w:ilvl="0" w:tplc="0C0A0001">
      <w:start w:val="1"/>
      <w:numFmt w:val="bullet"/>
      <w:lvlText w:val=""/>
      <w:lvlJc w:val="left"/>
      <w:pPr>
        <w:ind w:left="360" w:hanging="360"/>
      </w:pPr>
      <w:rPr>
        <w:rFonts w:ascii="Symbol" w:hAnsi="Symbol" w:hint="default"/>
      </w:rPr>
    </w:lvl>
    <w:lvl w:ilvl="1" w:tplc="0C0A0001">
      <w:start w:val="1"/>
      <w:numFmt w:val="bullet"/>
      <w:lvlText w:val=""/>
      <w:lvlJc w:val="left"/>
      <w:pPr>
        <w:ind w:left="360" w:hanging="360"/>
      </w:pPr>
      <w:rPr>
        <w:rFonts w:ascii="Symbol" w:hAnsi="Symbol"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0">
    <w:nsid w:val="63E77102"/>
    <w:multiLevelType w:val="multilevel"/>
    <w:tmpl w:val="E15AB8A2"/>
    <w:lvl w:ilvl="0">
      <w:start w:val="1"/>
      <w:numFmt w:val="bullet"/>
      <w:lvlText w:val=""/>
      <w:lvlJc w:val="left"/>
      <w:pPr>
        <w:ind w:left="705" w:hanging="447"/>
      </w:pPr>
      <w:rPr>
        <w:rFonts w:ascii="Wingdings" w:hAnsi="Wingdings" w:hint="default"/>
        <w:lang w:val="es-ES" w:eastAsia="es-ES" w:bidi="es-ES"/>
      </w:rPr>
    </w:lvl>
    <w:lvl w:ilvl="1">
      <w:start w:val="2"/>
      <w:numFmt w:val="decimal"/>
      <w:lvlText w:val="%1.%2"/>
      <w:lvlJc w:val="left"/>
      <w:pPr>
        <w:ind w:left="705" w:hanging="447"/>
      </w:pPr>
      <w:rPr>
        <w:rFonts w:hint="default"/>
        <w:lang w:val="es-ES" w:eastAsia="es-ES" w:bidi="es-ES"/>
      </w:rPr>
    </w:lvl>
    <w:lvl w:ilvl="2">
      <w:start w:val="2"/>
      <w:numFmt w:val="decimal"/>
      <w:lvlText w:val="%1.%2.%3"/>
      <w:lvlJc w:val="left"/>
      <w:pPr>
        <w:ind w:left="705" w:hanging="447"/>
      </w:pPr>
      <w:rPr>
        <w:rFonts w:ascii="Arial Narrow" w:eastAsia="Arial Narrow" w:hAnsi="Arial Narrow" w:cs="Arial Narrow" w:hint="default"/>
        <w:b/>
        <w:bCs/>
        <w:spacing w:val="-3"/>
        <w:w w:val="100"/>
        <w:sz w:val="22"/>
        <w:szCs w:val="22"/>
        <w:lang w:val="es-ES" w:eastAsia="es-ES" w:bidi="es-ES"/>
      </w:rPr>
    </w:lvl>
    <w:lvl w:ilvl="3">
      <w:numFmt w:val="bullet"/>
      <w:lvlText w:val=""/>
      <w:lvlJc w:val="left"/>
      <w:pPr>
        <w:ind w:left="1199" w:hanging="360"/>
      </w:pPr>
      <w:rPr>
        <w:rFonts w:ascii="Wingdings" w:eastAsia="Wingdings" w:hAnsi="Wingdings" w:cs="Wingdings" w:hint="default"/>
        <w:w w:val="100"/>
        <w:sz w:val="22"/>
        <w:szCs w:val="22"/>
        <w:lang w:val="es-ES" w:eastAsia="es-ES" w:bidi="es-ES"/>
      </w:rPr>
    </w:lvl>
    <w:lvl w:ilvl="4">
      <w:numFmt w:val="bullet"/>
      <w:lvlText w:val="•"/>
      <w:lvlJc w:val="left"/>
      <w:pPr>
        <w:ind w:left="3926" w:hanging="360"/>
      </w:pPr>
      <w:rPr>
        <w:rFonts w:hint="default"/>
        <w:lang w:val="es-ES" w:eastAsia="es-ES" w:bidi="es-ES"/>
      </w:rPr>
    </w:lvl>
    <w:lvl w:ilvl="5">
      <w:numFmt w:val="bullet"/>
      <w:lvlText w:val="•"/>
      <w:lvlJc w:val="left"/>
      <w:pPr>
        <w:ind w:left="4835" w:hanging="360"/>
      </w:pPr>
      <w:rPr>
        <w:rFonts w:hint="default"/>
        <w:lang w:val="es-ES" w:eastAsia="es-ES" w:bidi="es-ES"/>
      </w:rPr>
    </w:lvl>
    <w:lvl w:ilvl="6">
      <w:numFmt w:val="bullet"/>
      <w:lvlText w:val="•"/>
      <w:lvlJc w:val="left"/>
      <w:pPr>
        <w:ind w:left="5744" w:hanging="360"/>
      </w:pPr>
      <w:rPr>
        <w:rFonts w:hint="default"/>
        <w:lang w:val="es-ES" w:eastAsia="es-ES" w:bidi="es-ES"/>
      </w:rPr>
    </w:lvl>
    <w:lvl w:ilvl="7">
      <w:numFmt w:val="bullet"/>
      <w:lvlText w:val="•"/>
      <w:lvlJc w:val="left"/>
      <w:pPr>
        <w:ind w:left="6653" w:hanging="360"/>
      </w:pPr>
      <w:rPr>
        <w:rFonts w:hint="default"/>
        <w:lang w:val="es-ES" w:eastAsia="es-ES" w:bidi="es-ES"/>
      </w:rPr>
    </w:lvl>
    <w:lvl w:ilvl="8">
      <w:numFmt w:val="bullet"/>
      <w:lvlText w:val="•"/>
      <w:lvlJc w:val="left"/>
      <w:pPr>
        <w:ind w:left="7562" w:hanging="360"/>
      </w:pPr>
      <w:rPr>
        <w:rFonts w:hint="default"/>
        <w:lang w:val="es-ES" w:eastAsia="es-ES" w:bidi="es-ES"/>
      </w:rPr>
    </w:lvl>
  </w:abstractNum>
  <w:abstractNum w:abstractNumId="91">
    <w:nsid w:val="64BB31C8"/>
    <w:multiLevelType w:val="hybridMultilevel"/>
    <w:tmpl w:val="30580FCA"/>
    <w:styleLink w:val="List1551"/>
    <w:lvl w:ilvl="0" w:tplc="31804AAE">
      <w:start w:val="1"/>
      <w:numFmt w:val="upperLetter"/>
      <w:lvlText w:val="%1-"/>
      <w:lvlJc w:val="left"/>
      <w:pPr>
        <w:ind w:left="786" w:hanging="360"/>
      </w:pPr>
      <w:rPr>
        <w:rFonts w:ascii="Arial" w:eastAsia="MS Mincho" w:hAnsi="Arial" w:cs="Arial"/>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92">
    <w:nsid w:val="66785AC5"/>
    <w:multiLevelType w:val="hybridMultilevel"/>
    <w:tmpl w:val="DA72C2B0"/>
    <w:styleLink w:val="Estilo25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3">
    <w:nsid w:val="6772496E"/>
    <w:multiLevelType w:val="hybridMultilevel"/>
    <w:tmpl w:val="969ED808"/>
    <w:styleLink w:val="WW8Num50124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4">
    <w:nsid w:val="67F315E6"/>
    <w:multiLevelType w:val="multilevel"/>
    <w:tmpl w:val="60609956"/>
    <w:styleLink w:val="Estilo22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5">
    <w:nsid w:val="69245C4E"/>
    <w:multiLevelType w:val="hybridMultilevel"/>
    <w:tmpl w:val="C8F8606A"/>
    <w:styleLink w:val="Estilo33"/>
    <w:lvl w:ilvl="0" w:tplc="E9981DE2">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6">
    <w:nsid w:val="6CDE3E99"/>
    <w:multiLevelType w:val="hybridMultilevel"/>
    <w:tmpl w:val="6FAEDCE2"/>
    <w:styleLink w:val="List155"/>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7">
    <w:nsid w:val="6D0B14C7"/>
    <w:multiLevelType w:val="hybridMultilevel"/>
    <w:tmpl w:val="B5446474"/>
    <w:lvl w:ilvl="0" w:tplc="3744B9E8">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770799E">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434FB6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4386A7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84EBB22">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1B4BC00">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4F45A6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074CD08">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E70B516">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8">
    <w:nsid w:val="6D2B579C"/>
    <w:multiLevelType w:val="hybridMultilevel"/>
    <w:tmpl w:val="62A2707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6DB206C4"/>
    <w:multiLevelType w:val="hybridMultilevel"/>
    <w:tmpl w:val="6ED20880"/>
    <w:styleLink w:val="WW8Num506"/>
    <w:lvl w:ilvl="0" w:tplc="240A000B">
      <w:start w:val="1"/>
      <w:numFmt w:val="bullet"/>
      <w:lvlText w:val=""/>
      <w:lvlJc w:val="left"/>
      <w:pPr>
        <w:ind w:left="720" w:hanging="360"/>
      </w:pPr>
      <w:rPr>
        <w:rFonts w:ascii="Wingdings" w:hAnsi="Wingding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nsid w:val="6E7C622A"/>
    <w:multiLevelType w:val="multilevel"/>
    <w:tmpl w:val="EFA2C022"/>
    <w:styleLink w:val="WW8Num50124"/>
    <w:lvl w:ilvl="0">
      <w:start w:val="1"/>
      <w:numFmt w:val="decimal"/>
      <w:lvlText w:val="%1."/>
      <w:lvlJc w:val="left"/>
      <w:pPr>
        <w:ind w:left="360" w:hanging="360"/>
      </w:pPr>
      <w:rPr>
        <w:rFonts w:hint="default"/>
      </w:rPr>
    </w:lvl>
    <w:lvl w:ilvl="1">
      <w:start w:val="6"/>
      <w:numFmt w:val="decimal"/>
      <w:lvlText w:val="%1.%2."/>
      <w:lvlJc w:val="left"/>
      <w:pPr>
        <w:ind w:left="785" w:hanging="360"/>
      </w:pPr>
      <w:rPr>
        <w:rFonts w:hint="default"/>
      </w:rPr>
    </w:lvl>
    <w:lvl w:ilvl="2">
      <w:start w:val="1"/>
      <w:numFmt w:val="decimal"/>
      <w:lvlText w:val="%1.%2.%3."/>
      <w:lvlJc w:val="left"/>
      <w:pPr>
        <w:ind w:left="1004" w:hanging="720"/>
      </w:pPr>
      <w:rPr>
        <w:rFonts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01">
    <w:nsid w:val="712034D0"/>
    <w:multiLevelType w:val="multilevel"/>
    <w:tmpl w:val="7012F67C"/>
    <w:styleLink w:val="List171"/>
    <w:lvl w:ilvl="0">
      <w:start w:val="6"/>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1003"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2">
    <w:nsid w:val="73722099"/>
    <w:multiLevelType w:val="hybridMultilevel"/>
    <w:tmpl w:val="5E1481AE"/>
    <w:styleLink w:val="Estilo122"/>
    <w:lvl w:ilvl="0" w:tplc="240A0019">
      <w:start w:val="1"/>
      <w:numFmt w:val="lowerLetter"/>
      <w:lvlText w:val="%1."/>
      <w:lvlJc w:val="left"/>
      <w:pPr>
        <w:ind w:left="502" w:hanging="360"/>
      </w:pPr>
      <w:rPr>
        <w:rFonts w:hint="default"/>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103">
    <w:nsid w:val="759B17E6"/>
    <w:multiLevelType w:val="hybridMultilevel"/>
    <w:tmpl w:val="1160E44A"/>
    <w:styleLink w:val="WW8Num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4">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5">
    <w:nsid w:val="77012765"/>
    <w:multiLevelType w:val="multilevel"/>
    <w:tmpl w:val="05B8A83C"/>
    <w:styleLink w:val="WW8Num50152"/>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6">
    <w:nsid w:val="7794416D"/>
    <w:multiLevelType w:val="singleLevel"/>
    <w:tmpl w:val="B61E4568"/>
    <w:styleLink w:val="Estilo22"/>
    <w:lvl w:ilvl="0">
      <w:start w:val="1"/>
      <w:numFmt w:val="lowerLetter"/>
      <w:lvlText w:val="%1)"/>
      <w:lvlJc w:val="left"/>
      <w:pPr>
        <w:tabs>
          <w:tab w:val="num" w:pos="1104"/>
        </w:tabs>
        <w:ind w:left="1104" w:hanging="396"/>
      </w:pPr>
      <w:rPr>
        <w:color w:val="auto"/>
      </w:rPr>
    </w:lvl>
  </w:abstractNum>
  <w:abstractNum w:abstractNumId="107">
    <w:nsid w:val="7992346D"/>
    <w:multiLevelType w:val="multilevel"/>
    <w:tmpl w:val="FA1A841E"/>
    <w:styleLink w:val="Estiloimportado8"/>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108">
    <w:nsid w:val="79FC0E62"/>
    <w:multiLevelType w:val="hybridMultilevel"/>
    <w:tmpl w:val="D3A4E942"/>
    <w:styleLink w:val="WW8Num50111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9">
    <w:nsid w:val="7A5D0E29"/>
    <w:multiLevelType w:val="hybridMultilevel"/>
    <w:tmpl w:val="5E0C6E84"/>
    <w:styleLink w:val="Estilo322"/>
    <w:lvl w:ilvl="0" w:tplc="52AADCB4">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0">
    <w:nsid w:val="7B61044B"/>
    <w:multiLevelType w:val="multilevel"/>
    <w:tmpl w:val="BD60A5AE"/>
    <w:styleLink w:val="List15512"/>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11">
    <w:nsid w:val="7C4E1C74"/>
    <w:multiLevelType w:val="hybridMultilevel"/>
    <w:tmpl w:val="8AA20E9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nsid w:val="7F610C4B"/>
    <w:multiLevelType w:val="hybridMultilevel"/>
    <w:tmpl w:val="5BEA936A"/>
    <w:styleLink w:val="WW8Num512"/>
    <w:lvl w:ilvl="0" w:tplc="76565578">
      <w:start w:val="1"/>
      <w:numFmt w:val="low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13">
    <w:nsid w:val="7FBA61F6"/>
    <w:multiLevelType w:val="multilevel"/>
    <w:tmpl w:val="E5D000A0"/>
    <w:styleLink w:val="Lista4113"/>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14">
    <w:nsid w:val="7FDD0A85"/>
    <w:multiLevelType w:val="multilevel"/>
    <w:tmpl w:val="89341F04"/>
    <w:styleLink w:val="List16"/>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num w:numId="1">
    <w:abstractNumId w:val="92"/>
  </w:num>
  <w:num w:numId="2">
    <w:abstractNumId w:val="9"/>
  </w:num>
  <w:num w:numId="3">
    <w:abstractNumId w:val="89"/>
  </w:num>
  <w:num w:numId="4">
    <w:abstractNumId w:val="4"/>
  </w:num>
  <w:num w:numId="5">
    <w:abstractNumId w:val="102"/>
  </w:num>
  <w:num w:numId="6">
    <w:abstractNumId w:val="48"/>
  </w:num>
  <w:num w:numId="7">
    <w:abstractNumId w:val="8"/>
  </w:num>
  <w:num w:numId="8">
    <w:abstractNumId w:val="72"/>
  </w:num>
  <w:num w:numId="9">
    <w:abstractNumId w:val="0"/>
  </w:num>
  <w:num w:numId="10">
    <w:abstractNumId w:val="75"/>
  </w:num>
  <w:num w:numId="11">
    <w:abstractNumId w:val="67"/>
  </w:num>
  <w:num w:numId="12">
    <w:abstractNumId w:val="107"/>
  </w:num>
  <w:num w:numId="13">
    <w:abstractNumId w:val="87"/>
  </w:num>
  <w:num w:numId="14">
    <w:abstractNumId w:val="113"/>
  </w:num>
  <w:num w:numId="15">
    <w:abstractNumId w:val="83"/>
  </w:num>
  <w:num w:numId="16">
    <w:abstractNumId w:val="6"/>
  </w:num>
  <w:num w:numId="17">
    <w:abstractNumId w:val="110"/>
  </w:num>
  <w:num w:numId="18">
    <w:abstractNumId w:val="63"/>
  </w:num>
  <w:num w:numId="19">
    <w:abstractNumId w:val="32"/>
  </w:num>
  <w:num w:numId="20">
    <w:abstractNumId w:val="114"/>
  </w:num>
  <w:num w:numId="21">
    <w:abstractNumId w:val="58"/>
  </w:num>
  <w:num w:numId="22">
    <w:abstractNumId w:val="49"/>
  </w:num>
  <w:num w:numId="23">
    <w:abstractNumId w:val="3"/>
  </w:num>
  <w:num w:numId="24">
    <w:abstractNumId w:val="2"/>
  </w:num>
  <w:num w:numId="25">
    <w:abstractNumId w:val="1"/>
  </w:num>
  <w:num w:numId="26">
    <w:abstractNumId w:val="7"/>
  </w:num>
  <w:num w:numId="27">
    <w:abstractNumId w:val="31"/>
  </w:num>
  <w:num w:numId="28">
    <w:abstractNumId w:val="95"/>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9"/>
  </w:num>
  <w:num w:numId="31">
    <w:abstractNumId w:val="99"/>
  </w:num>
  <w:num w:numId="32">
    <w:abstractNumId w:val="13"/>
  </w:num>
  <w:num w:numId="33">
    <w:abstractNumId w:val="94"/>
  </w:num>
  <w:num w:numId="34">
    <w:abstractNumId w:val="47"/>
  </w:num>
  <w:num w:numId="35">
    <w:abstractNumId w:val="14"/>
  </w:num>
  <w:num w:numId="36">
    <w:abstractNumId w:val="45"/>
  </w:num>
  <w:num w:numId="37">
    <w:abstractNumId w:val="101"/>
  </w:num>
  <w:num w:numId="38">
    <w:abstractNumId w:val="27"/>
  </w:num>
  <w:num w:numId="39">
    <w:abstractNumId w:val="38"/>
  </w:num>
  <w:num w:numId="40">
    <w:abstractNumId w:val="40"/>
  </w:num>
  <w:num w:numId="41">
    <w:abstractNumId w:val="44"/>
    <w:lvlOverride w:ilvl="0">
      <w:startOverride w:val="1"/>
      <w:lvl w:ilvl="0" w:tplc="240A0019">
        <w:start w:val="1"/>
        <w:numFmt w:val="decimal"/>
        <w:lvlText w:val=""/>
        <w:lvlJc w:val="left"/>
      </w:lvl>
    </w:lvlOverride>
    <w:lvlOverride w:ilvl="1">
      <w:startOverride w:val="1"/>
      <w:lvl w:ilvl="1" w:tplc="240A0019">
        <w:start w:val="1"/>
        <w:numFmt w:val="decimal"/>
        <w:lvlText w:val=""/>
        <w:lvlJc w:val="left"/>
      </w:lvl>
    </w:lvlOverride>
    <w:lvlOverride w:ilvl="2">
      <w:startOverride w:val="1"/>
      <w:lvl w:ilvl="2" w:tplc="240A001B">
        <w:start w:val="1"/>
        <w:numFmt w:val="decimal"/>
        <w:lvlText w:val=""/>
        <w:lvlJc w:val="left"/>
      </w:lvl>
    </w:lvlOverride>
    <w:lvlOverride w:ilvl="3">
      <w:startOverride w:val="1"/>
      <w:lvl w:ilvl="3" w:tplc="240A000F">
        <w:start w:val="1"/>
        <w:numFmt w:val="decimal"/>
        <w:lvlText w:val="%4."/>
        <w:lvlJc w:val="left"/>
        <w:pPr>
          <w:ind w:left="2880" w:hanging="360"/>
        </w:pPr>
      </w:lvl>
    </w:lvlOverride>
  </w:num>
  <w:num w:numId="42">
    <w:abstractNumId w:val="11"/>
  </w:num>
  <w:num w:numId="43">
    <w:abstractNumId w:val="103"/>
  </w:num>
  <w:num w:numId="44">
    <w:abstractNumId w:val="55"/>
  </w:num>
  <w:num w:numId="45">
    <w:abstractNumId w:val="68"/>
  </w:num>
  <w:num w:numId="46">
    <w:abstractNumId w:val="74"/>
  </w:num>
  <w:num w:numId="47">
    <w:abstractNumId w:val="17"/>
  </w:num>
  <w:num w:numId="48">
    <w:abstractNumId w:val="66"/>
  </w:num>
  <w:num w:numId="49">
    <w:abstractNumId w:val="73"/>
  </w:num>
  <w:num w:numId="50">
    <w:abstractNumId w:val="69"/>
  </w:num>
  <w:num w:numId="51">
    <w:abstractNumId w:val="33"/>
  </w:num>
  <w:num w:numId="52">
    <w:abstractNumId w:val="21"/>
  </w:num>
  <w:num w:numId="53">
    <w:abstractNumId w:val="56"/>
  </w:num>
  <w:num w:numId="54">
    <w:abstractNumId w:val="91"/>
  </w:num>
  <w:num w:numId="55">
    <w:abstractNumId w:val="16"/>
  </w:num>
  <w:num w:numId="56">
    <w:abstractNumId w:val="18"/>
  </w:num>
  <w:num w:numId="57">
    <w:abstractNumId w:val="42"/>
  </w:num>
  <w:num w:numId="58">
    <w:abstractNumId w:val="5"/>
  </w:num>
  <w:num w:numId="59">
    <w:abstractNumId w:val="23"/>
  </w:num>
  <w:num w:numId="60">
    <w:abstractNumId w:val="104"/>
  </w:num>
  <w:num w:numId="61">
    <w:abstractNumId w:val="106"/>
  </w:num>
  <w:num w:numId="62">
    <w:abstractNumId w:val="97"/>
  </w:num>
  <w:num w:numId="63">
    <w:abstractNumId w:val="53"/>
  </w:num>
  <w:num w:numId="64">
    <w:abstractNumId w:val="26"/>
  </w:num>
  <w:num w:numId="65">
    <w:abstractNumId w:val="96"/>
  </w:num>
  <w:num w:numId="66">
    <w:abstractNumId w:val="78"/>
  </w:num>
  <w:num w:numId="67">
    <w:abstractNumId w:val="112"/>
  </w:num>
  <w:num w:numId="68">
    <w:abstractNumId w:val="60"/>
  </w:num>
  <w:num w:numId="69">
    <w:abstractNumId w:val="79"/>
  </w:num>
  <w:num w:numId="70">
    <w:abstractNumId w:val="54"/>
  </w:num>
  <w:num w:numId="71">
    <w:abstractNumId w:val="59"/>
  </w:num>
  <w:num w:numId="72">
    <w:abstractNumId w:val="22"/>
  </w:num>
  <w:num w:numId="73">
    <w:abstractNumId w:val="70"/>
  </w:num>
  <w:num w:numId="74">
    <w:abstractNumId w:val="57"/>
  </w:num>
  <w:num w:numId="75">
    <w:abstractNumId w:val="61"/>
  </w:num>
  <w:num w:numId="76">
    <w:abstractNumId w:val="105"/>
  </w:num>
  <w:num w:numId="77">
    <w:abstractNumId w:val="108"/>
  </w:num>
  <w:num w:numId="78">
    <w:abstractNumId w:val="88"/>
  </w:num>
  <w:num w:numId="79">
    <w:abstractNumId w:val="84"/>
  </w:num>
  <w:num w:numId="80">
    <w:abstractNumId w:val="93"/>
  </w:num>
  <w:num w:numId="81">
    <w:abstractNumId w:val="30"/>
  </w:num>
  <w:num w:numId="82">
    <w:abstractNumId w:val="86"/>
  </w:num>
  <w:num w:numId="83">
    <w:abstractNumId w:val="28"/>
  </w:num>
  <w:num w:numId="84">
    <w:abstractNumId w:val="64"/>
  </w:num>
  <w:num w:numId="85">
    <w:abstractNumId w:val="100"/>
  </w:num>
  <w:num w:numId="86">
    <w:abstractNumId w:val="24"/>
  </w:num>
  <w:num w:numId="87">
    <w:abstractNumId w:val="52"/>
  </w:num>
  <w:num w:numId="88">
    <w:abstractNumId w:val="43"/>
  </w:num>
  <w:num w:numId="89">
    <w:abstractNumId w:val="77"/>
  </w:num>
  <w:num w:numId="90">
    <w:abstractNumId w:val="25"/>
  </w:num>
  <w:num w:numId="91">
    <w:abstractNumId w:val="80"/>
  </w:num>
  <w:num w:numId="92">
    <w:abstractNumId w:val="37"/>
  </w:num>
  <w:num w:numId="93">
    <w:abstractNumId w:val="41"/>
  </w:num>
  <w:num w:numId="94">
    <w:abstractNumId w:val="35"/>
  </w:num>
  <w:num w:numId="95">
    <w:abstractNumId w:val="50"/>
  </w:num>
  <w:num w:numId="96">
    <w:abstractNumId w:val="65"/>
  </w:num>
  <w:num w:numId="97">
    <w:abstractNumId w:val="111"/>
  </w:num>
  <w:num w:numId="98">
    <w:abstractNumId w:val="51"/>
  </w:num>
  <w:num w:numId="99">
    <w:abstractNumId w:val="15"/>
  </w:num>
  <w:num w:numId="100">
    <w:abstractNumId w:val="85"/>
  </w:num>
  <w:num w:numId="101">
    <w:abstractNumId w:val="71"/>
  </w:num>
  <w:num w:numId="102">
    <w:abstractNumId w:val="46"/>
  </w:num>
  <w:num w:numId="103">
    <w:abstractNumId w:val="44"/>
  </w:num>
  <w:num w:numId="104">
    <w:abstractNumId w:val="19"/>
  </w:num>
  <w:num w:numId="105">
    <w:abstractNumId w:val="90"/>
  </w:num>
  <w:num w:numId="106">
    <w:abstractNumId w:val="82"/>
  </w:num>
  <w:num w:numId="107">
    <w:abstractNumId w:val="20"/>
  </w:num>
  <w:num w:numId="108">
    <w:abstractNumId w:val="36"/>
  </w:num>
  <w:num w:numId="109">
    <w:abstractNumId w:val="81"/>
  </w:num>
  <w:num w:numId="110">
    <w:abstractNumId w:val="12"/>
  </w:num>
  <w:num w:numId="111">
    <w:abstractNumId w:val="98"/>
  </w:num>
  <w:num w:numId="112">
    <w:abstractNumId w:val="29"/>
  </w:num>
  <w:num w:numId="113">
    <w:abstractNumId w:val="39"/>
  </w:num>
  <w:num w:numId="114">
    <w:abstractNumId w:val="34"/>
  </w:num>
  <w:num w:numId="115">
    <w:abstractNumId w:val="76"/>
  </w:num>
  <w:num w:numId="116">
    <w:abstractNumId w:val="62"/>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activeWritingStyle w:appName="MSWord" w:lang="pt-BR" w:vendorID="64" w:dllVersion="6" w:nlCheck="1" w:checkStyle="0"/>
  <w:activeWritingStyle w:appName="MSWord" w:lang="es-CO" w:vendorID="64" w:dllVersion="6" w:nlCheck="1" w:checkStyle="0"/>
  <w:activeWritingStyle w:appName="MSWord" w:lang="en-US"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MX" w:vendorID="64" w:dllVersion="6" w:nlCheck="1" w:checkStyle="0"/>
  <w:activeWritingStyle w:appName="MSWord" w:lang="en-GB" w:vendorID="64" w:dllVersion="6" w:nlCheck="1" w:checkStyle="0"/>
  <w:activeWritingStyle w:appName="MSWord" w:lang="es-AR" w:vendorID="64" w:dllVersion="6" w:nlCheck="1" w:checkStyle="0"/>
  <w:activeWritingStyle w:appName="MSWord" w:lang="es-MX"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activeWritingStyle w:appName="MSWord" w:lang="es-ES_tradnl" w:vendorID="64" w:dllVersion="131078" w:nlCheck="1" w:checkStyle="0"/>
  <w:activeWritingStyle w:appName="MSWord" w:lang="es-CO" w:vendorID="64" w:dllVersion="131078" w:nlCheck="1" w:checkStyle="0"/>
  <w:activeWritingStyle w:appName="MSWord" w:lang="es-ES" w:vendorID="64" w:dllVersion="131078" w:nlCheck="1" w:checkStyle="0"/>
  <w:activeWritingStyle w:appName="MSWord" w:lang="es-MX" w:vendorID="64" w:dllVersion="131078" w:nlCheck="1" w:checkStyle="0"/>
  <w:activeWritingStyle w:appName="MSWord" w:lang="en-US" w:vendorID="64" w:dllVersion="131078" w:nlCheck="1" w:checkStyle="0"/>
  <w:activeWritingStyle w:appName="MSWord" w:lang="en-GB"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223E"/>
    <w:rsid w:val="00002865"/>
    <w:rsid w:val="00003026"/>
    <w:rsid w:val="0000379E"/>
    <w:rsid w:val="00003FA0"/>
    <w:rsid w:val="000054FB"/>
    <w:rsid w:val="0000594C"/>
    <w:rsid w:val="00005B73"/>
    <w:rsid w:val="00006619"/>
    <w:rsid w:val="000068B9"/>
    <w:rsid w:val="0001067F"/>
    <w:rsid w:val="000108FF"/>
    <w:rsid w:val="0001112B"/>
    <w:rsid w:val="0001113D"/>
    <w:rsid w:val="0001119B"/>
    <w:rsid w:val="00011E76"/>
    <w:rsid w:val="00012B7D"/>
    <w:rsid w:val="00012D4A"/>
    <w:rsid w:val="00012F40"/>
    <w:rsid w:val="0001302D"/>
    <w:rsid w:val="00013039"/>
    <w:rsid w:val="00013145"/>
    <w:rsid w:val="000138B5"/>
    <w:rsid w:val="00015012"/>
    <w:rsid w:val="00015563"/>
    <w:rsid w:val="0001601C"/>
    <w:rsid w:val="000170E3"/>
    <w:rsid w:val="000174F8"/>
    <w:rsid w:val="00017CE1"/>
    <w:rsid w:val="000206E6"/>
    <w:rsid w:val="00020F60"/>
    <w:rsid w:val="0002121F"/>
    <w:rsid w:val="000212C7"/>
    <w:rsid w:val="000214C5"/>
    <w:rsid w:val="00021915"/>
    <w:rsid w:val="0002249B"/>
    <w:rsid w:val="000225C7"/>
    <w:rsid w:val="00024029"/>
    <w:rsid w:val="000245A2"/>
    <w:rsid w:val="0002499C"/>
    <w:rsid w:val="00024DEC"/>
    <w:rsid w:val="00025C13"/>
    <w:rsid w:val="0002668B"/>
    <w:rsid w:val="00026F23"/>
    <w:rsid w:val="00030191"/>
    <w:rsid w:val="00030C41"/>
    <w:rsid w:val="00030C43"/>
    <w:rsid w:val="00032D51"/>
    <w:rsid w:val="00032DED"/>
    <w:rsid w:val="00032F55"/>
    <w:rsid w:val="00034176"/>
    <w:rsid w:val="00035268"/>
    <w:rsid w:val="00035F1C"/>
    <w:rsid w:val="00036784"/>
    <w:rsid w:val="00036C1A"/>
    <w:rsid w:val="000375A5"/>
    <w:rsid w:val="000403F5"/>
    <w:rsid w:val="00040533"/>
    <w:rsid w:val="000409D1"/>
    <w:rsid w:val="00042C4A"/>
    <w:rsid w:val="00042C8D"/>
    <w:rsid w:val="0004341F"/>
    <w:rsid w:val="0004425E"/>
    <w:rsid w:val="00044786"/>
    <w:rsid w:val="00045A51"/>
    <w:rsid w:val="00045D23"/>
    <w:rsid w:val="00046B98"/>
    <w:rsid w:val="00047300"/>
    <w:rsid w:val="00047BEA"/>
    <w:rsid w:val="00047D14"/>
    <w:rsid w:val="00047D28"/>
    <w:rsid w:val="00051468"/>
    <w:rsid w:val="0005184B"/>
    <w:rsid w:val="0005533D"/>
    <w:rsid w:val="00055863"/>
    <w:rsid w:val="00055A84"/>
    <w:rsid w:val="00057912"/>
    <w:rsid w:val="00057C94"/>
    <w:rsid w:val="000604C9"/>
    <w:rsid w:val="000616F8"/>
    <w:rsid w:val="00062488"/>
    <w:rsid w:val="00062A06"/>
    <w:rsid w:val="00063270"/>
    <w:rsid w:val="00064038"/>
    <w:rsid w:val="00064F87"/>
    <w:rsid w:val="000654E2"/>
    <w:rsid w:val="000658A5"/>
    <w:rsid w:val="00065BEF"/>
    <w:rsid w:val="000668C7"/>
    <w:rsid w:val="000674EB"/>
    <w:rsid w:val="00067C01"/>
    <w:rsid w:val="000708B3"/>
    <w:rsid w:val="00070E43"/>
    <w:rsid w:val="000711EC"/>
    <w:rsid w:val="00071525"/>
    <w:rsid w:val="00071EDE"/>
    <w:rsid w:val="000731B1"/>
    <w:rsid w:val="000738B4"/>
    <w:rsid w:val="00074C58"/>
    <w:rsid w:val="00074E54"/>
    <w:rsid w:val="000755F0"/>
    <w:rsid w:val="00075984"/>
    <w:rsid w:val="00075EC4"/>
    <w:rsid w:val="0007699A"/>
    <w:rsid w:val="0007726E"/>
    <w:rsid w:val="0008180E"/>
    <w:rsid w:val="0008185D"/>
    <w:rsid w:val="00081C65"/>
    <w:rsid w:val="00081D5E"/>
    <w:rsid w:val="000847C9"/>
    <w:rsid w:val="00085045"/>
    <w:rsid w:val="0008585B"/>
    <w:rsid w:val="000864FD"/>
    <w:rsid w:val="0008704B"/>
    <w:rsid w:val="000872E5"/>
    <w:rsid w:val="000873F8"/>
    <w:rsid w:val="00087F35"/>
    <w:rsid w:val="00091751"/>
    <w:rsid w:val="000923EF"/>
    <w:rsid w:val="00092950"/>
    <w:rsid w:val="00093081"/>
    <w:rsid w:val="000935E2"/>
    <w:rsid w:val="00094F37"/>
    <w:rsid w:val="0009529B"/>
    <w:rsid w:val="0009607F"/>
    <w:rsid w:val="0009633E"/>
    <w:rsid w:val="00097354"/>
    <w:rsid w:val="00097E19"/>
    <w:rsid w:val="000A0508"/>
    <w:rsid w:val="000A1D37"/>
    <w:rsid w:val="000A1DE0"/>
    <w:rsid w:val="000A382F"/>
    <w:rsid w:val="000A3B70"/>
    <w:rsid w:val="000A4A15"/>
    <w:rsid w:val="000A53AB"/>
    <w:rsid w:val="000A5482"/>
    <w:rsid w:val="000A67F4"/>
    <w:rsid w:val="000B051E"/>
    <w:rsid w:val="000B06F3"/>
    <w:rsid w:val="000B0A26"/>
    <w:rsid w:val="000B1760"/>
    <w:rsid w:val="000B1EF4"/>
    <w:rsid w:val="000B4599"/>
    <w:rsid w:val="000B4B8D"/>
    <w:rsid w:val="000B56F4"/>
    <w:rsid w:val="000B5AE4"/>
    <w:rsid w:val="000B5B30"/>
    <w:rsid w:val="000B5B56"/>
    <w:rsid w:val="000B5E08"/>
    <w:rsid w:val="000B6905"/>
    <w:rsid w:val="000B6924"/>
    <w:rsid w:val="000B7D05"/>
    <w:rsid w:val="000B7E24"/>
    <w:rsid w:val="000C05E1"/>
    <w:rsid w:val="000C09D9"/>
    <w:rsid w:val="000C1B10"/>
    <w:rsid w:val="000C1E33"/>
    <w:rsid w:val="000C1FAC"/>
    <w:rsid w:val="000C2126"/>
    <w:rsid w:val="000C2828"/>
    <w:rsid w:val="000C5771"/>
    <w:rsid w:val="000C5845"/>
    <w:rsid w:val="000C64D7"/>
    <w:rsid w:val="000C736E"/>
    <w:rsid w:val="000C756A"/>
    <w:rsid w:val="000C7BA3"/>
    <w:rsid w:val="000C7C59"/>
    <w:rsid w:val="000D096E"/>
    <w:rsid w:val="000D1D91"/>
    <w:rsid w:val="000D2ABC"/>
    <w:rsid w:val="000D4561"/>
    <w:rsid w:val="000D46B1"/>
    <w:rsid w:val="000D53A6"/>
    <w:rsid w:val="000D5C10"/>
    <w:rsid w:val="000D79DC"/>
    <w:rsid w:val="000D7B31"/>
    <w:rsid w:val="000D7C9F"/>
    <w:rsid w:val="000D7D42"/>
    <w:rsid w:val="000E0304"/>
    <w:rsid w:val="000E0EED"/>
    <w:rsid w:val="000E2773"/>
    <w:rsid w:val="000E2B27"/>
    <w:rsid w:val="000E39F3"/>
    <w:rsid w:val="000E4EBC"/>
    <w:rsid w:val="000E500A"/>
    <w:rsid w:val="000E67FD"/>
    <w:rsid w:val="000E6D33"/>
    <w:rsid w:val="000E770E"/>
    <w:rsid w:val="000E7A6D"/>
    <w:rsid w:val="000F097D"/>
    <w:rsid w:val="000F1598"/>
    <w:rsid w:val="000F16C3"/>
    <w:rsid w:val="000F2E72"/>
    <w:rsid w:val="000F3217"/>
    <w:rsid w:val="000F3287"/>
    <w:rsid w:val="000F3F0E"/>
    <w:rsid w:val="000F423E"/>
    <w:rsid w:val="000F4512"/>
    <w:rsid w:val="000F5297"/>
    <w:rsid w:val="000F6FAA"/>
    <w:rsid w:val="000F75FA"/>
    <w:rsid w:val="000F7FB6"/>
    <w:rsid w:val="00100CB9"/>
    <w:rsid w:val="001011BE"/>
    <w:rsid w:val="001011D3"/>
    <w:rsid w:val="001014BD"/>
    <w:rsid w:val="00103086"/>
    <w:rsid w:val="00104A0C"/>
    <w:rsid w:val="0010620B"/>
    <w:rsid w:val="00107DD4"/>
    <w:rsid w:val="001103F3"/>
    <w:rsid w:val="001108E2"/>
    <w:rsid w:val="00110A12"/>
    <w:rsid w:val="00111A21"/>
    <w:rsid w:val="00111D67"/>
    <w:rsid w:val="0011275E"/>
    <w:rsid w:val="00112DB1"/>
    <w:rsid w:val="001131EB"/>
    <w:rsid w:val="001137A4"/>
    <w:rsid w:val="00113ACA"/>
    <w:rsid w:val="00113E54"/>
    <w:rsid w:val="001140F3"/>
    <w:rsid w:val="0011441E"/>
    <w:rsid w:val="0011497C"/>
    <w:rsid w:val="00114A56"/>
    <w:rsid w:val="00114AA1"/>
    <w:rsid w:val="00114B2A"/>
    <w:rsid w:val="00114DD4"/>
    <w:rsid w:val="00115417"/>
    <w:rsid w:val="001156EF"/>
    <w:rsid w:val="0011591D"/>
    <w:rsid w:val="00120028"/>
    <w:rsid w:val="001219F1"/>
    <w:rsid w:val="00121C05"/>
    <w:rsid w:val="00122525"/>
    <w:rsid w:val="00122E90"/>
    <w:rsid w:val="00123B77"/>
    <w:rsid w:val="00125535"/>
    <w:rsid w:val="00125823"/>
    <w:rsid w:val="00125D1A"/>
    <w:rsid w:val="00126216"/>
    <w:rsid w:val="00127D6C"/>
    <w:rsid w:val="00127F9D"/>
    <w:rsid w:val="00131E5C"/>
    <w:rsid w:val="001320B6"/>
    <w:rsid w:val="001344D5"/>
    <w:rsid w:val="00134505"/>
    <w:rsid w:val="00134761"/>
    <w:rsid w:val="00134EFA"/>
    <w:rsid w:val="00136597"/>
    <w:rsid w:val="00136662"/>
    <w:rsid w:val="00136C17"/>
    <w:rsid w:val="00137295"/>
    <w:rsid w:val="001373AF"/>
    <w:rsid w:val="00137D50"/>
    <w:rsid w:val="00137ED9"/>
    <w:rsid w:val="001409D0"/>
    <w:rsid w:val="00141BF5"/>
    <w:rsid w:val="00142BA6"/>
    <w:rsid w:val="00142D13"/>
    <w:rsid w:val="00143523"/>
    <w:rsid w:val="00144913"/>
    <w:rsid w:val="00144951"/>
    <w:rsid w:val="001462B1"/>
    <w:rsid w:val="00146439"/>
    <w:rsid w:val="001471E0"/>
    <w:rsid w:val="00151564"/>
    <w:rsid w:val="00151D3E"/>
    <w:rsid w:val="00152C93"/>
    <w:rsid w:val="001530D7"/>
    <w:rsid w:val="00153797"/>
    <w:rsid w:val="00153FA1"/>
    <w:rsid w:val="00154397"/>
    <w:rsid w:val="00155882"/>
    <w:rsid w:val="00155E35"/>
    <w:rsid w:val="001574FD"/>
    <w:rsid w:val="00157B5C"/>
    <w:rsid w:val="00160128"/>
    <w:rsid w:val="00160CBF"/>
    <w:rsid w:val="0016198B"/>
    <w:rsid w:val="0016294D"/>
    <w:rsid w:val="00162E02"/>
    <w:rsid w:val="00162E3D"/>
    <w:rsid w:val="00164310"/>
    <w:rsid w:val="00164BE9"/>
    <w:rsid w:val="0016688B"/>
    <w:rsid w:val="00167011"/>
    <w:rsid w:val="0016708E"/>
    <w:rsid w:val="00167CD5"/>
    <w:rsid w:val="00170460"/>
    <w:rsid w:val="00170A7A"/>
    <w:rsid w:val="001722EB"/>
    <w:rsid w:val="00172972"/>
    <w:rsid w:val="00173653"/>
    <w:rsid w:val="00174A95"/>
    <w:rsid w:val="0017612B"/>
    <w:rsid w:val="001817B0"/>
    <w:rsid w:val="001824E0"/>
    <w:rsid w:val="00183793"/>
    <w:rsid w:val="0018440E"/>
    <w:rsid w:val="001855E1"/>
    <w:rsid w:val="00185C65"/>
    <w:rsid w:val="001867BD"/>
    <w:rsid w:val="0018687D"/>
    <w:rsid w:val="00186E0D"/>
    <w:rsid w:val="0018718B"/>
    <w:rsid w:val="00187277"/>
    <w:rsid w:val="00187858"/>
    <w:rsid w:val="00190FDC"/>
    <w:rsid w:val="001912C1"/>
    <w:rsid w:val="00191EB9"/>
    <w:rsid w:val="0019226C"/>
    <w:rsid w:val="001940B7"/>
    <w:rsid w:val="00194CA6"/>
    <w:rsid w:val="00195680"/>
    <w:rsid w:val="0019597F"/>
    <w:rsid w:val="00196422"/>
    <w:rsid w:val="00196BD7"/>
    <w:rsid w:val="00197CAD"/>
    <w:rsid w:val="001A02D7"/>
    <w:rsid w:val="001A14F0"/>
    <w:rsid w:val="001A3397"/>
    <w:rsid w:val="001A3D32"/>
    <w:rsid w:val="001A4BFF"/>
    <w:rsid w:val="001A51A1"/>
    <w:rsid w:val="001A56CA"/>
    <w:rsid w:val="001A620A"/>
    <w:rsid w:val="001A6841"/>
    <w:rsid w:val="001A76AF"/>
    <w:rsid w:val="001A79CE"/>
    <w:rsid w:val="001A7F99"/>
    <w:rsid w:val="001B0338"/>
    <w:rsid w:val="001B1852"/>
    <w:rsid w:val="001B1E22"/>
    <w:rsid w:val="001B2AA4"/>
    <w:rsid w:val="001B2B55"/>
    <w:rsid w:val="001B2C4E"/>
    <w:rsid w:val="001B3DF3"/>
    <w:rsid w:val="001B49E7"/>
    <w:rsid w:val="001B4E1E"/>
    <w:rsid w:val="001B5C2D"/>
    <w:rsid w:val="001B6EEB"/>
    <w:rsid w:val="001B7046"/>
    <w:rsid w:val="001B7525"/>
    <w:rsid w:val="001B7A6B"/>
    <w:rsid w:val="001B7E0C"/>
    <w:rsid w:val="001C29D2"/>
    <w:rsid w:val="001C33EB"/>
    <w:rsid w:val="001C4AE1"/>
    <w:rsid w:val="001C5418"/>
    <w:rsid w:val="001C5878"/>
    <w:rsid w:val="001C594B"/>
    <w:rsid w:val="001C75E1"/>
    <w:rsid w:val="001C7C77"/>
    <w:rsid w:val="001C7C8F"/>
    <w:rsid w:val="001D0F5A"/>
    <w:rsid w:val="001D1540"/>
    <w:rsid w:val="001D173C"/>
    <w:rsid w:val="001D18A7"/>
    <w:rsid w:val="001D1FFE"/>
    <w:rsid w:val="001D25C3"/>
    <w:rsid w:val="001D3AA5"/>
    <w:rsid w:val="001D4143"/>
    <w:rsid w:val="001D44B3"/>
    <w:rsid w:val="001D4AB3"/>
    <w:rsid w:val="001D4AE9"/>
    <w:rsid w:val="001D61D5"/>
    <w:rsid w:val="001D62F2"/>
    <w:rsid w:val="001D6DE1"/>
    <w:rsid w:val="001D778D"/>
    <w:rsid w:val="001D799F"/>
    <w:rsid w:val="001E0155"/>
    <w:rsid w:val="001E063A"/>
    <w:rsid w:val="001E0E2D"/>
    <w:rsid w:val="001E0E7C"/>
    <w:rsid w:val="001E24F5"/>
    <w:rsid w:val="001E2AF5"/>
    <w:rsid w:val="001F0B1E"/>
    <w:rsid w:val="001F109E"/>
    <w:rsid w:val="001F1767"/>
    <w:rsid w:val="001F18C1"/>
    <w:rsid w:val="001F3149"/>
    <w:rsid w:val="001F39E7"/>
    <w:rsid w:val="001F49EB"/>
    <w:rsid w:val="001F4C05"/>
    <w:rsid w:val="001F4C4B"/>
    <w:rsid w:val="001F50FC"/>
    <w:rsid w:val="001F5261"/>
    <w:rsid w:val="001F6475"/>
    <w:rsid w:val="001F6874"/>
    <w:rsid w:val="002006A9"/>
    <w:rsid w:val="002011EF"/>
    <w:rsid w:val="002037AE"/>
    <w:rsid w:val="00203DD0"/>
    <w:rsid w:val="002040FE"/>
    <w:rsid w:val="00204C4F"/>
    <w:rsid w:val="00205948"/>
    <w:rsid w:val="0020772B"/>
    <w:rsid w:val="00207C45"/>
    <w:rsid w:val="00210015"/>
    <w:rsid w:val="002101C4"/>
    <w:rsid w:val="002115EE"/>
    <w:rsid w:val="002121AF"/>
    <w:rsid w:val="002121CE"/>
    <w:rsid w:val="0021573A"/>
    <w:rsid w:val="00215BA6"/>
    <w:rsid w:val="002172CB"/>
    <w:rsid w:val="00221556"/>
    <w:rsid w:val="00221FC8"/>
    <w:rsid w:val="00222CA1"/>
    <w:rsid w:val="00222CB7"/>
    <w:rsid w:val="0022371E"/>
    <w:rsid w:val="00223848"/>
    <w:rsid w:val="002241CE"/>
    <w:rsid w:val="0022447A"/>
    <w:rsid w:val="00224C7C"/>
    <w:rsid w:val="00226A11"/>
    <w:rsid w:val="00226D0D"/>
    <w:rsid w:val="002276A0"/>
    <w:rsid w:val="002276C3"/>
    <w:rsid w:val="002301B9"/>
    <w:rsid w:val="002306F6"/>
    <w:rsid w:val="0023076A"/>
    <w:rsid w:val="00230B6F"/>
    <w:rsid w:val="002315E9"/>
    <w:rsid w:val="0023186B"/>
    <w:rsid w:val="0023195B"/>
    <w:rsid w:val="00231E77"/>
    <w:rsid w:val="00232797"/>
    <w:rsid w:val="00232FE6"/>
    <w:rsid w:val="00233BE2"/>
    <w:rsid w:val="00233E5A"/>
    <w:rsid w:val="00234232"/>
    <w:rsid w:val="00234716"/>
    <w:rsid w:val="002348C4"/>
    <w:rsid w:val="00234B79"/>
    <w:rsid w:val="0023592E"/>
    <w:rsid w:val="00235A90"/>
    <w:rsid w:val="00236836"/>
    <w:rsid w:val="00236C87"/>
    <w:rsid w:val="002401AB"/>
    <w:rsid w:val="00240543"/>
    <w:rsid w:val="002409F6"/>
    <w:rsid w:val="00240D7F"/>
    <w:rsid w:val="00241C6A"/>
    <w:rsid w:val="002420C1"/>
    <w:rsid w:val="002431C8"/>
    <w:rsid w:val="00243B44"/>
    <w:rsid w:val="00244D51"/>
    <w:rsid w:val="002464ED"/>
    <w:rsid w:val="00246821"/>
    <w:rsid w:val="00246E67"/>
    <w:rsid w:val="0024766B"/>
    <w:rsid w:val="002500F6"/>
    <w:rsid w:val="00250557"/>
    <w:rsid w:val="00251513"/>
    <w:rsid w:val="002517AC"/>
    <w:rsid w:val="002523BD"/>
    <w:rsid w:val="00253089"/>
    <w:rsid w:val="00253129"/>
    <w:rsid w:val="002533BB"/>
    <w:rsid w:val="002548C0"/>
    <w:rsid w:val="002552F7"/>
    <w:rsid w:val="0025614D"/>
    <w:rsid w:val="00257906"/>
    <w:rsid w:val="00257FC6"/>
    <w:rsid w:val="00260480"/>
    <w:rsid w:val="00260580"/>
    <w:rsid w:val="002609C7"/>
    <w:rsid w:val="002619E5"/>
    <w:rsid w:val="00261FF5"/>
    <w:rsid w:val="00262D25"/>
    <w:rsid w:val="00265860"/>
    <w:rsid w:val="0026616C"/>
    <w:rsid w:val="00267C51"/>
    <w:rsid w:val="002710B1"/>
    <w:rsid w:val="0027198F"/>
    <w:rsid w:val="00271E1F"/>
    <w:rsid w:val="00272D24"/>
    <w:rsid w:val="00273C6C"/>
    <w:rsid w:val="00274F90"/>
    <w:rsid w:val="00276C36"/>
    <w:rsid w:val="00277358"/>
    <w:rsid w:val="00280566"/>
    <w:rsid w:val="00281102"/>
    <w:rsid w:val="002812A2"/>
    <w:rsid w:val="00284521"/>
    <w:rsid w:val="00285235"/>
    <w:rsid w:val="00285A89"/>
    <w:rsid w:val="002878B6"/>
    <w:rsid w:val="00287B31"/>
    <w:rsid w:val="0029015C"/>
    <w:rsid w:val="002909B5"/>
    <w:rsid w:val="0029151B"/>
    <w:rsid w:val="00291950"/>
    <w:rsid w:val="00292760"/>
    <w:rsid w:val="002927C1"/>
    <w:rsid w:val="00292C06"/>
    <w:rsid w:val="00293489"/>
    <w:rsid w:val="00293613"/>
    <w:rsid w:val="00293632"/>
    <w:rsid w:val="00294030"/>
    <w:rsid w:val="002951BC"/>
    <w:rsid w:val="00295BF6"/>
    <w:rsid w:val="002966F9"/>
    <w:rsid w:val="00297286"/>
    <w:rsid w:val="00297696"/>
    <w:rsid w:val="002A145D"/>
    <w:rsid w:val="002A1E2A"/>
    <w:rsid w:val="002A21A5"/>
    <w:rsid w:val="002A23EB"/>
    <w:rsid w:val="002A510D"/>
    <w:rsid w:val="002A5270"/>
    <w:rsid w:val="002A69E3"/>
    <w:rsid w:val="002A7291"/>
    <w:rsid w:val="002A7437"/>
    <w:rsid w:val="002B0882"/>
    <w:rsid w:val="002B0F09"/>
    <w:rsid w:val="002B1287"/>
    <w:rsid w:val="002B3239"/>
    <w:rsid w:val="002B3324"/>
    <w:rsid w:val="002B41F3"/>
    <w:rsid w:val="002B4783"/>
    <w:rsid w:val="002B4EA2"/>
    <w:rsid w:val="002B5430"/>
    <w:rsid w:val="002B5450"/>
    <w:rsid w:val="002B6503"/>
    <w:rsid w:val="002B67D2"/>
    <w:rsid w:val="002B6BD3"/>
    <w:rsid w:val="002B6C71"/>
    <w:rsid w:val="002B7586"/>
    <w:rsid w:val="002B7ECE"/>
    <w:rsid w:val="002C099E"/>
    <w:rsid w:val="002C1AAF"/>
    <w:rsid w:val="002C1ACB"/>
    <w:rsid w:val="002C282B"/>
    <w:rsid w:val="002C2B3D"/>
    <w:rsid w:val="002C326A"/>
    <w:rsid w:val="002C446B"/>
    <w:rsid w:val="002C5903"/>
    <w:rsid w:val="002C5E83"/>
    <w:rsid w:val="002C6069"/>
    <w:rsid w:val="002C685B"/>
    <w:rsid w:val="002C729C"/>
    <w:rsid w:val="002C72FF"/>
    <w:rsid w:val="002C74A7"/>
    <w:rsid w:val="002C75CF"/>
    <w:rsid w:val="002D0526"/>
    <w:rsid w:val="002D120E"/>
    <w:rsid w:val="002D47C0"/>
    <w:rsid w:val="002D49FE"/>
    <w:rsid w:val="002D4CCF"/>
    <w:rsid w:val="002D5140"/>
    <w:rsid w:val="002D5BD7"/>
    <w:rsid w:val="002D70E2"/>
    <w:rsid w:val="002E0357"/>
    <w:rsid w:val="002E0B37"/>
    <w:rsid w:val="002E0DA0"/>
    <w:rsid w:val="002E182A"/>
    <w:rsid w:val="002E1DD9"/>
    <w:rsid w:val="002E33E0"/>
    <w:rsid w:val="002E5D17"/>
    <w:rsid w:val="002E5DEA"/>
    <w:rsid w:val="002F098C"/>
    <w:rsid w:val="002F164E"/>
    <w:rsid w:val="002F17E8"/>
    <w:rsid w:val="002F1C90"/>
    <w:rsid w:val="002F4F76"/>
    <w:rsid w:val="002F587D"/>
    <w:rsid w:val="002F5E74"/>
    <w:rsid w:val="002F6AD6"/>
    <w:rsid w:val="002F6BA8"/>
    <w:rsid w:val="00300279"/>
    <w:rsid w:val="00300A14"/>
    <w:rsid w:val="00300DD0"/>
    <w:rsid w:val="003035B9"/>
    <w:rsid w:val="00303F46"/>
    <w:rsid w:val="003044E2"/>
    <w:rsid w:val="00304569"/>
    <w:rsid w:val="00305608"/>
    <w:rsid w:val="00305B74"/>
    <w:rsid w:val="00305DFD"/>
    <w:rsid w:val="0030677E"/>
    <w:rsid w:val="00310254"/>
    <w:rsid w:val="0031144B"/>
    <w:rsid w:val="00311C09"/>
    <w:rsid w:val="00312837"/>
    <w:rsid w:val="00312F90"/>
    <w:rsid w:val="00313D1A"/>
    <w:rsid w:val="00315089"/>
    <w:rsid w:val="00315339"/>
    <w:rsid w:val="00315586"/>
    <w:rsid w:val="00316D43"/>
    <w:rsid w:val="00320B76"/>
    <w:rsid w:val="00321B54"/>
    <w:rsid w:val="00322C11"/>
    <w:rsid w:val="0032349B"/>
    <w:rsid w:val="0032386A"/>
    <w:rsid w:val="003243A9"/>
    <w:rsid w:val="00324F59"/>
    <w:rsid w:val="003257B8"/>
    <w:rsid w:val="00325A77"/>
    <w:rsid w:val="00326479"/>
    <w:rsid w:val="00326532"/>
    <w:rsid w:val="00326590"/>
    <w:rsid w:val="00326B7D"/>
    <w:rsid w:val="0033125D"/>
    <w:rsid w:val="00331A12"/>
    <w:rsid w:val="00331F83"/>
    <w:rsid w:val="00332233"/>
    <w:rsid w:val="0033234E"/>
    <w:rsid w:val="003332C4"/>
    <w:rsid w:val="00333DEF"/>
    <w:rsid w:val="00333FF2"/>
    <w:rsid w:val="00334556"/>
    <w:rsid w:val="00334C1B"/>
    <w:rsid w:val="0033514E"/>
    <w:rsid w:val="00335202"/>
    <w:rsid w:val="003361EC"/>
    <w:rsid w:val="00336258"/>
    <w:rsid w:val="003407BE"/>
    <w:rsid w:val="00340B31"/>
    <w:rsid w:val="00340D36"/>
    <w:rsid w:val="00340DBB"/>
    <w:rsid w:val="00341C49"/>
    <w:rsid w:val="00342348"/>
    <w:rsid w:val="00342463"/>
    <w:rsid w:val="003447E0"/>
    <w:rsid w:val="00344BD2"/>
    <w:rsid w:val="00350DCE"/>
    <w:rsid w:val="00351AF3"/>
    <w:rsid w:val="00351C91"/>
    <w:rsid w:val="0035213B"/>
    <w:rsid w:val="00352E30"/>
    <w:rsid w:val="0035347D"/>
    <w:rsid w:val="0035410B"/>
    <w:rsid w:val="00354EA6"/>
    <w:rsid w:val="00355844"/>
    <w:rsid w:val="00355CA8"/>
    <w:rsid w:val="003566DD"/>
    <w:rsid w:val="003566EC"/>
    <w:rsid w:val="00356744"/>
    <w:rsid w:val="0035741B"/>
    <w:rsid w:val="00357CD4"/>
    <w:rsid w:val="003602BD"/>
    <w:rsid w:val="003603B5"/>
    <w:rsid w:val="003605DA"/>
    <w:rsid w:val="00361BA8"/>
    <w:rsid w:val="00361D25"/>
    <w:rsid w:val="00362253"/>
    <w:rsid w:val="00362FB3"/>
    <w:rsid w:val="003635F3"/>
    <w:rsid w:val="00363800"/>
    <w:rsid w:val="00363E9E"/>
    <w:rsid w:val="00364043"/>
    <w:rsid w:val="0036406D"/>
    <w:rsid w:val="0036467B"/>
    <w:rsid w:val="0036491A"/>
    <w:rsid w:val="00365AD4"/>
    <w:rsid w:val="00365E81"/>
    <w:rsid w:val="00365E83"/>
    <w:rsid w:val="0036668D"/>
    <w:rsid w:val="003669B6"/>
    <w:rsid w:val="00370565"/>
    <w:rsid w:val="00370976"/>
    <w:rsid w:val="00370E5B"/>
    <w:rsid w:val="00371434"/>
    <w:rsid w:val="00371807"/>
    <w:rsid w:val="003724E9"/>
    <w:rsid w:val="00372884"/>
    <w:rsid w:val="003730D1"/>
    <w:rsid w:val="003743E9"/>
    <w:rsid w:val="00374D0D"/>
    <w:rsid w:val="003768A5"/>
    <w:rsid w:val="00376E5E"/>
    <w:rsid w:val="0037784D"/>
    <w:rsid w:val="0038210E"/>
    <w:rsid w:val="003835CD"/>
    <w:rsid w:val="0038461E"/>
    <w:rsid w:val="00384710"/>
    <w:rsid w:val="003856B4"/>
    <w:rsid w:val="00385D89"/>
    <w:rsid w:val="00386A4D"/>
    <w:rsid w:val="0038766E"/>
    <w:rsid w:val="0039075D"/>
    <w:rsid w:val="00390DB6"/>
    <w:rsid w:val="003911F2"/>
    <w:rsid w:val="003916C4"/>
    <w:rsid w:val="003933EC"/>
    <w:rsid w:val="00394865"/>
    <w:rsid w:val="00394978"/>
    <w:rsid w:val="003950A5"/>
    <w:rsid w:val="00396055"/>
    <w:rsid w:val="00396E38"/>
    <w:rsid w:val="003970CA"/>
    <w:rsid w:val="003974CF"/>
    <w:rsid w:val="003A1B81"/>
    <w:rsid w:val="003A1EC6"/>
    <w:rsid w:val="003A23E1"/>
    <w:rsid w:val="003A3903"/>
    <w:rsid w:val="003A5733"/>
    <w:rsid w:val="003A596B"/>
    <w:rsid w:val="003A5B13"/>
    <w:rsid w:val="003A602A"/>
    <w:rsid w:val="003A6A00"/>
    <w:rsid w:val="003B024A"/>
    <w:rsid w:val="003B0E31"/>
    <w:rsid w:val="003B26AF"/>
    <w:rsid w:val="003B3327"/>
    <w:rsid w:val="003B4EF3"/>
    <w:rsid w:val="003B5341"/>
    <w:rsid w:val="003B57EF"/>
    <w:rsid w:val="003B5BB7"/>
    <w:rsid w:val="003B6962"/>
    <w:rsid w:val="003B69A5"/>
    <w:rsid w:val="003B7860"/>
    <w:rsid w:val="003C0332"/>
    <w:rsid w:val="003C0B99"/>
    <w:rsid w:val="003C0F57"/>
    <w:rsid w:val="003C198B"/>
    <w:rsid w:val="003C28B6"/>
    <w:rsid w:val="003C2A28"/>
    <w:rsid w:val="003C2E21"/>
    <w:rsid w:val="003C33D9"/>
    <w:rsid w:val="003C3635"/>
    <w:rsid w:val="003C5356"/>
    <w:rsid w:val="003C5B86"/>
    <w:rsid w:val="003C5DFA"/>
    <w:rsid w:val="003C60F7"/>
    <w:rsid w:val="003C6E45"/>
    <w:rsid w:val="003C77F0"/>
    <w:rsid w:val="003C7DAA"/>
    <w:rsid w:val="003D0277"/>
    <w:rsid w:val="003D06A3"/>
    <w:rsid w:val="003D1311"/>
    <w:rsid w:val="003D1C0F"/>
    <w:rsid w:val="003D386B"/>
    <w:rsid w:val="003D3A5E"/>
    <w:rsid w:val="003D3E6D"/>
    <w:rsid w:val="003D64A4"/>
    <w:rsid w:val="003D670A"/>
    <w:rsid w:val="003E0450"/>
    <w:rsid w:val="003E073B"/>
    <w:rsid w:val="003E0C91"/>
    <w:rsid w:val="003E168E"/>
    <w:rsid w:val="003E27D7"/>
    <w:rsid w:val="003E2EA4"/>
    <w:rsid w:val="003E3BE7"/>
    <w:rsid w:val="003E4D35"/>
    <w:rsid w:val="003E5550"/>
    <w:rsid w:val="003E5A91"/>
    <w:rsid w:val="003E5D9D"/>
    <w:rsid w:val="003E70D9"/>
    <w:rsid w:val="003E736E"/>
    <w:rsid w:val="003E773A"/>
    <w:rsid w:val="003E7BC2"/>
    <w:rsid w:val="003F0017"/>
    <w:rsid w:val="003F08E0"/>
    <w:rsid w:val="003F10F3"/>
    <w:rsid w:val="003F2042"/>
    <w:rsid w:val="003F2602"/>
    <w:rsid w:val="003F2700"/>
    <w:rsid w:val="003F29F5"/>
    <w:rsid w:val="003F3D0A"/>
    <w:rsid w:val="003F4057"/>
    <w:rsid w:val="003F5450"/>
    <w:rsid w:val="003F5D00"/>
    <w:rsid w:val="003F5D6C"/>
    <w:rsid w:val="003F5DA5"/>
    <w:rsid w:val="003F5EEA"/>
    <w:rsid w:val="003F72F0"/>
    <w:rsid w:val="003F7DAA"/>
    <w:rsid w:val="00400DDF"/>
    <w:rsid w:val="00402BFB"/>
    <w:rsid w:val="00403A64"/>
    <w:rsid w:val="004046E6"/>
    <w:rsid w:val="00406583"/>
    <w:rsid w:val="00406C9D"/>
    <w:rsid w:val="00406D43"/>
    <w:rsid w:val="00407F5A"/>
    <w:rsid w:val="00410512"/>
    <w:rsid w:val="004116AC"/>
    <w:rsid w:val="00411BE5"/>
    <w:rsid w:val="00412BDC"/>
    <w:rsid w:val="00412F5C"/>
    <w:rsid w:val="004133F5"/>
    <w:rsid w:val="004137EA"/>
    <w:rsid w:val="00413A0C"/>
    <w:rsid w:val="00414845"/>
    <w:rsid w:val="00416950"/>
    <w:rsid w:val="004173E3"/>
    <w:rsid w:val="00417B73"/>
    <w:rsid w:val="0042015A"/>
    <w:rsid w:val="00422CD5"/>
    <w:rsid w:val="00423C5E"/>
    <w:rsid w:val="0042479E"/>
    <w:rsid w:val="0042517E"/>
    <w:rsid w:val="0042523A"/>
    <w:rsid w:val="00425575"/>
    <w:rsid w:val="004255BB"/>
    <w:rsid w:val="004259CC"/>
    <w:rsid w:val="004259D4"/>
    <w:rsid w:val="004273ED"/>
    <w:rsid w:val="00427D3C"/>
    <w:rsid w:val="00431C56"/>
    <w:rsid w:val="00431FD8"/>
    <w:rsid w:val="00432C96"/>
    <w:rsid w:val="00432C97"/>
    <w:rsid w:val="0043363E"/>
    <w:rsid w:val="0043510B"/>
    <w:rsid w:val="00436B20"/>
    <w:rsid w:val="004379F4"/>
    <w:rsid w:val="00437A26"/>
    <w:rsid w:val="00440404"/>
    <w:rsid w:val="00440892"/>
    <w:rsid w:val="00441C22"/>
    <w:rsid w:val="00442087"/>
    <w:rsid w:val="00442CAA"/>
    <w:rsid w:val="0044305F"/>
    <w:rsid w:val="00444237"/>
    <w:rsid w:val="0044625F"/>
    <w:rsid w:val="00446AB3"/>
    <w:rsid w:val="00451D5C"/>
    <w:rsid w:val="00451D5D"/>
    <w:rsid w:val="00453830"/>
    <w:rsid w:val="004540A2"/>
    <w:rsid w:val="00454844"/>
    <w:rsid w:val="00454C06"/>
    <w:rsid w:val="00454F0E"/>
    <w:rsid w:val="00455520"/>
    <w:rsid w:val="004564A8"/>
    <w:rsid w:val="00457CAF"/>
    <w:rsid w:val="00457E86"/>
    <w:rsid w:val="004604EE"/>
    <w:rsid w:val="00461BB6"/>
    <w:rsid w:val="00461D4F"/>
    <w:rsid w:val="00462091"/>
    <w:rsid w:val="004629E7"/>
    <w:rsid w:val="00462EA8"/>
    <w:rsid w:val="004631CD"/>
    <w:rsid w:val="00463301"/>
    <w:rsid w:val="00463CA3"/>
    <w:rsid w:val="00463D12"/>
    <w:rsid w:val="00463F1C"/>
    <w:rsid w:val="0046553E"/>
    <w:rsid w:val="004656FE"/>
    <w:rsid w:val="00465FD8"/>
    <w:rsid w:val="00466EFE"/>
    <w:rsid w:val="004674E0"/>
    <w:rsid w:val="0046789B"/>
    <w:rsid w:val="00470A4C"/>
    <w:rsid w:val="00470CFB"/>
    <w:rsid w:val="00471312"/>
    <w:rsid w:val="00471E2F"/>
    <w:rsid w:val="00472351"/>
    <w:rsid w:val="00472926"/>
    <w:rsid w:val="004731EE"/>
    <w:rsid w:val="00473B1B"/>
    <w:rsid w:val="004741DC"/>
    <w:rsid w:val="00474552"/>
    <w:rsid w:val="0047486B"/>
    <w:rsid w:val="00474A09"/>
    <w:rsid w:val="004759E7"/>
    <w:rsid w:val="00475DB3"/>
    <w:rsid w:val="0048009A"/>
    <w:rsid w:val="0048042E"/>
    <w:rsid w:val="0048069C"/>
    <w:rsid w:val="00480DA7"/>
    <w:rsid w:val="00481683"/>
    <w:rsid w:val="00481882"/>
    <w:rsid w:val="00481E06"/>
    <w:rsid w:val="00482247"/>
    <w:rsid w:val="00482566"/>
    <w:rsid w:val="00482629"/>
    <w:rsid w:val="00482E9E"/>
    <w:rsid w:val="00482FC2"/>
    <w:rsid w:val="00483231"/>
    <w:rsid w:val="00483B20"/>
    <w:rsid w:val="004843D2"/>
    <w:rsid w:val="00485E55"/>
    <w:rsid w:val="00485F31"/>
    <w:rsid w:val="00485F7E"/>
    <w:rsid w:val="00486A32"/>
    <w:rsid w:val="00487453"/>
    <w:rsid w:val="00490755"/>
    <w:rsid w:val="0049080F"/>
    <w:rsid w:val="004908B8"/>
    <w:rsid w:val="00490BB6"/>
    <w:rsid w:val="00491186"/>
    <w:rsid w:val="00492474"/>
    <w:rsid w:val="00492EA7"/>
    <w:rsid w:val="00492EEC"/>
    <w:rsid w:val="004933CB"/>
    <w:rsid w:val="00493B55"/>
    <w:rsid w:val="00494387"/>
    <w:rsid w:val="00494EE9"/>
    <w:rsid w:val="004951B5"/>
    <w:rsid w:val="0049529E"/>
    <w:rsid w:val="004956B1"/>
    <w:rsid w:val="00495E6E"/>
    <w:rsid w:val="0049799E"/>
    <w:rsid w:val="004A1579"/>
    <w:rsid w:val="004A1595"/>
    <w:rsid w:val="004A18B8"/>
    <w:rsid w:val="004A1EB8"/>
    <w:rsid w:val="004A3586"/>
    <w:rsid w:val="004A37EA"/>
    <w:rsid w:val="004A38B8"/>
    <w:rsid w:val="004A3B1A"/>
    <w:rsid w:val="004A402D"/>
    <w:rsid w:val="004A4786"/>
    <w:rsid w:val="004A4D9E"/>
    <w:rsid w:val="004A6715"/>
    <w:rsid w:val="004A6990"/>
    <w:rsid w:val="004A6A03"/>
    <w:rsid w:val="004A6FEA"/>
    <w:rsid w:val="004A6FEF"/>
    <w:rsid w:val="004A7638"/>
    <w:rsid w:val="004A7BCF"/>
    <w:rsid w:val="004B01B2"/>
    <w:rsid w:val="004B24DC"/>
    <w:rsid w:val="004B4076"/>
    <w:rsid w:val="004B4077"/>
    <w:rsid w:val="004B5DA0"/>
    <w:rsid w:val="004B645B"/>
    <w:rsid w:val="004B68D6"/>
    <w:rsid w:val="004B6DE8"/>
    <w:rsid w:val="004B74F1"/>
    <w:rsid w:val="004C038D"/>
    <w:rsid w:val="004C0A30"/>
    <w:rsid w:val="004C11CF"/>
    <w:rsid w:val="004C13E7"/>
    <w:rsid w:val="004C14A9"/>
    <w:rsid w:val="004C204F"/>
    <w:rsid w:val="004C30C5"/>
    <w:rsid w:val="004C4739"/>
    <w:rsid w:val="004C47B8"/>
    <w:rsid w:val="004C570A"/>
    <w:rsid w:val="004C784D"/>
    <w:rsid w:val="004C7E12"/>
    <w:rsid w:val="004D0A0F"/>
    <w:rsid w:val="004D0EBB"/>
    <w:rsid w:val="004D0EC3"/>
    <w:rsid w:val="004D19C2"/>
    <w:rsid w:val="004D1E3E"/>
    <w:rsid w:val="004D46B9"/>
    <w:rsid w:val="004D497A"/>
    <w:rsid w:val="004D51EA"/>
    <w:rsid w:val="004D563C"/>
    <w:rsid w:val="004D60E2"/>
    <w:rsid w:val="004D66AF"/>
    <w:rsid w:val="004D747A"/>
    <w:rsid w:val="004D794E"/>
    <w:rsid w:val="004E0C2D"/>
    <w:rsid w:val="004E1436"/>
    <w:rsid w:val="004E2C10"/>
    <w:rsid w:val="004E2C13"/>
    <w:rsid w:val="004E2C84"/>
    <w:rsid w:val="004E41CE"/>
    <w:rsid w:val="004E49C4"/>
    <w:rsid w:val="004E4FB4"/>
    <w:rsid w:val="004E4FD7"/>
    <w:rsid w:val="004E560E"/>
    <w:rsid w:val="004E6CCC"/>
    <w:rsid w:val="004E723B"/>
    <w:rsid w:val="004F0A15"/>
    <w:rsid w:val="004F0D60"/>
    <w:rsid w:val="004F2384"/>
    <w:rsid w:val="004F2C3C"/>
    <w:rsid w:val="004F393B"/>
    <w:rsid w:val="004F5B61"/>
    <w:rsid w:val="004F623A"/>
    <w:rsid w:val="004F6504"/>
    <w:rsid w:val="004F77AD"/>
    <w:rsid w:val="0050090A"/>
    <w:rsid w:val="005011CE"/>
    <w:rsid w:val="005016D0"/>
    <w:rsid w:val="00501A1B"/>
    <w:rsid w:val="005022B7"/>
    <w:rsid w:val="005031F4"/>
    <w:rsid w:val="00504196"/>
    <w:rsid w:val="005042C7"/>
    <w:rsid w:val="005044CB"/>
    <w:rsid w:val="00504A45"/>
    <w:rsid w:val="00504D61"/>
    <w:rsid w:val="00505E06"/>
    <w:rsid w:val="005061E4"/>
    <w:rsid w:val="00510B1D"/>
    <w:rsid w:val="00510E0B"/>
    <w:rsid w:val="00511F3A"/>
    <w:rsid w:val="00512EBC"/>
    <w:rsid w:val="00513603"/>
    <w:rsid w:val="00514A2C"/>
    <w:rsid w:val="00515F0D"/>
    <w:rsid w:val="00515FF3"/>
    <w:rsid w:val="005163E5"/>
    <w:rsid w:val="005168EF"/>
    <w:rsid w:val="0051696C"/>
    <w:rsid w:val="00516AB6"/>
    <w:rsid w:val="00517318"/>
    <w:rsid w:val="00517A49"/>
    <w:rsid w:val="0052008C"/>
    <w:rsid w:val="0052076D"/>
    <w:rsid w:val="005210BE"/>
    <w:rsid w:val="0052145B"/>
    <w:rsid w:val="00521A3D"/>
    <w:rsid w:val="0052254D"/>
    <w:rsid w:val="00523CD2"/>
    <w:rsid w:val="00524728"/>
    <w:rsid w:val="00524CB2"/>
    <w:rsid w:val="0052522A"/>
    <w:rsid w:val="00526329"/>
    <w:rsid w:val="00526409"/>
    <w:rsid w:val="005266B2"/>
    <w:rsid w:val="005268F4"/>
    <w:rsid w:val="00526D88"/>
    <w:rsid w:val="00530077"/>
    <w:rsid w:val="005302C5"/>
    <w:rsid w:val="00530D6F"/>
    <w:rsid w:val="0053127A"/>
    <w:rsid w:val="00531B88"/>
    <w:rsid w:val="005328CC"/>
    <w:rsid w:val="00532EB6"/>
    <w:rsid w:val="0053313E"/>
    <w:rsid w:val="005334CF"/>
    <w:rsid w:val="0053408C"/>
    <w:rsid w:val="00534554"/>
    <w:rsid w:val="00534577"/>
    <w:rsid w:val="00534687"/>
    <w:rsid w:val="00534C87"/>
    <w:rsid w:val="00534D61"/>
    <w:rsid w:val="00535192"/>
    <w:rsid w:val="00535757"/>
    <w:rsid w:val="005363AE"/>
    <w:rsid w:val="00536CC7"/>
    <w:rsid w:val="00536F60"/>
    <w:rsid w:val="0054044F"/>
    <w:rsid w:val="00540F7F"/>
    <w:rsid w:val="00541701"/>
    <w:rsid w:val="00541BA8"/>
    <w:rsid w:val="005427C5"/>
    <w:rsid w:val="00545050"/>
    <w:rsid w:val="00545171"/>
    <w:rsid w:val="00545BA1"/>
    <w:rsid w:val="00545C87"/>
    <w:rsid w:val="00546906"/>
    <w:rsid w:val="005469BF"/>
    <w:rsid w:val="00546FD8"/>
    <w:rsid w:val="005470BD"/>
    <w:rsid w:val="00547B1B"/>
    <w:rsid w:val="00550E61"/>
    <w:rsid w:val="00550E72"/>
    <w:rsid w:val="00551105"/>
    <w:rsid w:val="005525B7"/>
    <w:rsid w:val="00553FB1"/>
    <w:rsid w:val="00554226"/>
    <w:rsid w:val="005546B0"/>
    <w:rsid w:val="00555A2F"/>
    <w:rsid w:val="00556B3F"/>
    <w:rsid w:val="00556E00"/>
    <w:rsid w:val="005602EF"/>
    <w:rsid w:val="00560FED"/>
    <w:rsid w:val="005615F2"/>
    <w:rsid w:val="00562933"/>
    <w:rsid w:val="00562D61"/>
    <w:rsid w:val="00563BBB"/>
    <w:rsid w:val="005642B4"/>
    <w:rsid w:val="00565913"/>
    <w:rsid w:val="00565FC2"/>
    <w:rsid w:val="0056601A"/>
    <w:rsid w:val="005663A8"/>
    <w:rsid w:val="00566967"/>
    <w:rsid w:val="00566A3A"/>
    <w:rsid w:val="0056736E"/>
    <w:rsid w:val="00567A2D"/>
    <w:rsid w:val="00567FA4"/>
    <w:rsid w:val="00571A7C"/>
    <w:rsid w:val="00571B5F"/>
    <w:rsid w:val="00571DF2"/>
    <w:rsid w:val="0057222E"/>
    <w:rsid w:val="00572C9F"/>
    <w:rsid w:val="00572EA9"/>
    <w:rsid w:val="00573016"/>
    <w:rsid w:val="00573C76"/>
    <w:rsid w:val="00575E0C"/>
    <w:rsid w:val="00576E73"/>
    <w:rsid w:val="00577B28"/>
    <w:rsid w:val="005807CB"/>
    <w:rsid w:val="00580D61"/>
    <w:rsid w:val="00580E05"/>
    <w:rsid w:val="005816F3"/>
    <w:rsid w:val="00581710"/>
    <w:rsid w:val="00581CFD"/>
    <w:rsid w:val="00582504"/>
    <w:rsid w:val="00582EC5"/>
    <w:rsid w:val="00584082"/>
    <w:rsid w:val="00584EF2"/>
    <w:rsid w:val="005859D2"/>
    <w:rsid w:val="005860C7"/>
    <w:rsid w:val="00587DFF"/>
    <w:rsid w:val="005905E5"/>
    <w:rsid w:val="005910D2"/>
    <w:rsid w:val="005912CB"/>
    <w:rsid w:val="005913D7"/>
    <w:rsid w:val="00591F37"/>
    <w:rsid w:val="00592326"/>
    <w:rsid w:val="00592A9C"/>
    <w:rsid w:val="00592E77"/>
    <w:rsid w:val="005941C7"/>
    <w:rsid w:val="0059475A"/>
    <w:rsid w:val="00596DFF"/>
    <w:rsid w:val="00597BAE"/>
    <w:rsid w:val="005A0946"/>
    <w:rsid w:val="005A12F2"/>
    <w:rsid w:val="005A207F"/>
    <w:rsid w:val="005A282D"/>
    <w:rsid w:val="005A29AA"/>
    <w:rsid w:val="005A34AB"/>
    <w:rsid w:val="005A41A0"/>
    <w:rsid w:val="005A47BC"/>
    <w:rsid w:val="005A50B8"/>
    <w:rsid w:val="005A5371"/>
    <w:rsid w:val="005A5DC0"/>
    <w:rsid w:val="005A5F97"/>
    <w:rsid w:val="005A6046"/>
    <w:rsid w:val="005A648E"/>
    <w:rsid w:val="005A68CA"/>
    <w:rsid w:val="005A7297"/>
    <w:rsid w:val="005A7795"/>
    <w:rsid w:val="005A7C0E"/>
    <w:rsid w:val="005B055F"/>
    <w:rsid w:val="005B1A74"/>
    <w:rsid w:val="005B1BDB"/>
    <w:rsid w:val="005B2262"/>
    <w:rsid w:val="005B3638"/>
    <w:rsid w:val="005B3B2E"/>
    <w:rsid w:val="005B48D5"/>
    <w:rsid w:val="005B4F20"/>
    <w:rsid w:val="005B4FA9"/>
    <w:rsid w:val="005B58FF"/>
    <w:rsid w:val="005B5D62"/>
    <w:rsid w:val="005B5E45"/>
    <w:rsid w:val="005B63CF"/>
    <w:rsid w:val="005B6428"/>
    <w:rsid w:val="005B6612"/>
    <w:rsid w:val="005B71EA"/>
    <w:rsid w:val="005C0A75"/>
    <w:rsid w:val="005C2095"/>
    <w:rsid w:val="005C2168"/>
    <w:rsid w:val="005C237D"/>
    <w:rsid w:val="005C2399"/>
    <w:rsid w:val="005C2891"/>
    <w:rsid w:val="005C3709"/>
    <w:rsid w:val="005C4182"/>
    <w:rsid w:val="005C453A"/>
    <w:rsid w:val="005C471E"/>
    <w:rsid w:val="005C4E83"/>
    <w:rsid w:val="005C5165"/>
    <w:rsid w:val="005C6C80"/>
    <w:rsid w:val="005D0E52"/>
    <w:rsid w:val="005D14DF"/>
    <w:rsid w:val="005D1A9E"/>
    <w:rsid w:val="005D1D9C"/>
    <w:rsid w:val="005D1E7B"/>
    <w:rsid w:val="005D2087"/>
    <w:rsid w:val="005D2A77"/>
    <w:rsid w:val="005D2FE0"/>
    <w:rsid w:val="005D38A1"/>
    <w:rsid w:val="005D4CD5"/>
    <w:rsid w:val="005D55FE"/>
    <w:rsid w:val="005D5814"/>
    <w:rsid w:val="005D6ED7"/>
    <w:rsid w:val="005E014A"/>
    <w:rsid w:val="005E1481"/>
    <w:rsid w:val="005E1867"/>
    <w:rsid w:val="005E1A3D"/>
    <w:rsid w:val="005E20D1"/>
    <w:rsid w:val="005E24BE"/>
    <w:rsid w:val="005E2794"/>
    <w:rsid w:val="005E2E12"/>
    <w:rsid w:val="005E4C68"/>
    <w:rsid w:val="005E71DF"/>
    <w:rsid w:val="005F0323"/>
    <w:rsid w:val="005F1FF8"/>
    <w:rsid w:val="005F203B"/>
    <w:rsid w:val="005F347C"/>
    <w:rsid w:val="005F47A9"/>
    <w:rsid w:val="005F51B2"/>
    <w:rsid w:val="005F77A6"/>
    <w:rsid w:val="005F77DC"/>
    <w:rsid w:val="005F7A68"/>
    <w:rsid w:val="006002B0"/>
    <w:rsid w:val="00600F03"/>
    <w:rsid w:val="00602373"/>
    <w:rsid w:val="00602F58"/>
    <w:rsid w:val="00603789"/>
    <w:rsid w:val="006038D3"/>
    <w:rsid w:val="0060444D"/>
    <w:rsid w:val="00605DA6"/>
    <w:rsid w:val="006060D2"/>
    <w:rsid w:val="006061D4"/>
    <w:rsid w:val="006064D7"/>
    <w:rsid w:val="0060698C"/>
    <w:rsid w:val="00606E4D"/>
    <w:rsid w:val="00610BE3"/>
    <w:rsid w:val="00612124"/>
    <w:rsid w:val="00612582"/>
    <w:rsid w:val="006125EC"/>
    <w:rsid w:val="006134F5"/>
    <w:rsid w:val="006146C3"/>
    <w:rsid w:val="006147FA"/>
    <w:rsid w:val="00614C31"/>
    <w:rsid w:val="00615BD1"/>
    <w:rsid w:val="006160A3"/>
    <w:rsid w:val="00616436"/>
    <w:rsid w:val="00616AC8"/>
    <w:rsid w:val="00617956"/>
    <w:rsid w:val="006200B4"/>
    <w:rsid w:val="006207CC"/>
    <w:rsid w:val="006210E0"/>
    <w:rsid w:val="006215B6"/>
    <w:rsid w:val="00625887"/>
    <w:rsid w:val="00625C88"/>
    <w:rsid w:val="00626A5B"/>
    <w:rsid w:val="006273A8"/>
    <w:rsid w:val="00627ED6"/>
    <w:rsid w:val="006300F6"/>
    <w:rsid w:val="0063217E"/>
    <w:rsid w:val="006322D5"/>
    <w:rsid w:val="0063239B"/>
    <w:rsid w:val="0063282E"/>
    <w:rsid w:val="0063355F"/>
    <w:rsid w:val="00634531"/>
    <w:rsid w:val="006354AF"/>
    <w:rsid w:val="00635B51"/>
    <w:rsid w:val="00635FD4"/>
    <w:rsid w:val="00637F65"/>
    <w:rsid w:val="00640406"/>
    <w:rsid w:val="00643701"/>
    <w:rsid w:val="006440CC"/>
    <w:rsid w:val="006447AB"/>
    <w:rsid w:val="0064498D"/>
    <w:rsid w:val="0064526A"/>
    <w:rsid w:val="00645802"/>
    <w:rsid w:val="00645A48"/>
    <w:rsid w:val="00646406"/>
    <w:rsid w:val="0064724C"/>
    <w:rsid w:val="006477AE"/>
    <w:rsid w:val="00650064"/>
    <w:rsid w:val="006505FC"/>
    <w:rsid w:val="00650BD8"/>
    <w:rsid w:val="006536A2"/>
    <w:rsid w:val="00654A5B"/>
    <w:rsid w:val="00654D33"/>
    <w:rsid w:val="0065624D"/>
    <w:rsid w:val="00656946"/>
    <w:rsid w:val="00656993"/>
    <w:rsid w:val="00657115"/>
    <w:rsid w:val="00657FEA"/>
    <w:rsid w:val="006604ED"/>
    <w:rsid w:val="00661D3D"/>
    <w:rsid w:val="00663163"/>
    <w:rsid w:val="00663763"/>
    <w:rsid w:val="0066385A"/>
    <w:rsid w:val="00665087"/>
    <w:rsid w:val="00665B04"/>
    <w:rsid w:val="0066756D"/>
    <w:rsid w:val="00667651"/>
    <w:rsid w:val="00673A6D"/>
    <w:rsid w:val="00673BE7"/>
    <w:rsid w:val="00673D4C"/>
    <w:rsid w:val="00674FCA"/>
    <w:rsid w:val="006762FB"/>
    <w:rsid w:val="00677397"/>
    <w:rsid w:val="0068015C"/>
    <w:rsid w:val="00680804"/>
    <w:rsid w:val="00680D3F"/>
    <w:rsid w:val="006812A6"/>
    <w:rsid w:val="00681FC9"/>
    <w:rsid w:val="00682B94"/>
    <w:rsid w:val="00683762"/>
    <w:rsid w:val="006859D8"/>
    <w:rsid w:val="00686F2E"/>
    <w:rsid w:val="00687CF6"/>
    <w:rsid w:val="006908A6"/>
    <w:rsid w:val="00691210"/>
    <w:rsid w:val="006914CA"/>
    <w:rsid w:val="00691D55"/>
    <w:rsid w:val="00692FBA"/>
    <w:rsid w:val="00696858"/>
    <w:rsid w:val="006A0238"/>
    <w:rsid w:val="006A074F"/>
    <w:rsid w:val="006A0E19"/>
    <w:rsid w:val="006A3192"/>
    <w:rsid w:val="006A3795"/>
    <w:rsid w:val="006A3E76"/>
    <w:rsid w:val="006A40C0"/>
    <w:rsid w:val="006A481E"/>
    <w:rsid w:val="006A594C"/>
    <w:rsid w:val="006A6284"/>
    <w:rsid w:val="006A6A8D"/>
    <w:rsid w:val="006A70CC"/>
    <w:rsid w:val="006B0E04"/>
    <w:rsid w:val="006B121A"/>
    <w:rsid w:val="006B23FA"/>
    <w:rsid w:val="006B3016"/>
    <w:rsid w:val="006B3118"/>
    <w:rsid w:val="006B4061"/>
    <w:rsid w:val="006B436A"/>
    <w:rsid w:val="006B4F33"/>
    <w:rsid w:val="006B58E6"/>
    <w:rsid w:val="006B6FFF"/>
    <w:rsid w:val="006B7B1B"/>
    <w:rsid w:val="006C3E38"/>
    <w:rsid w:val="006C41D4"/>
    <w:rsid w:val="006C494F"/>
    <w:rsid w:val="006C5697"/>
    <w:rsid w:val="006C5841"/>
    <w:rsid w:val="006C6098"/>
    <w:rsid w:val="006C62A9"/>
    <w:rsid w:val="006C63ED"/>
    <w:rsid w:val="006C6FAE"/>
    <w:rsid w:val="006C7545"/>
    <w:rsid w:val="006D0461"/>
    <w:rsid w:val="006D107C"/>
    <w:rsid w:val="006D112C"/>
    <w:rsid w:val="006D11B7"/>
    <w:rsid w:val="006D1747"/>
    <w:rsid w:val="006D1C72"/>
    <w:rsid w:val="006D2E1B"/>
    <w:rsid w:val="006D4D91"/>
    <w:rsid w:val="006D5A59"/>
    <w:rsid w:val="006D5B23"/>
    <w:rsid w:val="006D679D"/>
    <w:rsid w:val="006D7107"/>
    <w:rsid w:val="006E0EA8"/>
    <w:rsid w:val="006E1279"/>
    <w:rsid w:val="006E19D9"/>
    <w:rsid w:val="006E1DD7"/>
    <w:rsid w:val="006E27DB"/>
    <w:rsid w:val="006E308E"/>
    <w:rsid w:val="006E369C"/>
    <w:rsid w:val="006E40B5"/>
    <w:rsid w:val="006E5400"/>
    <w:rsid w:val="006E54CB"/>
    <w:rsid w:val="006E5561"/>
    <w:rsid w:val="006E6609"/>
    <w:rsid w:val="006E66C2"/>
    <w:rsid w:val="006E723C"/>
    <w:rsid w:val="006F021D"/>
    <w:rsid w:val="006F0C39"/>
    <w:rsid w:val="006F1620"/>
    <w:rsid w:val="006F1712"/>
    <w:rsid w:val="006F1827"/>
    <w:rsid w:val="006F1BFC"/>
    <w:rsid w:val="006F1DAD"/>
    <w:rsid w:val="006F227C"/>
    <w:rsid w:val="006F2343"/>
    <w:rsid w:val="006F2FA7"/>
    <w:rsid w:val="006F3C26"/>
    <w:rsid w:val="006F45A3"/>
    <w:rsid w:val="006F4BA7"/>
    <w:rsid w:val="006F63A9"/>
    <w:rsid w:val="006F783A"/>
    <w:rsid w:val="006F7DD8"/>
    <w:rsid w:val="00700054"/>
    <w:rsid w:val="00700184"/>
    <w:rsid w:val="00700460"/>
    <w:rsid w:val="007024C6"/>
    <w:rsid w:val="00702DB4"/>
    <w:rsid w:val="00703279"/>
    <w:rsid w:val="0070460A"/>
    <w:rsid w:val="0070463D"/>
    <w:rsid w:val="00705B95"/>
    <w:rsid w:val="00705C4A"/>
    <w:rsid w:val="0070613E"/>
    <w:rsid w:val="007067BA"/>
    <w:rsid w:val="007074CE"/>
    <w:rsid w:val="007108C9"/>
    <w:rsid w:val="00711CF7"/>
    <w:rsid w:val="00712771"/>
    <w:rsid w:val="00714099"/>
    <w:rsid w:val="00714DF0"/>
    <w:rsid w:val="007168DD"/>
    <w:rsid w:val="00723F11"/>
    <w:rsid w:val="007241A3"/>
    <w:rsid w:val="0072531A"/>
    <w:rsid w:val="0072636E"/>
    <w:rsid w:val="0072652E"/>
    <w:rsid w:val="00726D30"/>
    <w:rsid w:val="007317E4"/>
    <w:rsid w:val="00731A5F"/>
    <w:rsid w:val="0073352A"/>
    <w:rsid w:val="00733A12"/>
    <w:rsid w:val="007349F7"/>
    <w:rsid w:val="007352DE"/>
    <w:rsid w:val="00736A0C"/>
    <w:rsid w:val="0073766D"/>
    <w:rsid w:val="00740710"/>
    <w:rsid w:val="007409AC"/>
    <w:rsid w:val="00740B73"/>
    <w:rsid w:val="007422E3"/>
    <w:rsid w:val="00742E7D"/>
    <w:rsid w:val="0074302E"/>
    <w:rsid w:val="00743F97"/>
    <w:rsid w:val="00744E82"/>
    <w:rsid w:val="007453DC"/>
    <w:rsid w:val="0074549B"/>
    <w:rsid w:val="00745773"/>
    <w:rsid w:val="007457D9"/>
    <w:rsid w:val="007459C7"/>
    <w:rsid w:val="007462B4"/>
    <w:rsid w:val="007467DB"/>
    <w:rsid w:val="00747A11"/>
    <w:rsid w:val="00747D45"/>
    <w:rsid w:val="007500B0"/>
    <w:rsid w:val="007506E6"/>
    <w:rsid w:val="007507CD"/>
    <w:rsid w:val="00751AF0"/>
    <w:rsid w:val="0075223E"/>
    <w:rsid w:val="00752762"/>
    <w:rsid w:val="007549BC"/>
    <w:rsid w:val="007551AB"/>
    <w:rsid w:val="0075522D"/>
    <w:rsid w:val="00755292"/>
    <w:rsid w:val="0075573F"/>
    <w:rsid w:val="00756BDB"/>
    <w:rsid w:val="00760A0E"/>
    <w:rsid w:val="00760A57"/>
    <w:rsid w:val="00761A84"/>
    <w:rsid w:val="007624F2"/>
    <w:rsid w:val="00762C11"/>
    <w:rsid w:val="0076303E"/>
    <w:rsid w:val="007631AD"/>
    <w:rsid w:val="0076328F"/>
    <w:rsid w:val="00763F63"/>
    <w:rsid w:val="00765A38"/>
    <w:rsid w:val="00765BF4"/>
    <w:rsid w:val="00766077"/>
    <w:rsid w:val="0076656D"/>
    <w:rsid w:val="007676E9"/>
    <w:rsid w:val="0077060F"/>
    <w:rsid w:val="0077079D"/>
    <w:rsid w:val="007715CF"/>
    <w:rsid w:val="0077190C"/>
    <w:rsid w:val="007719E7"/>
    <w:rsid w:val="00772C8C"/>
    <w:rsid w:val="00772E89"/>
    <w:rsid w:val="00773F1B"/>
    <w:rsid w:val="0077474C"/>
    <w:rsid w:val="00774AEA"/>
    <w:rsid w:val="00774B9B"/>
    <w:rsid w:val="00774BB8"/>
    <w:rsid w:val="007756BB"/>
    <w:rsid w:val="00775D39"/>
    <w:rsid w:val="00775E64"/>
    <w:rsid w:val="007771FC"/>
    <w:rsid w:val="007777E9"/>
    <w:rsid w:val="00777F0C"/>
    <w:rsid w:val="007800E3"/>
    <w:rsid w:val="007805BA"/>
    <w:rsid w:val="00780DA0"/>
    <w:rsid w:val="007826F9"/>
    <w:rsid w:val="00782721"/>
    <w:rsid w:val="00782FD2"/>
    <w:rsid w:val="00784936"/>
    <w:rsid w:val="00784E1E"/>
    <w:rsid w:val="00784F93"/>
    <w:rsid w:val="0078560B"/>
    <w:rsid w:val="00786ECC"/>
    <w:rsid w:val="0079070E"/>
    <w:rsid w:val="00790808"/>
    <w:rsid w:val="00790ED9"/>
    <w:rsid w:val="00790F4D"/>
    <w:rsid w:val="0079165B"/>
    <w:rsid w:val="00793237"/>
    <w:rsid w:val="00794504"/>
    <w:rsid w:val="007947D5"/>
    <w:rsid w:val="0079541B"/>
    <w:rsid w:val="00796C6F"/>
    <w:rsid w:val="00796CA7"/>
    <w:rsid w:val="00796CF2"/>
    <w:rsid w:val="007A04DD"/>
    <w:rsid w:val="007A1BA9"/>
    <w:rsid w:val="007A203F"/>
    <w:rsid w:val="007A2992"/>
    <w:rsid w:val="007A321E"/>
    <w:rsid w:val="007A42CF"/>
    <w:rsid w:val="007A6F31"/>
    <w:rsid w:val="007A7681"/>
    <w:rsid w:val="007A79A9"/>
    <w:rsid w:val="007B027D"/>
    <w:rsid w:val="007B0952"/>
    <w:rsid w:val="007B0FCE"/>
    <w:rsid w:val="007B1EC3"/>
    <w:rsid w:val="007B2611"/>
    <w:rsid w:val="007B2FBE"/>
    <w:rsid w:val="007B356E"/>
    <w:rsid w:val="007B3D95"/>
    <w:rsid w:val="007B3FBA"/>
    <w:rsid w:val="007B4366"/>
    <w:rsid w:val="007B4516"/>
    <w:rsid w:val="007B4611"/>
    <w:rsid w:val="007B589F"/>
    <w:rsid w:val="007B592C"/>
    <w:rsid w:val="007B5D42"/>
    <w:rsid w:val="007B6595"/>
    <w:rsid w:val="007B6A2E"/>
    <w:rsid w:val="007C011E"/>
    <w:rsid w:val="007C09B4"/>
    <w:rsid w:val="007C0A98"/>
    <w:rsid w:val="007C15F5"/>
    <w:rsid w:val="007C1723"/>
    <w:rsid w:val="007C1AFF"/>
    <w:rsid w:val="007C23CB"/>
    <w:rsid w:val="007C2F4E"/>
    <w:rsid w:val="007C52B9"/>
    <w:rsid w:val="007C5385"/>
    <w:rsid w:val="007C5855"/>
    <w:rsid w:val="007C5F4B"/>
    <w:rsid w:val="007C6093"/>
    <w:rsid w:val="007C6A93"/>
    <w:rsid w:val="007C7687"/>
    <w:rsid w:val="007C7918"/>
    <w:rsid w:val="007C7C0C"/>
    <w:rsid w:val="007C7D42"/>
    <w:rsid w:val="007D002E"/>
    <w:rsid w:val="007D1BD8"/>
    <w:rsid w:val="007D1FE6"/>
    <w:rsid w:val="007D23F7"/>
    <w:rsid w:val="007D2D77"/>
    <w:rsid w:val="007D31F1"/>
    <w:rsid w:val="007D34F7"/>
    <w:rsid w:val="007D3A11"/>
    <w:rsid w:val="007D67F7"/>
    <w:rsid w:val="007D7710"/>
    <w:rsid w:val="007D7F8E"/>
    <w:rsid w:val="007E0C9A"/>
    <w:rsid w:val="007E0D9A"/>
    <w:rsid w:val="007E0F83"/>
    <w:rsid w:val="007E1068"/>
    <w:rsid w:val="007E2E9E"/>
    <w:rsid w:val="007E6375"/>
    <w:rsid w:val="007E7D35"/>
    <w:rsid w:val="007F0701"/>
    <w:rsid w:val="007F11A1"/>
    <w:rsid w:val="007F296B"/>
    <w:rsid w:val="007F3400"/>
    <w:rsid w:val="007F62CC"/>
    <w:rsid w:val="007F7E15"/>
    <w:rsid w:val="0080111D"/>
    <w:rsid w:val="00801F58"/>
    <w:rsid w:val="0080220B"/>
    <w:rsid w:val="00802327"/>
    <w:rsid w:val="00803104"/>
    <w:rsid w:val="00803407"/>
    <w:rsid w:val="0080387B"/>
    <w:rsid w:val="00805969"/>
    <w:rsid w:val="008064D5"/>
    <w:rsid w:val="00810333"/>
    <w:rsid w:val="0081252E"/>
    <w:rsid w:val="00812BFC"/>
    <w:rsid w:val="00812E69"/>
    <w:rsid w:val="0081338A"/>
    <w:rsid w:val="00813B3E"/>
    <w:rsid w:val="0081539E"/>
    <w:rsid w:val="008153B2"/>
    <w:rsid w:val="008169DB"/>
    <w:rsid w:val="008169E7"/>
    <w:rsid w:val="00817678"/>
    <w:rsid w:val="00820A8D"/>
    <w:rsid w:val="00822D5E"/>
    <w:rsid w:val="0082400C"/>
    <w:rsid w:val="0082435D"/>
    <w:rsid w:val="00824FF8"/>
    <w:rsid w:val="00827A99"/>
    <w:rsid w:val="00830837"/>
    <w:rsid w:val="008308BD"/>
    <w:rsid w:val="00830C60"/>
    <w:rsid w:val="00831851"/>
    <w:rsid w:val="00831AA8"/>
    <w:rsid w:val="0083254B"/>
    <w:rsid w:val="0083313C"/>
    <w:rsid w:val="00833757"/>
    <w:rsid w:val="00833B08"/>
    <w:rsid w:val="008343D5"/>
    <w:rsid w:val="00834D3D"/>
    <w:rsid w:val="008352B0"/>
    <w:rsid w:val="008353D6"/>
    <w:rsid w:val="008375C5"/>
    <w:rsid w:val="0083763B"/>
    <w:rsid w:val="00837DD9"/>
    <w:rsid w:val="0084083C"/>
    <w:rsid w:val="00841DED"/>
    <w:rsid w:val="0084210C"/>
    <w:rsid w:val="00842F0E"/>
    <w:rsid w:val="0084341A"/>
    <w:rsid w:val="00843C59"/>
    <w:rsid w:val="00843F39"/>
    <w:rsid w:val="008448BA"/>
    <w:rsid w:val="0084499E"/>
    <w:rsid w:val="008451D7"/>
    <w:rsid w:val="00845AF5"/>
    <w:rsid w:val="00845D03"/>
    <w:rsid w:val="00846B1C"/>
    <w:rsid w:val="008470B1"/>
    <w:rsid w:val="00847543"/>
    <w:rsid w:val="00847A6E"/>
    <w:rsid w:val="00851FCE"/>
    <w:rsid w:val="0085337B"/>
    <w:rsid w:val="008539E6"/>
    <w:rsid w:val="00854B8B"/>
    <w:rsid w:val="00854C25"/>
    <w:rsid w:val="008550E5"/>
    <w:rsid w:val="00856268"/>
    <w:rsid w:val="008562CB"/>
    <w:rsid w:val="00856BD6"/>
    <w:rsid w:val="00857294"/>
    <w:rsid w:val="00857616"/>
    <w:rsid w:val="00857BB9"/>
    <w:rsid w:val="00863168"/>
    <w:rsid w:val="0086363D"/>
    <w:rsid w:val="008642EB"/>
    <w:rsid w:val="00866573"/>
    <w:rsid w:val="008672C2"/>
    <w:rsid w:val="008673BE"/>
    <w:rsid w:val="0086753D"/>
    <w:rsid w:val="00867A77"/>
    <w:rsid w:val="00870130"/>
    <w:rsid w:val="00870752"/>
    <w:rsid w:val="008710A7"/>
    <w:rsid w:val="008714B8"/>
    <w:rsid w:val="008717E5"/>
    <w:rsid w:val="0087237C"/>
    <w:rsid w:val="00872955"/>
    <w:rsid w:val="0087348B"/>
    <w:rsid w:val="00874A41"/>
    <w:rsid w:val="00875529"/>
    <w:rsid w:val="008756C0"/>
    <w:rsid w:val="00876042"/>
    <w:rsid w:val="00876112"/>
    <w:rsid w:val="00876B57"/>
    <w:rsid w:val="008779FB"/>
    <w:rsid w:val="00880D2E"/>
    <w:rsid w:val="00881135"/>
    <w:rsid w:val="00882939"/>
    <w:rsid w:val="00883616"/>
    <w:rsid w:val="008838B1"/>
    <w:rsid w:val="00883DCD"/>
    <w:rsid w:val="00884038"/>
    <w:rsid w:val="008843B7"/>
    <w:rsid w:val="00884AFD"/>
    <w:rsid w:val="00884D88"/>
    <w:rsid w:val="00885111"/>
    <w:rsid w:val="00886100"/>
    <w:rsid w:val="008863B1"/>
    <w:rsid w:val="00886882"/>
    <w:rsid w:val="00887859"/>
    <w:rsid w:val="00887DD0"/>
    <w:rsid w:val="00890D77"/>
    <w:rsid w:val="008914E3"/>
    <w:rsid w:val="008929C7"/>
    <w:rsid w:val="00892A9B"/>
    <w:rsid w:val="00894A00"/>
    <w:rsid w:val="008954BD"/>
    <w:rsid w:val="008954DD"/>
    <w:rsid w:val="00895CFE"/>
    <w:rsid w:val="00895E44"/>
    <w:rsid w:val="0089635E"/>
    <w:rsid w:val="00897647"/>
    <w:rsid w:val="008A02FC"/>
    <w:rsid w:val="008A0FC2"/>
    <w:rsid w:val="008A1310"/>
    <w:rsid w:val="008A1DAF"/>
    <w:rsid w:val="008A2003"/>
    <w:rsid w:val="008A22D6"/>
    <w:rsid w:val="008A2580"/>
    <w:rsid w:val="008A2CDE"/>
    <w:rsid w:val="008A2D01"/>
    <w:rsid w:val="008A446B"/>
    <w:rsid w:val="008A4897"/>
    <w:rsid w:val="008A4931"/>
    <w:rsid w:val="008A5370"/>
    <w:rsid w:val="008A5E3C"/>
    <w:rsid w:val="008A6098"/>
    <w:rsid w:val="008A6AF4"/>
    <w:rsid w:val="008A75F3"/>
    <w:rsid w:val="008A7848"/>
    <w:rsid w:val="008A7BF5"/>
    <w:rsid w:val="008B06AE"/>
    <w:rsid w:val="008B165F"/>
    <w:rsid w:val="008B22AD"/>
    <w:rsid w:val="008B2516"/>
    <w:rsid w:val="008B2576"/>
    <w:rsid w:val="008B27B8"/>
    <w:rsid w:val="008B29E2"/>
    <w:rsid w:val="008B447E"/>
    <w:rsid w:val="008B4DB9"/>
    <w:rsid w:val="008B7485"/>
    <w:rsid w:val="008B7B4E"/>
    <w:rsid w:val="008B7D7B"/>
    <w:rsid w:val="008B7F40"/>
    <w:rsid w:val="008C0531"/>
    <w:rsid w:val="008C0FFC"/>
    <w:rsid w:val="008C1453"/>
    <w:rsid w:val="008C1B6E"/>
    <w:rsid w:val="008C1EB3"/>
    <w:rsid w:val="008C224E"/>
    <w:rsid w:val="008C26A5"/>
    <w:rsid w:val="008C28C7"/>
    <w:rsid w:val="008C328B"/>
    <w:rsid w:val="008C3814"/>
    <w:rsid w:val="008C573B"/>
    <w:rsid w:val="008C5908"/>
    <w:rsid w:val="008C6845"/>
    <w:rsid w:val="008C775A"/>
    <w:rsid w:val="008C7AD6"/>
    <w:rsid w:val="008C7B69"/>
    <w:rsid w:val="008D0C42"/>
    <w:rsid w:val="008D10C5"/>
    <w:rsid w:val="008D11A9"/>
    <w:rsid w:val="008D1724"/>
    <w:rsid w:val="008D17A6"/>
    <w:rsid w:val="008D19D9"/>
    <w:rsid w:val="008D1CCF"/>
    <w:rsid w:val="008D2C83"/>
    <w:rsid w:val="008D3012"/>
    <w:rsid w:val="008D31D4"/>
    <w:rsid w:val="008D339D"/>
    <w:rsid w:val="008D5A34"/>
    <w:rsid w:val="008D6537"/>
    <w:rsid w:val="008D6587"/>
    <w:rsid w:val="008D67D9"/>
    <w:rsid w:val="008E092E"/>
    <w:rsid w:val="008E0D5B"/>
    <w:rsid w:val="008E2814"/>
    <w:rsid w:val="008E3434"/>
    <w:rsid w:val="008E3483"/>
    <w:rsid w:val="008E3767"/>
    <w:rsid w:val="008E39B2"/>
    <w:rsid w:val="008E416B"/>
    <w:rsid w:val="008E4868"/>
    <w:rsid w:val="008E4D2A"/>
    <w:rsid w:val="008E5600"/>
    <w:rsid w:val="008E56B7"/>
    <w:rsid w:val="008E6FC9"/>
    <w:rsid w:val="008E7380"/>
    <w:rsid w:val="008E7778"/>
    <w:rsid w:val="008E7ADE"/>
    <w:rsid w:val="008E7C31"/>
    <w:rsid w:val="008E7C4C"/>
    <w:rsid w:val="008F1ED1"/>
    <w:rsid w:val="008F24BD"/>
    <w:rsid w:val="008F2DD3"/>
    <w:rsid w:val="008F40C6"/>
    <w:rsid w:val="008F41F6"/>
    <w:rsid w:val="008F61DF"/>
    <w:rsid w:val="00902E96"/>
    <w:rsid w:val="00903680"/>
    <w:rsid w:val="009036E9"/>
    <w:rsid w:val="00904061"/>
    <w:rsid w:val="00905532"/>
    <w:rsid w:val="009070C0"/>
    <w:rsid w:val="009071A7"/>
    <w:rsid w:val="009111C4"/>
    <w:rsid w:val="009112C5"/>
    <w:rsid w:val="00912B92"/>
    <w:rsid w:val="009131E2"/>
    <w:rsid w:val="00913832"/>
    <w:rsid w:val="009147CA"/>
    <w:rsid w:val="0091593F"/>
    <w:rsid w:val="009166D6"/>
    <w:rsid w:val="00917909"/>
    <w:rsid w:val="00917CCD"/>
    <w:rsid w:val="00920E4E"/>
    <w:rsid w:val="00921893"/>
    <w:rsid w:val="009221B0"/>
    <w:rsid w:val="00922290"/>
    <w:rsid w:val="009224D1"/>
    <w:rsid w:val="00922E86"/>
    <w:rsid w:val="00923CDC"/>
    <w:rsid w:val="00925327"/>
    <w:rsid w:val="0092567C"/>
    <w:rsid w:val="00925DFC"/>
    <w:rsid w:val="00925FC1"/>
    <w:rsid w:val="00926219"/>
    <w:rsid w:val="00930559"/>
    <w:rsid w:val="00930C1D"/>
    <w:rsid w:val="00931E61"/>
    <w:rsid w:val="00933957"/>
    <w:rsid w:val="00933C49"/>
    <w:rsid w:val="00933FBB"/>
    <w:rsid w:val="00934C72"/>
    <w:rsid w:val="00935A4E"/>
    <w:rsid w:val="00935ABF"/>
    <w:rsid w:val="0093670D"/>
    <w:rsid w:val="00937038"/>
    <w:rsid w:val="0093762C"/>
    <w:rsid w:val="00940A0A"/>
    <w:rsid w:val="00940BDE"/>
    <w:rsid w:val="00940D0A"/>
    <w:rsid w:val="00941085"/>
    <w:rsid w:val="00941496"/>
    <w:rsid w:val="009415B9"/>
    <w:rsid w:val="009425D1"/>
    <w:rsid w:val="00943120"/>
    <w:rsid w:val="00943B0F"/>
    <w:rsid w:val="00944187"/>
    <w:rsid w:val="00944B02"/>
    <w:rsid w:val="00944D01"/>
    <w:rsid w:val="009450FD"/>
    <w:rsid w:val="009452FC"/>
    <w:rsid w:val="00945924"/>
    <w:rsid w:val="009467A5"/>
    <w:rsid w:val="00946918"/>
    <w:rsid w:val="00946A0B"/>
    <w:rsid w:val="00947A33"/>
    <w:rsid w:val="00950BA4"/>
    <w:rsid w:val="009529DF"/>
    <w:rsid w:val="00952B68"/>
    <w:rsid w:val="00953AEF"/>
    <w:rsid w:val="009553AB"/>
    <w:rsid w:val="00955C3B"/>
    <w:rsid w:val="00956991"/>
    <w:rsid w:val="009574A0"/>
    <w:rsid w:val="0095777E"/>
    <w:rsid w:val="009602AC"/>
    <w:rsid w:val="00960B7B"/>
    <w:rsid w:val="009625F3"/>
    <w:rsid w:val="009630AC"/>
    <w:rsid w:val="0096419D"/>
    <w:rsid w:val="009649EC"/>
    <w:rsid w:val="00964EF2"/>
    <w:rsid w:val="00965718"/>
    <w:rsid w:val="00965AF6"/>
    <w:rsid w:val="00966BFD"/>
    <w:rsid w:val="00967B2C"/>
    <w:rsid w:val="00967CAC"/>
    <w:rsid w:val="009703A1"/>
    <w:rsid w:val="009706DD"/>
    <w:rsid w:val="00970887"/>
    <w:rsid w:val="00970B30"/>
    <w:rsid w:val="00971FEF"/>
    <w:rsid w:val="00972E5A"/>
    <w:rsid w:val="00972F7D"/>
    <w:rsid w:val="00972FE3"/>
    <w:rsid w:val="00973EBA"/>
    <w:rsid w:val="00974503"/>
    <w:rsid w:val="009745C0"/>
    <w:rsid w:val="00974AA0"/>
    <w:rsid w:val="009756D6"/>
    <w:rsid w:val="00975B5A"/>
    <w:rsid w:val="00976597"/>
    <w:rsid w:val="009769D1"/>
    <w:rsid w:val="00976D6B"/>
    <w:rsid w:val="00976F47"/>
    <w:rsid w:val="009803F3"/>
    <w:rsid w:val="0098047A"/>
    <w:rsid w:val="00980A30"/>
    <w:rsid w:val="00980F82"/>
    <w:rsid w:val="00983B04"/>
    <w:rsid w:val="00983BE9"/>
    <w:rsid w:val="009841F6"/>
    <w:rsid w:val="00985153"/>
    <w:rsid w:val="00985FE2"/>
    <w:rsid w:val="009860AC"/>
    <w:rsid w:val="0098636F"/>
    <w:rsid w:val="00986D8D"/>
    <w:rsid w:val="00986F40"/>
    <w:rsid w:val="00987398"/>
    <w:rsid w:val="009873FC"/>
    <w:rsid w:val="00987E1E"/>
    <w:rsid w:val="00992174"/>
    <w:rsid w:val="0099266E"/>
    <w:rsid w:val="00992DFD"/>
    <w:rsid w:val="00992E15"/>
    <w:rsid w:val="00993E3A"/>
    <w:rsid w:val="00995F8A"/>
    <w:rsid w:val="0099654B"/>
    <w:rsid w:val="00996A8E"/>
    <w:rsid w:val="009A02B3"/>
    <w:rsid w:val="009A0776"/>
    <w:rsid w:val="009A1FAF"/>
    <w:rsid w:val="009A2182"/>
    <w:rsid w:val="009A22E6"/>
    <w:rsid w:val="009A2583"/>
    <w:rsid w:val="009A2833"/>
    <w:rsid w:val="009A349B"/>
    <w:rsid w:val="009A3865"/>
    <w:rsid w:val="009A3CAD"/>
    <w:rsid w:val="009A3F76"/>
    <w:rsid w:val="009A422F"/>
    <w:rsid w:val="009A483C"/>
    <w:rsid w:val="009A6A52"/>
    <w:rsid w:val="009A71A4"/>
    <w:rsid w:val="009B01D5"/>
    <w:rsid w:val="009B0571"/>
    <w:rsid w:val="009B2FF9"/>
    <w:rsid w:val="009B33B0"/>
    <w:rsid w:val="009B35B9"/>
    <w:rsid w:val="009B4132"/>
    <w:rsid w:val="009B429D"/>
    <w:rsid w:val="009B4EF8"/>
    <w:rsid w:val="009B6586"/>
    <w:rsid w:val="009B71D6"/>
    <w:rsid w:val="009B7954"/>
    <w:rsid w:val="009C0366"/>
    <w:rsid w:val="009C0611"/>
    <w:rsid w:val="009C0D1F"/>
    <w:rsid w:val="009C1A52"/>
    <w:rsid w:val="009C25CF"/>
    <w:rsid w:val="009C362C"/>
    <w:rsid w:val="009C3E65"/>
    <w:rsid w:val="009C5EC4"/>
    <w:rsid w:val="009C5F7E"/>
    <w:rsid w:val="009C6403"/>
    <w:rsid w:val="009C6EDB"/>
    <w:rsid w:val="009C709F"/>
    <w:rsid w:val="009D00E6"/>
    <w:rsid w:val="009D0182"/>
    <w:rsid w:val="009D068F"/>
    <w:rsid w:val="009D1170"/>
    <w:rsid w:val="009D165B"/>
    <w:rsid w:val="009D2A8A"/>
    <w:rsid w:val="009D3670"/>
    <w:rsid w:val="009D3B16"/>
    <w:rsid w:val="009D3D28"/>
    <w:rsid w:val="009D43FA"/>
    <w:rsid w:val="009D4606"/>
    <w:rsid w:val="009D69E9"/>
    <w:rsid w:val="009D7301"/>
    <w:rsid w:val="009E0333"/>
    <w:rsid w:val="009E0344"/>
    <w:rsid w:val="009E047D"/>
    <w:rsid w:val="009E087C"/>
    <w:rsid w:val="009E08D5"/>
    <w:rsid w:val="009E3973"/>
    <w:rsid w:val="009E4C8B"/>
    <w:rsid w:val="009E5237"/>
    <w:rsid w:val="009E5848"/>
    <w:rsid w:val="009E60A2"/>
    <w:rsid w:val="009E6705"/>
    <w:rsid w:val="009E73AD"/>
    <w:rsid w:val="009E7919"/>
    <w:rsid w:val="009F0256"/>
    <w:rsid w:val="009F052B"/>
    <w:rsid w:val="009F0F10"/>
    <w:rsid w:val="009F1141"/>
    <w:rsid w:val="009F1277"/>
    <w:rsid w:val="009F20BB"/>
    <w:rsid w:val="009F2235"/>
    <w:rsid w:val="009F270A"/>
    <w:rsid w:val="009F28C7"/>
    <w:rsid w:val="009F2924"/>
    <w:rsid w:val="009F2A26"/>
    <w:rsid w:val="009F32C4"/>
    <w:rsid w:val="009F4A99"/>
    <w:rsid w:val="009F50C5"/>
    <w:rsid w:val="009F51FE"/>
    <w:rsid w:val="009F72E5"/>
    <w:rsid w:val="009F7F76"/>
    <w:rsid w:val="00A016B2"/>
    <w:rsid w:val="00A02381"/>
    <w:rsid w:val="00A031F6"/>
    <w:rsid w:val="00A03E22"/>
    <w:rsid w:val="00A0542A"/>
    <w:rsid w:val="00A054F9"/>
    <w:rsid w:val="00A05782"/>
    <w:rsid w:val="00A068AF"/>
    <w:rsid w:val="00A06E80"/>
    <w:rsid w:val="00A07730"/>
    <w:rsid w:val="00A1051F"/>
    <w:rsid w:val="00A11A86"/>
    <w:rsid w:val="00A120B2"/>
    <w:rsid w:val="00A13082"/>
    <w:rsid w:val="00A14599"/>
    <w:rsid w:val="00A1485E"/>
    <w:rsid w:val="00A149FA"/>
    <w:rsid w:val="00A14A8E"/>
    <w:rsid w:val="00A15311"/>
    <w:rsid w:val="00A153BB"/>
    <w:rsid w:val="00A15442"/>
    <w:rsid w:val="00A16837"/>
    <w:rsid w:val="00A17082"/>
    <w:rsid w:val="00A179DD"/>
    <w:rsid w:val="00A2022D"/>
    <w:rsid w:val="00A20377"/>
    <w:rsid w:val="00A2049B"/>
    <w:rsid w:val="00A20AFC"/>
    <w:rsid w:val="00A20EA5"/>
    <w:rsid w:val="00A2176F"/>
    <w:rsid w:val="00A218E0"/>
    <w:rsid w:val="00A22988"/>
    <w:rsid w:val="00A22B2D"/>
    <w:rsid w:val="00A240A7"/>
    <w:rsid w:val="00A24197"/>
    <w:rsid w:val="00A27562"/>
    <w:rsid w:val="00A27A07"/>
    <w:rsid w:val="00A27D56"/>
    <w:rsid w:val="00A308E4"/>
    <w:rsid w:val="00A30CF2"/>
    <w:rsid w:val="00A32271"/>
    <w:rsid w:val="00A32FAB"/>
    <w:rsid w:val="00A34EEA"/>
    <w:rsid w:val="00A34FE0"/>
    <w:rsid w:val="00A36901"/>
    <w:rsid w:val="00A36A21"/>
    <w:rsid w:val="00A36FBA"/>
    <w:rsid w:val="00A37218"/>
    <w:rsid w:val="00A37344"/>
    <w:rsid w:val="00A37618"/>
    <w:rsid w:val="00A377EB"/>
    <w:rsid w:val="00A37887"/>
    <w:rsid w:val="00A37C9E"/>
    <w:rsid w:val="00A40C02"/>
    <w:rsid w:val="00A411A9"/>
    <w:rsid w:val="00A412BB"/>
    <w:rsid w:val="00A42366"/>
    <w:rsid w:val="00A433A3"/>
    <w:rsid w:val="00A43469"/>
    <w:rsid w:val="00A4391D"/>
    <w:rsid w:val="00A44540"/>
    <w:rsid w:val="00A44C0D"/>
    <w:rsid w:val="00A4582E"/>
    <w:rsid w:val="00A45D05"/>
    <w:rsid w:val="00A47135"/>
    <w:rsid w:val="00A5011C"/>
    <w:rsid w:val="00A50D70"/>
    <w:rsid w:val="00A5252A"/>
    <w:rsid w:val="00A528E0"/>
    <w:rsid w:val="00A5377B"/>
    <w:rsid w:val="00A54375"/>
    <w:rsid w:val="00A54B47"/>
    <w:rsid w:val="00A54B96"/>
    <w:rsid w:val="00A557A6"/>
    <w:rsid w:val="00A56187"/>
    <w:rsid w:val="00A56B94"/>
    <w:rsid w:val="00A56E75"/>
    <w:rsid w:val="00A608B6"/>
    <w:rsid w:val="00A61AC5"/>
    <w:rsid w:val="00A624E1"/>
    <w:rsid w:val="00A62652"/>
    <w:rsid w:val="00A62CAA"/>
    <w:rsid w:val="00A633CD"/>
    <w:rsid w:val="00A642EA"/>
    <w:rsid w:val="00A64E45"/>
    <w:rsid w:val="00A65510"/>
    <w:rsid w:val="00A65CCC"/>
    <w:rsid w:val="00A66DA6"/>
    <w:rsid w:val="00A70BA5"/>
    <w:rsid w:val="00A71234"/>
    <w:rsid w:val="00A71B34"/>
    <w:rsid w:val="00A71C45"/>
    <w:rsid w:val="00A72CA9"/>
    <w:rsid w:val="00A72CBB"/>
    <w:rsid w:val="00A75027"/>
    <w:rsid w:val="00A7545C"/>
    <w:rsid w:val="00A75483"/>
    <w:rsid w:val="00A75966"/>
    <w:rsid w:val="00A75FEB"/>
    <w:rsid w:val="00A764A6"/>
    <w:rsid w:val="00A7790C"/>
    <w:rsid w:val="00A806AF"/>
    <w:rsid w:val="00A80D66"/>
    <w:rsid w:val="00A80D7C"/>
    <w:rsid w:val="00A80DC3"/>
    <w:rsid w:val="00A81554"/>
    <w:rsid w:val="00A818E2"/>
    <w:rsid w:val="00A82394"/>
    <w:rsid w:val="00A837AC"/>
    <w:rsid w:val="00A847A8"/>
    <w:rsid w:val="00A85EE6"/>
    <w:rsid w:val="00A862A3"/>
    <w:rsid w:val="00A867A5"/>
    <w:rsid w:val="00A86C99"/>
    <w:rsid w:val="00A86F03"/>
    <w:rsid w:val="00A87162"/>
    <w:rsid w:val="00A87738"/>
    <w:rsid w:val="00A87A11"/>
    <w:rsid w:val="00A87AEE"/>
    <w:rsid w:val="00A900EC"/>
    <w:rsid w:val="00A90733"/>
    <w:rsid w:val="00A91673"/>
    <w:rsid w:val="00A92554"/>
    <w:rsid w:val="00A92AA7"/>
    <w:rsid w:val="00A92ADF"/>
    <w:rsid w:val="00A934C7"/>
    <w:rsid w:val="00A94646"/>
    <w:rsid w:val="00A96047"/>
    <w:rsid w:val="00A96460"/>
    <w:rsid w:val="00A965DF"/>
    <w:rsid w:val="00A970E5"/>
    <w:rsid w:val="00A972D3"/>
    <w:rsid w:val="00AA2E78"/>
    <w:rsid w:val="00AA2FBF"/>
    <w:rsid w:val="00AA3293"/>
    <w:rsid w:val="00AA5820"/>
    <w:rsid w:val="00AA5A58"/>
    <w:rsid w:val="00AA6325"/>
    <w:rsid w:val="00AA67A0"/>
    <w:rsid w:val="00AA6924"/>
    <w:rsid w:val="00AA7668"/>
    <w:rsid w:val="00AB0A02"/>
    <w:rsid w:val="00AB0ACD"/>
    <w:rsid w:val="00AB15D3"/>
    <w:rsid w:val="00AB19F2"/>
    <w:rsid w:val="00AB1BC2"/>
    <w:rsid w:val="00AB1D56"/>
    <w:rsid w:val="00AB46D7"/>
    <w:rsid w:val="00AB4900"/>
    <w:rsid w:val="00AB53D3"/>
    <w:rsid w:val="00AB5448"/>
    <w:rsid w:val="00AB5862"/>
    <w:rsid w:val="00AB5A15"/>
    <w:rsid w:val="00AB607F"/>
    <w:rsid w:val="00AB64BE"/>
    <w:rsid w:val="00AB7D63"/>
    <w:rsid w:val="00AB7DBD"/>
    <w:rsid w:val="00AC1663"/>
    <w:rsid w:val="00AC2495"/>
    <w:rsid w:val="00AC2D70"/>
    <w:rsid w:val="00AC3242"/>
    <w:rsid w:val="00AC35CE"/>
    <w:rsid w:val="00AC3A43"/>
    <w:rsid w:val="00AC48F8"/>
    <w:rsid w:val="00AC5E08"/>
    <w:rsid w:val="00AC64A9"/>
    <w:rsid w:val="00AC7007"/>
    <w:rsid w:val="00AC73FD"/>
    <w:rsid w:val="00AC78EF"/>
    <w:rsid w:val="00AD0AE8"/>
    <w:rsid w:val="00AD1AC6"/>
    <w:rsid w:val="00AD2629"/>
    <w:rsid w:val="00AD29B1"/>
    <w:rsid w:val="00AD338F"/>
    <w:rsid w:val="00AD4200"/>
    <w:rsid w:val="00AD42A1"/>
    <w:rsid w:val="00AD42CF"/>
    <w:rsid w:val="00AD4AA9"/>
    <w:rsid w:val="00AD4AD7"/>
    <w:rsid w:val="00AD5790"/>
    <w:rsid w:val="00AD5BBA"/>
    <w:rsid w:val="00AD6070"/>
    <w:rsid w:val="00AD62A3"/>
    <w:rsid w:val="00AD6B24"/>
    <w:rsid w:val="00AD7D16"/>
    <w:rsid w:val="00AE1DB9"/>
    <w:rsid w:val="00AE1F25"/>
    <w:rsid w:val="00AE2095"/>
    <w:rsid w:val="00AE2E47"/>
    <w:rsid w:val="00AE4A1D"/>
    <w:rsid w:val="00AE59C2"/>
    <w:rsid w:val="00AE6248"/>
    <w:rsid w:val="00AE7854"/>
    <w:rsid w:val="00AE7984"/>
    <w:rsid w:val="00AE7A35"/>
    <w:rsid w:val="00AF0241"/>
    <w:rsid w:val="00AF1E3D"/>
    <w:rsid w:val="00AF1EE8"/>
    <w:rsid w:val="00AF251A"/>
    <w:rsid w:val="00AF2AB3"/>
    <w:rsid w:val="00AF3C07"/>
    <w:rsid w:val="00AF3D33"/>
    <w:rsid w:val="00AF4D4F"/>
    <w:rsid w:val="00AF5A12"/>
    <w:rsid w:val="00AF6A29"/>
    <w:rsid w:val="00AF7684"/>
    <w:rsid w:val="00AF7C44"/>
    <w:rsid w:val="00AF7ECA"/>
    <w:rsid w:val="00B01A13"/>
    <w:rsid w:val="00B01B0D"/>
    <w:rsid w:val="00B01D5E"/>
    <w:rsid w:val="00B01FE7"/>
    <w:rsid w:val="00B03484"/>
    <w:rsid w:val="00B04165"/>
    <w:rsid w:val="00B044E9"/>
    <w:rsid w:val="00B049D6"/>
    <w:rsid w:val="00B04DF9"/>
    <w:rsid w:val="00B04FE2"/>
    <w:rsid w:val="00B06D88"/>
    <w:rsid w:val="00B0745D"/>
    <w:rsid w:val="00B07B01"/>
    <w:rsid w:val="00B1082B"/>
    <w:rsid w:val="00B11447"/>
    <w:rsid w:val="00B12436"/>
    <w:rsid w:val="00B12BFC"/>
    <w:rsid w:val="00B13DAF"/>
    <w:rsid w:val="00B1427A"/>
    <w:rsid w:val="00B15241"/>
    <w:rsid w:val="00B15BFD"/>
    <w:rsid w:val="00B1661F"/>
    <w:rsid w:val="00B1666C"/>
    <w:rsid w:val="00B16D0B"/>
    <w:rsid w:val="00B16D7B"/>
    <w:rsid w:val="00B206AB"/>
    <w:rsid w:val="00B20EE3"/>
    <w:rsid w:val="00B21051"/>
    <w:rsid w:val="00B210D6"/>
    <w:rsid w:val="00B21923"/>
    <w:rsid w:val="00B2252B"/>
    <w:rsid w:val="00B22FD1"/>
    <w:rsid w:val="00B23343"/>
    <w:rsid w:val="00B23BBD"/>
    <w:rsid w:val="00B25ACF"/>
    <w:rsid w:val="00B25F57"/>
    <w:rsid w:val="00B2619B"/>
    <w:rsid w:val="00B26976"/>
    <w:rsid w:val="00B2739E"/>
    <w:rsid w:val="00B30ADE"/>
    <w:rsid w:val="00B30DC6"/>
    <w:rsid w:val="00B31073"/>
    <w:rsid w:val="00B317B4"/>
    <w:rsid w:val="00B3195E"/>
    <w:rsid w:val="00B31E51"/>
    <w:rsid w:val="00B332E5"/>
    <w:rsid w:val="00B3471E"/>
    <w:rsid w:val="00B34764"/>
    <w:rsid w:val="00B35400"/>
    <w:rsid w:val="00B35579"/>
    <w:rsid w:val="00B36834"/>
    <w:rsid w:val="00B37268"/>
    <w:rsid w:val="00B37832"/>
    <w:rsid w:val="00B40A6A"/>
    <w:rsid w:val="00B424B1"/>
    <w:rsid w:val="00B44CD7"/>
    <w:rsid w:val="00B44E0E"/>
    <w:rsid w:val="00B44F65"/>
    <w:rsid w:val="00B457BC"/>
    <w:rsid w:val="00B45E80"/>
    <w:rsid w:val="00B46362"/>
    <w:rsid w:val="00B46F0F"/>
    <w:rsid w:val="00B47745"/>
    <w:rsid w:val="00B47AFD"/>
    <w:rsid w:val="00B52BD0"/>
    <w:rsid w:val="00B55FD2"/>
    <w:rsid w:val="00B56222"/>
    <w:rsid w:val="00B5776F"/>
    <w:rsid w:val="00B57FD8"/>
    <w:rsid w:val="00B602A5"/>
    <w:rsid w:val="00B60B8C"/>
    <w:rsid w:val="00B61091"/>
    <w:rsid w:val="00B61B1C"/>
    <w:rsid w:val="00B62871"/>
    <w:rsid w:val="00B63D77"/>
    <w:rsid w:val="00B64380"/>
    <w:rsid w:val="00B643AD"/>
    <w:rsid w:val="00B64AFF"/>
    <w:rsid w:val="00B652D3"/>
    <w:rsid w:val="00B655B3"/>
    <w:rsid w:val="00B659C6"/>
    <w:rsid w:val="00B65B40"/>
    <w:rsid w:val="00B66743"/>
    <w:rsid w:val="00B671B6"/>
    <w:rsid w:val="00B67DBD"/>
    <w:rsid w:val="00B70CBC"/>
    <w:rsid w:val="00B71B42"/>
    <w:rsid w:val="00B72BFC"/>
    <w:rsid w:val="00B72FD8"/>
    <w:rsid w:val="00B73AFC"/>
    <w:rsid w:val="00B73E98"/>
    <w:rsid w:val="00B74523"/>
    <w:rsid w:val="00B75887"/>
    <w:rsid w:val="00B75BE2"/>
    <w:rsid w:val="00B768B8"/>
    <w:rsid w:val="00B802E7"/>
    <w:rsid w:val="00B8055D"/>
    <w:rsid w:val="00B807EF"/>
    <w:rsid w:val="00B80AE4"/>
    <w:rsid w:val="00B81055"/>
    <w:rsid w:val="00B819C4"/>
    <w:rsid w:val="00B81A18"/>
    <w:rsid w:val="00B82267"/>
    <w:rsid w:val="00B82BB6"/>
    <w:rsid w:val="00B83666"/>
    <w:rsid w:val="00B84595"/>
    <w:rsid w:val="00B848A8"/>
    <w:rsid w:val="00B85C81"/>
    <w:rsid w:val="00B85F7A"/>
    <w:rsid w:val="00B865DF"/>
    <w:rsid w:val="00B869E6"/>
    <w:rsid w:val="00B86C58"/>
    <w:rsid w:val="00B86CDB"/>
    <w:rsid w:val="00B874BC"/>
    <w:rsid w:val="00B90585"/>
    <w:rsid w:val="00B90BD9"/>
    <w:rsid w:val="00B91A17"/>
    <w:rsid w:val="00B92971"/>
    <w:rsid w:val="00B92B78"/>
    <w:rsid w:val="00B92D8F"/>
    <w:rsid w:val="00B93146"/>
    <w:rsid w:val="00B9460C"/>
    <w:rsid w:val="00B950FB"/>
    <w:rsid w:val="00B955BD"/>
    <w:rsid w:val="00B95763"/>
    <w:rsid w:val="00B963C2"/>
    <w:rsid w:val="00B96F66"/>
    <w:rsid w:val="00B97152"/>
    <w:rsid w:val="00B973AE"/>
    <w:rsid w:val="00B975A0"/>
    <w:rsid w:val="00B97E74"/>
    <w:rsid w:val="00BA0DAE"/>
    <w:rsid w:val="00BA2275"/>
    <w:rsid w:val="00BA2461"/>
    <w:rsid w:val="00BA2585"/>
    <w:rsid w:val="00BA259D"/>
    <w:rsid w:val="00BA2E06"/>
    <w:rsid w:val="00BA36D1"/>
    <w:rsid w:val="00BA3830"/>
    <w:rsid w:val="00BA482F"/>
    <w:rsid w:val="00BA56AB"/>
    <w:rsid w:val="00BA5A02"/>
    <w:rsid w:val="00BA5A0F"/>
    <w:rsid w:val="00BA645C"/>
    <w:rsid w:val="00BA6994"/>
    <w:rsid w:val="00BA6E86"/>
    <w:rsid w:val="00BA7859"/>
    <w:rsid w:val="00BA78C8"/>
    <w:rsid w:val="00BA7985"/>
    <w:rsid w:val="00BB0464"/>
    <w:rsid w:val="00BB09A4"/>
    <w:rsid w:val="00BB1486"/>
    <w:rsid w:val="00BB1E07"/>
    <w:rsid w:val="00BB284E"/>
    <w:rsid w:val="00BB31A3"/>
    <w:rsid w:val="00BB3A65"/>
    <w:rsid w:val="00BB3CA9"/>
    <w:rsid w:val="00BB3D16"/>
    <w:rsid w:val="00BB52EB"/>
    <w:rsid w:val="00BB5639"/>
    <w:rsid w:val="00BB5C1A"/>
    <w:rsid w:val="00BB6228"/>
    <w:rsid w:val="00BB630A"/>
    <w:rsid w:val="00BB6627"/>
    <w:rsid w:val="00BB6777"/>
    <w:rsid w:val="00BB7213"/>
    <w:rsid w:val="00BB72D9"/>
    <w:rsid w:val="00BC0E50"/>
    <w:rsid w:val="00BC128E"/>
    <w:rsid w:val="00BC2930"/>
    <w:rsid w:val="00BC3774"/>
    <w:rsid w:val="00BC3B7A"/>
    <w:rsid w:val="00BC4AE6"/>
    <w:rsid w:val="00BC580D"/>
    <w:rsid w:val="00BC6007"/>
    <w:rsid w:val="00BC6373"/>
    <w:rsid w:val="00BC6762"/>
    <w:rsid w:val="00BC759A"/>
    <w:rsid w:val="00BC75C8"/>
    <w:rsid w:val="00BC7AE6"/>
    <w:rsid w:val="00BD2EDF"/>
    <w:rsid w:val="00BD3BBB"/>
    <w:rsid w:val="00BD424F"/>
    <w:rsid w:val="00BD483D"/>
    <w:rsid w:val="00BD4D8A"/>
    <w:rsid w:val="00BD5DA3"/>
    <w:rsid w:val="00BE0DE1"/>
    <w:rsid w:val="00BE0E35"/>
    <w:rsid w:val="00BE12F4"/>
    <w:rsid w:val="00BE1893"/>
    <w:rsid w:val="00BE1B20"/>
    <w:rsid w:val="00BE2D2A"/>
    <w:rsid w:val="00BE313D"/>
    <w:rsid w:val="00BE3666"/>
    <w:rsid w:val="00BE4964"/>
    <w:rsid w:val="00BE4C98"/>
    <w:rsid w:val="00BE7164"/>
    <w:rsid w:val="00BE7859"/>
    <w:rsid w:val="00BE7881"/>
    <w:rsid w:val="00BF0860"/>
    <w:rsid w:val="00BF0A2C"/>
    <w:rsid w:val="00BF2907"/>
    <w:rsid w:val="00BF53AF"/>
    <w:rsid w:val="00BF59E6"/>
    <w:rsid w:val="00BF6887"/>
    <w:rsid w:val="00BF6CBB"/>
    <w:rsid w:val="00C01175"/>
    <w:rsid w:val="00C0125E"/>
    <w:rsid w:val="00C01FAC"/>
    <w:rsid w:val="00C0232E"/>
    <w:rsid w:val="00C02391"/>
    <w:rsid w:val="00C053E4"/>
    <w:rsid w:val="00C054B6"/>
    <w:rsid w:val="00C055B3"/>
    <w:rsid w:val="00C05C10"/>
    <w:rsid w:val="00C060EE"/>
    <w:rsid w:val="00C0695B"/>
    <w:rsid w:val="00C071CA"/>
    <w:rsid w:val="00C07673"/>
    <w:rsid w:val="00C07745"/>
    <w:rsid w:val="00C1047B"/>
    <w:rsid w:val="00C1068C"/>
    <w:rsid w:val="00C109E1"/>
    <w:rsid w:val="00C11534"/>
    <w:rsid w:val="00C1264D"/>
    <w:rsid w:val="00C12BB0"/>
    <w:rsid w:val="00C13494"/>
    <w:rsid w:val="00C14479"/>
    <w:rsid w:val="00C151C0"/>
    <w:rsid w:val="00C151FC"/>
    <w:rsid w:val="00C15B9F"/>
    <w:rsid w:val="00C16C7E"/>
    <w:rsid w:val="00C16E58"/>
    <w:rsid w:val="00C17236"/>
    <w:rsid w:val="00C179D0"/>
    <w:rsid w:val="00C17FE3"/>
    <w:rsid w:val="00C202BD"/>
    <w:rsid w:val="00C20DD1"/>
    <w:rsid w:val="00C20DD4"/>
    <w:rsid w:val="00C20FE2"/>
    <w:rsid w:val="00C21313"/>
    <w:rsid w:val="00C22B19"/>
    <w:rsid w:val="00C22D1A"/>
    <w:rsid w:val="00C23855"/>
    <w:rsid w:val="00C2388E"/>
    <w:rsid w:val="00C24044"/>
    <w:rsid w:val="00C26156"/>
    <w:rsid w:val="00C26C22"/>
    <w:rsid w:val="00C26E82"/>
    <w:rsid w:val="00C30400"/>
    <w:rsid w:val="00C30701"/>
    <w:rsid w:val="00C323AD"/>
    <w:rsid w:val="00C32E1B"/>
    <w:rsid w:val="00C33AC9"/>
    <w:rsid w:val="00C33D1D"/>
    <w:rsid w:val="00C34924"/>
    <w:rsid w:val="00C34982"/>
    <w:rsid w:val="00C3571D"/>
    <w:rsid w:val="00C36B47"/>
    <w:rsid w:val="00C36C92"/>
    <w:rsid w:val="00C37C04"/>
    <w:rsid w:val="00C37E50"/>
    <w:rsid w:val="00C414AF"/>
    <w:rsid w:val="00C41C61"/>
    <w:rsid w:val="00C43166"/>
    <w:rsid w:val="00C43C68"/>
    <w:rsid w:val="00C459A0"/>
    <w:rsid w:val="00C45D01"/>
    <w:rsid w:val="00C46A78"/>
    <w:rsid w:val="00C500EB"/>
    <w:rsid w:val="00C500EC"/>
    <w:rsid w:val="00C50CE6"/>
    <w:rsid w:val="00C50F12"/>
    <w:rsid w:val="00C51A8E"/>
    <w:rsid w:val="00C5246F"/>
    <w:rsid w:val="00C52C7C"/>
    <w:rsid w:val="00C543D2"/>
    <w:rsid w:val="00C54B34"/>
    <w:rsid w:val="00C55AC6"/>
    <w:rsid w:val="00C55E71"/>
    <w:rsid w:val="00C60175"/>
    <w:rsid w:val="00C604E2"/>
    <w:rsid w:val="00C621D7"/>
    <w:rsid w:val="00C62512"/>
    <w:rsid w:val="00C62872"/>
    <w:rsid w:val="00C63E5A"/>
    <w:rsid w:val="00C64210"/>
    <w:rsid w:val="00C65619"/>
    <w:rsid w:val="00C65A63"/>
    <w:rsid w:val="00C65C6E"/>
    <w:rsid w:val="00C65CC2"/>
    <w:rsid w:val="00C65F85"/>
    <w:rsid w:val="00C668EB"/>
    <w:rsid w:val="00C66C85"/>
    <w:rsid w:val="00C6709F"/>
    <w:rsid w:val="00C67139"/>
    <w:rsid w:val="00C67A68"/>
    <w:rsid w:val="00C7126C"/>
    <w:rsid w:val="00C71D7F"/>
    <w:rsid w:val="00C71FAF"/>
    <w:rsid w:val="00C721F2"/>
    <w:rsid w:val="00C7228F"/>
    <w:rsid w:val="00C73D64"/>
    <w:rsid w:val="00C73F2E"/>
    <w:rsid w:val="00C746C7"/>
    <w:rsid w:val="00C74F32"/>
    <w:rsid w:val="00C750D4"/>
    <w:rsid w:val="00C768CB"/>
    <w:rsid w:val="00C77859"/>
    <w:rsid w:val="00C80200"/>
    <w:rsid w:val="00C812F2"/>
    <w:rsid w:val="00C816E0"/>
    <w:rsid w:val="00C81A7D"/>
    <w:rsid w:val="00C82877"/>
    <w:rsid w:val="00C82B86"/>
    <w:rsid w:val="00C83AAE"/>
    <w:rsid w:val="00C840E6"/>
    <w:rsid w:val="00C841B7"/>
    <w:rsid w:val="00C84880"/>
    <w:rsid w:val="00C84C77"/>
    <w:rsid w:val="00C852BC"/>
    <w:rsid w:val="00C859B0"/>
    <w:rsid w:val="00C85ECE"/>
    <w:rsid w:val="00C8760A"/>
    <w:rsid w:val="00C87C84"/>
    <w:rsid w:val="00C901F9"/>
    <w:rsid w:val="00C90D60"/>
    <w:rsid w:val="00C91963"/>
    <w:rsid w:val="00C91BFC"/>
    <w:rsid w:val="00C92891"/>
    <w:rsid w:val="00C93125"/>
    <w:rsid w:val="00C93764"/>
    <w:rsid w:val="00C93C60"/>
    <w:rsid w:val="00C94BCF"/>
    <w:rsid w:val="00C95293"/>
    <w:rsid w:val="00C955D6"/>
    <w:rsid w:val="00C9671B"/>
    <w:rsid w:val="00C96960"/>
    <w:rsid w:val="00C96C26"/>
    <w:rsid w:val="00CA0151"/>
    <w:rsid w:val="00CA056A"/>
    <w:rsid w:val="00CA11A0"/>
    <w:rsid w:val="00CA12EE"/>
    <w:rsid w:val="00CA1942"/>
    <w:rsid w:val="00CA1B8C"/>
    <w:rsid w:val="00CA1DE3"/>
    <w:rsid w:val="00CA2700"/>
    <w:rsid w:val="00CA2998"/>
    <w:rsid w:val="00CA3CEB"/>
    <w:rsid w:val="00CA40E3"/>
    <w:rsid w:val="00CA4AA8"/>
    <w:rsid w:val="00CA4EBB"/>
    <w:rsid w:val="00CA5629"/>
    <w:rsid w:val="00CA6B7E"/>
    <w:rsid w:val="00CA70C4"/>
    <w:rsid w:val="00CA7F9A"/>
    <w:rsid w:val="00CB1B12"/>
    <w:rsid w:val="00CB266B"/>
    <w:rsid w:val="00CB2DF4"/>
    <w:rsid w:val="00CB3487"/>
    <w:rsid w:val="00CB3B85"/>
    <w:rsid w:val="00CB3D97"/>
    <w:rsid w:val="00CB3E4C"/>
    <w:rsid w:val="00CB49E3"/>
    <w:rsid w:val="00CB6416"/>
    <w:rsid w:val="00CB6FF2"/>
    <w:rsid w:val="00CB75B0"/>
    <w:rsid w:val="00CB77E8"/>
    <w:rsid w:val="00CB7AEB"/>
    <w:rsid w:val="00CC0B63"/>
    <w:rsid w:val="00CC0BFE"/>
    <w:rsid w:val="00CC20A8"/>
    <w:rsid w:val="00CC29EB"/>
    <w:rsid w:val="00CC2BAE"/>
    <w:rsid w:val="00CC3200"/>
    <w:rsid w:val="00CC3356"/>
    <w:rsid w:val="00CC3C96"/>
    <w:rsid w:val="00CC3C9F"/>
    <w:rsid w:val="00CC4E4B"/>
    <w:rsid w:val="00CC52CF"/>
    <w:rsid w:val="00CC541B"/>
    <w:rsid w:val="00CC6D6D"/>
    <w:rsid w:val="00CD0A73"/>
    <w:rsid w:val="00CD0C86"/>
    <w:rsid w:val="00CD1A72"/>
    <w:rsid w:val="00CD1F8B"/>
    <w:rsid w:val="00CD21F9"/>
    <w:rsid w:val="00CD2EE2"/>
    <w:rsid w:val="00CD35A5"/>
    <w:rsid w:val="00CD3973"/>
    <w:rsid w:val="00CD3C48"/>
    <w:rsid w:val="00CD3DB4"/>
    <w:rsid w:val="00CD4621"/>
    <w:rsid w:val="00CD58C4"/>
    <w:rsid w:val="00CD59F0"/>
    <w:rsid w:val="00CD68AA"/>
    <w:rsid w:val="00CD7208"/>
    <w:rsid w:val="00CD7D8F"/>
    <w:rsid w:val="00CD7FC8"/>
    <w:rsid w:val="00CE09C9"/>
    <w:rsid w:val="00CE0BEC"/>
    <w:rsid w:val="00CE0FFD"/>
    <w:rsid w:val="00CE13F3"/>
    <w:rsid w:val="00CE13FA"/>
    <w:rsid w:val="00CE1C1B"/>
    <w:rsid w:val="00CE1D2E"/>
    <w:rsid w:val="00CE215E"/>
    <w:rsid w:val="00CE30D5"/>
    <w:rsid w:val="00CE32BB"/>
    <w:rsid w:val="00CE3333"/>
    <w:rsid w:val="00CE3494"/>
    <w:rsid w:val="00CE3FFD"/>
    <w:rsid w:val="00CE454C"/>
    <w:rsid w:val="00CE4752"/>
    <w:rsid w:val="00CE4C02"/>
    <w:rsid w:val="00CE4FF1"/>
    <w:rsid w:val="00CE5252"/>
    <w:rsid w:val="00CE5CE7"/>
    <w:rsid w:val="00CE66D9"/>
    <w:rsid w:val="00CE68C3"/>
    <w:rsid w:val="00CE715A"/>
    <w:rsid w:val="00CE79C6"/>
    <w:rsid w:val="00CE7DBA"/>
    <w:rsid w:val="00CF01C1"/>
    <w:rsid w:val="00CF0424"/>
    <w:rsid w:val="00CF158A"/>
    <w:rsid w:val="00CF2D0D"/>
    <w:rsid w:val="00CF2F8F"/>
    <w:rsid w:val="00CF3C1E"/>
    <w:rsid w:val="00CF4C2A"/>
    <w:rsid w:val="00CF5191"/>
    <w:rsid w:val="00D00598"/>
    <w:rsid w:val="00D00B5B"/>
    <w:rsid w:val="00D00B70"/>
    <w:rsid w:val="00D00FC2"/>
    <w:rsid w:val="00D01172"/>
    <w:rsid w:val="00D01C5E"/>
    <w:rsid w:val="00D01DE5"/>
    <w:rsid w:val="00D035F2"/>
    <w:rsid w:val="00D045FF"/>
    <w:rsid w:val="00D0494F"/>
    <w:rsid w:val="00D04AD7"/>
    <w:rsid w:val="00D04FB7"/>
    <w:rsid w:val="00D05364"/>
    <w:rsid w:val="00D05F95"/>
    <w:rsid w:val="00D07F15"/>
    <w:rsid w:val="00D11102"/>
    <w:rsid w:val="00D11A9C"/>
    <w:rsid w:val="00D1322B"/>
    <w:rsid w:val="00D1383C"/>
    <w:rsid w:val="00D13A8B"/>
    <w:rsid w:val="00D13D08"/>
    <w:rsid w:val="00D14111"/>
    <w:rsid w:val="00D14FD2"/>
    <w:rsid w:val="00D153D3"/>
    <w:rsid w:val="00D161F3"/>
    <w:rsid w:val="00D163BB"/>
    <w:rsid w:val="00D16415"/>
    <w:rsid w:val="00D16557"/>
    <w:rsid w:val="00D16FF6"/>
    <w:rsid w:val="00D17E57"/>
    <w:rsid w:val="00D2012C"/>
    <w:rsid w:val="00D20357"/>
    <w:rsid w:val="00D205EE"/>
    <w:rsid w:val="00D2088D"/>
    <w:rsid w:val="00D22E5D"/>
    <w:rsid w:val="00D22E9A"/>
    <w:rsid w:val="00D23A8B"/>
    <w:rsid w:val="00D25981"/>
    <w:rsid w:val="00D25A1D"/>
    <w:rsid w:val="00D25CE0"/>
    <w:rsid w:val="00D276B1"/>
    <w:rsid w:val="00D301DC"/>
    <w:rsid w:val="00D31A0C"/>
    <w:rsid w:val="00D335E2"/>
    <w:rsid w:val="00D33653"/>
    <w:rsid w:val="00D33C36"/>
    <w:rsid w:val="00D34A2A"/>
    <w:rsid w:val="00D35AAF"/>
    <w:rsid w:val="00D36149"/>
    <w:rsid w:val="00D400C9"/>
    <w:rsid w:val="00D400F7"/>
    <w:rsid w:val="00D41C08"/>
    <w:rsid w:val="00D41FD9"/>
    <w:rsid w:val="00D4274F"/>
    <w:rsid w:val="00D46262"/>
    <w:rsid w:val="00D472D2"/>
    <w:rsid w:val="00D4735A"/>
    <w:rsid w:val="00D4779E"/>
    <w:rsid w:val="00D47C30"/>
    <w:rsid w:val="00D47CA4"/>
    <w:rsid w:val="00D5009E"/>
    <w:rsid w:val="00D51312"/>
    <w:rsid w:val="00D515C0"/>
    <w:rsid w:val="00D51ACC"/>
    <w:rsid w:val="00D51DDA"/>
    <w:rsid w:val="00D51F82"/>
    <w:rsid w:val="00D527B9"/>
    <w:rsid w:val="00D530EB"/>
    <w:rsid w:val="00D535BF"/>
    <w:rsid w:val="00D55039"/>
    <w:rsid w:val="00D570FD"/>
    <w:rsid w:val="00D5782D"/>
    <w:rsid w:val="00D57FDB"/>
    <w:rsid w:val="00D608AB"/>
    <w:rsid w:val="00D609FD"/>
    <w:rsid w:val="00D60AEE"/>
    <w:rsid w:val="00D60BA3"/>
    <w:rsid w:val="00D61295"/>
    <w:rsid w:val="00D61605"/>
    <w:rsid w:val="00D6235F"/>
    <w:rsid w:val="00D62950"/>
    <w:rsid w:val="00D629F7"/>
    <w:rsid w:val="00D63060"/>
    <w:rsid w:val="00D63D5C"/>
    <w:rsid w:val="00D66755"/>
    <w:rsid w:val="00D7017C"/>
    <w:rsid w:val="00D7043D"/>
    <w:rsid w:val="00D705F0"/>
    <w:rsid w:val="00D70837"/>
    <w:rsid w:val="00D7179A"/>
    <w:rsid w:val="00D71AB9"/>
    <w:rsid w:val="00D71F33"/>
    <w:rsid w:val="00D73511"/>
    <w:rsid w:val="00D73EA3"/>
    <w:rsid w:val="00D7435F"/>
    <w:rsid w:val="00D75699"/>
    <w:rsid w:val="00D75FAD"/>
    <w:rsid w:val="00D76371"/>
    <w:rsid w:val="00D766B9"/>
    <w:rsid w:val="00D776E1"/>
    <w:rsid w:val="00D8111E"/>
    <w:rsid w:val="00D81323"/>
    <w:rsid w:val="00D81C7A"/>
    <w:rsid w:val="00D8274A"/>
    <w:rsid w:val="00D82EA6"/>
    <w:rsid w:val="00D83158"/>
    <w:rsid w:val="00D8358B"/>
    <w:rsid w:val="00D85BBC"/>
    <w:rsid w:val="00D865A2"/>
    <w:rsid w:val="00D867F5"/>
    <w:rsid w:val="00D873CD"/>
    <w:rsid w:val="00D873E6"/>
    <w:rsid w:val="00D87FCA"/>
    <w:rsid w:val="00D90464"/>
    <w:rsid w:val="00D926D6"/>
    <w:rsid w:val="00D928E5"/>
    <w:rsid w:val="00D930A4"/>
    <w:rsid w:val="00D9346E"/>
    <w:rsid w:val="00D9372D"/>
    <w:rsid w:val="00D93C84"/>
    <w:rsid w:val="00D94249"/>
    <w:rsid w:val="00D942B4"/>
    <w:rsid w:val="00D947DF"/>
    <w:rsid w:val="00D94F60"/>
    <w:rsid w:val="00D9583D"/>
    <w:rsid w:val="00D95E45"/>
    <w:rsid w:val="00D963C1"/>
    <w:rsid w:val="00D966EC"/>
    <w:rsid w:val="00D97180"/>
    <w:rsid w:val="00D973A0"/>
    <w:rsid w:val="00D979E3"/>
    <w:rsid w:val="00DA016C"/>
    <w:rsid w:val="00DA1799"/>
    <w:rsid w:val="00DA22C2"/>
    <w:rsid w:val="00DA2E0D"/>
    <w:rsid w:val="00DA42FB"/>
    <w:rsid w:val="00DA4C4F"/>
    <w:rsid w:val="00DA5146"/>
    <w:rsid w:val="00DA60EC"/>
    <w:rsid w:val="00DA78C0"/>
    <w:rsid w:val="00DA7AD8"/>
    <w:rsid w:val="00DA7CCF"/>
    <w:rsid w:val="00DB0BED"/>
    <w:rsid w:val="00DB0E13"/>
    <w:rsid w:val="00DB0FBE"/>
    <w:rsid w:val="00DB35C2"/>
    <w:rsid w:val="00DB4714"/>
    <w:rsid w:val="00DB4CB8"/>
    <w:rsid w:val="00DB4EC6"/>
    <w:rsid w:val="00DB7577"/>
    <w:rsid w:val="00DB7AD2"/>
    <w:rsid w:val="00DC0567"/>
    <w:rsid w:val="00DC0B49"/>
    <w:rsid w:val="00DC0F98"/>
    <w:rsid w:val="00DC1006"/>
    <w:rsid w:val="00DC1220"/>
    <w:rsid w:val="00DC1276"/>
    <w:rsid w:val="00DC13A0"/>
    <w:rsid w:val="00DC19D6"/>
    <w:rsid w:val="00DC1B6F"/>
    <w:rsid w:val="00DC1C03"/>
    <w:rsid w:val="00DC1CDE"/>
    <w:rsid w:val="00DC2078"/>
    <w:rsid w:val="00DC473D"/>
    <w:rsid w:val="00DC47A6"/>
    <w:rsid w:val="00DC4FE0"/>
    <w:rsid w:val="00DC7211"/>
    <w:rsid w:val="00DD199E"/>
    <w:rsid w:val="00DD2117"/>
    <w:rsid w:val="00DD33DF"/>
    <w:rsid w:val="00DD3F42"/>
    <w:rsid w:val="00DD588D"/>
    <w:rsid w:val="00DD71AD"/>
    <w:rsid w:val="00DD72D7"/>
    <w:rsid w:val="00DD7927"/>
    <w:rsid w:val="00DD7CD4"/>
    <w:rsid w:val="00DE0017"/>
    <w:rsid w:val="00DE0F0E"/>
    <w:rsid w:val="00DE3058"/>
    <w:rsid w:val="00DE5583"/>
    <w:rsid w:val="00DE67E7"/>
    <w:rsid w:val="00DE743C"/>
    <w:rsid w:val="00DE7F10"/>
    <w:rsid w:val="00DF0839"/>
    <w:rsid w:val="00DF119C"/>
    <w:rsid w:val="00DF25F5"/>
    <w:rsid w:val="00DF2EFC"/>
    <w:rsid w:val="00DF3988"/>
    <w:rsid w:val="00DF3CFA"/>
    <w:rsid w:val="00DF45E4"/>
    <w:rsid w:val="00DF53E4"/>
    <w:rsid w:val="00DF5751"/>
    <w:rsid w:val="00DF660E"/>
    <w:rsid w:val="00DF74BD"/>
    <w:rsid w:val="00DF759F"/>
    <w:rsid w:val="00DF79C7"/>
    <w:rsid w:val="00E00BDB"/>
    <w:rsid w:val="00E00DD2"/>
    <w:rsid w:val="00E016BD"/>
    <w:rsid w:val="00E01B17"/>
    <w:rsid w:val="00E01FAE"/>
    <w:rsid w:val="00E02A73"/>
    <w:rsid w:val="00E03B18"/>
    <w:rsid w:val="00E042A3"/>
    <w:rsid w:val="00E04414"/>
    <w:rsid w:val="00E0511D"/>
    <w:rsid w:val="00E06C19"/>
    <w:rsid w:val="00E075F0"/>
    <w:rsid w:val="00E077B8"/>
    <w:rsid w:val="00E07CD0"/>
    <w:rsid w:val="00E100D4"/>
    <w:rsid w:val="00E10446"/>
    <w:rsid w:val="00E11625"/>
    <w:rsid w:val="00E132AA"/>
    <w:rsid w:val="00E13DEB"/>
    <w:rsid w:val="00E1473F"/>
    <w:rsid w:val="00E148CD"/>
    <w:rsid w:val="00E15842"/>
    <w:rsid w:val="00E15B26"/>
    <w:rsid w:val="00E16B9E"/>
    <w:rsid w:val="00E16C2A"/>
    <w:rsid w:val="00E176E7"/>
    <w:rsid w:val="00E201A3"/>
    <w:rsid w:val="00E235B4"/>
    <w:rsid w:val="00E235EC"/>
    <w:rsid w:val="00E2389C"/>
    <w:rsid w:val="00E24168"/>
    <w:rsid w:val="00E24EA5"/>
    <w:rsid w:val="00E25237"/>
    <w:rsid w:val="00E25CBE"/>
    <w:rsid w:val="00E27925"/>
    <w:rsid w:val="00E30296"/>
    <w:rsid w:val="00E30D7C"/>
    <w:rsid w:val="00E31428"/>
    <w:rsid w:val="00E31742"/>
    <w:rsid w:val="00E3271E"/>
    <w:rsid w:val="00E33A29"/>
    <w:rsid w:val="00E33DBC"/>
    <w:rsid w:val="00E348C6"/>
    <w:rsid w:val="00E34A08"/>
    <w:rsid w:val="00E34DE0"/>
    <w:rsid w:val="00E36269"/>
    <w:rsid w:val="00E40092"/>
    <w:rsid w:val="00E414BC"/>
    <w:rsid w:val="00E4449F"/>
    <w:rsid w:val="00E4509D"/>
    <w:rsid w:val="00E459C2"/>
    <w:rsid w:val="00E45B95"/>
    <w:rsid w:val="00E47F9C"/>
    <w:rsid w:val="00E508E9"/>
    <w:rsid w:val="00E51B07"/>
    <w:rsid w:val="00E52004"/>
    <w:rsid w:val="00E5327E"/>
    <w:rsid w:val="00E53DCA"/>
    <w:rsid w:val="00E54293"/>
    <w:rsid w:val="00E5462A"/>
    <w:rsid w:val="00E55614"/>
    <w:rsid w:val="00E55F0D"/>
    <w:rsid w:val="00E56317"/>
    <w:rsid w:val="00E57464"/>
    <w:rsid w:val="00E5771C"/>
    <w:rsid w:val="00E57C3F"/>
    <w:rsid w:val="00E6006E"/>
    <w:rsid w:val="00E60E1F"/>
    <w:rsid w:val="00E61AF9"/>
    <w:rsid w:val="00E6477F"/>
    <w:rsid w:val="00E648CE"/>
    <w:rsid w:val="00E6500B"/>
    <w:rsid w:val="00E654FC"/>
    <w:rsid w:val="00E658B3"/>
    <w:rsid w:val="00E65C8C"/>
    <w:rsid w:val="00E65F09"/>
    <w:rsid w:val="00E66464"/>
    <w:rsid w:val="00E67E76"/>
    <w:rsid w:val="00E702E5"/>
    <w:rsid w:val="00E71512"/>
    <w:rsid w:val="00E7252D"/>
    <w:rsid w:val="00E72D4D"/>
    <w:rsid w:val="00E73551"/>
    <w:rsid w:val="00E73FEC"/>
    <w:rsid w:val="00E76061"/>
    <w:rsid w:val="00E7609C"/>
    <w:rsid w:val="00E77AFA"/>
    <w:rsid w:val="00E77BD4"/>
    <w:rsid w:val="00E82853"/>
    <w:rsid w:val="00E84796"/>
    <w:rsid w:val="00E84CB7"/>
    <w:rsid w:val="00E85349"/>
    <w:rsid w:val="00E8559A"/>
    <w:rsid w:val="00E86765"/>
    <w:rsid w:val="00E8712A"/>
    <w:rsid w:val="00E8741C"/>
    <w:rsid w:val="00E921AE"/>
    <w:rsid w:val="00E92E37"/>
    <w:rsid w:val="00E95455"/>
    <w:rsid w:val="00E959A2"/>
    <w:rsid w:val="00E96B33"/>
    <w:rsid w:val="00E97117"/>
    <w:rsid w:val="00EA0918"/>
    <w:rsid w:val="00EA0E95"/>
    <w:rsid w:val="00EA14E6"/>
    <w:rsid w:val="00EA33BE"/>
    <w:rsid w:val="00EA3DE0"/>
    <w:rsid w:val="00EA5167"/>
    <w:rsid w:val="00EA5CE2"/>
    <w:rsid w:val="00EA670A"/>
    <w:rsid w:val="00EA7821"/>
    <w:rsid w:val="00EA785E"/>
    <w:rsid w:val="00EA7A4A"/>
    <w:rsid w:val="00EB0189"/>
    <w:rsid w:val="00EB21BF"/>
    <w:rsid w:val="00EB2EE8"/>
    <w:rsid w:val="00EB3F31"/>
    <w:rsid w:val="00EB4659"/>
    <w:rsid w:val="00EB4716"/>
    <w:rsid w:val="00EB4F74"/>
    <w:rsid w:val="00EB5366"/>
    <w:rsid w:val="00EB5D60"/>
    <w:rsid w:val="00EB657D"/>
    <w:rsid w:val="00EB696D"/>
    <w:rsid w:val="00EB6D97"/>
    <w:rsid w:val="00EB782A"/>
    <w:rsid w:val="00EC0301"/>
    <w:rsid w:val="00EC065F"/>
    <w:rsid w:val="00EC16EA"/>
    <w:rsid w:val="00EC1BEF"/>
    <w:rsid w:val="00EC2451"/>
    <w:rsid w:val="00EC45B6"/>
    <w:rsid w:val="00EC4B40"/>
    <w:rsid w:val="00EC77BB"/>
    <w:rsid w:val="00EC79BD"/>
    <w:rsid w:val="00ED082E"/>
    <w:rsid w:val="00ED0B55"/>
    <w:rsid w:val="00ED106F"/>
    <w:rsid w:val="00ED407A"/>
    <w:rsid w:val="00ED5526"/>
    <w:rsid w:val="00ED58BF"/>
    <w:rsid w:val="00ED591E"/>
    <w:rsid w:val="00ED5A25"/>
    <w:rsid w:val="00ED5C90"/>
    <w:rsid w:val="00ED6D2D"/>
    <w:rsid w:val="00ED6E39"/>
    <w:rsid w:val="00ED78CD"/>
    <w:rsid w:val="00EE0441"/>
    <w:rsid w:val="00EE19C0"/>
    <w:rsid w:val="00EE2160"/>
    <w:rsid w:val="00EE343B"/>
    <w:rsid w:val="00EE349F"/>
    <w:rsid w:val="00EE3574"/>
    <w:rsid w:val="00EE38EE"/>
    <w:rsid w:val="00EE3AD0"/>
    <w:rsid w:val="00EE3D81"/>
    <w:rsid w:val="00EE56E4"/>
    <w:rsid w:val="00EE6637"/>
    <w:rsid w:val="00EE7150"/>
    <w:rsid w:val="00EE77A8"/>
    <w:rsid w:val="00EE7A6F"/>
    <w:rsid w:val="00EF024F"/>
    <w:rsid w:val="00EF04C2"/>
    <w:rsid w:val="00EF1AE9"/>
    <w:rsid w:val="00EF21A7"/>
    <w:rsid w:val="00EF3661"/>
    <w:rsid w:val="00EF37C3"/>
    <w:rsid w:val="00EF3BEE"/>
    <w:rsid w:val="00EF4D04"/>
    <w:rsid w:val="00EF5600"/>
    <w:rsid w:val="00EF5805"/>
    <w:rsid w:val="00EF5FCF"/>
    <w:rsid w:val="00F00C08"/>
    <w:rsid w:val="00F02417"/>
    <w:rsid w:val="00F028A8"/>
    <w:rsid w:val="00F03114"/>
    <w:rsid w:val="00F04104"/>
    <w:rsid w:val="00F042C1"/>
    <w:rsid w:val="00F0445A"/>
    <w:rsid w:val="00F060EC"/>
    <w:rsid w:val="00F063D2"/>
    <w:rsid w:val="00F0686F"/>
    <w:rsid w:val="00F07384"/>
    <w:rsid w:val="00F1045D"/>
    <w:rsid w:val="00F10A74"/>
    <w:rsid w:val="00F11570"/>
    <w:rsid w:val="00F11AAA"/>
    <w:rsid w:val="00F130B1"/>
    <w:rsid w:val="00F13360"/>
    <w:rsid w:val="00F13EA9"/>
    <w:rsid w:val="00F140FB"/>
    <w:rsid w:val="00F148A7"/>
    <w:rsid w:val="00F1562D"/>
    <w:rsid w:val="00F15D73"/>
    <w:rsid w:val="00F166C7"/>
    <w:rsid w:val="00F17823"/>
    <w:rsid w:val="00F179FE"/>
    <w:rsid w:val="00F2030A"/>
    <w:rsid w:val="00F20508"/>
    <w:rsid w:val="00F20863"/>
    <w:rsid w:val="00F2222F"/>
    <w:rsid w:val="00F22A2E"/>
    <w:rsid w:val="00F23C46"/>
    <w:rsid w:val="00F24350"/>
    <w:rsid w:val="00F252A7"/>
    <w:rsid w:val="00F2533F"/>
    <w:rsid w:val="00F26CCF"/>
    <w:rsid w:val="00F26E89"/>
    <w:rsid w:val="00F27EF7"/>
    <w:rsid w:val="00F312B7"/>
    <w:rsid w:val="00F3139F"/>
    <w:rsid w:val="00F31FB5"/>
    <w:rsid w:val="00F33C20"/>
    <w:rsid w:val="00F33E12"/>
    <w:rsid w:val="00F34FE5"/>
    <w:rsid w:val="00F357CE"/>
    <w:rsid w:val="00F37667"/>
    <w:rsid w:val="00F40620"/>
    <w:rsid w:val="00F40E8B"/>
    <w:rsid w:val="00F4181D"/>
    <w:rsid w:val="00F41834"/>
    <w:rsid w:val="00F42399"/>
    <w:rsid w:val="00F42795"/>
    <w:rsid w:val="00F42EB6"/>
    <w:rsid w:val="00F43080"/>
    <w:rsid w:val="00F435D7"/>
    <w:rsid w:val="00F43766"/>
    <w:rsid w:val="00F43D68"/>
    <w:rsid w:val="00F44207"/>
    <w:rsid w:val="00F44E25"/>
    <w:rsid w:val="00F453AA"/>
    <w:rsid w:val="00F45C11"/>
    <w:rsid w:val="00F46184"/>
    <w:rsid w:val="00F4640D"/>
    <w:rsid w:val="00F46924"/>
    <w:rsid w:val="00F46932"/>
    <w:rsid w:val="00F505B7"/>
    <w:rsid w:val="00F5092A"/>
    <w:rsid w:val="00F50B02"/>
    <w:rsid w:val="00F51595"/>
    <w:rsid w:val="00F51C83"/>
    <w:rsid w:val="00F52981"/>
    <w:rsid w:val="00F53249"/>
    <w:rsid w:val="00F5327D"/>
    <w:rsid w:val="00F53994"/>
    <w:rsid w:val="00F53A63"/>
    <w:rsid w:val="00F53DDA"/>
    <w:rsid w:val="00F54DB5"/>
    <w:rsid w:val="00F556F2"/>
    <w:rsid w:val="00F55FEF"/>
    <w:rsid w:val="00F574F4"/>
    <w:rsid w:val="00F60B1C"/>
    <w:rsid w:val="00F61698"/>
    <w:rsid w:val="00F62C22"/>
    <w:rsid w:val="00F630BC"/>
    <w:rsid w:val="00F635FE"/>
    <w:rsid w:val="00F63849"/>
    <w:rsid w:val="00F64A0C"/>
    <w:rsid w:val="00F65E9D"/>
    <w:rsid w:val="00F66BEB"/>
    <w:rsid w:val="00F670AC"/>
    <w:rsid w:val="00F67A39"/>
    <w:rsid w:val="00F7003F"/>
    <w:rsid w:val="00F7047F"/>
    <w:rsid w:val="00F70FE0"/>
    <w:rsid w:val="00F715DC"/>
    <w:rsid w:val="00F73C41"/>
    <w:rsid w:val="00F73C6B"/>
    <w:rsid w:val="00F7475B"/>
    <w:rsid w:val="00F77470"/>
    <w:rsid w:val="00F819DB"/>
    <w:rsid w:val="00F81D5B"/>
    <w:rsid w:val="00F82B31"/>
    <w:rsid w:val="00F833A1"/>
    <w:rsid w:val="00F83B5F"/>
    <w:rsid w:val="00F8486F"/>
    <w:rsid w:val="00F85F6E"/>
    <w:rsid w:val="00F862A4"/>
    <w:rsid w:val="00F86770"/>
    <w:rsid w:val="00F87FAC"/>
    <w:rsid w:val="00F902DB"/>
    <w:rsid w:val="00F904B4"/>
    <w:rsid w:val="00F90757"/>
    <w:rsid w:val="00F91E44"/>
    <w:rsid w:val="00F91FEF"/>
    <w:rsid w:val="00F92D1B"/>
    <w:rsid w:val="00F92D28"/>
    <w:rsid w:val="00F93168"/>
    <w:rsid w:val="00F945E2"/>
    <w:rsid w:val="00F96684"/>
    <w:rsid w:val="00F967B2"/>
    <w:rsid w:val="00FA02C7"/>
    <w:rsid w:val="00FA081B"/>
    <w:rsid w:val="00FA1976"/>
    <w:rsid w:val="00FA2399"/>
    <w:rsid w:val="00FA2860"/>
    <w:rsid w:val="00FA3C70"/>
    <w:rsid w:val="00FA40BC"/>
    <w:rsid w:val="00FA4935"/>
    <w:rsid w:val="00FA4FC5"/>
    <w:rsid w:val="00FA5921"/>
    <w:rsid w:val="00FA5A80"/>
    <w:rsid w:val="00FA5EB5"/>
    <w:rsid w:val="00FA6067"/>
    <w:rsid w:val="00FA7950"/>
    <w:rsid w:val="00FB0A53"/>
    <w:rsid w:val="00FB11B0"/>
    <w:rsid w:val="00FB3557"/>
    <w:rsid w:val="00FB3924"/>
    <w:rsid w:val="00FB3F00"/>
    <w:rsid w:val="00FB535D"/>
    <w:rsid w:val="00FB5A16"/>
    <w:rsid w:val="00FB5AFE"/>
    <w:rsid w:val="00FB742F"/>
    <w:rsid w:val="00FB7C93"/>
    <w:rsid w:val="00FC1DDF"/>
    <w:rsid w:val="00FC2110"/>
    <w:rsid w:val="00FC2864"/>
    <w:rsid w:val="00FC2FCF"/>
    <w:rsid w:val="00FC39EE"/>
    <w:rsid w:val="00FC3FFE"/>
    <w:rsid w:val="00FC487C"/>
    <w:rsid w:val="00FC5AB6"/>
    <w:rsid w:val="00FC5CC4"/>
    <w:rsid w:val="00FC5D91"/>
    <w:rsid w:val="00FC5EDF"/>
    <w:rsid w:val="00FC67C9"/>
    <w:rsid w:val="00FC6A94"/>
    <w:rsid w:val="00FC7463"/>
    <w:rsid w:val="00FC7E74"/>
    <w:rsid w:val="00FD12E3"/>
    <w:rsid w:val="00FD1B56"/>
    <w:rsid w:val="00FD1C7F"/>
    <w:rsid w:val="00FD2794"/>
    <w:rsid w:val="00FD28B9"/>
    <w:rsid w:val="00FD5759"/>
    <w:rsid w:val="00FD5F87"/>
    <w:rsid w:val="00FD6400"/>
    <w:rsid w:val="00FD665D"/>
    <w:rsid w:val="00FD7219"/>
    <w:rsid w:val="00FD77BB"/>
    <w:rsid w:val="00FD77FC"/>
    <w:rsid w:val="00FD7B24"/>
    <w:rsid w:val="00FD7FFB"/>
    <w:rsid w:val="00FE0CA0"/>
    <w:rsid w:val="00FE4093"/>
    <w:rsid w:val="00FE468A"/>
    <w:rsid w:val="00FE4B32"/>
    <w:rsid w:val="00FE5C2E"/>
    <w:rsid w:val="00FE5DCD"/>
    <w:rsid w:val="00FF0EDE"/>
    <w:rsid w:val="00FF29D1"/>
    <w:rsid w:val="00FF391C"/>
    <w:rsid w:val="00FF4F50"/>
    <w:rsid w:val="00FF57B0"/>
    <w:rsid w:val="00FF598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F2C2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Mincho" w:hAnsi="Cambria"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39"/>
    <w:lsdException w:name="toc 3" w:uiPriority="0"/>
    <w:lsdException w:name="toc 4" w:uiPriority="0"/>
    <w:lsdException w:name="toc 5" w:uiPriority="0"/>
    <w:lsdException w:name="toc 6" w:uiPriority="0" w:qFormat="1"/>
    <w:lsdException w:name="toc 7" w:uiPriority="0"/>
    <w:lsdException w:name="toc 8" w:uiPriority="0"/>
    <w:lsdException w:name="toc 9" w:uiPriority="0"/>
    <w:lsdException w:name="Normal Indent" w:uiPriority="0"/>
    <w:lsdException w:name="footnote text" w:qFormat="1"/>
    <w:lsdException w:name="header" w:qFormat="1"/>
    <w:lsdException w:name="footer" w:qFormat="1"/>
    <w:lsdException w:name="index heading" w:uiPriority="0"/>
    <w:lsdException w:name="caption" w:uiPriority="0" w:qFormat="1"/>
    <w:lsdException w:name="endnote reference" w:uiPriority="0"/>
    <w:lsdException w:name="endnote text" w:uiPriority="0"/>
    <w:lsdException w:name="List" w:uiPriority="0"/>
    <w:lsdException w:name="List Bullet" w:uiPriority="0"/>
    <w:lsdException w:name="List 2" w:uiPriority="0"/>
    <w:lsdException w:name="List 5" w:uiPriority="0"/>
    <w:lsdException w:name="List Bullet 2" w:uiPriority="0"/>
    <w:lsdException w:name="List Bullet 3" w:uiPriority="0"/>
    <w:lsdException w:name="List Bullet 4" w:uiPriority="0"/>
    <w:lsdException w:name="Title" w:semiHidden="0" w:uiPriority="0" w:unhideWhenUsed="0" w:qFormat="1"/>
    <w:lsdException w:name="Closing" w:uiPriority="0"/>
    <w:lsdException w:name="Signature" w:uiPriority="0"/>
    <w:lsdException w:name="Default Paragraph Font" w:uiPriority="1"/>
    <w:lsdException w:name="Body Text" w:uiPriority="1" w:qFormat="1"/>
    <w:lsdException w:name="Body Text Indent" w:uiPriority="0" w:qFormat="1"/>
    <w:lsdException w:name="List Continue" w:uiPriority="0"/>
    <w:lsdException w:name="List Continue 3" w:uiPriority="0"/>
    <w:lsdException w:name="List Continue 4" w:uiPriority="0"/>
    <w:lsdException w:name="List Continue 5" w:uiPriority="0"/>
    <w:lsdException w:name="Message Header" w:uiPriority="0"/>
    <w:lsdException w:name="Subtitle" w:semiHidden="0" w:uiPriority="11" w:unhideWhenUsed="0" w:qFormat="1"/>
    <w:lsdException w:name="Salutation" w:uiPriority="0"/>
    <w:lsdException w:name="Date" w:uiPriority="0"/>
    <w:lsdException w:name="Body Text First Indent" w:uiPriority="0"/>
    <w:lsdException w:name="Body Text 2" w:uiPriority="0" w:qFormat="1"/>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Typewriter" w:uiPriority="0"/>
    <w:lsdException w:name="annotation subject" w:uiPriority="0"/>
    <w:lsdException w:name="Table Simple 2" w:uiPriority="0"/>
    <w:lsdException w:name="Table Classic 2" w:uiPriority="0"/>
    <w:lsdException w:name="Table Classic 3" w:uiPriority="0"/>
    <w:lsdException w:name="Table Grid 1" w:uiPriority="0"/>
    <w:lsdException w:name="Table Grid 5" w:uiPriority="0"/>
    <w:lsdException w:name="Table List 8" w:uiPriority="0"/>
    <w:lsdException w:name="Table 3D effects 1" w:uiPriority="0"/>
    <w:lsdException w:name="Table Contemporary" w:uiPriority="0"/>
    <w:lsdException w:name="Table Professional" w:uiPriority="0"/>
    <w:lsdException w:name="Table Grid" w:semiHidden="0" w:uiPriority="3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1"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3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5733"/>
    <w:pPr>
      <w:spacing w:after="160" w:line="259" w:lineRule="auto"/>
    </w:pPr>
    <w:rPr>
      <w:rFonts w:eastAsia="Cambria"/>
      <w:sz w:val="22"/>
      <w:szCs w:val="22"/>
      <w:lang w:eastAsia="en-US"/>
    </w:rPr>
  </w:style>
  <w:style w:type="paragraph" w:styleId="Ttulo1">
    <w:name w:val="heading 1"/>
    <w:aliases w:val="título 1,Pregunta,Edgar 1,MT1,h1,l1,Head 1 (Chapter heading),Head 1,Head 11,Head 12,Head 111,Head 13,Head 112,Head 14,Head 113,Head 15,Head 114,Head 16,Head 115,Head 17,Head 116,Head 18,Head 117,Head 19,Head 118,Head 121,Head 1111,Head 131,II+"/>
    <w:basedOn w:val="Normal"/>
    <w:next w:val="Normal"/>
    <w:link w:val="Ttulo1Car"/>
    <w:uiPriority w:val="1"/>
    <w:qFormat/>
    <w:rsid w:val="007B0FCE"/>
    <w:pPr>
      <w:keepNext/>
      <w:spacing w:before="240" w:after="60" w:line="240" w:lineRule="auto"/>
      <w:outlineLvl w:val="0"/>
    </w:pPr>
    <w:rPr>
      <w:rFonts w:ascii="Arial" w:eastAsia="Times New Roman" w:hAnsi="Arial"/>
      <w:b/>
      <w:bCs/>
      <w:kern w:val="32"/>
      <w:sz w:val="32"/>
      <w:szCs w:val="32"/>
      <w:lang w:val="es-ES"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MT2,l2,list 2"/>
    <w:basedOn w:val="Normal"/>
    <w:next w:val="Normal"/>
    <w:link w:val="Ttulo2Car"/>
    <w:uiPriority w:val="1"/>
    <w:unhideWhenUsed/>
    <w:qFormat/>
    <w:rsid w:val="00EE3574"/>
    <w:pPr>
      <w:keepNext/>
      <w:keepLines/>
      <w:spacing w:before="40" w:after="0"/>
      <w:outlineLvl w:val="1"/>
    </w:pPr>
    <w:rPr>
      <w:rFonts w:ascii="Calibri" w:eastAsia="MS Gothic" w:hAnsi="Calibri"/>
      <w:color w:val="365F91"/>
      <w:sz w:val="26"/>
      <w:szCs w:val="26"/>
    </w:rPr>
  </w:style>
  <w:style w:type="paragraph" w:styleId="Ttulo3">
    <w:name w:val="heading 3"/>
    <w:aliases w:val="Edgar 3,alltoc,Heading 3 - old,3,h3,l3,list 3,Head 3,H3,AL Título 3,Title3,Title3 AL,Section Header3,TITULO3,título 3,Section,Bold Head,bh,Level 3 Topic Heading,Org Heading 1,h31,h32,h33,h311,h321,h34,h312,h322,h35,H31,h36,H32,H33,H311,H321,31"/>
    <w:basedOn w:val="Normal"/>
    <w:link w:val="Ttulo3Car"/>
    <w:uiPriority w:val="9"/>
    <w:qFormat/>
    <w:rsid w:val="007B0FCE"/>
    <w:pPr>
      <w:spacing w:before="100" w:beforeAutospacing="1" w:after="100" w:afterAutospacing="1" w:line="240" w:lineRule="auto"/>
      <w:outlineLvl w:val="2"/>
    </w:pPr>
    <w:rPr>
      <w:rFonts w:ascii="Times New Roman" w:eastAsia="Times New Roman" w:hAnsi="Times New Roman"/>
      <w:b/>
      <w:bCs/>
      <w:sz w:val="27"/>
      <w:szCs w:val="27"/>
      <w:lang w:val="es-ES" w:eastAsia="es-ES"/>
    </w:rPr>
  </w:style>
  <w:style w:type="paragraph" w:styleId="Ttulo4">
    <w:name w:val="heading 4"/>
    <w:aliases w:val="Edgar 4,4,I4,h4,H4,l4,list 4,mh1l,Module heading 1 large (18 points),Head 4,First Subheading,Ref Heading 1,rh1,h41,h42,h411,h43,H41,h44,H42,41,42,43,H43,44,H44,h45,45,H45,h46,46,H46,h47,47,H47,411,H411,h421,421,H421,h431,431,H431,h441,441,H441"/>
    <w:basedOn w:val="Normal"/>
    <w:link w:val="Ttulo4Car"/>
    <w:uiPriority w:val="9"/>
    <w:qFormat/>
    <w:rsid w:val="000D7C9F"/>
    <w:pPr>
      <w:spacing w:before="100" w:beforeAutospacing="1" w:after="100" w:afterAutospacing="1" w:line="240" w:lineRule="auto"/>
      <w:outlineLvl w:val="3"/>
    </w:pPr>
    <w:rPr>
      <w:rFonts w:ascii="Times New Roman" w:eastAsia="Times New Roman" w:hAnsi="Times New Roman"/>
      <w:b/>
      <w:bCs/>
      <w:sz w:val="24"/>
      <w:szCs w:val="24"/>
      <w:lang w:eastAsia="es-CO"/>
    </w:rPr>
  </w:style>
  <w:style w:type="paragraph" w:styleId="Ttulo5">
    <w:name w:val="heading 5"/>
    <w:aliases w:val="h5,Second Subheading,h51,H51,h52,H52,Ref Heading 2,rh2,茗cond Subheading,PIM 5,5,51,52,h53,53,H53,h54,54,H54,h55,55,H55,h56,56,H56,h57,57,H57,h511,511,H511,h521,521,H521,h531,531,H531,h541,541,H541,h551,551,H551,h561,561,H561,h58,58,H58"/>
    <w:basedOn w:val="Normal"/>
    <w:next w:val="Normal"/>
    <w:link w:val="Ttulo5Car"/>
    <w:uiPriority w:val="9"/>
    <w:unhideWhenUsed/>
    <w:qFormat/>
    <w:rsid w:val="00D966EC"/>
    <w:pPr>
      <w:spacing w:before="240" w:after="60" w:line="240" w:lineRule="auto"/>
      <w:outlineLvl w:val="4"/>
    </w:pPr>
    <w:rPr>
      <w:rFonts w:ascii="Times New Roman" w:eastAsia="Times New Roman" w:hAnsi="Times New Roman"/>
      <w:b/>
      <w:bCs/>
      <w:i/>
      <w:iCs/>
      <w:sz w:val="26"/>
      <w:szCs w:val="26"/>
      <w:lang w:val="es-ES" w:eastAsia="es-ES"/>
    </w:rPr>
  </w:style>
  <w:style w:type="paragraph" w:styleId="Ttulo6">
    <w:name w:val="heading 6"/>
    <w:aliases w:val="H6,Enum1"/>
    <w:basedOn w:val="Normal"/>
    <w:next w:val="Normal"/>
    <w:link w:val="Ttulo6Car"/>
    <w:uiPriority w:val="9"/>
    <w:unhideWhenUsed/>
    <w:qFormat/>
    <w:rsid w:val="007B0FCE"/>
    <w:pPr>
      <w:keepNext/>
      <w:keepLines/>
      <w:spacing w:before="200" w:after="0" w:line="240" w:lineRule="auto"/>
      <w:outlineLvl w:val="5"/>
    </w:pPr>
    <w:rPr>
      <w:rFonts w:eastAsia="Times New Roman"/>
      <w:i/>
      <w:iCs/>
      <w:color w:val="243F60"/>
      <w:sz w:val="24"/>
      <w:szCs w:val="24"/>
      <w:lang w:val="es-ES" w:eastAsia="es-ES"/>
    </w:rPr>
  </w:style>
  <w:style w:type="paragraph" w:styleId="Ttulo7">
    <w:name w:val="heading 7"/>
    <w:basedOn w:val="Normal"/>
    <w:next w:val="Normal"/>
    <w:link w:val="Ttulo7Car"/>
    <w:uiPriority w:val="9"/>
    <w:unhideWhenUsed/>
    <w:qFormat/>
    <w:rsid w:val="00B819C4"/>
    <w:pPr>
      <w:keepNext/>
      <w:keepLines/>
      <w:spacing w:before="40" w:after="0" w:line="276" w:lineRule="auto"/>
      <w:outlineLvl w:val="6"/>
    </w:pPr>
    <w:rPr>
      <w:rFonts w:ascii="Calibri Light" w:eastAsia="Times New Roman" w:hAnsi="Calibri Light"/>
      <w:i/>
      <w:iCs/>
      <w:color w:val="1F4D78"/>
      <w:lang w:val="es-ES" w:eastAsia="es-ES"/>
    </w:rPr>
  </w:style>
  <w:style w:type="paragraph" w:styleId="Ttulo8">
    <w:name w:val="heading 8"/>
    <w:basedOn w:val="Normal"/>
    <w:next w:val="Normal"/>
    <w:link w:val="Ttulo8Car"/>
    <w:uiPriority w:val="9"/>
    <w:qFormat/>
    <w:rsid w:val="007B0FCE"/>
    <w:pPr>
      <w:spacing w:before="240" w:after="60" w:line="240" w:lineRule="auto"/>
      <w:outlineLvl w:val="7"/>
    </w:pPr>
    <w:rPr>
      <w:rFonts w:ascii="Arial" w:eastAsia="Times New Roman" w:hAnsi="Arial"/>
      <w:i/>
      <w:iCs/>
      <w:sz w:val="24"/>
      <w:szCs w:val="24"/>
      <w:lang w:val="es-ES" w:eastAsia="es-ES"/>
    </w:rPr>
  </w:style>
  <w:style w:type="paragraph" w:styleId="Ttulo9">
    <w:name w:val="heading 9"/>
    <w:basedOn w:val="Normal"/>
    <w:next w:val="Normal"/>
    <w:link w:val="Ttulo9Car"/>
    <w:unhideWhenUsed/>
    <w:qFormat/>
    <w:rsid w:val="00B819C4"/>
    <w:pPr>
      <w:keepNext/>
      <w:keepLines/>
      <w:spacing w:before="40" w:after="0" w:line="276" w:lineRule="auto"/>
      <w:outlineLvl w:val="8"/>
    </w:pPr>
    <w:rPr>
      <w:rFonts w:ascii="Calibri Light" w:eastAsia="Times New Roman" w:hAnsi="Calibri Light"/>
      <w:i/>
      <w:iCs/>
      <w:color w:val="272727"/>
      <w:sz w:val="21"/>
      <w:szCs w:val="21"/>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 Car14,h,h8,h9,h10,h18,AL Encabezado,Encabezado AL,Car14,Encabezado Car1 Car,Encabezado Car Car Car, Car6 Car Car Car, Car6 Car1 Car, Car6 Car, Car6,Car6 Car Car Car,Car6 Car1 Car,Car6 Car,Car6,encabezado"/>
    <w:basedOn w:val="Normal"/>
    <w:link w:val="EncabezadoCar"/>
    <w:uiPriority w:val="99"/>
    <w:unhideWhenUsed/>
    <w:qFormat/>
    <w:rsid w:val="0075223E"/>
    <w:pPr>
      <w:tabs>
        <w:tab w:val="center" w:pos="4419"/>
        <w:tab w:val="right" w:pos="8838"/>
      </w:tabs>
      <w:spacing w:after="0" w:line="240" w:lineRule="auto"/>
    </w:pPr>
  </w:style>
  <w:style w:type="character" w:customStyle="1" w:styleId="EncabezadoCar">
    <w:name w:val="Encabezado Car"/>
    <w:aliases w:val=" Car14 Car,h Car,h8 Car,h9 Car,h10 Car,h18 Car,AL Encabezado Car,Encabezado AL Car,Car14 Car,Encabezado Car1 Car Car,Encabezado Car Car Car Car, Car6 Car Car Car Car, Car6 Car1 Car Car, Car6 Car Car, Car6 Car1,Car6 Car Car Car Car"/>
    <w:link w:val="Encabezado"/>
    <w:uiPriority w:val="99"/>
    <w:rsid w:val="0075223E"/>
    <w:rPr>
      <w:rFonts w:eastAsia="Cambria"/>
      <w:sz w:val="22"/>
      <w:szCs w:val="22"/>
      <w:lang w:val="es-CO" w:eastAsia="en-US"/>
    </w:rPr>
  </w:style>
  <w:style w:type="paragraph" w:styleId="Piedepgina">
    <w:name w:val="footer"/>
    <w:aliases w:val="Car13, Car13,AL Pie de página,Pie de página AL,f,pie de página,Rodapé1"/>
    <w:basedOn w:val="Normal"/>
    <w:link w:val="PiedepginaCar"/>
    <w:uiPriority w:val="99"/>
    <w:unhideWhenUsed/>
    <w:qFormat/>
    <w:rsid w:val="0075223E"/>
    <w:pPr>
      <w:tabs>
        <w:tab w:val="center" w:pos="4419"/>
        <w:tab w:val="right" w:pos="8838"/>
      </w:tabs>
      <w:spacing w:after="0" w:line="240" w:lineRule="auto"/>
    </w:pPr>
  </w:style>
  <w:style w:type="character" w:customStyle="1" w:styleId="PiedepginaCar">
    <w:name w:val="Pie de página Car"/>
    <w:aliases w:val="Car13 Car, Car13 Car,AL Pie de página Car,Pie de página AL Car,f Car,pie de página Car,Rodapé1 Car"/>
    <w:link w:val="Piedepgina"/>
    <w:uiPriority w:val="99"/>
    <w:rsid w:val="0075223E"/>
    <w:rPr>
      <w:rFonts w:eastAsia="Cambria"/>
      <w:sz w:val="22"/>
      <w:szCs w:val="22"/>
      <w:lang w:val="es-CO" w:eastAsia="en-US"/>
    </w:rPr>
  </w:style>
  <w:style w:type="paragraph" w:styleId="Sinespaciado">
    <w:name w:val="No Spacing"/>
    <w:aliases w:val="Aries,k"/>
    <w:link w:val="SinespaciadoCar"/>
    <w:uiPriority w:val="1"/>
    <w:qFormat/>
    <w:rsid w:val="0075223E"/>
    <w:rPr>
      <w:rFonts w:eastAsia="Cambria"/>
      <w:sz w:val="22"/>
      <w:szCs w:val="22"/>
      <w:lang w:eastAsia="en-US"/>
    </w:rPr>
  </w:style>
  <w:style w:type="character" w:styleId="Hipervnculo">
    <w:name w:val="Hyperlink"/>
    <w:uiPriority w:val="99"/>
    <w:rsid w:val="0075223E"/>
    <w:rPr>
      <w:color w:val="0000FF"/>
      <w:u w:val="single"/>
    </w:rPr>
  </w:style>
  <w:style w:type="table" w:styleId="Tablaconcuadrcula">
    <w:name w:val="Table Grid"/>
    <w:basedOn w:val="Tablanormal"/>
    <w:uiPriority w:val="39"/>
    <w:rsid w:val="0075223E"/>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iPriority w:val="99"/>
    <w:unhideWhenUsed/>
    <w:rsid w:val="0075223E"/>
    <w:rPr>
      <w:sz w:val="18"/>
      <w:szCs w:val="18"/>
    </w:rPr>
  </w:style>
  <w:style w:type="paragraph" w:styleId="Textocomentario">
    <w:name w:val="annotation text"/>
    <w:basedOn w:val="Normal"/>
    <w:link w:val="TextocomentarioCar"/>
    <w:uiPriority w:val="99"/>
    <w:unhideWhenUsed/>
    <w:rsid w:val="0075223E"/>
    <w:pPr>
      <w:spacing w:line="240" w:lineRule="auto"/>
    </w:pPr>
    <w:rPr>
      <w:sz w:val="24"/>
      <w:szCs w:val="24"/>
    </w:rPr>
  </w:style>
  <w:style w:type="character" w:customStyle="1" w:styleId="TextocomentarioCar">
    <w:name w:val="Texto comentario Car"/>
    <w:link w:val="Textocomentario"/>
    <w:uiPriority w:val="99"/>
    <w:rsid w:val="0075223E"/>
    <w:rPr>
      <w:rFonts w:eastAsia="Cambria"/>
      <w:lang w:val="es-CO" w:eastAsia="en-US"/>
    </w:rPr>
  </w:style>
  <w:style w:type="paragraph" w:styleId="Asuntodelcomentario">
    <w:name w:val="annotation subject"/>
    <w:basedOn w:val="Textocomentario"/>
    <w:next w:val="Textocomentario"/>
    <w:link w:val="AsuntodelcomentarioCar"/>
    <w:unhideWhenUsed/>
    <w:rsid w:val="0075223E"/>
    <w:rPr>
      <w:b/>
      <w:bCs/>
      <w:sz w:val="20"/>
      <w:szCs w:val="20"/>
    </w:rPr>
  </w:style>
  <w:style w:type="character" w:customStyle="1" w:styleId="AsuntodelcomentarioCar">
    <w:name w:val="Asunto del comentario Car"/>
    <w:link w:val="Asuntodelcomentario"/>
    <w:rsid w:val="0075223E"/>
    <w:rPr>
      <w:rFonts w:eastAsia="Cambria"/>
      <w:b/>
      <w:bCs/>
      <w:sz w:val="20"/>
      <w:szCs w:val="20"/>
      <w:lang w:val="es-CO" w:eastAsia="en-US"/>
    </w:rPr>
  </w:style>
  <w:style w:type="paragraph" w:styleId="Textodeglobo">
    <w:name w:val="Balloon Text"/>
    <w:basedOn w:val="Normal"/>
    <w:link w:val="TextodegloboCar"/>
    <w:uiPriority w:val="99"/>
    <w:unhideWhenUsed/>
    <w:rsid w:val="0075223E"/>
    <w:pPr>
      <w:spacing w:after="0" w:line="240" w:lineRule="auto"/>
    </w:pPr>
    <w:rPr>
      <w:rFonts w:ascii="Lucida Grande" w:hAnsi="Lucida Grande"/>
      <w:sz w:val="18"/>
      <w:szCs w:val="18"/>
    </w:rPr>
  </w:style>
  <w:style w:type="character" w:customStyle="1" w:styleId="TextodegloboCar">
    <w:name w:val="Texto de globo Car"/>
    <w:link w:val="Textodeglobo"/>
    <w:uiPriority w:val="99"/>
    <w:rsid w:val="0075223E"/>
    <w:rPr>
      <w:rFonts w:ascii="Lucida Grande" w:eastAsia="Cambria" w:hAnsi="Lucida Grande"/>
      <w:sz w:val="18"/>
      <w:szCs w:val="18"/>
      <w:lang w:val="es-CO" w:eastAsia="en-US"/>
    </w:rPr>
  </w:style>
  <w:style w:type="paragraph" w:styleId="Prrafodelista">
    <w:name w:val="List Paragraph"/>
    <w:aliases w:val="Cuadrícula media 1 - Énfasis 21,Bulletr List Paragraph,Párrafo de lista11,Párrafo de lista4,Párrafo de lista2,Bullets,HOJA,Bolita,BOLADEF,Párrafo de lista3,Párrafo de lista21,BOLA,Nivel 1 OS,Colorful List Accent 1,EITI list,lp,HO,リスト段落1"/>
    <w:basedOn w:val="Normal"/>
    <w:uiPriority w:val="34"/>
    <w:qFormat/>
    <w:rsid w:val="007771FC"/>
    <w:pPr>
      <w:ind w:left="720"/>
      <w:contextualSpacing/>
    </w:pPr>
  </w:style>
  <w:style w:type="paragraph" w:styleId="Textoindependiente">
    <w:name w:val="Body Text"/>
    <w:aliases w:val="body text,bt,body tesx,TextindepT2,EHPT,Body Text2,ändrad,tabla 2,contents,Subsection Body Text,Table Bullet 1,contents Char,ändrad Char,TABLA DE CONTENIDO 3,TABLA DE CONTENIDO 3 Car Car,Texto independiente Car Car,Body3"/>
    <w:basedOn w:val="Normal"/>
    <w:link w:val="TextoindependienteCar"/>
    <w:uiPriority w:val="1"/>
    <w:qFormat/>
    <w:rsid w:val="00766077"/>
    <w:pPr>
      <w:tabs>
        <w:tab w:val="left" w:pos="2268"/>
      </w:tabs>
      <w:spacing w:after="0" w:line="240" w:lineRule="auto"/>
      <w:jc w:val="both"/>
    </w:pPr>
    <w:rPr>
      <w:rFonts w:ascii="Arial" w:eastAsia="Times New Roman" w:hAnsi="Arial"/>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contents Char Car,ändrad Char Car,TABLA DE CONTENIDO 3 Car,Body3 Car"/>
    <w:link w:val="Textoindependiente"/>
    <w:uiPriority w:val="99"/>
    <w:rsid w:val="00766077"/>
    <w:rPr>
      <w:rFonts w:ascii="Arial" w:eastAsia="Times New Roman" w:hAnsi="Arial" w:cs="Times New Roman"/>
      <w:sz w:val="20"/>
      <w:szCs w:val="20"/>
    </w:rPr>
  </w:style>
  <w:style w:type="paragraph" w:styleId="NormalWeb">
    <w:name w:val="Normal (Web)"/>
    <w:aliases w:val="Normal (Web) Car Car,Normal (Web) Car Car Car Car Car Car,Normal (Web) Car Car Car Car Car Car Car Car Car"/>
    <w:basedOn w:val="Normal"/>
    <w:link w:val="NormalWebCar"/>
    <w:uiPriority w:val="99"/>
    <w:qFormat/>
    <w:rsid w:val="00766077"/>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Listavistosa-nfasis1Car1">
    <w:name w:val="Lista vistosa - Énfasis 1 Car1"/>
    <w:aliases w:val="Bullet List Car,FooterText Car,numbered Car,Paragraphe de liste1 Car,lp1 Car,List Paragraph1 Car,Lista vistosa - Énfasis 11 Car,Lista multicolor - Énfasis 11 Car,Lista vistosa - Énfasis 13 Car,List Paragraph Car,Foot Car"/>
    <w:link w:val="Listavistosa-nfasis1"/>
    <w:uiPriority w:val="1"/>
    <w:qFormat/>
    <w:locked/>
    <w:rsid w:val="008C1453"/>
    <w:rPr>
      <w:sz w:val="24"/>
      <w:szCs w:val="24"/>
      <w:lang w:val="es-ES" w:eastAsia="es-ES"/>
    </w:rPr>
  </w:style>
  <w:style w:type="table" w:styleId="Listavistosa-nfasis1">
    <w:name w:val="Colorful List Accent 1"/>
    <w:basedOn w:val="Tablanormal"/>
    <w:link w:val="Listavistosa-nfasis1Car1"/>
    <w:uiPriority w:val="34"/>
    <w:unhideWhenUsed/>
    <w:rsid w:val="008C1453"/>
    <w:rPr>
      <w:sz w:val="24"/>
      <w:szCs w:val="24"/>
      <w:lang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ubcaptulo">
    <w:name w:val="Subcapítulo"/>
    <w:basedOn w:val="Normal"/>
    <w:qFormat/>
    <w:rsid w:val="008C1453"/>
    <w:pPr>
      <w:numPr>
        <w:numId w:val="8"/>
      </w:numPr>
      <w:tabs>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paragraph" w:styleId="Listaconvietas5">
    <w:name w:val="List Bullet 5"/>
    <w:basedOn w:val="Normal"/>
    <w:uiPriority w:val="99"/>
    <w:rsid w:val="006002B0"/>
    <w:pPr>
      <w:numPr>
        <w:numId w:val="9"/>
      </w:numPr>
      <w:spacing w:after="0" w:line="240" w:lineRule="auto"/>
    </w:pPr>
    <w:rPr>
      <w:rFonts w:ascii="Arial" w:eastAsia="Times New Roman" w:hAnsi="Arial"/>
      <w:sz w:val="24"/>
      <w:szCs w:val="24"/>
      <w:lang w:eastAsia="es-ES"/>
    </w:rPr>
  </w:style>
  <w:style w:type="paragraph" w:customStyle="1" w:styleId="Default">
    <w:name w:val="Default"/>
    <w:link w:val="DefaultCar"/>
    <w:qFormat/>
    <w:rsid w:val="0080111D"/>
    <w:pPr>
      <w:autoSpaceDE w:val="0"/>
      <w:autoSpaceDN w:val="0"/>
      <w:adjustRightInd w:val="0"/>
    </w:pPr>
    <w:rPr>
      <w:rFonts w:ascii="IHKIBC+TimesNewRoman" w:eastAsia="Times New Roman" w:hAnsi="IHKIBC+TimesNewRoman" w:cs="IHKIBC+TimesNewRoman"/>
      <w:color w:val="000000"/>
      <w:sz w:val="24"/>
      <w:szCs w:val="24"/>
      <w:lang w:val="es-ES" w:eastAsia="es-ES"/>
    </w:rPr>
  </w:style>
  <w:style w:type="character" w:customStyle="1" w:styleId="Cuadrculamedia2Car2">
    <w:name w:val="Cuadrícula media 2 Car2"/>
    <w:link w:val="Cuadrculamedia2"/>
    <w:uiPriority w:val="1"/>
    <w:locked/>
    <w:rsid w:val="0080111D"/>
    <w:rPr>
      <w:sz w:val="24"/>
      <w:szCs w:val="24"/>
      <w:lang w:val="es-ES" w:eastAsia="es-ES" w:bidi="ar-SA"/>
    </w:rPr>
  </w:style>
  <w:style w:type="table" w:styleId="Cuadrculamedia2">
    <w:name w:val="Medium Grid 2"/>
    <w:basedOn w:val="Tablanormal"/>
    <w:link w:val="Cuadrculamedia2Car2"/>
    <w:uiPriority w:val="1"/>
    <w:unhideWhenUsed/>
    <w:rsid w:val="0080111D"/>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tulo4Car">
    <w:name w:val="Título 4 Car"/>
    <w:aliases w:val="Edgar 4 Car,4 Car,I4 Car,h4 Car,H4 Car,l4 Car,list 4 Car,mh1l Car,Module heading 1 large (18 points) Car,Head 4 Car,First Subheading Car,Ref Heading 1 Car,rh1 Car,h41 Car,h42 Car,h411 Car,h43 Car,H41 Car,h44 Car,H42 Car,41 Car,42 Car,43 Car"/>
    <w:link w:val="Ttulo4"/>
    <w:uiPriority w:val="9"/>
    <w:rsid w:val="000D7C9F"/>
    <w:rPr>
      <w:rFonts w:ascii="Times New Roman" w:eastAsia="Times New Roman" w:hAnsi="Times New Roman" w:cs="Times New Roman"/>
      <w:b/>
      <w:bCs/>
      <w:lang w:val="es-CO" w:eastAsia="es-CO"/>
    </w:rPr>
  </w:style>
  <w:style w:type="character" w:customStyle="1" w:styleId="apple-converted-space">
    <w:name w:val="apple-converted-space"/>
    <w:basedOn w:val="Fuentedeprrafopredeter"/>
    <w:rsid w:val="00545171"/>
  </w:style>
  <w:style w:type="character" w:styleId="nfasis">
    <w:name w:val="Emphasis"/>
    <w:aliases w:val="NORMAL"/>
    <w:uiPriority w:val="20"/>
    <w:qFormat/>
    <w:rsid w:val="00545171"/>
    <w:rPr>
      <w:i/>
      <w:iCs/>
    </w:rPr>
  </w:style>
  <w:style w:type="character" w:styleId="Textoennegrita">
    <w:name w:val="Strong"/>
    <w:uiPriority w:val="22"/>
    <w:qFormat/>
    <w:rsid w:val="00114AA1"/>
    <w:rPr>
      <w:b/>
      <w:bCs/>
    </w:rPr>
  </w:style>
  <w:style w:type="paragraph" w:customStyle="1" w:styleId="default0">
    <w:name w:val="default"/>
    <w:basedOn w:val="Normal"/>
    <w:qFormat/>
    <w:rsid w:val="00B602A5"/>
    <w:pPr>
      <w:autoSpaceDE w:val="0"/>
      <w:autoSpaceDN w:val="0"/>
      <w:spacing w:after="0" w:line="240" w:lineRule="auto"/>
    </w:pPr>
    <w:rPr>
      <w:rFonts w:ascii="Arial" w:eastAsia="Calibri" w:hAnsi="Arial" w:cs="Arial"/>
      <w:color w:val="000000"/>
      <w:sz w:val="24"/>
      <w:szCs w:val="24"/>
      <w:lang w:eastAsia="es-CO"/>
    </w:rPr>
  </w:style>
  <w:style w:type="paragraph" w:customStyle="1" w:styleId="xl53">
    <w:name w:val="xl53"/>
    <w:basedOn w:val="Normal"/>
    <w:qFormat/>
    <w:rsid w:val="00B602A5"/>
    <w:pPr>
      <w:spacing w:after="0" w:line="240" w:lineRule="auto"/>
    </w:pPr>
    <w:rPr>
      <w:rFonts w:ascii="Times New Roman" w:eastAsia="Calibri" w:hAnsi="Times New Roman"/>
      <w:b/>
      <w:bCs/>
      <w:sz w:val="24"/>
      <w:szCs w:val="24"/>
      <w:lang w:eastAsia="es-CO"/>
    </w:rPr>
  </w:style>
  <w:style w:type="character" w:customStyle="1" w:styleId="SinespaciadoCar">
    <w:name w:val="Sin espaciado Car"/>
    <w:aliases w:val="Aries Car,k Car"/>
    <w:link w:val="Sinespaciado"/>
    <w:uiPriority w:val="1"/>
    <w:qFormat/>
    <w:rsid w:val="00B602A5"/>
    <w:rPr>
      <w:rFonts w:eastAsia="Cambria"/>
      <w:sz w:val="22"/>
      <w:szCs w:val="22"/>
      <w:lang w:val="es-CO" w:eastAsia="en-US" w:bidi="ar-SA"/>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link w:val="Ttulo2"/>
    <w:uiPriority w:val="9"/>
    <w:rsid w:val="00EE3574"/>
    <w:rPr>
      <w:rFonts w:ascii="Calibri" w:eastAsia="MS Gothic" w:hAnsi="Calibri" w:cs="Times New Roman"/>
      <w:color w:val="365F91"/>
      <w:sz w:val="26"/>
      <w:szCs w:val="26"/>
      <w:lang w:val="es-CO" w:eastAsia="en-US"/>
    </w:rPr>
  </w:style>
  <w:style w:type="paragraph" w:customStyle="1" w:styleId="Listavistosa-nfasis11">
    <w:name w:val="Lista vistosa - Énfasis 11"/>
    <w:aliases w:val="Bullet List,FooterText,numbered,Paragraphe de liste1,lp1,List Paragraph1,Lista multicolor - Énfasis 11,Lista vistosa - Énfasis 13,List Paragraph,Scitum normal,Foot,列出段落,列出段落1,Cuadrícula clara - Énfasis 31"/>
    <w:basedOn w:val="Normal"/>
    <w:uiPriority w:val="34"/>
    <w:qFormat/>
    <w:rsid w:val="00EE3574"/>
    <w:pPr>
      <w:spacing w:after="0" w:line="240" w:lineRule="auto"/>
      <w:ind w:left="708"/>
    </w:pPr>
    <w:rPr>
      <w:rFonts w:ascii="Times New Roman" w:eastAsia="Times New Roman" w:hAnsi="Times New Roman"/>
      <w:sz w:val="24"/>
      <w:szCs w:val="24"/>
      <w:lang w:val="es-ES" w:eastAsia="es-ES"/>
    </w:rPr>
  </w:style>
  <w:style w:type="paragraph" w:styleId="Continuarlista2">
    <w:name w:val="List Continue 2"/>
    <w:basedOn w:val="Normal"/>
    <w:uiPriority w:val="99"/>
    <w:unhideWhenUsed/>
    <w:rsid w:val="007B0FCE"/>
    <w:pPr>
      <w:spacing w:after="120" w:line="240" w:lineRule="auto"/>
      <w:ind w:left="566"/>
      <w:contextualSpacing/>
    </w:pPr>
    <w:rPr>
      <w:rFonts w:ascii="Times New Roman" w:eastAsia="Times New Roman" w:hAnsi="Times New Roman"/>
      <w:sz w:val="24"/>
      <w:szCs w:val="24"/>
      <w:lang w:val="es-ES" w:eastAsia="es-ES"/>
    </w:rPr>
  </w:style>
  <w:style w:type="paragraph" w:styleId="Textoindependiente3">
    <w:name w:val="Body Text 3"/>
    <w:basedOn w:val="Normal"/>
    <w:link w:val="Textoindependiente3Car"/>
    <w:uiPriority w:val="99"/>
    <w:rsid w:val="007B0FCE"/>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link w:val="Textoindependiente3"/>
    <w:uiPriority w:val="99"/>
    <w:rsid w:val="007B0FCE"/>
    <w:rPr>
      <w:rFonts w:ascii="Times New Roman" w:eastAsia="Times New Roman" w:hAnsi="Times New Roman" w:cs="Times New Roman"/>
      <w:sz w:val="16"/>
      <w:szCs w:val="16"/>
      <w:lang w:val="es-ES"/>
    </w:rPr>
  </w:style>
  <w:style w:type="paragraph" w:styleId="Saludo">
    <w:name w:val="Salutation"/>
    <w:basedOn w:val="Normal"/>
    <w:next w:val="Normal"/>
    <w:link w:val="SaludoCar"/>
    <w:rsid w:val="007B0FCE"/>
    <w:pPr>
      <w:spacing w:after="0" w:line="240" w:lineRule="auto"/>
    </w:pPr>
    <w:rPr>
      <w:rFonts w:ascii="Times New Roman" w:eastAsia="Times New Roman" w:hAnsi="Times New Roman"/>
      <w:sz w:val="24"/>
      <w:szCs w:val="24"/>
      <w:lang w:val="es-ES" w:eastAsia="es-ES"/>
    </w:rPr>
  </w:style>
  <w:style w:type="character" w:customStyle="1" w:styleId="SaludoCar">
    <w:name w:val="Saludo Car"/>
    <w:link w:val="Saludo"/>
    <w:rsid w:val="007B0FCE"/>
    <w:rPr>
      <w:rFonts w:ascii="Times New Roman" w:eastAsia="Times New Roman" w:hAnsi="Times New Roman" w:cs="Times New Roman"/>
      <w:lang w:val="es-ES"/>
    </w:rPr>
  </w:style>
  <w:style w:type="paragraph" w:styleId="Continuarlista">
    <w:name w:val="List Continue"/>
    <w:basedOn w:val="Normal"/>
    <w:unhideWhenUsed/>
    <w:rsid w:val="007B0FCE"/>
    <w:pPr>
      <w:spacing w:after="120" w:line="240" w:lineRule="auto"/>
      <w:ind w:left="283"/>
      <w:contextualSpacing/>
    </w:pPr>
    <w:rPr>
      <w:rFonts w:ascii="Times New Roman" w:eastAsia="Times New Roman" w:hAnsi="Times New Roman"/>
      <w:sz w:val="24"/>
      <w:szCs w:val="24"/>
      <w:lang w:val="es-ES" w:eastAsia="es-ES"/>
    </w:rPr>
  </w:style>
  <w:style w:type="character" w:customStyle="1" w:styleId="Ttulo1Car">
    <w:name w:val="Título 1 Car"/>
    <w:aliases w:val="título 1 Car,Pregunta Car,Edgar 1 Car,MT1 Car,h1 Car,l1 Car,Head 1 (Chapter heading) Car,Head 1 Car,Head 11 Car,Head 12 Car,Head 111 Car,Head 13 Car,Head 112 Car,Head 14 Car,Head 113 Car,Head 15 Car,Head 114 Car,Head 16 Car,Head 115 Car"/>
    <w:link w:val="Ttulo1"/>
    <w:uiPriority w:val="9"/>
    <w:rsid w:val="007B0FCE"/>
    <w:rPr>
      <w:rFonts w:ascii="Arial" w:eastAsia="Times New Roman" w:hAnsi="Arial" w:cs="Times New Roman"/>
      <w:b/>
      <w:bCs/>
      <w:kern w:val="32"/>
      <w:sz w:val="32"/>
      <w:szCs w:val="32"/>
      <w:lang w:val="es-ES"/>
    </w:rPr>
  </w:style>
  <w:style w:type="character" w:customStyle="1" w:styleId="Ttulo3Car">
    <w:name w:val="Título 3 Car"/>
    <w:aliases w:val="Edgar 3 Car,alltoc Car,Heading 3 - old Car,3 Car,h3 Car,l3 Car,list 3 Car,Head 3 Car,H3 Car,AL Título 3 Car,Title3 Car,Title3 AL Car,Section Header3 Car,TITULO3 Car,título 3 Car,Section Car,Bold Head Car,bh Car,Level 3 Topic Heading Car"/>
    <w:link w:val="Ttulo3"/>
    <w:uiPriority w:val="9"/>
    <w:rsid w:val="007B0FCE"/>
    <w:rPr>
      <w:rFonts w:ascii="Times New Roman" w:eastAsia="Times New Roman" w:hAnsi="Times New Roman" w:cs="Times New Roman"/>
      <w:b/>
      <w:bCs/>
      <w:sz w:val="27"/>
      <w:szCs w:val="27"/>
      <w:lang w:val="es-ES"/>
    </w:rPr>
  </w:style>
  <w:style w:type="character" w:customStyle="1" w:styleId="Ttulo6Car">
    <w:name w:val="Título 6 Car"/>
    <w:aliases w:val="H6 Car,Enum1 Car"/>
    <w:link w:val="Ttulo6"/>
    <w:uiPriority w:val="9"/>
    <w:rsid w:val="007B0FCE"/>
    <w:rPr>
      <w:rFonts w:ascii="Cambria" w:eastAsia="Times New Roman" w:hAnsi="Cambria" w:cs="Times New Roman"/>
      <w:i/>
      <w:iCs/>
      <w:color w:val="243F60"/>
      <w:lang w:val="es-ES"/>
    </w:rPr>
  </w:style>
  <w:style w:type="character" w:customStyle="1" w:styleId="Ttulo8Car">
    <w:name w:val="Título 8 Car"/>
    <w:link w:val="Ttulo8"/>
    <w:uiPriority w:val="9"/>
    <w:rsid w:val="007B0FCE"/>
    <w:rPr>
      <w:rFonts w:ascii="Arial" w:eastAsia="Times New Roman" w:hAnsi="Arial" w:cs="Times New Roman"/>
      <w:i/>
      <w:iCs/>
      <w:lang w:val="es-ES"/>
    </w:rPr>
  </w:style>
  <w:style w:type="paragraph" w:styleId="Ttulo">
    <w:name w:val="Title"/>
    <w:aliases w:val="Título1,TITULO 1,Título AL + 9 pt,Sin Negrita + 10 pt,Sin Negrita, Car Car Car,Car Car Car, Car2,caption"/>
    <w:basedOn w:val="Normal"/>
    <w:link w:val="TtuloCar4"/>
    <w:qFormat/>
    <w:rsid w:val="007B0FCE"/>
    <w:pPr>
      <w:spacing w:after="0" w:line="240" w:lineRule="auto"/>
      <w:jc w:val="center"/>
    </w:pPr>
    <w:rPr>
      <w:rFonts w:ascii="Times New Roman" w:eastAsia="Times New Roman" w:hAnsi="Times New Roman"/>
      <w:sz w:val="24"/>
      <w:szCs w:val="20"/>
      <w:lang w:val="es-ES" w:eastAsia="es-ES"/>
    </w:rPr>
  </w:style>
  <w:style w:type="character" w:customStyle="1" w:styleId="TtuloCar4">
    <w:name w:val="Título Car4"/>
    <w:aliases w:val="Título1 Car,TITULO 1 Car1,Título AL + 9 pt Car1,Sin Negrita + 10 pt Car1,Sin Negrita Car1, Car Car Car Car,Car Car Car Car1, Car2 Car,caption Car"/>
    <w:link w:val="Ttulo"/>
    <w:rsid w:val="007B0FCE"/>
    <w:rPr>
      <w:rFonts w:ascii="Times New Roman" w:eastAsia="Times New Roman" w:hAnsi="Times New Roman" w:cs="Times New Roman"/>
      <w:szCs w:val="20"/>
      <w:lang w:val="es-ES"/>
    </w:rPr>
  </w:style>
  <w:style w:type="paragraph" w:styleId="Subttulo">
    <w:name w:val="Subtitle"/>
    <w:basedOn w:val="Normal"/>
    <w:link w:val="SubttuloCar"/>
    <w:uiPriority w:val="11"/>
    <w:qFormat/>
    <w:rsid w:val="007B0FCE"/>
    <w:pPr>
      <w:spacing w:after="0" w:line="240" w:lineRule="auto"/>
      <w:jc w:val="center"/>
    </w:pPr>
    <w:rPr>
      <w:rFonts w:ascii="Times New Roman" w:eastAsia="Times New Roman" w:hAnsi="Times New Roman"/>
      <w:sz w:val="28"/>
      <w:szCs w:val="20"/>
      <w:lang w:val="es-ES" w:eastAsia="es-ES"/>
    </w:rPr>
  </w:style>
  <w:style w:type="character" w:customStyle="1" w:styleId="SubttuloCar">
    <w:name w:val="Subtítulo Car"/>
    <w:link w:val="Subttulo"/>
    <w:uiPriority w:val="11"/>
    <w:rsid w:val="007B0FCE"/>
    <w:rPr>
      <w:rFonts w:ascii="Times New Roman" w:eastAsia="Times New Roman" w:hAnsi="Times New Roman" w:cs="Times New Roman"/>
      <w:sz w:val="28"/>
      <w:szCs w:val="20"/>
      <w:lang w:val="es-ES"/>
    </w:rPr>
  </w:style>
  <w:style w:type="character" w:customStyle="1" w:styleId="last24">
    <w:name w:val="last24"/>
    <w:rsid w:val="007B0FCE"/>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uiPriority w:val="99"/>
    <w:rsid w:val="007B0FCE"/>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link w:val="z-Principiodelformulario"/>
    <w:uiPriority w:val="99"/>
    <w:rsid w:val="007B0FCE"/>
    <w:rPr>
      <w:rFonts w:ascii="Arial" w:eastAsia="Times New Roman" w:hAnsi="Arial" w:cs="Arial"/>
      <w:vanish/>
      <w:sz w:val="16"/>
      <w:szCs w:val="16"/>
      <w:lang w:val="es-ES"/>
    </w:rPr>
  </w:style>
  <w:style w:type="paragraph" w:styleId="z-Finaldelformulario">
    <w:name w:val="HTML Bottom of Form"/>
    <w:basedOn w:val="Normal"/>
    <w:next w:val="Normal"/>
    <w:link w:val="z-FinaldelformularioCar"/>
    <w:hidden/>
    <w:uiPriority w:val="99"/>
    <w:rsid w:val="007B0FCE"/>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link w:val="z-Finaldelformulario"/>
    <w:uiPriority w:val="99"/>
    <w:rsid w:val="007B0FCE"/>
    <w:rPr>
      <w:rFonts w:ascii="Arial" w:eastAsia="Times New Roman" w:hAnsi="Arial" w:cs="Arial"/>
      <w:vanish/>
      <w:sz w:val="16"/>
      <w:szCs w:val="16"/>
      <w:lang w:val="es-ES"/>
    </w:rPr>
  </w:style>
  <w:style w:type="paragraph" w:customStyle="1" w:styleId="Car">
    <w:name w:val="Car"/>
    <w:basedOn w:val="Normal"/>
    <w:qFormat/>
    <w:rsid w:val="007B0FCE"/>
    <w:pPr>
      <w:spacing w:line="240" w:lineRule="exact"/>
    </w:pPr>
    <w:rPr>
      <w:rFonts w:ascii="Verdana" w:eastAsia="Times New Roman" w:hAnsi="Verdana"/>
      <w:sz w:val="20"/>
      <w:szCs w:val="20"/>
      <w:lang w:val="en-US"/>
    </w:rPr>
  </w:style>
  <w:style w:type="paragraph" w:styleId="Sangradetextonormal">
    <w:name w:val="Body Text Indent"/>
    <w:aliases w:val="Sangría de t. independiente"/>
    <w:basedOn w:val="Normal"/>
    <w:link w:val="SangradetextonormalCar"/>
    <w:qFormat/>
    <w:rsid w:val="007B0FCE"/>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aliases w:val="Sangría de t. independiente Car"/>
    <w:link w:val="Sangradetextonormal"/>
    <w:rsid w:val="007B0FCE"/>
    <w:rPr>
      <w:rFonts w:ascii="Times New Roman" w:eastAsia="Times New Roman" w:hAnsi="Times New Roman" w:cs="Times New Roman"/>
      <w:lang w:val="es-ES"/>
    </w:rPr>
  </w:style>
  <w:style w:type="character" w:styleId="Nmerodepgina">
    <w:name w:val="page number"/>
    <w:basedOn w:val="Fuentedeprrafopredeter"/>
    <w:uiPriority w:val="99"/>
    <w:rsid w:val="007B0FCE"/>
  </w:style>
  <w:style w:type="paragraph" w:customStyle="1" w:styleId="1Car">
    <w:name w:val="1 Car"/>
    <w:basedOn w:val="Normal"/>
    <w:qFormat/>
    <w:rsid w:val="007B0FCE"/>
    <w:pPr>
      <w:spacing w:line="240" w:lineRule="exact"/>
    </w:pPr>
    <w:rPr>
      <w:rFonts w:ascii="Verdana" w:eastAsia="Times New Roman" w:hAnsi="Verdana"/>
      <w:sz w:val="20"/>
      <w:szCs w:val="20"/>
      <w:lang w:val="en-US"/>
    </w:rPr>
  </w:style>
  <w:style w:type="paragraph" w:customStyle="1" w:styleId="CharCarCarCarCar">
    <w:name w:val="Char Car Car Car Car"/>
    <w:aliases w:val=" Char Car,Char Car"/>
    <w:basedOn w:val="Normal"/>
    <w:qFormat/>
    <w:rsid w:val="007B0FCE"/>
    <w:pPr>
      <w:spacing w:line="240" w:lineRule="exact"/>
    </w:pPr>
    <w:rPr>
      <w:rFonts w:ascii="Verdana" w:eastAsia="Times New Roman" w:hAnsi="Verdana"/>
      <w:sz w:val="20"/>
      <w:szCs w:val="20"/>
      <w:lang w:val="en-US"/>
    </w:rPr>
  </w:style>
  <w:style w:type="paragraph" w:styleId="Epgrafe">
    <w:name w:val="caption"/>
    <w:basedOn w:val="Normal"/>
    <w:next w:val="Normal"/>
    <w:qFormat/>
    <w:rsid w:val="007B0FCE"/>
    <w:pPr>
      <w:spacing w:after="0" w:line="240" w:lineRule="auto"/>
      <w:jc w:val="center"/>
    </w:pPr>
    <w:rPr>
      <w:rFonts w:ascii="Arial" w:eastAsia="Times New Roman" w:hAnsi="Arial" w:cs="Arial"/>
      <w:b/>
      <w:bCs/>
      <w:szCs w:val="24"/>
      <w:lang w:val="es-ES" w:eastAsia="es-ES"/>
    </w:rPr>
  </w:style>
  <w:style w:type="character" w:customStyle="1" w:styleId="apple-style-span">
    <w:name w:val="apple-style-span"/>
    <w:basedOn w:val="Fuentedeprrafopredeter"/>
    <w:rsid w:val="007B0FCE"/>
  </w:style>
  <w:style w:type="paragraph" w:customStyle="1" w:styleId="ecxmsonormal">
    <w:name w:val="ecxmsonormal"/>
    <w:basedOn w:val="Normal"/>
    <w:qFormat/>
    <w:rsid w:val="007B0FCE"/>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PARTE">
    <w:name w:val="PARTE"/>
    <w:basedOn w:val="Normal"/>
    <w:uiPriority w:val="99"/>
    <w:qFormat/>
    <w:rsid w:val="007B0FCE"/>
    <w:pPr>
      <w:spacing w:after="0" w:line="240" w:lineRule="auto"/>
      <w:jc w:val="center"/>
    </w:pPr>
    <w:rPr>
      <w:rFonts w:ascii="Arial Narrow" w:eastAsia="Times New Roman" w:hAnsi="Arial Narrow"/>
      <w:b/>
      <w:sz w:val="28"/>
      <w:szCs w:val="28"/>
      <w:lang w:val="es-ES" w:eastAsia="es-ES"/>
    </w:rPr>
  </w:style>
  <w:style w:type="paragraph" w:customStyle="1" w:styleId="western">
    <w:name w:val="western"/>
    <w:basedOn w:val="Normal"/>
    <w:uiPriority w:val="99"/>
    <w:qFormat/>
    <w:rsid w:val="007B0FCE"/>
    <w:pPr>
      <w:spacing w:before="100" w:beforeAutospacing="1" w:after="0" w:line="240" w:lineRule="auto"/>
      <w:jc w:val="both"/>
    </w:pPr>
    <w:rPr>
      <w:rFonts w:ascii="Arial" w:eastAsia="Times New Roman" w:hAnsi="Arial" w:cs="Arial"/>
      <w:sz w:val="24"/>
      <w:szCs w:val="24"/>
      <w:lang w:val="es-ES" w:eastAsia="es-ES"/>
    </w:rPr>
  </w:style>
  <w:style w:type="paragraph" w:styleId="Sangra2detindependiente">
    <w:name w:val="Body Text Indent 2"/>
    <w:basedOn w:val="Normal"/>
    <w:link w:val="Sangra2detindependienteCar"/>
    <w:uiPriority w:val="99"/>
    <w:rsid w:val="007B0FCE"/>
    <w:pPr>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link w:val="Sangra2detindependiente"/>
    <w:uiPriority w:val="99"/>
    <w:rsid w:val="007B0FCE"/>
    <w:rPr>
      <w:rFonts w:ascii="Times New Roman" w:eastAsia="Times New Roman" w:hAnsi="Times New Roman" w:cs="Times New Roman"/>
      <w:lang w:val="es-ES"/>
    </w:rPr>
  </w:style>
  <w:style w:type="paragraph" w:customStyle="1" w:styleId="Prrafodelista1">
    <w:name w:val="Párrafo de lista1"/>
    <w:basedOn w:val="Normal"/>
    <w:uiPriority w:val="34"/>
    <w:qFormat/>
    <w:rsid w:val="007B0FCE"/>
    <w:pPr>
      <w:spacing w:after="0" w:line="240" w:lineRule="auto"/>
      <w:ind w:left="708"/>
    </w:pPr>
    <w:rPr>
      <w:rFonts w:ascii="Times New Roman" w:eastAsia="Times New Roman" w:hAnsi="Times New Roman"/>
      <w:sz w:val="24"/>
      <w:szCs w:val="24"/>
      <w:lang w:val="es-ES" w:eastAsia="es-ES"/>
    </w:rPr>
  </w:style>
  <w:style w:type="paragraph" w:styleId="Textosinformato">
    <w:name w:val="Plain Text"/>
    <w:basedOn w:val="Normal"/>
    <w:link w:val="TextosinformatoCar"/>
    <w:rsid w:val="007B0FCE"/>
    <w:pPr>
      <w:spacing w:after="0" w:line="240" w:lineRule="auto"/>
    </w:pPr>
    <w:rPr>
      <w:rFonts w:ascii="Courier New" w:eastAsia="Times New Roman" w:hAnsi="Courier New"/>
      <w:sz w:val="20"/>
      <w:szCs w:val="20"/>
      <w:lang w:val="ru-RU" w:eastAsia="ru-RU"/>
    </w:rPr>
  </w:style>
  <w:style w:type="character" w:customStyle="1" w:styleId="TextosinformatoCar">
    <w:name w:val="Texto sin formato Car"/>
    <w:link w:val="Textosinformato"/>
    <w:rsid w:val="007B0FCE"/>
    <w:rPr>
      <w:rFonts w:ascii="Courier New" w:eastAsia="Times New Roman" w:hAnsi="Courier New" w:cs="Times New Roman"/>
      <w:sz w:val="20"/>
      <w:szCs w:val="20"/>
      <w:lang w:val="ru-RU" w:eastAsia="ru-RU"/>
    </w:rPr>
  </w:style>
  <w:style w:type="character" w:customStyle="1" w:styleId="ps981">
    <w:name w:val="ps981"/>
    <w:basedOn w:val="Fuentedeprrafopredeter"/>
    <w:rsid w:val="007B0FCE"/>
  </w:style>
  <w:style w:type="character" w:customStyle="1" w:styleId="ps861">
    <w:name w:val="ps861"/>
    <w:basedOn w:val="Fuentedeprrafopredeter"/>
    <w:rsid w:val="007B0FCE"/>
  </w:style>
  <w:style w:type="character" w:customStyle="1" w:styleId="ps851">
    <w:name w:val="ps851"/>
    <w:basedOn w:val="Fuentedeprrafopredeter"/>
    <w:rsid w:val="007B0FCE"/>
  </w:style>
  <w:style w:type="character" w:customStyle="1" w:styleId="ps931">
    <w:name w:val="ps931"/>
    <w:basedOn w:val="Fuentedeprrafopredeter"/>
    <w:rsid w:val="007B0FCE"/>
  </w:style>
  <w:style w:type="character" w:customStyle="1" w:styleId="ps941">
    <w:name w:val="ps941"/>
    <w:basedOn w:val="Fuentedeprrafopredeter"/>
    <w:rsid w:val="007B0FCE"/>
  </w:style>
  <w:style w:type="character" w:customStyle="1" w:styleId="ps891">
    <w:name w:val="ps891"/>
    <w:basedOn w:val="Fuentedeprrafopredeter"/>
    <w:rsid w:val="007B0FCE"/>
  </w:style>
  <w:style w:type="character" w:customStyle="1" w:styleId="ps901">
    <w:name w:val="ps901"/>
    <w:basedOn w:val="Fuentedeprrafopredeter"/>
    <w:rsid w:val="007B0FCE"/>
  </w:style>
  <w:style w:type="paragraph" w:styleId="Textoindependiente2">
    <w:name w:val="Body Text 2"/>
    <w:aliases w:val=" Car8,Car8"/>
    <w:basedOn w:val="Normal"/>
    <w:link w:val="Textoindependiente2Car"/>
    <w:qFormat/>
    <w:rsid w:val="007B0FCE"/>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aliases w:val=" Car8 Car,Car8 Car"/>
    <w:link w:val="Textoindependiente2"/>
    <w:rsid w:val="007B0FCE"/>
    <w:rPr>
      <w:rFonts w:ascii="Times New Roman" w:eastAsia="Times New Roman" w:hAnsi="Times New Roman" w:cs="Times New Roman"/>
      <w:lang w:val="es-ES"/>
    </w:rPr>
  </w:style>
  <w:style w:type="paragraph" w:customStyle="1" w:styleId="maritza3">
    <w:name w:val="maritza3"/>
    <w:basedOn w:val="Normal"/>
    <w:uiPriority w:val="99"/>
    <w:qFormat/>
    <w:rsid w:val="007B0FCE"/>
    <w:pPr>
      <w:spacing w:after="0" w:line="240" w:lineRule="auto"/>
      <w:jc w:val="both"/>
    </w:pPr>
    <w:rPr>
      <w:rFonts w:ascii="Times New Roman" w:eastAsia="Arial Unicode MS" w:hAnsi="Times New Roman"/>
      <w:sz w:val="24"/>
      <w:szCs w:val="24"/>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qFormat/>
    <w:rsid w:val="007B0FCE"/>
    <w:pPr>
      <w:spacing w:after="0" w:line="240" w:lineRule="auto"/>
    </w:pPr>
    <w:rPr>
      <w:rFonts w:ascii="Times" w:eastAsia="Times" w:hAnsi="Times"/>
      <w:sz w:val="24"/>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link w:val="Textonotapie"/>
    <w:uiPriority w:val="99"/>
    <w:rsid w:val="007B0FCE"/>
    <w:rPr>
      <w:rFonts w:ascii="Times" w:eastAsia="Times" w:hAnsi="Times" w:cs="Times New Roman"/>
      <w:szCs w:val="20"/>
    </w:rPr>
  </w:style>
  <w:style w:type="character" w:styleId="Refdenotaalpie">
    <w:name w:val="footnote reference"/>
    <w:aliases w:val="Texto de nota al pie,Footnotes refss,Appel note de bas de page,referencia nota al pie,Footnote number,BVI fnr"/>
    <w:uiPriority w:val="99"/>
    <w:rsid w:val="007B0FCE"/>
    <w:rPr>
      <w:vertAlign w:val="superscript"/>
    </w:rPr>
  </w:style>
  <w:style w:type="paragraph" w:customStyle="1" w:styleId="Style16">
    <w:name w:val="Style16"/>
    <w:basedOn w:val="Normal"/>
    <w:uiPriority w:val="99"/>
    <w:qFormat/>
    <w:rsid w:val="007B0FCE"/>
    <w:pPr>
      <w:widowControl w:val="0"/>
      <w:autoSpaceDE w:val="0"/>
      <w:autoSpaceDN w:val="0"/>
      <w:adjustRightInd w:val="0"/>
      <w:spacing w:after="0" w:line="288" w:lineRule="exact"/>
      <w:ind w:hanging="278"/>
      <w:jc w:val="both"/>
    </w:pPr>
    <w:rPr>
      <w:rFonts w:ascii="Arial" w:eastAsia="Times New Roman" w:hAnsi="Arial" w:cs="Arial"/>
      <w:sz w:val="24"/>
      <w:szCs w:val="24"/>
      <w:lang w:eastAsia="es-CO"/>
    </w:rPr>
  </w:style>
  <w:style w:type="character" w:customStyle="1" w:styleId="FontStyle35">
    <w:name w:val="Font Style35"/>
    <w:uiPriority w:val="99"/>
    <w:rsid w:val="007B0FCE"/>
    <w:rPr>
      <w:rFonts w:ascii="Arial" w:hAnsi="Arial" w:cs="Arial"/>
      <w:sz w:val="22"/>
      <w:szCs w:val="22"/>
    </w:rPr>
  </w:style>
  <w:style w:type="paragraph" w:customStyle="1" w:styleId="xl56">
    <w:name w:val="xl56"/>
    <w:basedOn w:val="Normal"/>
    <w:qFormat/>
    <w:rsid w:val="007B0FCE"/>
    <w:pPr>
      <w:pBdr>
        <w:left w:val="single" w:sz="8" w:space="0" w:color="auto"/>
        <w:bottom w:val="single" w:sz="4" w:space="0" w:color="auto"/>
      </w:pBdr>
      <w:spacing w:before="100" w:beforeAutospacing="1" w:after="100" w:afterAutospacing="1" w:line="240" w:lineRule="auto"/>
      <w:jc w:val="both"/>
    </w:pPr>
    <w:rPr>
      <w:rFonts w:ascii="Arial" w:eastAsia="Arial Unicode MS" w:hAnsi="Arial"/>
      <w:sz w:val="24"/>
      <w:szCs w:val="24"/>
      <w:lang w:val="en-US"/>
    </w:rPr>
  </w:style>
  <w:style w:type="paragraph" w:customStyle="1" w:styleId="Textoindependiente21">
    <w:name w:val="Texto independiente 21"/>
    <w:basedOn w:val="Normal"/>
    <w:qFormat/>
    <w:rsid w:val="007B0FCE"/>
    <w:pPr>
      <w:spacing w:after="0" w:line="240" w:lineRule="auto"/>
      <w:jc w:val="both"/>
    </w:pPr>
    <w:rPr>
      <w:rFonts w:ascii="Arial" w:eastAsia="Times New Roman" w:hAnsi="Arial"/>
      <w:sz w:val="24"/>
      <w:szCs w:val="20"/>
      <w:lang w:val="es-ES_tradnl" w:eastAsia="es-ES"/>
    </w:rPr>
  </w:style>
  <w:style w:type="paragraph" w:styleId="Revisin">
    <w:name w:val="Revision"/>
    <w:hidden/>
    <w:uiPriority w:val="99"/>
    <w:rsid w:val="007B0FCE"/>
    <w:rPr>
      <w:rFonts w:ascii="Times New Roman" w:eastAsia="Times New Roman" w:hAnsi="Times New Roman"/>
      <w:sz w:val="24"/>
      <w:szCs w:val="24"/>
      <w:lang w:val="es-ES" w:eastAsia="es-ES"/>
    </w:rPr>
  </w:style>
  <w:style w:type="table" w:customStyle="1" w:styleId="Tablaconcuadrcula1">
    <w:name w:val="Tabla con cuadrícula1"/>
    <w:basedOn w:val="Tablanormal"/>
    <w:next w:val="Tablaconcuadrcula"/>
    <w:rsid w:val="007B0FCE"/>
    <w:rPr>
      <w:rFonts w:eastAsia="Cambria"/>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erpo">
    <w:name w:val="Cuerpo"/>
    <w:qFormat/>
    <w:rsid w:val="007B0FCE"/>
    <w:rPr>
      <w:rFonts w:ascii="Times New Roman" w:eastAsia="Arial Unicode MS" w:hAnsi="Arial Unicode MS" w:cs="Arial Unicode MS"/>
      <w:color w:val="000000"/>
      <w:sz w:val="24"/>
      <w:szCs w:val="24"/>
      <w:u w:color="000000"/>
      <w:lang w:val="es-ES" w:eastAsia="es-ES"/>
    </w:rPr>
  </w:style>
  <w:style w:type="table" w:customStyle="1" w:styleId="TableNormal">
    <w:name w:val="Table Normal"/>
    <w:qFormat/>
    <w:rsid w:val="007B0FCE"/>
    <w:pPr>
      <w:pBdr>
        <w:top w:val="nil"/>
        <w:left w:val="nil"/>
        <w:bottom w:val="nil"/>
        <w:right w:val="nil"/>
        <w:between w:val="nil"/>
        <w:bar w:val="nil"/>
      </w:pBdr>
    </w:pPr>
    <w:rPr>
      <w:rFonts w:ascii="Times New Roman" w:eastAsia="Arial Unicode MS" w:hAnsi="Times New Roman"/>
      <w:bdr w:val="nil"/>
      <w:lang w:val="es-ES" w:eastAsia="es-ES"/>
    </w:rPr>
    <w:tblPr>
      <w:tblInd w:w="0" w:type="dxa"/>
      <w:tblCellMar>
        <w:top w:w="0" w:type="dxa"/>
        <w:left w:w="0" w:type="dxa"/>
        <w:bottom w:w="0" w:type="dxa"/>
        <w:right w:w="0" w:type="dxa"/>
      </w:tblCellMar>
    </w:tblPr>
  </w:style>
  <w:style w:type="paragraph" w:customStyle="1" w:styleId="CM49">
    <w:name w:val="CM49"/>
    <w:next w:val="Default"/>
    <w:qFormat/>
    <w:rsid w:val="007B0FCE"/>
    <w:pPr>
      <w:widowControl w:val="0"/>
      <w:pBdr>
        <w:top w:val="nil"/>
        <w:left w:val="nil"/>
        <w:bottom w:val="nil"/>
        <w:right w:val="nil"/>
        <w:between w:val="nil"/>
        <w:bar w:val="nil"/>
      </w:pBdr>
      <w:spacing w:after="268"/>
    </w:pPr>
    <w:rPr>
      <w:rFonts w:ascii="Times New Roman" w:eastAsia="Arial Unicode MS" w:hAnsi="Arial Unicode MS" w:cs="Arial Unicode MS"/>
      <w:color w:val="000000"/>
      <w:sz w:val="24"/>
      <w:szCs w:val="24"/>
      <w:u w:color="000000"/>
      <w:bdr w:val="nil"/>
      <w:lang w:val="es-ES_tradnl" w:eastAsia="es-ES"/>
    </w:rPr>
  </w:style>
  <w:style w:type="numbering" w:customStyle="1" w:styleId="Lista51">
    <w:name w:val="Lista 51"/>
    <w:basedOn w:val="Sinlista"/>
    <w:rsid w:val="007B0FCE"/>
  </w:style>
  <w:style w:type="paragraph" w:customStyle="1" w:styleId="CM39">
    <w:name w:val="CM39"/>
    <w:next w:val="Default"/>
    <w:uiPriority w:val="99"/>
    <w:qFormat/>
    <w:rsid w:val="007B0FCE"/>
    <w:pPr>
      <w:widowControl w:val="0"/>
      <w:pBdr>
        <w:top w:val="nil"/>
        <w:left w:val="nil"/>
        <w:bottom w:val="nil"/>
        <w:right w:val="nil"/>
        <w:between w:val="nil"/>
        <w:bar w:val="nil"/>
      </w:pBdr>
      <w:spacing w:after="255"/>
    </w:pPr>
    <w:rPr>
      <w:rFonts w:ascii="Helvetica" w:eastAsia="Arial Unicode MS" w:hAnsi="Arial Unicode MS" w:cs="Arial Unicode MS"/>
      <w:color w:val="000000"/>
      <w:sz w:val="24"/>
      <w:szCs w:val="24"/>
      <w:u w:color="000000"/>
      <w:bdr w:val="nil"/>
      <w:lang w:val="es-ES_tradnl" w:eastAsia="es-ES"/>
    </w:rPr>
  </w:style>
  <w:style w:type="paragraph" w:customStyle="1" w:styleId="CM37">
    <w:name w:val="CM37"/>
    <w:next w:val="Default"/>
    <w:uiPriority w:val="99"/>
    <w:qFormat/>
    <w:rsid w:val="007B0FCE"/>
    <w:pPr>
      <w:widowControl w:val="0"/>
      <w:pBdr>
        <w:top w:val="nil"/>
        <w:left w:val="nil"/>
        <w:bottom w:val="nil"/>
        <w:right w:val="nil"/>
        <w:between w:val="nil"/>
        <w:bar w:val="nil"/>
      </w:pBdr>
      <w:spacing w:after="135"/>
    </w:pPr>
    <w:rPr>
      <w:rFonts w:ascii="Helvetica" w:eastAsia="Arial Unicode MS" w:hAnsi="Arial Unicode MS" w:cs="Arial Unicode MS"/>
      <w:color w:val="000000"/>
      <w:sz w:val="24"/>
      <w:szCs w:val="24"/>
      <w:u w:color="000000"/>
      <w:bdr w:val="nil"/>
      <w:lang w:val="es-ES_tradnl" w:eastAsia="es-ES"/>
    </w:rPr>
  </w:style>
  <w:style w:type="numbering" w:customStyle="1" w:styleId="List6">
    <w:name w:val="List 6"/>
    <w:basedOn w:val="Sinlista"/>
    <w:rsid w:val="007B0FCE"/>
    <w:pPr>
      <w:numPr>
        <w:numId w:val="11"/>
      </w:numPr>
    </w:pPr>
  </w:style>
  <w:style w:type="numbering" w:customStyle="1" w:styleId="Estiloimportado8">
    <w:name w:val="Estilo importado 8"/>
    <w:rsid w:val="007B0FCE"/>
    <w:pPr>
      <w:numPr>
        <w:numId w:val="12"/>
      </w:numPr>
    </w:pPr>
  </w:style>
  <w:style w:type="numbering" w:customStyle="1" w:styleId="Estiloimportado9">
    <w:name w:val="Estilo importado 9"/>
    <w:rsid w:val="007B0FCE"/>
  </w:style>
  <w:style w:type="numbering" w:customStyle="1" w:styleId="List7">
    <w:name w:val="List 7"/>
    <w:basedOn w:val="Sinlista"/>
    <w:rsid w:val="007B0FCE"/>
  </w:style>
  <w:style w:type="numbering" w:customStyle="1" w:styleId="List8">
    <w:name w:val="List 8"/>
    <w:basedOn w:val="Sinlista"/>
    <w:rsid w:val="007B0FCE"/>
  </w:style>
  <w:style w:type="numbering" w:customStyle="1" w:styleId="List10">
    <w:name w:val="List 10"/>
    <w:basedOn w:val="Sinlista"/>
    <w:rsid w:val="007B0FCE"/>
    <w:pPr>
      <w:numPr>
        <w:numId w:val="27"/>
      </w:numPr>
    </w:pPr>
  </w:style>
  <w:style w:type="numbering" w:customStyle="1" w:styleId="List11">
    <w:name w:val="List 11"/>
    <w:basedOn w:val="Sinlista"/>
    <w:rsid w:val="007B0FCE"/>
  </w:style>
  <w:style w:type="numbering" w:customStyle="1" w:styleId="List12">
    <w:name w:val="List 12"/>
    <w:basedOn w:val="Sinlista"/>
    <w:rsid w:val="007B0FCE"/>
  </w:style>
  <w:style w:type="numbering" w:customStyle="1" w:styleId="List13">
    <w:name w:val="List 13"/>
    <w:basedOn w:val="Sinlista"/>
    <w:rsid w:val="007B0FCE"/>
  </w:style>
  <w:style w:type="numbering" w:customStyle="1" w:styleId="List14">
    <w:name w:val="List 14"/>
    <w:basedOn w:val="Sinlista"/>
    <w:rsid w:val="007B0FCE"/>
    <w:pPr>
      <w:numPr>
        <w:numId w:val="26"/>
      </w:numPr>
    </w:pPr>
  </w:style>
  <w:style w:type="numbering" w:customStyle="1" w:styleId="List15">
    <w:name w:val="List 15"/>
    <w:basedOn w:val="Sinlista"/>
    <w:rsid w:val="007B0FCE"/>
    <w:pPr>
      <w:numPr>
        <w:numId w:val="19"/>
      </w:numPr>
    </w:pPr>
  </w:style>
  <w:style w:type="numbering" w:customStyle="1" w:styleId="List16">
    <w:name w:val="List 16"/>
    <w:basedOn w:val="Sinlista"/>
    <w:rsid w:val="007B0FCE"/>
    <w:pPr>
      <w:numPr>
        <w:numId w:val="20"/>
      </w:numPr>
    </w:pPr>
  </w:style>
  <w:style w:type="numbering" w:customStyle="1" w:styleId="List17">
    <w:name w:val="List 17"/>
    <w:basedOn w:val="Sinlista"/>
    <w:rsid w:val="007B0FCE"/>
    <w:pPr>
      <w:numPr>
        <w:numId w:val="21"/>
      </w:numPr>
    </w:pPr>
  </w:style>
  <w:style w:type="paragraph" w:customStyle="1" w:styleId="ecxmsolistparagraph">
    <w:name w:val="ecxmsolistparagraph"/>
    <w:basedOn w:val="Normal"/>
    <w:qFormat/>
    <w:rsid w:val="007B0FCE"/>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8">
    <w:name w:val="List 18"/>
    <w:basedOn w:val="Sinlista"/>
    <w:rsid w:val="007B0FCE"/>
    <w:pPr>
      <w:numPr>
        <w:numId w:val="22"/>
      </w:numPr>
    </w:pPr>
  </w:style>
  <w:style w:type="paragraph" w:styleId="Lista">
    <w:name w:val="List"/>
    <w:basedOn w:val="Normal"/>
    <w:unhideWhenUsed/>
    <w:rsid w:val="007B0FCE"/>
    <w:pPr>
      <w:spacing w:after="0" w:line="240" w:lineRule="auto"/>
      <w:ind w:left="283" w:hanging="283"/>
      <w:contextualSpacing/>
    </w:pPr>
    <w:rPr>
      <w:rFonts w:ascii="Times New Roman" w:eastAsia="Times New Roman" w:hAnsi="Times New Roman"/>
      <w:sz w:val="24"/>
      <w:szCs w:val="24"/>
      <w:lang w:val="es-ES" w:eastAsia="es-ES"/>
    </w:rPr>
  </w:style>
  <w:style w:type="paragraph" w:styleId="Lista2">
    <w:name w:val="List 2"/>
    <w:basedOn w:val="Normal"/>
    <w:unhideWhenUsed/>
    <w:rsid w:val="007B0FCE"/>
    <w:pPr>
      <w:spacing w:after="0" w:line="240" w:lineRule="auto"/>
      <w:ind w:left="566" w:hanging="283"/>
      <w:contextualSpacing/>
    </w:pPr>
    <w:rPr>
      <w:rFonts w:ascii="Times New Roman" w:eastAsia="Times New Roman" w:hAnsi="Times New Roman"/>
      <w:sz w:val="24"/>
      <w:szCs w:val="24"/>
      <w:lang w:val="es-ES" w:eastAsia="es-ES"/>
    </w:rPr>
  </w:style>
  <w:style w:type="paragraph" w:styleId="Lista3">
    <w:name w:val="List 3"/>
    <w:basedOn w:val="Normal"/>
    <w:uiPriority w:val="99"/>
    <w:unhideWhenUsed/>
    <w:rsid w:val="007B0FCE"/>
    <w:pPr>
      <w:spacing w:after="0" w:line="240" w:lineRule="auto"/>
      <w:ind w:left="849" w:hanging="283"/>
      <w:contextualSpacing/>
    </w:pPr>
    <w:rPr>
      <w:rFonts w:ascii="Times New Roman" w:eastAsia="Times New Roman" w:hAnsi="Times New Roman"/>
      <w:sz w:val="24"/>
      <w:szCs w:val="24"/>
      <w:lang w:val="es-ES" w:eastAsia="es-ES"/>
    </w:rPr>
  </w:style>
  <w:style w:type="paragraph" w:styleId="Listaconvietas2">
    <w:name w:val="List Bullet 2"/>
    <w:basedOn w:val="Normal"/>
    <w:unhideWhenUsed/>
    <w:rsid w:val="007B0FCE"/>
    <w:pPr>
      <w:numPr>
        <w:numId w:val="23"/>
      </w:numPr>
      <w:spacing w:after="0" w:line="240" w:lineRule="auto"/>
      <w:contextualSpacing/>
    </w:pPr>
    <w:rPr>
      <w:rFonts w:ascii="Times New Roman" w:eastAsia="Times New Roman" w:hAnsi="Times New Roman"/>
      <w:sz w:val="24"/>
      <w:szCs w:val="24"/>
      <w:lang w:val="es-ES" w:eastAsia="es-ES"/>
    </w:rPr>
  </w:style>
  <w:style w:type="paragraph" w:styleId="Listaconvietas3">
    <w:name w:val="List Bullet 3"/>
    <w:basedOn w:val="Normal"/>
    <w:unhideWhenUsed/>
    <w:rsid w:val="007B0FCE"/>
    <w:pPr>
      <w:numPr>
        <w:numId w:val="24"/>
      </w:numPr>
      <w:spacing w:after="0" w:line="240" w:lineRule="auto"/>
      <w:contextualSpacing/>
    </w:pPr>
    <w:rPr>
      <w:rFonts w:ascii="Times New Roman" w:eastAsia="Times New Roman" w:hAnsi="Times New Roman"/>
      <w:sz w:val="24"/>
      <w:szCs w:val="24"/>
      <w:lang w:val="es-ES" w:eastAsia="es-ES"/>
    </w:rPr>
  </w:style>
  <w:style w:type="paragraph" w:styleId="Listaconvietas4">
    <w:name w:val="List Bullet 4"/>
    <w:basedOn w:val="Normal"/>
    <w:unhideWhenUsed/>
    <w:rsid w:val="007B0FCE"/>
    <w:pPr>
      <w:numPr>
        <w:numId w:val="25"/>
      </w:numPr>
      <w:spacing w:after="0" w:line="240" w:lineRule="auto"/>
      <w:contextualSpacing/>
    </w:pPr>
    <w:rPr>
      <w:rFonts w:ascii="Times New Roman" w:eastAsia="Times New Roman" w:hAnsi="Times New Roman"/>
      <w:sz w:val="24"/>
      <w:szCs w:val="24"/>
      <w:lang w:val="es-ES" w:eastAsia="es-ES"/>
    </w:rPr>
  </w:style>
  <w:style w:type="numbering" w:customStyle="1" w:styleId="Estilo33">
    <w:name w:val="Estilo33"/>
    <w:rsid w:val="007B0FCE"/>
    <w:pPr>
      <w:numPr>
        <w:numId w:val="28"/>
      </w:numPr>
    </w:pPr>
  </w:style>
  <w:style w:type="character" w:styleId="Hipervnculovisitado">
    <w:name w:val="FollowedHyperlink"/>
    <w:uiPriority w:val="99"/>
    <w:unhideWhenUsed/>
    <w:rsid w:val="007B0FCE"/>
    <w:rPr>
      <w:color w:val="800080"/>
      <w:u w:val="single"/>
    </w:rPr>
  </w:style>
  <w:style w:type="paragraph" w:customStyle="1" w:styleId="xl65">
    <w:name w:val="xl65"/>
    <w:basedOn w:val="Normal"/>
    <w:qFormat/>
    <w:rsid w:val="007B0F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6">
    <w:name w:val="xl66"/>
    <w:basedOn w:val="Normal"/>
    <w:qFormat/>
    <w:rsid w:val="007B0F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7">
    <w:name w:val="xl67"/>
    <w:basedOn w:val="Normal"/>
    <w:qFormat/>
    <w:rsid w:val="007B0F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68">
    <w:name w:val="xl68"/>
    <w:basedOn w:val="Normal"/>
    <w:qFormat/>
    <w:rsid w:val="007B0F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8"/>
      <w:szCs w:val="18"/>
      <w:lang w:eastAsia="es-CO"/>
    </w:rPr>
  </w:style>
  <w:style w:type="paragraph" w:customStyle="1" w:styleId="xl69">
    <w:name w:val="xl69"/>
    <w:basedOn w:val="Normal"/>
    <w:qFormat/>
    <w:rsid w:val="007B0F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0">
    <w:name w:val="xl70"/>
    <w:basedOn w:val="Normal"/>
    <w:qFormat/>
    <w:rsid w:val="007B0F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1">
    <w:name w:val="xl71"/>
    <w:basedOn w:val="Normal"/>
    <w:qFormat/>
    <w:rsid w:val="007B0F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2">
    <w:name w:val="xl72"/>
    <w:basedOn w:val="Normal"/>
    <w:qFormat/>
    <w:rsid w:val="007B0FC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3">
    <w:name w:val="xl73"/>
    <w:basedOn w:val="Normal"/>
    <w:qFormat/>
    <w:rsid w:val="007B0F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4">
    <w:name w:val="xl74"/>
    <w:basedOn w:val="Normal"/>
    <w:qFormat/>
    <w:rsid w:val="007B0F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styleId="Continuarlista3">
    <w:name w:val="List Continue 3"/>
    <w:basedOn w:val="Normal"/>
    <w:unhideWhenUsed/>
    <w:rsid w:val="0080387B"/>
    <w:pPr>
      <w:spacing w:after="120"/>
      <w:ind w:left="849"/>
      <w:contextualSpacing/>
    </w:pPr>
  </w:style>
  <w:style w:type="table" w:customStyle="1" w:styleId="TableGrid">
    <w:name w:val="TableGrid"/>
    <w:rsid w:val="004A4D9E"/>
    <w:rPr>
      <w:sz w:val="22"/>
      <w:szCs w:val="22"/>
      <w:lang w:val="es-ES" w:eastAsia="es-ES"/>
    </w:rPr>
    <w:tblPr>
      <w:tblCellMar>
        <w:top w:w="0" w:type="dxa"/>
        <w:left w:w="0" w:type="dxa"/>
        <w:bottom w:w="0" w:type="dxa"/>
        <w:right w:w="0" w:type="dxa"/>
      </w:tblCellMar>
    </w:tblPr>
  </w:style>
  <w:style w:type="paragraph" w:customStyle="1" w:styleId="xl63">
    <w:name w:val="xl63"/>
    <w:basedOn w:val="Normal"/>
    <w:qFormat/>
    <w:rsid w:val="003A5733"/>
    <w:pP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64">
    <w:name w:val="xl64"/>
    <w:basedOn w:val="Normal"/>
    <w:qFormat/>
    <w:rsid w:val="003A5733"/>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5">
    <w:name w:val="xl75"/>
    <w:basedOn w:val="Normal"/>
    <w:qFormat/>
    <w:rsid w:val="003A5733"/>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76">
    <w:name w:val="xl76"/>
    <w:basedOn w:val="Normal"/>
    <w:qFormat/>
    <w:rsid w:val="003A5733"/>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7">
    <w:name w:val="xl77"/>
    <w:basedOn w:val="Normal"/>
    <w:qFormat/>
    <w:rsid w:val="003A57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8">
    <w:name w:val="xl78"/>
    <w:basedOn w:val="Normal"/>
    <w:qFormat/>
    <w:rsid w:val="003A5733"/>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79">
    <w:name w:val="xl79"/>
    <w:basedOn w:val="Normal"/>
    <w:qFormat/>
    <w:rsid w:val="003A5733"/>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0">
    <w:name w:val="xl80"/>
    <w:basedOn w:val="Normal"/>
    <w:qFormat/>
    <w:rsid w:val="003A5733"/>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1">
    <w:name w:val="xl81"/>
    <w:basedOn w:val="Normal"/>
    <w:qFormat/>
    <w:rsid w:val="003A5733"/>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2">
    <w:name w:val="xl82"/>
    <w:basedOn w:val="Normal"/>
    <w:qFormat/>
    <w:rsid w:val="003A5733"/>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3">
    <w:name w:val="xl83"/>
    <w:basedOn w:val="Normal"/>
    <w:qFormat/>
    <w:rsid w:val="003A5733"/>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4">
    <w:name w:val="xl84"/>
    <w:basedOn w:val="Normal"/>
    <w:qFormat/>
    <w:rsid w:val="003A5733"/>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5">
    <w:name w:val="xl85"/>
    <w:basedOn w:val="Normal"/>
    <w:qFormat/>
    <w:rsid w:val="003A5733"/>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6">
    <w:name w:val="xl86"/>
    <w:basedOn w:val="Normal"/>
    <w:qFormat/>
    <w:rsid w:val="003A5733"/>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7">
    <w:name w:val="xl87"/>
    <w:basedOn w:val="Normal"/>
    <w:qFormat/>
    <w:rsid w:val="003A5733"/>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8">
    <w:name w:val="xl88"/>
    <w:basedOn w:val="Normal"/>
    <w:qFormat/>
    <w:rsid w:val="003A5733"/>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9">
    <w:name w:val="xl89"/>
    <w:basedOn w:val="Normal"/>
    <w:qFormat/>
    <w:rsid w:val="003A5733"/>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0">
    <w:name w:val="xl90"/>
    <w:basedOn w:val="Normal"/>
    <w:qFormat/>
    <w:rsid w:val="003A57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1">
    <w:name w:val="xl91"/>
    <w:basedOn w:val="Normal"/>
    <w:qFormat/>
    <w:rsid w:val="003A5733"/>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2">
    <w:name w:val="xl92"/>
    <w:basedOn w:val="Normal"/>
    <w:qFormat/>
    <w:rsid w:val="003A573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3">
    <w:name w:val="xl93"/>
    <w:basedOn w:val="Normal"/>
    <w:qFormat/>
    <w:rsid w:val="003A57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4">
    <w:name w:val="xl94"/>
    <w:basedOn w:val="Normal"/>
    <w:qFormat/>
    <w:rsid w:val="003A57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5">
    <w:name w:val="xl95"/>
    <w:basedOn w:val="Normal"/>
    <w:qFormat/>
    <w:rsid w:val="003A5733"/>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6">
    <w:name w:val="xl96"/>
    <w:basedOn w:val="Normal"/>
    <w:qFormat/>
    <w:rsid w:val="003A5733"/>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7">
    <w:name w:val="xl97"/>
    <w:basedOn w:val="Normal"/>
    <w:qFormat/>
    <w:rsid w:val="003A57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8">
    <w:name w:val="xl98"/>
    <w:basedOn w:val="Normal"/>
    <w:qFormat/>
    <w:rsid w:val="003A57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9">
    <w:name w:val="xl99"/>
    <w:basedOn w:val="Normal"/>
    <w:qFormat/>
    <w:rsid w:val="003A573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0">
    <w:name w:val="xl100"/>
    <w:basedOn w:val="Normal"/>
    <w:qFormat/>
    <w:rsid w:val="003A573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1">
    <w:name w:val="xl101"/>
    <w:basedOn w:val="Normal"/>
    <w:qFormat/>
    <w:rsid w:val="003A57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2">
    <w:name w:val="xl102"/>
    <w:basedOn w:val="Normal"/>
    <w:qFormat/>
    <w:rsid w:val="003A5733"/>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3">
    <w:name w:val="xl103"/>
    <w:basedOn w:val="Normal"/>
    <w:qFormat/>
    <w:rsid w:val="003A573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4">
    <w:name w:val="xl104"/>
    <w:basedOn w:val="Normal"/>
    <w:qFormat/>
    <w:rsid w:val="003A5733"/>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5">
    <w:name w:val="xl105"/>
    <w:basedOn w:val="Normal"/>
    <w:qFormat/>
    <w:rsid w:val="003A573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06">
    <w:name w:val="xl106"/>
    <w:basedOn w:val="Normal"/>
    <w:qFormat/>
    <w:rsid w:val="003A5733"/>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7">
    <w:name w:val="xl107"/>
    <w:basedOn w:val="Normal"/>
    <w:qFormat/>
    <w:rsid w:val="003A5733"/>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8">
    <w:name w:val="xl108"/>
    <w:basedOn w:val="Normal"/>
    <w:qFormat/>
    <w:rsid w:val="003A573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9">
    <w:name w:val="xl109"/>
    <w:basedOn w:val="Normal"/>
    <w:qFormat/>
    <w:rsid w:val="003A5733"/>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0">
    <w:name w:val="xl110"/>
    <w:basedOn w:val="Normal"/>
    <w:qFormat/>
    <w:rsid w:val="003A5733"/>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1">
    <w:name w:val="xl111"/>
    <w:basedOn w:val="Normal"/>
    <w:qFormat/>
    <w:rsid w:val="003A573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2">
    <w:name w:val="xl112"/>
    <w:basedOn w:val="Normal"/>
    <w:qFormat/>
    <w:rsid w:val="003A5733"/>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3">
    <w:name w:val="xl113"/>
    <w:basedOn w:val="Normal"/>
    <w:qFormat/>
    <w:rsid w:val="003A5733"/>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4">
    <w:name w:val="xl114"/>
    <w:basedOn w:val="Normal"/>
    <w:qFormat/>
    <w:rsid w:val="003A5733"/>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5">
    <w:name w:val="xl115"/>
    <w:basedOn w:val="Normal"/>
    <w:qFormat/>
    <w:rsid w:val="003A5733"/>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6">
    <w:name w:val="xl116"/>
    <w:basedOn w:val="Normal"/>
    <w:qFormat/>
    <w:rsid w:val="003A57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7">
    <w:name w:val="xl117"/>
    <w:basedOn w:val="Normal"/>
    <w:qFormat/>
    <w:rsid w:val="003A57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8">
    <w:name w:val="xl118"/>
    <w:basedOn w:val="Normal"/>
    <w:qFormat/>
    <w:rsid w:val="003A5733"/>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9">
    <w:name w:val="xl119"/>
    <w:basedOn w:val="Normal"/>
    <w:qFormat/>
    <w:rsid w:val="003A573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20">
    <w:name w:val="xl120"/>
    <w:basedOn w:val="Normal"/>
    <w:qFormat/>
    <w:rsid w:val="003A5733"/>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1">
    <w:name w:val="xl121"/>
    <w:basedOn w:val="Normal"/>
    <w:qFormat/>
    <w:rsid w:val="003A573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2">
    <w:name w:val="xl122"/>
    <w:basedOn w:val="Normal"/>
    <w:qFormat/>
    <w:rsid w:val="003A573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3">
    <w:name w:val="xl123"/>
    <w:basedOn w:val="Normal"/>
    <w:qFormat/>
    <w:rsid w:val="003A5733"/>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4">
    <w:name w:val="xl124"/>
    <w:basedOn w:val="Normal"/>
    <w:qFormat/>
    <w:rsid w:val="003A5733"/>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5">
    <w:name w:val="xl125"/>
    <w:basedOn w:val="Normal"/>
    <w:qFormat/>
    <w:rsid w:val="003A573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6">
    <w:name w:val="xl126"/>
    <w:basedOn w:val="Normal"/>
    <w:qFormat/>
    <w:rsid w:val="003A573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7">
    <w:name w:val="xl127"/>
    <w:basedOn w:val="Normal"/>
    <w:qFormat/>
    <w:rsid w:val="003A5733"/>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8">
    <w:name w:val="xl128"/>
    <w:basedOn w:val="Normal"/>
    <w:qFormat/>
    <w:rsid w:val="003A573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9">
    <w:name w:val="xl129"/>
    <w:basedOn w:val="Normal"/>
    <w:qFormat/>
    <w:rsid w:val="003A5733"/>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0">
    <w:name w:val="xl130"/>
    <w:basedOn w:val="Normal"/>
    <w:qFormat/>
    <w:rsid w:val="003A5733"/>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1">
    <w:name w:val="xl131"/>
    <w:basedOn w:val="Normal"/>
    <w:qFormat/>
    <w:rsid w:val="003A5733"/>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2">
    <w:name w:val="xl132"/>
    <w:basedOn w:val="Normal"/>
    <w:qFormat/>
    <w:rsid w:val="003A5733"/>
    <w:pPr>
      <w:pBdr>
        <w:top w:val="single" w:sz="8"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3">
    <w:name w:val="xl133"/>
    <w:basedOn w:val="Normal"/>
    <w:qFormat/>
    <w:rsid w:val="003A5733"/>
    <w:pPr>
      <w:pBdr>
        <w:top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4">
    <w:name w:val="xl134"/>
    <w:basedOn w:val="Normal"/>
    <w:qFormat/>
    <w:rsid w:val="003A5733"/>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5">
    <w:name w:val="xl135"/>
    <w:basedOn w:val="Normal"/>
    <w:qFormat/>
    <w:rsid w:val="003A5733"/>
    <w:pPr>
      <w:pBdr>
        <w:top w:val="single" w:sz="8" w:space="0" w:color="auto"/>
        <w:left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6">
    <w:name w:val="xl136"/>
    <w:basedOn w:val="Normal"/>
    <w:qFormat/>
    <w:rsid w:val="003A5733"/>
    <w:pPr>
      <w:pBdr>
        <w:top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7">
    <w:name w:val="xl137"/>
    <w:basedOn w:val="Normal"/>
    <w:qFormat/>
    <w:rsid w:val="003A5733"/>
    <w:pPr>
      <w:pBdr>
        <w:top w:val="single" w:sz="8"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8">
    <w:name w:val="xl138"/>
    <w:basedOn w:val="Normal"/>
    <w:qFormat/>
    <w:rsid w:val="003A5733"/>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39">
    <w:name w:val="xl139"/>
    <w:basedOn w:val="Normal"/>
    <w:qFormat/>
    <w:rsid w:val="003A5733"/>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0">
    <w:name w:val="xl140"/>
    <w:basedOn w:val="Normal"/>
    <w:qFormat/>
    <w:rsid w:val="003A5733"/>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1">
    <w:name w:val="xl141"/>
    <w:basedOn w:val="Normal"/>
    <w:qFormat/>
    <w:rsid w:val="003A573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42">
    <w:name w:val="xl142"/>
    <w:basedOn w:val="Normal"/>
    <w:qFormat/>
    <w:rsid w:val="003A5733"/>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143">
    <w:name w:val="xl143"/>
    <w:basedOn w:val="Normal"/>
    <w:qFormat/>
    <w:rsid w:val="003A5733"/>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4">
    <w:name w:val="xl144"/>
    <w:basedOn w:val="Normal"/>
    <w:qFormat/>
    <w:rsid w:val="003A5733"/>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5">
    <w:name w:val="xl145"/>
    <w:basedOn w:val="Normal"/>
    <w:qFormat/>
    <w:rsid w:val="003A5733"/>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6">
    <w:name w:val="xl146"/>
    <w:basedOn w:val="Normal"/>
    <w:qFormat/>
    <w:rsid w:val="003A5733"/>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7">
    <w:name w:val="xl147"/>
    <w:basedOn w:val="Normal"/>
    <w:qFormat/>
    <w:rsid w:val="003A5733"/>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8">
    <w:name w:val="xl148"/>
    <w:basedOn w:val="Normal"/>
    <w:qFormat/>
    <w:rsid w:val="003A5733"/>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49">
    <w:name w:val="xl149"/>
    <w:basedOn w:val="Normal"/>
    <w:qFormat/>
    <w:rsid w:val="003A5733"/>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0">
    <w:name w:val="xl150"/>
    <w:basedOn w:val="Normal"/>
    <w:qFormat/>
    <w:rsid w:val="003A573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1">
    <w:name w:val="xl151"/>
    <w:basedOn w:val="Normal"/>
    <w:qFormat/>
    <w:rsid w:val="003A5733"/>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2">
    <w:name w:val="xl152"/>
    <w:basedOn w:val="Normal"/>
    <w:qFormat/>
    <w:rsid w:val="003A5733"/>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53">
    <w:name w:val="xl153"/>
    <w:basedOn w:val="Normal"/>
    <w:qFormat/>
    <w:rsid w:val="003A5733"/>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4">
    <w:name w:val="xl154"/>
    <w:basedOn w:val="Normal"/>
    <w:qFormat/>
    <w:rsid w:val="003A5733"/>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5">
    <w:name w:val="xl155"/>
    <w:basedOn w:val="Normal"/>
    <w:qFormat/>
    <w:rsid w:val="003A5733"/>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6">
    <w:name w:val="xl156"/>
    <w:basedOn w:val="Normal"/>
    <w:qFormat/>
    <w:rsid w:val="003A5733"/>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7">
    <w:name w:val="xl157"/>
    <w:basedOn w:val="Normal"/>
    <w:qFormat/>
    <w:rsid w:val="003A573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8">
    <w:name w:val="xl158"/>
    <w:basedOn w:val="Normal"/>
    <w:qFormat/>
    <w:rsid w:val="003A573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9">
    <w:name w:val="xl159"/>
    <w:basedOn w:val="Normal"/>
    <w:qFormat/>
    <w:rsid w:val="003A5733"/>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60">
    <w:name w:val="xl160"/>
    <w:basedOn w:val="Normal"/>
    <w:qFormat/>
    <w:rsid w:val="00513603"/>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1">
    <w:name w:val="xl161"/>
    <w:basedOn w:val="Normal"/>
    <w:qFormat/>
    <w:rsid w:val="00513603"/>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2">
    <w:name w:val="xl162"/>
    <w:basedOn w:val="Normal"/>
    <w:qFormat/>
    <w:rsid w:val="00513603"/>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3">
    <w:name w:val="xl163"/>
    <w:basedOn w:val="Normal"/>
    <w:qFormat/>
    <w:rsid w:val="00513603"/>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4">
    <w:name w:val="xl164"/>
    <w:basedOn w:val="Normal"/>
    <w:qFormat/>
    <w:rsid w:val="0051360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5">
    <w:name w:val="xl165"/>
    <w:basedOn w:val="Normal"/>
    <w:qFormat/>
    <w:rsid w:val="00513603"/>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6">
    <w:name w:val="xl166"/>
    <w:basedOn w:val="Normal"/>
    <w:qFormat/>
    <w:rsid w:val="00513603"/>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7">
    <w:name w:val="xl167"/>
    <w:basedOn w:val="Normal"/>
    <w:qFormat/>
    <w:rsid w:val="00513603"/>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8">
    <w:name w:val="xl168"/>
    <w:basedOn w:val="Normal"/>
    <w:qFormat/>
    <w:rsid w:val="0051360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9">
    <w:name w:val="xl169"/>
    <w:basedOn w:val="Normal"/>
    <w:qFormat/>
    <w:rsid w:val="00513603"/>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0">
    <w:name w:val="xl170"/>
    <w:basedOn w:val="Normal"/>
    <w:qFormat/>
    <w:rsid w:val="00513603"/>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1">
    <w:name w:val="xl171"/>
    <w:basedOn w:val="Normal"/>
    <w:qFormat/>
    <w:rsid w:val="00513603"/>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2">
    <w:name w:val="xl172"/>
    <w:basedOn w:val="Normal"/>
    <w:qFormat/>
    <w:rsid w:val="00513603"/>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3">
    <w:name w:val="xl173"/>
    <w:basedOn w:val="Normal"/>
    <w:qFormat/>
    <w:rsid w:val="0051360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4">
    <w:name w:val="xl174"/>
    <w:basedOn w:val="Normal"/>
    <w:qFormat/>
    <w:rsid w:val="0051360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5">
    <w:name w:val="xl175"/>
    <w:basedOn w:val="Normal"/>
    <w:qFormat/>
    <w:rsid w:val="00513603"/>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6">
    <w:name w:val="xl176"/>
    <w:basedOn w:val="Normal"/>
    <w:qFormat/>
    <w:rsid w:val="00513603"/>
    <w:pPr>
      <w:pBdr>
        <w:top w:val="single" w:sz="8"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77">
    <w:name w:val="xl177"/>
    <w:basedOn w:val="Normal"/>
    <w:qFormat/>
    <w:rsid w:val="00513603"/>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78">
    <w:name w:val="xl178"/>
    <w:basedOn w:val="Normal"/>
    <w:qFormat/>
    <w:rsid w:val="00513603"/>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79">
    <w:name w:val="xl179"/>
    <w:basedOn w:val="Normal"/>
    <w:qFormat/>
    <w:rsid w:val="00513603"/>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0">
    <w:name w:val="xl180"/>
    <w:basedOn w:val="Normal"/>
    <w:qFormat/>
    <w:rsid w:val="00513603"/>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1">
    <w:name w:val="xl181"/>
    <w:basedOn w:val="Normal"/>
    <w:qFormat/>
    <w:rsid w:val="00DB4CB8"/>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2">
    <w:name w:val="xl182"/>
    <w:basedOn w:val="Normal"/>
    <w:qFormat/>
    <w:rsid w:val="00DB4CB8"/>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3">
    <w:name w:val="xl183"/>
    <w:basedOn w:val="Normal"/>
    <w:qFormat/>
    <w:rsid w:val="00DB4CB8"/>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4">
    <w:name w:val="xl184"/>
    <w:basedOn w:val="Normal"/>
    <w:qFormat/>
    <w:rsid w:val="00DB4CB8"/>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5">
    <w:name w:val="xl185"/>
    <w:basedOn w:val="Normal"/>
    <w:qFormat/>
    <w:rsid w:val="00DB4CB8"/>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6">
    <w:name w:val="xl186"/>
    <w:basedOn w:val="Normal"/>
    <w:qFormat/>
    <w:rsid w:val="00DB4CB8"/>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7">
    <w:name w:val="xl187"/>
    <w:basedOn w:val="Normal"/>
    <w:qFormat/>
    <w:rsid w:val="00DB4CB8"/>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h Car2,h8 Car2,h9 Car2"/>
    <w:uiPriority w:val="99"/>
    <w:rsid w:val="00205948"/>
    <w:rPr>
      <w:rFonts w:eastAsia="Cambria"/>
      <w:sz w:val="22"/>
      <w:szCs w:val="22"/>
      <w:lang w:val="es-CO" w:eastAsia="en-US"/>
    </w:rPr>
  </w:style>
  <w:style w:type="character" w:customStyle="1" w:styleId="PiedepginaCar1">
    <w:name w:val="Pie de página Car1"/>
    <w:aliases w:val="Car13 Car1,AL Pie de página Car1,Pie de página AL Car1,f Car1"/>
    <w:uiPriority w:val="99"/>
    <w:rsid w:val="00205948"/>
    <w:rPr>
      <w:rFonts w:eastAsia="Cambria"/>
      <w:sz w:val="22"/>
      <w:szCs w:val="22"/>
      <w:lang w:val="es-CO" w:eastAsia="en-U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contents Char Car1,ändrad Char Car1,TABLA DE CONTENIDO 3 Car1"/>
    <w:uiPriority w:val="99"/>
    <w:rsid w:val="00205948"/>
    <w:rPr>
      <w:rFonts w:eastAsia="Cambria"/>
      <w:sz w:val="22"/>
      <w:szCs w:val="22"/>
      <w:lang w:val="es-CO" w:eastAsia="en-US"/>
    </w:rPr>
  </w:style>
  <w:style w:type="character" w:customStyle="1" w:styleId="Textoindependiente2Car1">
    <w:name w:val="Texto independiente 2 Car1"/>
    <w:aliases w:val="Car8 Car1"/>
    <w:uiPriority w:val="99"/>
    <w:semiHidden/>
    <w:rsid w:val="00205948"/>
    <w:rPr>
      <w:rFonts w:eastAsia="Cambria"/>
      <w:sz w:val="22"/>
      <w:szCs w:val="22"/>
      <w:lang w:val="es-CO" w:eastAsia="en-US"/>
    </w:rPr>
  </w:style>
  <w:style w:type="character" w:customStyle="1" w:styleId="TextocomentarioCar1">
    <w:name w:val="Texto comentario Car1"/>
    <w:uiPriority w:val="99"/>
    <w:semiHidden/>
    <w:rsid w:val="00205948"/>
    <w:rPr>
      <w:rFonts w:eastAsia="Cambria"/>
      <w:sz w:val="20"/>
      <w:szCs w:val="20"/>
      <w:lang w:val="es-CO" w:eastAsia="en-US"/>
    </w:rPr>
  </w:style>
  <w:style w:type="paragraph" w:customStyle="1" w:styleId="xl188">
    <w:name w:val="xl188"/>
    <w:basedOn w:val="Normal"/>
    <w:qFormat/>
    <w:rsid w:val="00205948"/>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89">
    <w:name w:val="xl189"/>
    <w:basedOn w:val="Normal"/>
    <w:qFormat/>
    <w:rsid w:val="0020594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0">
    <w:name w:val="xl190"/>
    <w:basedOn w:val="Normal"/>
    <w:qFormat/>
    <w:rsid w:val="0020594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1">
    <w:name w:val="xl191"/>
    <w:basedOn w:val="Normal"/>
    <w:qFormat/>
    <w:rsid w:val="00205948"/>
    <w:pPr>
      <w:pBdr>
        <w:top w:val="single" w:sz="4"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2">
    <w:name w:val="xl192"/>
    <w:basedOn w:val="Normal"/>
    <w:qFormat/>
    <w:rsid w:val="00205948"/>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93">
    <w:name w:val="xl193"/>
    <w:basedOn w:val="Normal"/>
    <w:qFormat/>
    <w:rsid w:val="0020594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4">
    <w:name w:val="xl194"/>
    <w:basedOn w:val="Normal"/>
    <w:qFormat/>
    <w:rsid w:val="00205948"/>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5">
    <w:name w:val="xl195"/>
    <w:basedOn w:val="Normal"/>
    <w:qFormat/>
    <w:rsid w:val="0020594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6">
    <w:name w:val="xl196"/>
    <w:basedOn w:val="Normal"/>
    <w:qFormat/>
    <w:rsid w:val="00205948"/>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7">
    <w:name w:val="xl197"/>
    <w:basedOn w:val="Normal"/>
    <w:uiPriority w:val="1"/>
    <w:qFormat/>
    <w:rsid w:val="00205948"/>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8">
    <w:name w:val="xl198"/>
    <w:basedOn w:val="Normal"/>
    <w:uiPriority w:val="1"/>
    <w:qFormat/>
    <w:rsid w:val="00205948"/>
    <w:pPr>
      <w:pBdr>
        <w:top w:val="single" w:sz="8"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9">
    <w:name w:val="xl199"/>
    <w:basedOn w:val="Normal"/>
    <w:uiPriority w:val="1"/>
    <w:qFormat/>
    <w:rsid w:val="00205948"/>
    <w:pPr>
      <w:pBdr>
        <w:top w:val="single" w:sz="4" w:space="0" w:color="auto"/>
        <w:left w:val="single" w:sz="8"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0">
    <w:name w:val="xl200"/>
    <w:basedOn w:val="Normal"/>
    <w:uiPriority w:val="1"/>
    <w:qFormat/>
    <w:rsid w:val="0020594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1">
    <w:name w:val="xl201"/>
    <w:basedOn w:val="Normal"/>
    <w:uiPriority w:val="1"/>
    <w:qFormat/>
    <w:rsid w:val="00205948"/>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2">
    <w:name w:val="xl202"/>
    <w:basedOn w:val="Normal"/>
    <w:uiPriority w:val="1"/>
    <w:qFormat/>
    <w:rsid w:val="00205948"/>
    <w:pP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3">
    <w:name w:val="xl203"/>
    <w:basedOn w:val="Normal"/>
    <w:uiPriority w:val="1"/>
    <w:qFormat/>
    <w:rsid w:val="00205948"/>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20"/>
      <w:szCs w:val="20"/>
      <w:lang w:eastAsia="es-CO"/>
    </w:rPr>
  </w:style>
  <w:style w:type="paragraph" w:customStyle="1" w:styleId="xl204">
    <w:name w:val="xl204"/>
    <w:basedOn w:val="Normal"/>
    <w:uiPriority w:val="1"/>
    <w:qFormat/>
    <w:rsid w:val="0020594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05">
    <w:name w:val="xl205"/>
    <w:basedOn w:val="Normal"/>
    <w:uiPriority w:val="1"/>
    <w:qFormat/>
    <w:rsid w:val="00205948"/>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06">
    <w:name w:val="xl206"/>
    <w:basedOn w:val="Normal"/>
    <w:uiPriority w:val="1"/>
    <w:qFormat/>
    <w:rsid w:val="00205948"/>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207">
    <w:name w:val="xl207"/>
    <w:basedOn w:val="Normal"/>
    <w:uiPriority w:val="1"/>
    <w:qFormat/>
    <w:rsid w:val="0020594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lang w:eastAsia="es-CO"/>
    </w:rPr>
  </w:style>
  <w:style w:type="paragraph" w:customStyle="1" w:styleId="xl208">
    <w:name w:val="xl208"/>
    <w:basedOn w:val="Normal"/>
    <w:uiPriority w:val="1"/>
    <w:qFormat/>
    <w:rsid w:val="0020594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character" w:customStyle="1" w:styleId="Ttulo8Car1">
    <w:name w:val="Título 8 Car1"/>
    <w:semiHidden/>
    <w:rsid w:val="00205948"/>
    <w:rPr>
      <w:rFonts w:ascii="Calibri" w:eastAsia="MS Gothic" w:hAnsi="Calibri" w:cs="Times New Roman"/>
      <w:color w:val="404040"/>
      <w:sz w:val="20"/>
      <w:szCs w:val="20"/>
      <w:lang w:val="es-CO" w:eastAsia="en-US"/>
    </w:rPr>
  </w:style>
  <w:style w:type="character" w:customStyle="1" w:styleId="AsuntodelcomentarioCar1">
    <w:name w:val="Asunto del comentario Car1"/>
    <w:uiPriority w:val="99"/>
    <w:semiHidden/>
    <w:rsid w:val="00205948"/>
    <w:rPr>
      <w:rFonts w:eastAsia="Cambria"/>
      <w:b/>
      <w:bCs/>
      <w:sz w:val="20"/>
      <w:szCs w:val="20"/>
      <w:lang w:val="es-CO" w:eastAsia="en-US"/>
    </w:rPr>
  </w:style>
  <w:style w:type="character" w:customStyle="1" w:styleId="TextodegloboCar1">
    <w:name w:val="Texto de globo Car1"/>
    <w:uiPriority w:val="99"/>
    <w:semiHidden/>
    <w:rsid w:val="00205948"/>
    <w:rPr>
      <w:rFonts w:ascii="Tahoma" w:eastAsia="Cambria" w:hAnsi="Tahoma" w:cs="Tahoma"/>
      <w:sz w:val="16"/>
      <w:szCs w:val="16"/>
      <w:lang w:val="es-CO" w:eastAsia="en-US"/>
    </w:rPr>
  </w:style>
  <w:style w:type="character" w:customStyle="1" w:styleId="Textoindependiente3Car1">
    <w:name w:val="Texto independiente 3 Car1"/>
    <w:uiPriority w:val="99"/>
    <w:semiHidden/>
    <w:rsid w:val="00205948"/>
    <w:rPr>
      <w:rFonts w:eastAsia="Cambria"/>
      <w:sz w:val="16"/>
      <w:szCs w:val="16"/>
      <w:lang w:val="es-CO" w:eastAsia="en-US"/>
    </w:rPr>
  </w:style>
  <w:style w:type="character" w:customStyle="1" w:styleId="SaludoCar1">
    <w:name w:val="Saludo Car1"/>
    <w:uiPriority w:val="99"/>
    <w:rsid w:val="00205948"/>
    <w:rPr>
      <w:rFonts w:eastAsia="Cambria"/>
      <w:sz w:val="22"/>
      <w:szCs w:val="22"/>
      <w:lang w:val="es-CO" w:eastAsia="en-US"/>
    </w:rPr>
  </w:style>
  <w:style w:type="character" w:customStyle="1" w:styleId="TtuloCar1">
    <w:name w:val="Título Car1"/>
    <w:aliases w:val=" Car Car Car Car1,Título1 Car1, Car2 Car1,Car2 Car1"/>
    <w:rsid w:val="00205948"/>
    <w:rPr>
      <w:rFonts w:ascii="Calibri" w:eastAsia="MS Gothic" w:hAnsi="Calibri" w:cs="Times New Roman"/>
      <w:color w:val="17365D"/>
      <w:spacing w:val="5"/>
      <w:kern w:val="28"/>
      <w:sz w:val="52"/>
      <w:szCs w:val="52"/>
      <w:lang w:val="es-CO" w:eastAsia="en-US"/>
    </w:rPr>
  </w:style>
  <w:style w:type="character" w:customStyle="1" w:styleId="SubttuloCar1">
    <w:name w:val="Subtítulo Car1"/>
    <w:rsid w:val="00205948"/>
    <w:rPr>
      <w:rFonts w:ascii="Calibri" w:eastAsia="MS Gothic" w:hAnsi="Calibri" w:cs="Times New Roman"/>
      <w:i/>
      <w:iCs/>
      <w:color w:val="4F81BD"/>
      <w:spacing w:val="15"/>
      <w:lang w:val="es-CO" w:eastAsia="en-US"/>
    </w:rPr>
  </w:style>
  <w:style w:type="character" w:customStyle="1" w:styleId="SangradetextonormalCar1">
    <w:name w:val="Sangría de texto normal Car1"/>
    <w:aliases w:val="Sangría de t. independiente Car1"/>
    <w:uiPriority w:val="99"/>
    <w:rsid w:val="00205948"/>
    <w:rPr>
      <w:rFonts w:eastAsia="Cambria"/>
      <w:sz w:val="22"/>
      <w:szCs w:val="22"/>
      <w:lang w:val="es-CO" w:eastAsia="en-US"/>
    </w:rPr>
  </w:style>
  <w:style w:type="character" w:customStyle="1" w:styleId="Sangra2detindependienteCar1">
    <w:name w:val="Sangría 2 de t. independiente Car1"/>
    <w:uiPriority w:val="99"/>
    <w:semiHidden/>
    <w:rsid w:val="00205948"/>
    <w:rPr>
      <w:rFonts w:eastAsia="Cambria"/>
      <w:sz w:val="22"/>
      <w:szCs w:val="22"/>
      <w:lang w:val="es-CO" w:eastAsia="en-US"/>
    </w:rPr>
  </w:style>
  <w:style w:type="character" w:customStyle="1" w:styleId="TextosinformatoCar1">
    <w:name w:val="Texto sin formato Car1"/>
    <w:uiPriority w:val="99"/>
    <w:semiHidden/>
    <w:rsid w:val="00205948"/>
    <w:rPr>
      <w:rFonts w:ascii="Consolas" w:eastAsia="Cambria" w:hAnsi="Consolas" w:cs="Consolas"/>
      <w:sz w:val="21"/>
      <w:szCs w:val="21"/>
      <w:lang w:val="es-CO" w:eastAsia="en-U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semiHidden/>
    <w:rsid w:val="00205948"/>
    <w:rPr>
      <w:rFonts w:eastAsia="Cambria"/>
      <w:sz w:val="20"/>
      <w:szCs w:val="20"/>
      <w:lang w:val="es-CO" w:eastAsia="en-US"/>
    </w:rPr>
  </w:style>
  <w:style w:type="paragraph" w:customStyle="1" w:styleId="Body1">
    <w:name w:val="Body 1"/>
    <w:qFormat/>
    <w:rsid w:val="00DE0017"/>
    <w:rPr>
      <w:rFonts w:ascii="Helvetica" w:eastAsia="Arial Unicode MS" w:hAnsi="Helvetica"/>
      <w:color w:val="000000"/>
      <w:sz w:val="24"/>
      <w:lang w:val="es-ES" w:eastAsia="es-ES"/>
    </w:rPr>
  </w:style>
  <w:style w:type="character" w:customStyle="1" w:styleId="Listamulticolor-nfasis1Car1">
    <w:name w:val="Lista multicolor - Énfasis 1 Car1"/>
    <w:link w:val="Listamulticolor-nfasis13"/>
    <w:uiPriority w:val="34"/>
    <w:locked/>
    <w:rsid w:val="00DE0017"/>
    <w:rPr>
      <w:lang w:val="es-ES"/>
    </w:rPr>
  </w:style>
  <w:style w:type="paragraph" w:customStyle="1" w:styleId="Listamulticolor-nfasis13">
    <w:name w:val="Lista multicolor - Énfasis 13"/>
    <w:basedOn w:val="Normal"/>
    <w:link w:val="Listamulticolor-nfasis1Car1"/>
    <w:uiPriority w:val="34"/>
    <w:qFormat/>
    <w:rsid w:val="00DE0017"/>
    <w:pPr>
      <w:spacing w:after="0" w:line="240" w:lineRule="auto"/>
      <w:ind w:left="720"/>
      <w:contextualSpacing/>
    </w:pPr>
    <w:rPr>
      <w:rFonts w:eastAsia="MS Mincho"/>
      <w:sz w:val="20"/>
      <w:szCs w:val="20"/>
      <w:lang w:val="es-ES" w:eastAsia="x-none"/>
    </w:rPr>
  </w:style>
  <w:style w:type="paragraph" w:customStyle="1" w:styleId="parrafo">
    <w:name w:val="parrafo"/>
    <w:basedOn w:val="Normal"/>
    <w:qFormat/>
    <w:rsid w:val="0096419D"/>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uerpo0">
    <w:name w:val="cuerpo"/>
    <w:basedOn w:val="Normal"/>
    <w:rsid w:val="002301B9"/>
    <w:pPr>
      <w:spacing w:after="0" w:line="240" w:lineRule="auto"/>
    </w:pPr>
    <w:rPr>
      <w:rFonts w:ascii="Times New Roman" w:eastAsia="Calibri" w:hAnsi="Times New Roman"/>
      <w:color w:val="000000"/>
      <w:sz w:val="24"/>
      <w:szCs w:val="24"/>
      <w:lang w:eastAsia="es-CO"/>
    </w:rPr>
  </w:style>
  <w:style w:type="paragraph" w:customStyle="1" w:styleId="pa16">
    <w:name w:val="pa16"/>
    <w:basedOn w:val="Normal"/>
    <w:qFormat/>
    <w:rsid w:val="007F11A1"/>
    <w:pPr>
      <w:spacing w:before="100" w:beforeAutospacing="1" w:after="100" w:afterAutospacing="1" w:line="240" w:lineRule="auto"/>
    </w:pPr>
    <w:rPr>
      <w:rFonts w:ascii="Times New Roman" w:eastAsia="Times New Roman" w:hAnsi="Times New Roman"/>
      <w:color w:val="663300"/>
      <w:sz w:val="24"/>
      <w:szCs w:val="24"/>
      <w:lang w:eastAsia="es-CO"/>
    </w:rPr>
  </w:style>
  <w:style w:type="character" w:customStyle="1" w:styleId="Ttulo5Car">
    <w:name w:val="Título 5 Car"/>
    <w:aliases w:val="h5 Car,Second Subheading Car,h51 Car,H51 Car,h52 Car,H52 Car,Ref Heading 2 Car,rh2 Car,茗cond Subheading Car,PIM 5 Car,5 Car,51 Car,52 Car,h53 Car,53 Car,H53 Car,h54 Car,54 Car,H54 Car,h55 Car,55 Car,H55 Car,h56 Car,56 Car,H56 Car,h57 Car"/>
    <w:link w:val="Ttulo5"/>
    <w:uiPriority w:val="9"/>
    <w:rsid w:val="00D966EC"/>
    <w:rPr>
      <w:rFonts w:ascii="Times New Roman" w:eastAsia="Times New Roman" w:hAnsi="Times New Roman" w:cs="Times New Roman"/>
      <w:b/>
      <w:bCs/>
      <w:i/>
      <w:iCs/>
      <w:sz w:val="26"/>
      <w:szCs w:val="26"/>
      <w:lang w:val="es-ES"/>
    </w:rPr>
  </w:style>
  <w:style w:type="character" w:customStyle="1" w:styleId="TextonotaalfinalCar">
    <w:name w:val="Texto nota al final Car"/>
    <w:link w:val="Textonotaalfinal"/>
    <w:locked/>
    <w:rsid w:val="00D966EC"/>
    <w:rPr>
      <w:rFonts w:ascii="Times New Roman" w:eastAsia="Times New Roman" w:hAnsi="Times New Roman" w:cs="Times New Roman"/>
      <w:sz w:val="20"/>
      <w:szCs w:val="20"/>
      <w:lang w:val="es-ES"/>
    </w:rPr>
  </w:style>
  <w:style w:type="paragraph" w:customStyle="1" w:styleId="Sangradet">
    <w:name w:val="Sangría de t"/>
    <w:aliases w:val="independiente"/>
    <w:basedOn w:val="Normal"/>
    <w:uiPriority w:val="99"/>
    <w:qFormat/>
    <w:rsid w:val="00D966EC"/>
    <w:pPr>
      <w:autoSpaceDE w:val="0"/>
      <w:autoSpaceDN w:val="0"/>
      <w:adjustRightInd w:val="0"/>
      <w:spacing w:before="9" w:after="0" w:line="360" w:lineRule="auto"/>
      <w:jc w:val="both"/>
    </w:pPr>
    <w:rPr>
      <w:rFonts w:ascii="Arial" w:eastAsia="Times New Roman" w:hAnsi="Arial" w:cs="Arial"/>
      <w:sz w:val="24"/>
      <w:szCs w:val="24"/>
      <w:lang w:val="es-ES_tradnl" w:eastAsia="es-ES"/>
    </w:rPr>
  </w:style>
  <w:style w:type="paragraph" w:customStyle="1" w:styleId="Sinespaciado1">
    <w:name w:val="Sin espaciado1"/>
    <w:uiPriority w:val="1"/>
    <w:qFormat/>
    <w:rsid w:val="00D966EC"/>
    <w:rPr>
      <w:rFonts w:ascii="Calibri" w:eastAsia="Calibri" w:hAnsi="Calibri"/>
      <w:sz w:val="22"/>
      <w:szCs w:val="22"/>
      <w:lang w:eastAsia="en-US"/>
    </w:rPr>
  </w:style>
  <w:style w:type="paragraph" w:customStyle="1" w:styleId="Sinespaciado2">
    <w:name w:val="Sin espaciado2"/>
    <w:uiPriority w:val="1"/>
    <w:qFormat/>
    <w:rsid w:val="00D966EC"/>
    <w:rPr>
      <w:rFonts w:ascii="Calibri" w:eastAsia="Calibri" w:hAnsi="Calibri"/>
      <w:sz w:val="22"/>
      <w:szCs w:val="22"/>
      <w:lang w:eastAsia="en-US"/>
    </w:rPr>
  </w:style>
  <w:style w:type="paragraph" w:customStyle="1" w:styleId="MARITZA30">
    <w:name w:val="MARITZA3"/>
    <w:qFormat/>
    <w:rsid w:val="00D966EC"/>
    <w:pPr>
      <w:tabs>
        <w:tab w:val="left" w:pos="-720"/>
        <w:tab w:val="left" w:pos="0"/>
      </w:tabs>
      <w:jc w:val="both"/>
    </w:pPr>
    <w:rPr>
      <w:rFonts w:ascii="Times New Roman" w:eastAsia="Times New Roman" w:hAnsi="Times New Roman"/>
      <w:sz w:val="24"/>
      <w:lang w:val="en-US" w:eastAsia="es-ES"/>
    </w:rPr>
  </w:style>
  <w:style w:type="paragraph" w:customStyle="1" w:styleId="LessonPlanGLH">
    <w:name w:val="Lesson Plan GLH"/>
    <w:autoRedefine/>
    <w:qFormat/>
    <w:rsid w:val="00D966EC"/>
    <w:pPr>
      <w:widowControl w:val="0"/>
      <w:numPr>
        <w:numId w:val="29"/>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pPr>
    <w:rPr>
      <w:rFonts w:ascii="Arial" w:eastAsia="Times New Roman" w:hAnsi="Arial"/>
      <w:sz w:val="24"/>
      <w:lang w:val="en-US" w:eastAsia="en-US"/>
    </w:rPr>
  </w:style>
  <w:style w:type="paragraph" w:customStyle="1" w:styleId="ParaAttribute11">
    <w:name w:val="ParaAttribute11"/>
    <w:qFormat/>
    <w:rsid w:val="00D966EC"/>
    <w:pPr>
      <w:widowControl w:val="0"/>
      <w:wordWrap w:val="0"/>
      <w:ind w:right="51"/>
      <w:jc w:val="both"/>
    </w:pPr>
    <w:rPr>
      <w:rFonts w:ascii="Times New Roman" w:eastAsia="¹Å" w:hAnsi="Times New Roman"/>
    </w:rPr>
  </w:style>
  <w:style w:type="character" w:styleId="Refdenotaalfinal">
    <w:name w:val="endnote reference"/>
    <w:unhideWhenUsed/>
    <w:rsid w:val="00D966EC"/>
    <w:rPr>
      <w:vertAlign w:val="superscript"/>
    </w:rPr>
  </w:style>
  <w:style w:type="paragraph" w:styleId="Textonotaalfinal">
    <w:name w:val="endnote text"/>
    <w:basedOn w:val="Normal"/>
    <w:link w:val="TextonotaalfinalCar"/>
    <w:unhideWhenUsed/>
    <w:rsid w:val="00D966EC"/>
    <w:pPr>
      <w:spacing w:after="0" w:line="240" w:lineRule="auto"/>
    </w:pPr>
    <w:rPr>
      <w:rFonts w:ascii="Times New Roman" w:eastAsia="Times New Roman" w:hAnsi="Times New Roman"/>
      <w:sz w:val="20"/>
      <w:szCs w:val="20"/>
      <w:lang w:val="es-ES" w:eastAsia="x-none"/>
    </w:rPr>
  </w:style>
  <w:style w:type="character" w:customStyle="1" w:styleId="TextonotaalfinalCar1">
    <w:name w:val="Texto nota al final Car1"/>
    <w:semiHidden/>
    <w:rsid w:val="00D966EC"/>
    <w:rPr>
      <w:rFonts w:eastAsia="Cambria"/>
      <w:sz w:val="20"/>
      <w:szCs w:val="20"/>
      <w:lang w:val="es-CO" w:eastAsia="en-US"/>
    </w:rPr>
  </w:style>
  <w:style w:type="table" w:styleId="Tablamoderna">
    <w:name w:val="Table Contemporary"/>
    <w:basedOn w:val="Tablanormal"/>
    <w:unhideWhenUsed/>
    <w:rsid w:val="00D966EC"/>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
    <w:name w:val="Tabla con cuadrícula2"/>
    <w:basedOn w:val="Tablanormal"/>
    <w:uiPriority w:val="59"/>
    <w:rsid w:val="00D966EC"/>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amulticolor-nfasis1Car">
    <w:name w:val="Lista multicolor - Énfasis 1 Car"/>
    <w:uiPriority w:val="34"/>
    <w:locked/>
    <w:rsid w:val="00D966EC"/>
    <w:rPr>
      <w:sz w:val="24"/>
      <w:szCs w:val="24"/>
      <w:lang w:val="es-ES" w:eastAsia="es-ES"/>
    </w:rPr>
  </w:style>
  <w:style w:type="character" w:customStyle="1" w:styleId="field-content">
    <w:name w:val="field-content"/>
    <w:basedOn w:val="Fuentedeprrafopredeter"/>
    <w:rsid w:val="00D966EC"/>
  </w:style>
  <w:style w:type="character" w:customStyle="1" w:styleId="Cuerpodeltexto">
    <w:name w:val="Cuerpo del texto_"/>
    <w:link w:val="Cuerpodeltexto0"/>
    <w:rsid w:val="00AD2629"/>
    <w:rPr>
      <w:rFonts w:ascii="Arial" w:eastAsia="Arial" w:hAnsi="Arial" w:cs="Arial"/>
      <w:sz w:val="21"/>
      <w:szCs w:val="21"/>
      <w:shd w:val="clear" w:color="auto" w:fill="FFFFFF"/>
    </w:rPr>
  </w:style>
  <w:style w:type="paragraph" w:customStyle="1" w:styleId="Cuerpodeltexto0">
    <w:name w:val="Cuerpo del texto"/>
    <w:basedOn w:val="Normal"/>
    <w:link w:val="Cuerpodeltexto"/>
    <w:rsid w:val="00AD2629"/>
    <w:pPr>
      <w:widowControl w:val="0"/>
      <w:shd w:val="clear" w:color="auto" w:fill="FFFFFF"/>
      <w:spacing w:after="240" w:line="253" w:lineRule="exact"/>
      <w:ind w:hanging="520"/>
      <w:jc w:val="both"/>
    </w:pPr>
    <w:rPr>
      <w:rFonts w:ascii="Arial" w:eastAsia="Arial" w:hAnsi="Arial" w:cs="Arial"/>
      <w:sz w:val="21"/>
      <w:szCs w:val="21"/>
      <w:lang w:eastAsia="es-CO"/>
    </w:rPr>
  </w:style>
  <w:style w:type="character" w:customStyle="1" w:styleId="Cuerpodeltexto2">
    <w:name w:val="Cuerpo del texto (2)_"/>
    <w:link w:val="Cuerpodeltexto20"/>
    <w:rsid w:val="00DE0F0E"/>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rsid w:val="00DE0F0E"/>
    <w:pPr>
      <w:widowControl w:val="0"/>
      <w:shd w:val="clear" w:color="auto" w:fill="FFFFFF"/>
      <w:spacing w:after="780" w:line="0" w:lineRule="atLeast"/>
      <w:ind w:hanging="360"/>
    </w:pPr>
    <w:rPr>
      <w:rFonts w:ascii="Arial" w:eastAsia="Arial" w:hAnsi="Arial" w:cs="Arial"/>
      <w:b/>
      <w:bCs/>
      <w:sz w:val="21"/>
      <w:szCs w:val="21"/>
      <w:lang w:eastAsia="es-CO"/>
    </w:rPr>
  </w:style>
  <w:style w:type="character" w:customStyle="1" w:styleId="DefaultCar">
    <w:name w:val="Default Car"/>
    <w:link w:val="Default"/>
    <w:locked/>
    <w:rsid w:val="006E308E"/>
    <w:rPr>
      <w:rFonts w:ascii="IHKIBC+TimesNewRoman" w:eastAsia="Times New Roman" w:hAnsi="IHKIBC+TimesNewRoman" w:cs="IHKIBC+TimesNewRoman"/>
      <w:color w:val="000000"/>
      <w:sz w:val="24"/>
      <w:szCs w:val="24"/>
      <w:lang w:val="es-ES" w:eastAsia="es-ES"/>
    </w:rPr>
  </w:style>
  <w:style w:type="character" w:customStyle="1" w:styleId="hps">
    <w:name w:val="hps"/>
    <w:rsid w:val="001C5878"/>
  </w:style>
  <w:style w:type="character" w:customStyle="1" w:styleId="Ttulo7Car">
    <w:name w:val="Título 7 Car"/>
    <w:link w:val="Ttulo7"/>
    <w:uiPriority w:val="9"/>
    <w:rsid w:val="00B819C4"/>
    <w:rPr>
      <w:rFonts w:ascii="Calibri Light" w:eastAsia="Times New Roman" w:hAnsi="Calibri Light"/>
      <w:i/>
      <w:iCs/>
      <w:color w:val="1F4D78"/>
      <w:sz w:val="22"/>
      <w:szCs w:val="22"/>
      <w:lang w:val="es-ES" w:eastAsia="es-ES"/>
    </w:rPr>
  </w:style>
  <w:style w:type="character" w:customStyle="1" w:styleId="Ttulo9Car">
    <w:name w:val="Título 9 Car"/>
    <w:link w:val="Ttulo9"/>
    <w:rsid w:val="00B819C4"/>
    <w:rPr>
      <w:rFonts w:ascii="Calibri Light" w:eastAsia="Times New Roman" w:hAnsi="Calibri Light"/>
      <w:i/>
      <w:iCs/>
      <w:color w:val="272727"/>
      <w:sz w:val="21"/>
      <w:szCs w:val="21"/>
      <w:lang w:val="es-ES" w:eastAsia="es-ES"/>
    </w:rPr>
  </w:style>
  <w:style w:type="character" w:customStyle="1" w:styleId="Ttulo1Car1">
    <w:name w:val="Título 1 Car1"/>
    <w:aliases w:val="título 1 Car1,Pregunta Car1,Edgar 1 Car1,MT1 Car1,h1 Car1,l1 Car1,Head 1 (Chapter heading) Car1,Head 1 Car1,Head 11 Car1,Head 12 Car1,Head 111 Car1,Head 13 Car1,Head 112 Car1,Head 14 Car1,Head 113 Car1,Head 15 Car1,Head 114 Car1,H1 Car1"/>
    <w:rsid w:val="00B819C4"/>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semiHidden/>
    <w:rsid w:val="00B819C4"/>
    <w:rPr>
      <w:rFonts w:ascii="Calibri Light" w:eastAsia="Times New Roman" w:hAnsi="Calibri Light" w:cs="Times New Roman"/>
      <w:color w:val="2E74B5"/>
      <w:sz w:val="26"/>
      <w:szCs w:val="26"/>
      <w:lang w:val="es-ES" w:eastAsia="es-ES"/>
    </w:rPr>
  </w:style>
  <w:style w:type="character" w:customStyle="1" w:styleId="Ttulo3Car1">
    <w:name w:val="Título 3 Car1"/>
    <w:aliases w:val="Edgar 3 Car1"/>
    <w:semiHidden/>
    <w:rsid w:val="00B819C4"/>
    <w:rPr>
      <w:rFonts w:ascii="Calibri Light" w:eastAsia="Times New Roman" w:hAnsi="Calibri Light" w:cs="Times New Roman"/>
      <w:color w:val="1F4D78"/>
      <w:sz w:val="24"/>
      <w:szCs w:val="24"/>
      <w:lang w:val="es-ES" w:eastAsia="es-ES"/>
    </w:rPr>
  </w:style>
  <w:style w:type="character" w:customStyle="1" w:styleId="Ttulo4Car1">
    <w:name w:val="Título 4 Car1"/>
    <w:aliases w:val="Edgar 4 Car1,4 Car1,I4 Car1,h4 Car1,H4 Car1,l4 Car1,list 4 Car1,mh1l Car1,Module heading 1 large (18 points) Car1,Head 4 Car1"/>
    <w:semiHidden/>
    <w:rsid w:val="00B819C4"/>
    <w:rPr>
      <w:rFonts w:ascii="Calibri Light" w:eastAsia="Times New Roman" w:hAnsi="Calibri Light" w:cs="Times New Roman"/>
      <w:i/>
      <w:iCs/>
      <w:color w:val="2E74B5"/>
      <w:sz w:val="22"/>
      <w:szCs w:val="22"/>
      <w:lang w:val="es-ES" w:eastAsia="es-ES"/>
    </w:rPr>
  </w:style>
  <w:style w:type="paragraph" w:styleId="HTMLconformatoprevio">
    <w:name w:val="HTML Preformatted"/>
    <w:basedOn w:val="Normal"/>
    <w:link w:val="HTMLconformatoprevioCar"/>
    <w:uiPriority w:val="99"/>
    <w:unhideWhenUsed/>
    <w:rsid w:val="00B819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link w:val="HTMLconformatoprevio"/>
    <w:uiPriority w:val="99"/>
    <w:rsid w:val="00B819C4"/>
    <w:rPr>
      <w:rFonts w:ascii="Courier New" w:eastAsia="Times New Roman" w:hAnsi="Courier New" w:cs="Courier New"/>
    </w:rPr>
  </w:style>
  <w:style w:type="character" w:customStyle="1" w:styleId="PuestoCar">
    <w:name w:val="Puesto Car"/>
    <w:aliases w:val="TITULO 1 Car,Título AL + 9 pt Car,Sin Negrita + 10 pt Car,Sin Negrita Car,Puesto1 Car,Car Car Car2"/>
    <w:uiPriority w:val="10"/>
    <w:locked/>
    <w:rsid w:val="00B819C4"/>
    <w:rPr>
      <w:rFonts w:ascii="Calibri Light" w:eastAsia="Times New Roman" w:hAnsi="Calibri Light" w:cs="Times New Roman"/>
      <w:spacing w:val="-10"/>
      <w:kern w:val="28"/>
      <w:sz w:val="56"/>
      <w:szCs w:val="56"/>
      <w:lang w:val="es-ES" w:eastAsia="es-ES"/>
    </w:rPr>
  </w:style>
  <w:style w:type="character" w:customStyle="1" w:styleId="CierreCar">
    <w:name w:val="Cierre Car"/>
    <w:link w:val="Cierre"/>
    <w:locked/>
    <w:rsid w:val="00B819C4"/>
    <w:rPr>
      <w:rFonts w:ascii="Times New Roman" w:hAnsi="Times New Roman"/>
      <w:lang w:val="x-none" w:eastAsia="x-none"/>
    </w:rPr>
  </w:style>
  <w:style w:type="character" w:customStyle="1" w:styleId="EncabezadodemensajeCar">
    <w:name w:val="Encabezado de mensaje Car"/>
    <w:link w:val="Encabezadodemensaje"/>
    <w:locked/>
    <w:rsid w:val="00B819C4"/>
    <w:rPr>
      <w:rFonts w:ascii="Arial" w:hAnsi="Arial" w:cs="Arial"/>
      <w:sz w:val="24"/>
      <w:shd w:val="pct20" w:color="auto" w:fill="auto"/>
      <w:lang w:val="x-none" w:eastAsia="x-none"/>
    </w:rPr>
  </w:style>
  <w:style w:type="character" w:customStyle="1" w:styleId="FechaCar">
    <w:name w:val="Fecha Car"/>
    <w:link w:val="Fecha"/>
    <w:locked/>
    <w:rsid w:val="00B819C4"/>
    <w:rPr>
      <w:rFonts w:ascii="Times New Roman" w:hAnsi="Times New Roman"/>
      <w:lang w:val="x-none" w:eastAsia="x-none"/>
    </w:rPr>
  </w:style>
  <w:style w:type="character" w:customStyle="1" w:styleId="Textoindependienteprimerasangra2Car">
    <w:name w:val="Texto independiente primera sangría 2 Car"/>
    <w:link w:val="Textoindependienteprimerasangra2"/>
    <w:uiPriority w:val="99"/>
    <w:locked/>
    <w:rsid w:val="00B819C4"/>
    <w:rPr>
      <w:rFonts w:ascii="Times New Roman" w:eastAsia="Times New Roman" w:hAnsi="Times New Roman"/>
      <w:sz w:val="24"/>
      <w:szCs w:val="24"/>
      <w:lang w:val="es-ES" w:eastAsia="es-ES"/>
    </w:rPr>
  </w:style>
  <w:style w:type="character" w:customStyle="1" w:styleId="Sangra3detindependienteCar">
    <w:name w:val="Sangría 3 de t. independiente Car"/>
    <w:link w:val="Sangra3detindependiente"/>
    <w:locked/>
    <w:rsid w:val="00B819C4"/>
    <w:rPr>
      <w:rFonts w:ascii="Arial" w:hAnsi="Arial" w:cs="Arial"/>
      <w:lang w:val="x-none" w:eastAsia="x-none"/>
    </w:rPr>
  </w:style>
  <w:style w:type="character" w:customStyle="1" w:styleId="MapadeldocumentoCar">
    <w:name w:val="Mapa del documento Car"/>
    <w:link w:val="Mapadeldocumento"/>
    <w:locked/>
    <w:rsid w:val="00B819C4"/>
    <w:rPr>
      <w:rFonts w:ascii="Tahoma" w:hAnsi="Tahoma" w:cs="Tahoma"/>
      <w:lang w:val="x-none" w:eastAsia="x-none"/>
    </w:rPr>
  </w:style>
  <w:style w:type="paragraph" w:customStyle="1" w:styleId="Articulo">
    <w:name w:val="Articulo"/>
    <w:basedOn w:val="Normal"/>
    <w:next w:val="Normal"/>
    <w:link w:val="ArticuloCar"/>
    <w:autoRedefine/>
    <w:qFormat/>
    <w:rsid w:val="00B819C4"/>
    <w:pPr>
      <w:spacing w:after="0" w:line="240" w:lineRule="auto"/>
      <w:jc w:val="both"/>
    </w:pPr>
    <w:rPr>
      <w:rFonts w:ascii="Arial Narrow" w:eastAsia="Times New Roman" w:hAnsi="Arial Narrow" w:cs="Arial"/>
      <w:bCs/>
      <w:color w:val="000000"/>
      <w:szCs w:val="24"/>
      <w:lang w:val="es-ES_tradnl" w:eastAsia="es-ES"/>
    </w:rPr>
  </w:style>
  <w:style w:type="paragraph" w:customStyle="1" w:styleId="Tibitoc">
    <w:name w:val="Tibitoc"/>
    <w:basedOn w:val="Normal"/>
    <w:qFormat/>
    <w:rsid w:val="00B819C4"/>
    <w:pPr>
      <w:spacing w:after="0" w:line="240" w:lineRule="auto"/>
      <w:jc w:val="center"/>
    </w:pPr>
    <w:rPr>
      <w:rFonts w:ascii="Arial" w:eastAsia="Times New Roman" w:hAnsi="Arial"/>
      <w:b/>
      <w:szCs w:val="20"/>
      <w:lang w:val="es-ES_tradnl" w:eastAsia="es-ES"/>
    </w:rPr>
  </w:style>
  <w:style w:type="paragraph" w:customStyle="1" w:styleId="MARITZA4">
    <w:name w:val="MARITZA4"/>
    <w:basedOn w:val="Normal"/>
    <w:qFormat/>
    <w:rsid w:val="00B819C4"/>
    <w:pPr>
      <w:tabs>
        <w:tab w:val="left" w:pos="-720"/>
        <w:tab w:val="left" w:pos="0"/>
      </w:tabs>
      <w:spacing w:after="0" w:line="240" w:lineRule="auto"/>
      <w:jc w:val="center"/>
    </w:pPr>
    <w:rPr>
      <w:rFonts w:ascii="Times New Roman" w:eastAsia="Times New Roman" w:hAnsi="Times New Roman"/>
      <w:b/>
      <w:sz w:val="24"/>
      <w:szCs w:val="20"/>
      <w:lang w:val="en-US" w:eastAsia="es-ES"/>
    </w:rPr>
  </w:style>
  <w:style w:type="paragraph" w:customStyle="1" w:styleId="BodyText21">
    <w:name w:val="Body Text 21"/>
    <w:basedOn w:val="Normal"/>
    <w:qFormat/>
    <w:rsid w:val="00B819C4"/>
    <w:pPr>
      <w:spacing w:after="0" w:line="240" w:lineRule="auto"/>
      <w:jc w:val="both"/>
    </w:pPr>
    <w:rPr>
      <w:rFonts w:ascii="Arial" w:eastAsia="Times New Roman" w:hAnsi="Arial"/>
      <w:szCs w:val="20"/>
      <w:lang w:val="es-ES" w:eastAsia="es-ES"/>
    </w:rPr>
  </w:style>
  <w:style w:type="paragraph" w:customStyle="1" w:styleId="Sangra2detindependiente1">
    <w:name w:val="Sangría 2 de t. independiente1"/>
    <w:basedOn w:val="Normal"/>
    <w:qFormat/>
    <w:rsid w:val="00B819C4"/>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
    <w:name w:val="Sangría de texto normal1"/>
    <w:basedOn w:val="Normal"/>
    <w:qFormat/>
    <w:rsid w:val="00B819C4"/>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xl27">
    <w:name w:val="xl27"/>
    <w:basedOn w:val="Normal"/>
    <w:qFormat/>
    <w:rsid w:val="00B819C4"/>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qFormat/>
    <w:rsid w:val="00B819C4"/>
    <w:pPr>
      <w:spacing w:after="0" w:line="240" w:lineRule="auto"/>
    </w:pPr>
    <w:rPr>
      <w:rFonts w:ascii="Courier New" w:eastAsia="Times New Roman" w:hAnsi="Courier New"/>
      <w:sz w:val="20"/>
      <w:szCs w:val="20"/>
      <w:lang w:val="es-ES" w:eastAsia="es-ES"/>
    </w:rPr>
  </w:style>
  <w:style w:type="paragraph" w:customStyle="1" w:styleId="Subttulo2">
    <w:name w:val="Subtítulo 2"/>
    <w:basedOn w:val="Subttulo"/>
    <w:next w:val="Normal"/>
    <w:qFormat/>
    <w:rsid w:val="00B819C4"/>
    <w:pPr>
      <w:tabs>
        <w:tab w:val="left" w:pos="567"/>
      </w:tabs>
      <w:ind w:left="567" w:hanging="737"/>
      <w:jc w:val="both"/>
      <w:outlineLvl w:val="1"/>
    </w:pPr>
    <w:rPr>
      <w:rFonts w:ascii="Arial" w:hAnsi="Arial"/>
      <w:color w:val="000000"/>
      <w:sz w:val="20"/>
      <w:lang w:val="es-CO"/>
    </w:rPr>
  </w:style>
  <w:style w:type="paragraph" w:customStyle="1" w:styleId="BodyText22">
    <w:name w:val="Body Text 22"/>
    <w:basedOn w:val="Normal"/>
    <w:qFormat/>
    <w:rsid w:val="00B819C4"/>
    <w:pPr>
      <w:widowControl w:val="0"/>
      <w:spacing w:after="0" w:line="240" w:lineRule="auto"/>
      <w:jc w:val="both"/>
    </w:pPr>
    <w:rPr>
      <w:rFonts w:ascii="Tahoma" w:eastAsia="Times New Roman" w:hAnsi="Tahoma"/>
      <w:sz w:val="24"/>
      <w:szCs w:val="20"/>
      <w:lang w:val="es-ES_tradnl" w:eastAsia="es-ES"/>
    </w:rPr>
  </w:style>
  <w:style w:type="paragraph" w:customStyle="1" w:styleId="Text1">
    <w:name w:val="Text1"/>
    <w:basedOn w:val="Ttulo2"/>
    <w:qFormat/>
    <w:rsid w:val="00B819C4"/>
    <w:pPr>
      <w:keepNext w:val="0"/>
      <w:keepLines w:val="0"/>
      <w:widowControl w:val="0"/>
      <w:tabs>
        <w:tab w:val="left" w:pos="-2694"/>
        <w:tab w:val="left" w:pos="360"/>
        <w:tab w:val="left" w:pos="2410"/>
      </w:tabs>
      <w:spacing w:before="200" w:after="160" w:line="264" w:lineRule="auto"/>
      <w:ind w:left="720" w:hanging="720"/>
      <w:jc w:val="both"/>
    </w:pPr>
    <w:rPr>
      <w:rFonts w:ascii="ClassGarmnd BT" w:eastAsia="Times New Roman" w:hAnsi="ClassGarmnd BT"/>
      <w:smallCaps/>
      <w:color w:val="auto"/>
      <w:sz w:val="22"/>
      <w:szCs w:val="20"/>
      <w:lang w:val="es-CL" w:eastAsia="x-none"/>
    </w:rPr>
  </w:style>
  <w:style w:type="paragraph" w:customStyle="1" w:styleId="Textodebloque1">
    <w:name w:val="Texto de bloque1"/>
    <w:basedOn w:val="Normal"/>
    <w:qFormat/>
    <w:rsid w:val="00B819C4"/>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subcaptulo0">
    <w:name w:val="subcaptulo"/>
    <w:basedOn w:val="Normal"/>
    <w:qFormat/>
    <w:rsid w:val="00B819C4"/>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B819C4"/>
    <w:pPr>
      <w:spacing w:line="240" w:lineRule="exact"/>
    </w:pPr>
    <w:rPr>
      <w:rFonts w:ascii="Times New Roman" w:eastAsia="Times New Roman" w:hAnsi="Times New Roman"/>
      <w:sz w:val="21"/>
      <w:szCs w:val="21"/>
      <w:lang w:val="en-US"/>
    </w:rPr>
  </w:style>
  <w:style w:type="paragraph" w:customStyle="1" w:styleId="maritza40">
    <w:name w:val="maritza4"/>
    <w:basedOn w:val="Normal"/>
    <w:qFormat/>
    <w:rsid w:val="00B819C4"/>
    <w:pPr>
      <w:spacing w:after="0" w:line="360" w:lineRule="atLeast"/>
      <w:jc w:val="center"/>
    </w:pPr>
    <w:rPr>
      <w:rFonts w:ascii="Times New Roman" w:eastAsia="Times New Roman" w:hAnsi="Times New Roman"/>
      <w:b/>
      <w:bCs/>
      <w:sz w:val="24"/>
      <w:szCs w:val="24"/>
      <w:lang w:val="es-ES" w:eastAsia="es-ES"/>
    </w:rPr>
  </w:style>
  <w:style w:type="paragraph" w:customStyle="1" w:styleId="CarCarCarCarCarCarCar">
    <w:name w:val="Car Car Car Car Car Car Car"/>
    <w:basedOn w:val="Normal"/>
    <w:qFormat/>
    <w:rsid w:val="00B819C4"/>
    <w:pPr>
      <w:spacing w:line="240" w:lineRule="exact"/>
    </w:pPr>
    <w:rPr>
      <w:rFonts w:ascii="Verdana" w:eastAsia="Times New Roman" w:hAnsi="Verdana"/>
      <w:sz w:val="20"/>
      <w:szCs w:val="20"/>
      <w:lang w:val="en-US"/>
    </w:rPr>
  </w:style>
  <w:style w:type="paragraph" w:customStyle="1" w:styleId="CharCarCarCarCarCarCarCarCharCharCar">
    <w:name w:val="Char Car Car Car Car Car Car Car Char Char Car"/>
    <w:basedOn w:val="Normal"/>
    <w:qFormat/>
    <w:rsid w:val="00B819C4"/>
    <w:pPr>
      <w:spacing w:line="240" w:lineRule="exact"/>
    </w:pPr>
    <w:rPr>
      <w:rFonts w:ascii="Verdana" w:eastAsia="Times New Roman" w:hAnsi="Verdana"/>
      <w:sz w:val="20"/>
      <w:szCs w:val="20"/>
      <w:lang w:val="en-US"/>
    </w:rPr>
  </w:style>
  <w:style w:type="paragraph" w:customStyle="1" w:styleId="Sangra2detindependiente11">
    <w:name w:val="Sangría 2 de t. independiente11"/>
    <w:basedOn w:val="Normal"/>
    <w:uiPriority w:val="99"/>
    <w:qFormat/>
    <w:rsid w:val="00B819C4"/>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1">
    <w:name w:val="Sangría de texto normal11"/>
    <w:basedOn w:val="Normal"/>
    <w:uiPriority w:val="99"/>
    <w:qFormat/>
    <w:rsid w:val="00B819C4"/>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Textosinformato11">
    <w:name w:val="Texto sin formato11"/>
    <w:basedOn w:val="Normal"/>
    <w:qFormat/>
    <w:rsid w:val="00B819C4"/>
    <w:pPr>
      <w:spacing w:after="0" w:line="240" w:lineRule="auto"/>
    </w:pPr>
    <w:rPr>
      <w:rFonts w:ascii="Courier New" w:eastAsia="Times New Roman" w:hAnsi="Courier New"/>
      <w:sz w:val="20"/>
      <w:szCs w:val="20"/>
      <w:lang w:val="es-ES" w:eastAsia="es-ES"/>
    </w:rPr>
  </w:style>
  <w:style w:type="paragraph" w:customStyle="1" w:styleId="Textoindependiente211">
    <w:name w:val="Texto independiente 211"/>
    <w:basedOn w:val="Normal"/>
    <w:qFormat/>
    <w:rsid w:val="00B819C4"/>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1">
    <w:name w:val="Texto de bloque11"/>
    <w:basedOn w:val="Normal"/>
    <w:qFormat/>
    <w:rsid w:val="00B819C4"/>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1">
    <w:name w:val="Car1"/>
    <w:basedOn w:val="Normal"/>
    <w:qFormat/>
    <w:rsid w:val="00B819C4"/>
    <w:pPr>
      <w:spacing w:line="240" w:lineRule="exact"/>
    </w:pPr>
    <w:rPr>
      <w:rFonts w:ascii="Verdana" w:eastAsia="Times New Roman" w:hAnsi="Verdana"/>
      <w:sz w:val="20"/>
      <w:szCs w:val="20"/>
      <w:lang w:val="en-US"/>
    </w:rPr>
  </w:style>
  <w:style w:type="paragraph" w:customStyle="1" w:styleId="CarCarCarCarCarCarCar1">
    <w:name w:val="Car Car Car Car Car Car Car1"/>
    <w:basedOn w:val="Normal"/>
    <w:qFormat/>
    <w:rsid w:val="00B819C4"/>
    <w:pPr>
      <w:spacing w:line="240" w:lineRule="exact"/>
    </w:pPr>
    <w:rPr>
      <w:rFonts w:ascii="Verdana" w:eastAsia="Times New Roman" w:hAnsi="Verdana"/>
      <w:sz w:val="20"/>
      <w:szCs w:val="20"/>
      <w:lang w:val="en-US"/>
    </w:rPr>
  </w:style>
  <w:style w:type="paragraph" w:customStyle="1" w:styleId="CharCarCarCarCarCarCarCarCharCharCar1">
    <w:name w:val="Char Car Car Car Car Car Car Car Char Char Car1"/>
    <w:basedOn w:val="Normal"/>
    <w:qFormat/>
    <w:rsid w:val="00B819C4"/>
    <w:pPr>
      <w:spacing w:line="240" w:lineRule="exact"/>
    </w:pPr>
    <w:rPr>
      <w:rFonts w:ascii="Verdana" w:eastAsia="Times New Roman" w:hAnsi="Verdana"/>
      <w:sz w:val="20"/>
      <w:szCs w:val="20"/>
      <w:lang w:val="en-US"/>
    </w:rPr>
  </w:style>
  <w:style w:type="paragraph" w:customStyle="1" w:styleId="msonormalcxspmiddle">
    <w:name w:val="msonormalcxspmiddle"/>
    <w:basedOn w:val="Normal"/>
    <w:qFormat/>
    <w:rsid w:val="00B819C4"/>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rafodelistacxspmiddle">
    <w:name w:val="prrafodelistacxspmiddle"/>
    <w:basedOn w:val="Normal"/>
    <w:qFormat/>
    <w:rsid w:val="00B819C4"/>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angra2detindependiente2">
    <w:name w:val="Sangría 2 de t. independiente2"/>
    <w:basedOn w:val="Normal"/>
    <w:qFormat/>
    <w:rsid w:val="00B819C4"/>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2">
    <w:name w:val="Sangría de texto normal2"/>
    <w:basedOn w:val="Normal"/>
    <w:qFormat/>
    <w:rsid w:val="00B819C4"/>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minusone">
    <w:name w:val="minusone"/>
    <w:basedOn w:val="Normal"/>
    <w:qFormat/>
    <w:rsid w:val="00B819C4"/>
    <w:pP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CharChar1">
    <w:name w:val="Char Char1"/>
    <w:basedOn w:val="Normal"/>
    <w:qFormat/>
    <w:rsid w:val="00B819C4"/>
    <w:pPr>
      <w:spacing w:line="240" w:lineRule="exact"/>
    </w:pPr>
    <w:rPr>
      <w:rFonts w:ascii="Verdana" w:eastAsia="Times New Roman" w:hAnsi="Verdana"/>
      <w:sz w:val="20"/>
      <w:szCs w:val="20"/>
      <w:lang w:val="en-US"/>
    </w:rPr>
  </w:style>
  <w:style w:type="paragraph" w:customStyle="1" w:styleId="Textopredeterminado">
    <w:name w:val="Texto predeterminado"/>
    <w:basedOn w:val="Normal"/>
    <w:qFormat/>
    <w:rsid w:val="00B819C4"/>
    <w:pPr>
      <w:tabs>
        <w:tab w:val="left" w:pos="0"/>
      </w:tabs>
      <w:overflowPunct w:val="0"/>
      <w:autoSpaceDE w:val="0"/>
      <w:autoSpaceDN w:val="0"/>
      <w:adjustRightInd w:val="0"/>
      <w:spacing w:after="0" w:line="240" w:lineRule="auto"/>
    </w:pPr>
    <w:rPr>
      <w:rFonts w:ascii="Times New Roman" w:eastAsia="Times New Roman" w:hAnsi="Times New Roman"/>
      <w:color w:val="000000"/>
      <w:sz w:val="20"/>
      <w:szCs w:val="20"/>
      <w:lang w:val="en-US" w:eastAsia="es-ES"/>
    </w:rPr>
  </w:style>
  <w:style w:type="paragraph" w:customStyle="1" w:styleId="font5">
    <w:name w:val="font5"/>
    <w:basedOn w:val="Normal"/>
    <w:qFormat/>
    <w:rsid w:val="00B819C4"/>
    <w:pPr>
      <w:spacing w:before="100" w:beforeAutospacing="1" w:after="100" w:afterAutospacing="1" w:line="240" w:lineRule="auto"/>
    </w:pPr>
    <w:rPr>
      <w:rFonts w:ascii="Arial" w:eastAsia="Times New Roman" w:hAnsi="Arial" w:cs="Arial"/>
      <w:color w:val="FF0000"/>
      <w:sz w:val="16"/>
      <w:szCs w:val="16"/>
      <w:lang w:val="es-ES" w:eastAsia="es-ES"/>
    </w:rPr>
  </w:style>
  <w:style w:type="paragraph" w:customStyle="1" w:styleId="estilo1">
    <w:name w:val="estilo1"/>
    <w:basedOn w:val="Normal"/>
    <w:qFormat/>
    <w:rsid w:val="00B819C4"/>
    <w:pPr>
      <w:spacing w:before="230" w:after="230" w:line="216" w:lineRule="atLeast"/>
      <w:ind w:left="230" w:right="230"/>
    </w:pPr>
    <w:rPr>
      <w:rFonts w:ascii="Verdana" w:eastAsia="Times New Roman" w:hAnsi="Verdana"/>
      <w:color w:val="000000"/>
      <w:sz w:val="18"/>
      <w:szCs w:val="18"/>
      <w:lang w:val="es-ES" w:eastAsia="es-ES"/>
    </w:rPr>
  </w:style>
  <w:style w:type="character" w:customStyle="1" w:styleId="Ttulo7Car1">
    <w:name w:val="Título 7 Car1"/>
    <w:semiHidden/>
    <w:rsid w:val="00B819C4"/>
    <w:rPr>
      <w:rFonts w:ascii="Calibri Light" w:eastAsia="Times New Roman" w:hAnsi="Calibri Light" w:cs="Times New Roman"/>
      <w:i/>
      <w:iCs/>
      <w:color w:val="1F4D78"/>
      <w:sz w:val="22"/>
      <w:szCs w:val="22"/>
      <w:lang w:val="es-ES" w:eastAsia="es-ES"/>
    </w:rPr>
  </w:style>
  <w:style w:type="character" w:customStyle="1" w:styleId="Ttulo9Car1">
    <w:name w:val="Título 9 Car1"/>
    <w:semiHidden/>
    <w:rsid w:val="00B819C4"/>
    <w:rPr>
      <w:rFonts w:ascii="Calibri Light" w:eastAsia="Times New Roman" w:hAnsi="Calibri Light" w:cs="Times New Roman"/>
      <w:i/>
      <w:iCs/>
      <w:color w:val="272727"/>
      <w:sz w:val="21"/>
      <w:szCs w:val="21"/>
      <w:lang w:val="es-ES" w:eastAsia="es-ES"/>
    </w:rPr>
  </w:style>
  <w:style w:type="paragraph" w:customStyle="1" w:styleId="ALTtulo">
    <w:name w:val="AL Título"/>
    <w:aliases w:val="Título AL,Títulos Principales sin numeración"/>
    <w:basedOn w:val="Normal"/>
    <w:rsid w:val="00B819C4"/>
    <w:pPr>
      <w:spacing w:after="200" w:line="276" w:lineRule="auto"/>
    </w:pPr>
    <w:rPr>
      <w:rFonts w:ascii="Calibri" w:eastAsia="Times New Roman" w:hAnsi="Calibri"/>
      <w:lang w:val="es-ES" w:eastAsia="es-ES"/>
    </w:rPr>
  </w:style>
  <w:style w:type="paragraph" w:styleId="Sangra3detindependiente">
    <w:name w:val="Body Text Indent 3"/>
    <w:basedOn w:val="Normal"/>
    <w:link w:val="Sangra3detindependienteCar"/>
    <w:unhideWhenUsed/>
    <w:rsid w:val="00B819C4"/>
    <w:pPr>
      <w:spacing w:after="120" w:line="276" w:lineRule="auto"/>
      <w:ind w:left="283"/>
    </w:pPr>
    <w:rPr>
      <w:rFonts w:ascii="Arial" w:eastAsia="MS Mincho" w:hAnsi="Arial" w:cs="Arial"/>
      <w:sz w:val="20"/>
      <w:szCs w:val="20"/>
      <w:lang w:val="x-none" w:eastAsia="x-none"/>
    </w:rPr>
  </w:style>
  <w:style w:type="character" w:customStyle="1" w:styleId="Sangra3detindependienteCar1">
    <w:name w:val="Sangría 3 de t. independiente Car1"/>
    <w:uiPriority w:val="99"/>
    <w:semiHidden/>
    <w:rsid w:val="00B819C4"/>
    <w:rPr>
      <w:rFonts w:eastAsia="Cambria"/>
      <w:sz w:val="16"/>
      <w:szCs w:val="16"/>
      <w:lang w:eastAsia="en-US"/>
    </w:rPr>
  </w:style>
  <w:style w:type="paragraph" w:styleId="Mapadeldocumento">
    <w:name w:val="Document Map"/>
    <w:basedOn w:val="Normal"/>
    <w:link w:val="MapadeldocumentoCar"/>
    <w:unhideWhenUsed/>
    <w:rsid w:val="00B819C4"/>
    <w:pPr>
      <w:spacing w:after="0" w:line="240" w:lineRule="auto"/>
    </w:pPr>
    <w:rPr>
      <w:rFonts w:ascii="Tahoma" w:eastAsia="MS Mincho" w:hAnsi="Tahoma" w:cs="Tahoma"/>
      <w:sz w:val="20"/>
      <w:szCs w:val="20"/>
      <w:lang w:val="x-none" w:eastAsia="x-none"/>
    </w:rPr>
  </w:style>
  <w:style w:type="character" w:customStyle="1" w:styleId="MapadeldocumentoCar1">
    <w:name w:val="Mapa del documento Car1"/>
    <w:semiHidden/>
    <w:rsid w:val="00B819C4"/>
    <w:rPr>
      <w:rFonts w:ascii="Segoe UI" w:eastAsia="Cambria" w:hAnsi="Segoe UI" w:cs="Segoe UI"/>
      <w:sz w:val="16"/>
      <w:szCs w:val="16"/>
      <w:lang w:eastAsia="en-US"/>
    </w:rPr>
  </w:style>
  <w:style w:type="paragraph" w:styleId="Fecha">
    <w:name w:val="Date"/>
    <w:basedOn w:val="Normal"/>
    <w:next w:val="Normal"/>
    <w:link w:val="FechaCar"/>
    <w:unhideWhenUsed/>
    <w:rsid w:val="00B819C4"/>
    <w:pPr>
      <w:spacing w:after="200" w:line="276" w:lineRule="auto"/>
    </w:pPr>
    <w:rPr>
      <w:rFonts w:ascii="Times New Roman" w:eastAsia="MS Mincho" w:hAnsi="Times New Roman"/>
      <w:sz w:val="20"/>
      <w:szCs w:val="20"/>
      <w:lang w:val="x-none" w:eastAsia="x-none"/>
    </w:rPr>
  </w:style>
  <w:style w:type="character" w:customStyle="1" w:styleId="FechaCar1">
    <w:name w:val="Fecha Car1"/>
    <w:rsid w:val="00B819C4"/>
    <w:rPr>
      <w:rFonts w:eastAsia="Cambria"/>
      <w:sz w:val="22"/>
      <w:szCs w:val="22"/>
      <w:lang w:eastAsia="en-US"/>
    </w:rPr>
  </w:style>
  <w:style w:type="character" w:customStyle="1" w:styleId="CarCar5">
    <w:name w:val="Car Car5"/>
    <w:rsid w:val="00B819C4"/>
    <w:rPr>
      <w:rFonts w:ascii="Arial" w:hAnsi="Arial" w:cs="Arial" w:hint="default"/>
      <w:sz w:val="24"/>
      <w:lang w:val="es-CO"/>
    </w:rPr>
  </w:style>
  <w:style w:type="paragraph" w:styleId="Encabezadodemensaje">
    <w:name w:val="Message Header"/>
    <w:basedOn w:val="Normal"/>
    <w:link w:val="EncabezadodemensajeCar"/>
    <w:unhideWhenUsed/>
    <w:rsid w:val="00B819C4"/>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MS Mincho" w:hAnsi="Arial" w:cs="Arial"/>
      <w:sz w:val="24"/>
      <w:szCs w:val="20"/>
      <w:lang w:val="x-none" w:eastAsia="x-none"/>
    </w:rPr>
  </w:style>
  <w:style w:type="character" w:customStyle="1" w:styleId="EncabezadodemensajeCar1">
    <w:name w:val="Encabezado de mensaje Car1"/>
    <w:rsid w:val="00B819C4"/>
    <w:rPr>
      <w:rFonts w:ascii="Calibri Light" w:eastAsia="Times New Roman" w:hAnsi="Calibri Light" w:cs="Times New Roman"/>
      <w:sz w:val="24"/>
      <w:szCs w:val="24"/>
      <w:shd w:val="pct20" w:color="auto" w:fill="auto"/>
      <w:lang w:eastAsia="en-US"/>
    </w:rPr>
  </w:style>
  <w:style w:type="paragraph" w:styleId="Cierre">
    <w:name w:val="Closing"/>
    <w:basedOn w:val="Normal"/>
    <w:link w:val="CierreCar"/>
    <w:unhideWhenUsed/>
    <w:rsid w:val="00B819C4"/>
    <w:pPr>
      <w:spacing w:after="0" w:line="240" w:lineRule="auto"/>
      <w:ind w:left="4252"/>
    </w:pPr>
    <w:rPr>
      <w:rFonts w:ascii="Times New Roman" w:eastAsia="MS Mincho" w:hAnsi="Times New Roman"/>
      <w:sz w:val="20"/>
      <w:szCs w:val="20"/>
      <w:lang w:val="x-none" w:eastAsia="x-none"/>
    </w:rPr>
  </w:style>
  <w:style w:type="character" w:customStyle="1" w:styleId="CierreCar1">
    <w:name w:val="Cierre Car1"/>
    <w:uiPriority w:val="99"/>
    <w:rsid w:val="00B819C4"/>
    <w:rPr>
      <w:rFonts w:eastAsia="Cambria"/>
      <w:sz w:val="22"/>
      <w:szCs w:val="22"/>
      <w:lang w:eastAsia="en-US"/>
    </w:rPr>
  </w:style>
  <w:style w:type="character" w:customStyle="1" w:styleId="CarCar51">
    <w:name w:val="Car Car51"/>
    <w:rsid w:val="00B819C4"/>
    <w:rPr>
      <w:rFonts w:ascii="Arial" w:hAnsi="Arial" w:cs="Arial" w:hint="default"/>
      <w:sz w:val="24"/>
      <w:lang w:val="es-CO"/>
    </w:rPr>
  </w:style>
  <w:style w:type="character" w:customStyle="1" w:styleId="editsection">
    <w:name w:val="editsection"/>
    <w:rsid w:val="00B819C4"/>
  </w:style>
  <w:style w:type="character" w:customStyle="1" w:styleId="mw-headline">
    <w:name w:val="mw-headline"/>
    <w:rsid w:val="00B819C4"/>
  </w:style>
  <w:style w:type="paragraph" w:styleId="Textoindependienteprimerasangra2">
    <w:name w:val="Body Text First Indent 2"/>
    <w:basedOn w:val="Sangradetextonormal"/>
    <w:link w:val="Textoindependienteprimerasangra2Car"/>
    <w:uiPriority w:val="99"/>
    <w:unhideWhenUsed/>
    <w:rsid w:val="00B819C4"/>
    <w:pPr>
      <w:spacing w:after="200" w:line="276" w:lineRule="auto"/>
      <w:ind w:left="360" w:firstLine="360"/>
    </w:pPr>
  </w:style>
  <w:style w:type="character" w:customStyle="1" w:styleId="Textoindependienteprimerasangra2Car1">
    <w:name w:val="Texto independiente primera sangría 2 Car1"/>
    <w:uiPriority w:val="99"/>
    <w:rsid w:val="00B819C4"/>
    <w:rPr>
      <w:rFonts w:ascii="Times New Roman" w:eastAsia="Cambria" w:hAnsi="Times New Roman" w:cs="Times New Roman"/>
      <w:sz w:val="22"/>
      <w:szCs w:val="22"/>
      <w:lang w:val="es-ES" w:eastAsia="en-US"/>
    </w:rPr>
  </w:style>
  <w:style w:type="character" w:customStyle="1" w:styleId="PuestoCar1">
    <w:name w:val="Puesto Car1"/>
    <w:aliases w:val="AL Título Car1,Título AL Car1,Títulos Principales sin numeración Car1,Car Car Car1,Car2 Car,Título Car"/>
    <w:rsid w:val="00B819C4"/>
    <w:rPr>
      <w:rFonts w:ascii="Calibri Light" w:eastAsia="Times New Roman" w:hAnsi="Calibri Light" w:cs="Times New Roman"/>
      <w:spacing w:val="-10"/>
      <w:kern w:val="28"/>
      <w:sz w:val="56"/>
      <w:szCs w:val="56"/>
      <w:lang w:val="es-ES" w:eastAsia="es-ES"/>
    </w:rPr>
  </w:style>
  <w:style w:type="table" w:customStyle="1" w:styleId="Calendar1">
    <w:name w:val="Calendar 1"/>
    <w:basedOn w:val="Tablanormal"/>
    <w:uiPriority w:val="99"/>
    <w:qFormat/>
    <w:rsid w:val="00B819C4"/>
    <w:rPr>
      <w:rFonts w:ascii="Calibri" w:eastAsia="Times New Roman" w:hAnsi="Calibri"/>
      <w:sz w:val="22"/>
      <w:szCs w:val="22"/>
      <w:lang w:val="es-ES" w:eastAsia="en-U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paragraph" w:customStyle="1" w:styleId="gmail-default">
    <w:name w:val="gmail-default"/>
    <w:basedOn w:val="Normal"/>
    <w:rsid w:val="00934C72"/>
    <w:pPr>
      <w:spacing w:before="100" w:beforeAutospacing="1" w:after="100" w:afterAutospacing="1" w:line="240" w:lineRule="auto"/>
    </w:pPr>
    <w:rPr>
      <w:rFonts w:ascii="Times New Roman" w:eastAsia="Calibri" w:hAnsi="Times New Roman"/>
      <w:sz w:val="24"/>
      <w:szCs w:val="24"/>
      <w:lang w:eastAsia="es-CO"/>
    </w:rPr>
  </w:style>
  <w:style w:type="paragraph" w:customStyle="1" w:styleId="gmail-msolistparagraph">
    <w:name w:val="gmail-msolistparagraph"/>
    <w:basedOn w:val="Normal"/>
    <w:rsid w:val="00934C72"/>
    <w:pPr>
      <w:spacing w:before="100" w:beforeAutospacing="1" w:after="100" w:afterAutospacing="1" w:line="240" w:lineRule="auto"/>
    </w:pPr>
    <w:rPr>
      <w:rFonts w:ascii="Times New Roman" w:eastAsia="Calibri" w:hAnsi="Times New Roman"/>
      <w:sz w:val="24"/>
      <w:szCs w:val="24"/>
      <w:lang w:eastAsia="es-CO"/>
    </w:rPr>
  </w:style>
  <w:style w:type="paragraph" w:customStyle="1" w:styleId="m-82977108239980466msonormal">
    <w:name w:val="m_-82977108239980466msonormal"/>
    <w:basedOn w:val="Normal"/>
    <w:rsid w:val="00635FD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82977108239980466msolistparagraph">
    <w:name w:val="m_-82977108239980466msolistparagraph"/>
    <w:basedOn w:val="Normal"/>
    <w:rsid w:val="00635FD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WebCar">
    <w:name w:val="Normal (Web) Car"/>
    <w:aliases w:val="Normal (Web) Car Car Car,Normal (Web) Car Car Car Car Car Car Car,Normal (Web) Car Car Car Car Car Car Car Car Car Car"/>
    <w:link w:val="NormalWeb"/>
    <w:uiPriority w:val="99"/>
    <w:locked/>
    <w:rsid w:val="009D165B"/>
    <w:rPr>
      <w:rFonts w:ascii="Times New Roman" w:eastAsia="Times New Roman" w:hAnsi="Times New Roman"/>
      <w:sz w:val="24"/>
      <w:szCs w:val="24"/>
      <w:lang w:val="en-GB" w:eastAsia="en-US"/>
    </w:rPr>
  </w:style>
  <w:style w:type="character" w:customStyle="1" w:styleId="Ttulo6Car1">
    <w:name w:val="Título 6 Car1"/>
    <w:aliases w:val="H6 Car1,Enum1 Car1"/>
    <w:uiPriority w:val="9"/>
    <w:semiHidden/>
    <w:rsid w:val="00092950"/>
    <w:rPr>
      <w:rFonts w:ascii="Cambria" w:eastAsia="MS Gothic" w:hAnsi="Cambria" w:cs="Times New Roman"/>
      <w:i/>
      <w:iCs/>
      <w:color w:val="243F60"/>
      <w:sz w:val="24"/>
      <w:szCs w:val="24"/>
    </w:rPr>
  </w:style>
  <w:style w:type="paragraph" w:customStyle="1" w:styleId="msonormal0">
    <w:name w:val="msonormal"/>
    <w:basedOn w:val="Normal"/>
    <w:rsid w:val="00EA33BE"/>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71">
    <w:name w:val="List 171"/>
    <w:rsid w:val="006908A6"/>
    <w:pPr>
      <w:numPr>
        <w:numId w:val="37"/>
      </w:numPr>
    </w:pPr>
  </w:style>
  <w:style w:type="paragraph" w:customStyle="1" w:styleId="Cuadrculamediana22">
    <w:name w:val="Cuadrícula mediana 22"/>
    <w:link w:val="Cuadrculamediana2Car1"/>
    <w:uiPriority w:val="1"/>
    <w:qFormat/>
    <w:rsid w:val="009F51FE"/>
    <w:rPr>
      <w:rFonts w:ascii="Calibri" w:eastAsia="Calibri" w:hAnsi="Calibri"/>
      <w:sz w:val="22"/>
      <w:szCs w:val="22"/>
      <w:lang w:val="es-ES" w:eastAsia="en-US"/>
    </w:rPr>
  </w:style>
  <w:style w:type="character" w:customStyle="1" w:styleId="Cuadrculamediana2Car1">
    <w:name w:val="Cuadrícula mediana 2 Car1"/>
    <w:link w:val="Cuadrculamediana22"/>
    <w:uiPriority w:val="1"/>
    <w:locked/>
    <w:rsid w:val="009F51FE"/>
    <w:rPr>
      <w:rFonts w:ascii="Calibri" w:eastAsia="Calibri" w:hAnsi="Calibri"/>
      <w:sz w:val="22"/>
      <w:szCs w:val="22"/>
      <w:lang w:val="es-ES" w:eastAsia="en-US"/>
    </w:rPr>
  </w:style>
  <w:style w:type="paragraph" w:customStyle="1" w:styleId="m-6579992594986048582xxmsonormal">
    <w:name w:val="m_-6579992594986048582x_xmsonormal"/>
    <w:basedOn w:val="Normal"/>
    <w:rsid w:val="00160128"/>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6579992594986048582xmsonormal">
    <w:name w:val="m_-6579992594986048582x_msonormal"/>
    <w:basedOn w:val="Normal"/>
    <w:rsid w:val="00160128"/>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2775194364946902747gmail-msonormal">
    <w:name w:val="m_2775194364946902747gmail-msonormal"/>
    <w:basedOn w:val="Normal"/>
    <w:rsid w:val="005B6428"/>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2775194364946902747gmail-msohyperlink">
    <w:name w:val="m_2775194364946902747gmail-msohyperlink"/>
    <w:rsid w:val="005B6428"/>
  </w:style>
  <w:style w:type="character" w:customStyle="1" w:styleId="vortalnumericspan">
    <w:name w:val="vortalnumericspan"/>
    <w:rsid w:val="006A3E76"/>
  </w:style>
  <w:style w:type="paragraph" w:customStyle="1" w:styleId="bg-black">
    <w:name w:val="bg-black"/>
    <w:basedOn w:val="Normal"/>
    <w:qFormat/>
    <w:rsid w:val="0022371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rtecenter">
    <w:name w:val="rtecenter"/>
    <w:basedOn w:val="Normal"/>
    <w:qFormat/>
    <w:rsid w:val="0022371E"/>
    <w:pPr>
      <w:spacing w:before="100" w:beforeAutospacing="1" w:after="100" w:afterAutospacing="1" w:line="240" w:lineRule="auto"/>
    </w:pPr>
    <w:rPr>
      <w:rFonts w:ascii="Times New Roman" w:eastAsia="Times New Roman" w:hAnsi="Times New Roman"/>
      <w:sz w:val="24"/>
      <w:szCs w:val="24"/>
      <w:lang w:val="es-ES" w:eastAsia="es-ES"/>
    </w:rPr>
  </w:style>
  <w:style w:type="table" w:customStyle="1" w:styleId="Cuadrculamedia211">
    <w:name w:val="Cuadrícula media 211"/>
    <w:basedOn w:val="Tablanormal"/>
    <w:rsid w:val="00B22FD1"/>
    <w:rPr>
      <w:rFonts w:ascii="Times New Roman" w:eastAsia="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paragraph" w:customStyle="1" w:styleId="Norm">
    <w:name w:val="Norm"/>
    <w:basedOn w:val="Normal"/>
    <w:qFormat/>
    <w:rsid w:val="00B22FD1"/>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customStyle="1" w:styleId="Pa4">
    <w:name w:val="Pa4"/>
    <w:basedOn w:val="Normal"/>
    <w:next w:val="Normal"/>
    <w:uiPriority w:val="99"/>
    <w:qFormat/>
    <w:rsid w:val="00B22FD1"/>
    <w:pPr>
      <w:autoSpaceDE w:val="0"/>
      <w:autoSpaceDN w:val="0"/>
      <w:adjustRightInd w:val="0"/>
      <w:spacing w:after="0" w:line="241" w:lineRule="atLeast"/>
    </w:pPr>
    <w:rPr>
      <w:rFonts w:ascii="Frutiger 45 Light" w:eastAsia="Calibri" w:hAnsi="Frutiger 45 Light"/>
      <w:sz w:val="24"/>
      <w:szCs w:val="24"/>
    </w:rPr>
  </w:style>
  <w:style w:type="paragraph" w:customStyle="1" w:styleId="Pa6">
    <w:name w:val="Pa6"/>
    <w:basedOn w:val="Default"/>
    <w:next w:val="Default"/>
    <w:uiPriority w:val="99"/>
    <w:qFormat/>
    <w:rsid w:val="00B22FD1"/>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qFormat/>
    <w:rsid w:val="00B22FD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extoindependiente31">
    <w:name w:val="Texto independiente 31"/>
    <w:basedOn w:val="Normal"/>
    <w:qFormat/>
    <w:rsid w:val="00B22FD1"/>
    <w:pPr>
      <w:spacing w:after="0" w:line="240" w:lineRule="auto"/>
      <w:jc w:val="both"/>
    </w:pPr>
    <w:rPr>
      <w:rFonts w:ascii="Arial" w:eastAsia="Calibri" w:hAnsi="Arial"/>
      <w:szCs w:val="24"/>
      <w:lang w:val="es-ES" w:eastAsia="es-ES"/>
    </w:rPr>
  </w:style>
  <w:style w:type="paragraph" w:styleId="Textodebloque">
    <w:name w:val="Block Text"/>
    <w:basedOn w:val="Normal"/>
    <w:rsid w:val="00B22FD1"/>
    <w:pPr>
      <w:spacing w:after="0" w:line="240" w:lineRule="auto"/>
      <w:ind w:left="284" w:right="760"/>
      <w:jc w:val="both"/>
    </w:pPr>
    <w:rPr>
      <w:rFonts w:ascii="Times New Roman" w:eastAsia="Times New Roman" w:hAnsi="Times New Roman"/>
      <w:sz w:val="20"/>
      <w:szCs w:val="20"/>
      <w:lang w:val="es-ES_tradnl" w:eastAsia="es-ES"/>
    </w:rPr>
  </w:style>
  <w:style w:type="paragraph" w:customStyle="1" w:styleId="LessonPlanglh0">
    <w:name w:val="Lesson Plan glh"/>
    <w:basedOn w:val="Normal"/>
    <w:qFormat/>
    <w:rsid w:val="00B22FD1"/>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sz w:val="24"/>
      <w:szCs w:val="20"/>
      <w:lang w:val="en-US"/>
    </w:rPr>
  </w:style>
  <w:style w:type="paragraph" w:customStyle="1" w:styleId="Ttulo2ttulo2">
    <w:name w:val="Título 2.título 2"/>
    <w:basedOn w:val="Normal"/>
    <w:next w:val="Normal"/>
    <w:qFormat/>
    <w:rsid w:val="00B22FD1"/>
    <w:pPr>
      <w:widowControl w:val="0"/>
      <w:tabs>
        <w:tab w:val="num" w:pos="1104"/>
      </w:tabs>
      <w:autoSpaceDE w:val="0"/>
      <w:autoSpaceDN w:val="0"/>
      <w:spacing w:before="240" w:after="60" w:line="240" w:lineRule="auto"/>
      <w:ind w:left="1104" w:hanging="396"/>
      <w:jc w:val="both"/>
    </w:pPr>
    <w:rPr>
      <w:rFonts w:ascii="Verdana" w:eastAsia="Times New Roman" w:hAnsi="Verdana"/>
      <w:b/>
      <w:szCs w:val="20"/>
      <w:lang w:val="es-ES_tradnl" w:eastAsia="es-ES"/>
    </w:rPr>
  </w:style>
  <w:style w:type="paragraph" w:customStyle="1" w:styleId="Direccininterior">
    <w:name w:val="Dirección interior"/>
    <w:basedOn w:val="Normal"/>
    <w:qFormat/>
    <w:rsid w:val="00B22FD1"/>
    <w:pPr>
      <w:spacing w:after="0" w:line="240" w:lineRule="auto"/>
    </w:pPr>
    <w:rPr>
      <w:rFonts w:ascii="Times New Roman" w:eastAsia="Times New Roman" w:hAnsi="Times New Roman"/>
      <w:sz w:val="24"/>
      <w:szCs w:val="24"/>
      <w:lang w:val="es-ES" w:eastAsia="es-ES"/>
    </w:rPr>
  </w:style>
  <w:style w:type="paragraph" w:customStyle="1" w:styleId="Infodocumentosadjuntos">
    <w:name w:val="Info documentos adjuntos"/>
    <w:basedOn w:val="Normal"/>
    <w:qFormat/>
    <w:rsid w:val="00B22FD1"/>
    <w:pPr>
      <w:spacing w:after="0" w:line="240" w:lineRule="auto"/>
    </w:pPr>
    <w:rPr>
      <w:rFonts w:ascii="Times New Roman" w:eastAsia="Times New Roman" w:hAnsi="Times New Roman"/>
      <w:sz w:val="24"/>
      <w:szCs w:val="24"/>
      <w:lang w:val="es-ES" w:eastAsia="es-ES"/>
    </w:rPr>
  </w:style>
  <w:style w:type="paragraph" w:customStyle="1" w:styleId="tibitoc0">
    <w:name w:val="tibitoc"/>
    <w:basedOn w:val="Normal"/>
    <w:qFormat/>
    <w:rsid w:val="00B22FD1"/>
    <w:pPr>
      <w:spacing w:after="0" w:line="240" w:lineRule="auto"/>
      <w:jc w:val="center"/>
    </w:pPr>
    <w:rPr>
      <w:rFonts w:ascii="Arial" w:eastAsia="Arial Unicode MS" w:hAnsi="Arial" w:cs="Arial"/>
      <w:b/>
      <w:bCs/>
      <w:lang w:eastAsia="es-ES"/>
    </w:rPr>
  </w:style>
  <w:style w:type="paragraph" w:customStyle="1" w:styleId="subttulo20">
    <w:name w:val="subttulo2"/>
    <w:basedOn w:val="Normal"/>
    <w:qFormat/>
    <w:rsid w:val="00B22FD1"/>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articulo0">
    <w:name w:val="articulo"/>
    <w:basedOn w:val="Normal"/>
    <w:uiPriority w:val="99"/>
    <w:qFormat/>
    <w:rsid w:val="00B22FD1"/>
    <w:pPr>
      <w:spacing w:after="0" w:line="240" w:lineRule="auto"/>
      <w:ind w:right="-91"/>
      <w:jc w:val="both"/>
    </w:pPr>
    <w:rPr>
      <w:rFonts w:ascii="Arial" w:eastAsia="Arial Unicode MS" w:hAnsi="Arial" w:cs="Arial"/>
      <w:b/>
      <w:bCs/>
      <w:sz w:val="24"/>
      <w:szCs w:val="24"/>
      <w:lang w:eastAsia="es-ES"/>
    </w:rPr>
  </w:style>
  <w:style w:type="paragraph" w:customStyle="1" w:styleId="bodytext220">
    <w:name w:val="bodytext22"/>
    <w:basedOn w:val="Normal"/>
    <w:qFormat/>
    <w:rsid w:val="00B22FD1"/>
    <w:pPr>
      <w:spacing w:after="0" w:line="240" w:lineRule="auto"/>
      <w:jc w:val="both"/>
    </w:pPr>
    <w:rPr>
      <w:rFonts w:ascii="Tahoma" w:eastAsia="Arial Unicode MS" w:hAnsi="Tahoma" w:cs="Tahoma"/>
      <w:sz w:val="24"/>
      <w:szCs w:val="24"/>
      <w:lang w:eastAsia="es-ES"/>
    </w:rPr>
  </w:style>
  <w:style w:type="paragraph" w:styleId="Listaconvietas">
    <w:name w:val="List Bullet"/>
    <w:basedOn w:val="Normal"/>
    <w:autoRedefine/>
    <w:rsid w:val="00B22FD1"/>
    <w:pPr>
      <w:tabs>
        <w:tab w:val="num" w:pos="360"/>
      </w:tabs>
      <w:spacing w:after="0" w:line="240" w:lineRule="auto"/>
      <w:ind w:left="360" w:hanging="360"/>
    </w:pPr>
    <w:rPr>
      <w:rFonts w:ascii="Arial" w:eastAsia="Times New Roman" w:hAnsi="Arial" w:cs="Arial"/>
      <w:b/>
      <w:bCs/>
      <w:color w:val="000000"/>
      <w:sz w:val="24"/>
      <w:szCs w:val="24"/>
      <w:lang w:eastAsia="es-ES"/>
    </w:rPr>
  </w:style>
  <w:style w:type="paragraph" w:customStyle="1" w:styleId="Revision1">
    <w:name w:val="Revision1"/>
    <w:hidden/>
    <w:uiPriority w:val="99"/>
    <w:qFormat/>
    <w:rsid w:val="00B22FD1"/>
    <w:rPr>
      <w:rFonts w:ascii="Times New Roman" w:eastAsia="Times New Roman" w:hAnsi="Times New Roman"/>
      <w:sz w:val="24"/>
      <w:szCs w:val="24"/>
      <w:lang w:val="es-ES" w:eastAsia="es-ES"/>
    </w:rPr>
  </w:style>
  <w:style w:type="table" w:styleId="Tablaclsica2">
    <w:name w:val="Table Classic 2"/>
    <w:basedOn w:val="Tablanormal"/>
    <w:rsid w:val="00B22FD1"/>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22FD1"/>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B22FD1"/>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B22FD1"/>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B22FD1"/>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Listavistosa-nfasis12">
    <w:name w:val="Lista vistosa - Énfasis 12"/>
    <w:basedOn w:val="Normal"/>
    <w:qFormat/>
    <w:rsid w:val="00B22FD1"/>
    <w:pPr>
      <w:spacing w:after="0" w:line="240" w:lineRule="auto"/>
      <w:ind w:left="720"/>
      <w:contextualSpacing/>
    </w:pPr>
    <w:rPr>
      <w:rFonts w:ascii="Times New Roman" w:eastAsia="Times New Roman" w:hAnsi="Times New Roman"/>
      <w:sz w:val="24"/>
      <w:szCs w:val="24"/>
      <w:lang w:val="es-ES" w:eastAsia="es-ES"/>
    </w:rPr>
  </w:style>
  <w:style w:type="paragraph" w:customStyle="1" w:styleId="Style12">
    <w:name w:val="Style 12"/>
    <w:uiPriority w:val="99"/>
    <w:qFormat/>
    <w:rsid w:val="00B22FD1"/>
    <w:pPr>
      <w:widowControl w:val="0"/>
      <w:autoSpaceDE w:val="0"/>
      <w:autoSpaceDN w:val="0"/>
      <w:adjustRightInd w:val="0"/>
    </w:pPr>
    <w:rPr>
      <w:rFonts w:ascii="Times New Roman" w:eastAsia="Times New Roman" w:hAnsi="Times New Roman"/>
      <w:sz w:val="24"/>
      <w:szCs w:val="24"/>
      <w:lang w:val="en-US"/>
    </w:rPr>
  </w:style>
  <w:style w:type="character" w:customStyle="1" w:styleId="textonavy1">
    <w:name w:val="texto_navy1"/>
    <w:rsid w:val="00B22FD1"/>
    <w:rPr>
      <w:color w:val="000080"/>
    </w:rPr>
  </w:style>
  <w:style w:type="character" w:customStyle="1" w:styleId="st1">
    <w:name w:val="st1"/>
    <w:basedOn w:val="Fuentedeprrafopredeter"/>
    <w:rsid w:val="00B22FD1"/>
  </w:style>
  <w:style w:type="paragraph" w:customStyle="1" w:styleId="Textodenotaalfinal">
    <w:name w:val="Texto de nota al final"/>
    <w:basedOn w:val="Normal"/>
    <w:qFormat/>
    <w:rsid w:val="00B22FD1"/>
    <w:pPr>
      <w:widowControl w:val="0"/>
      <w:spacing w:after="0" w:line="240" w:lineRule="auto"/>
    </w:pPr>
    <w:rPr>
      <w:rFonts w:ascii="Courier New" w:eastAsia="Times New Roman" w:hAnsi="Courier New"/>
      <w:snapToGrid w:val="0"/>
      <w:sz w:val="24"/>
      <w:szCs w:val="20"/>
      <w:lang w:val="es-ES" w:eastAsia="es-ES"/>
    </w:rPr>
  </w:style>
  <w:style w:type="paragraph" w:customStyle="1" w:styleId="NormalSencillo">
    <w:name w:val="Normal Sencillo"/>
    <w:basedOn w:val="Normal"/>
    <w:next w:val="Normal"/>
    <w:qFormat/>
    <w:rsid w:val="00B22FD1"/>
    <w:pPr>
      <w:suppressAutoHyphens/>
      <w:spacing w:after="0" w:line="240" w:lineRule="auto"/>
      <w:jc w:val="both"/>
    </w:pPr>
    <w:rPr>
      <w:rFonts w:ascii="Arial" w:eastAsia="Times New Roman" w:hAnsi="Arial"/>
      <w:sz w:val="20"/>
      <w:szCs w:val="20"/>
      <w:lang w:val="es-ES_tradnl" w:eastAsia="es-ES"/>
    </w:rPr>
  </w:style>
  <w:style w:type="character" w:customStyle="1" w:styleId="creditos1">
    <w:name w:val="creditos1"/>
    <w:rsid w:val="00B22FD1"/>
    <w:rPr>
      <w:rFonts w:ascii="Arial" w:hAnsi="Arial" w:cs="Arial"/>
      <w:color w:val="FFFFFF"/>
      <w:sz w:val="20"/>
      <w:szCs w:val="20"/>
    </w:rPr>
  </w:style>
  <w:style w:type="numbering" w:customStyle="1" w:styleId="Estilo10">
    <w:name w:val="Estilo1"/>
    <w:rsid w:val="00B22FD1"/>
  </w:style>
  <w:style w:type="numbering" w:customStyle="1" w:styleId="Estilo2">
    <w:name w:val="Estilo2"/>
    <w:rsid w:val="00B22FD1"/>
    <w:pPr>
      <w:numPr>
        <w:numId w:val="49"/>
      </w:numPr>
    </w:pPr>
  </w:style>
  <w:style w:type="numbering" w:customStyle="1" w:styleId="Estilo3">
    <w:name w:val="Estilo3"/>
    <w:rsid w:val="00B22FD1"/>
    <w:pPr>
      <w:numPr>
        <w:numId w:val="50"/>
      </w:numPr>
    </w:pPr>
  </w:style>
  <w:style w:type="paragraph" w:customStyle="1" w:styleId="PlainText1">
    <w:name w:val="Plain Text1"/>
    <w:basedOn w:val="Normal"/>
    <w:qFormat/>
    <w:rsid w:val="00B22FD1"/>
    <w:pPr>
      <w:spacing w:after="0" w:line="240" w:lineRule="auto"/>
    </w:pPr>
    <w:rPr>
      <w:rFonts w:ascii="Courier New" w:eastAsia="Times New Roman" w:hAnsi="Courier New"/>
      <w:sz w:val="24"/>
      <w:szCs w:val="24"/>
    </w:rPr>
  </w:style>
  <w:style w:type="paragraph" w:customStyle="1" w:styleId="Punto">
    <w:name w:val="Punto"/>
    <w:basedOn w:val="Normal"/>
    <w:qFormat/>
    <w:rsid w:val="00B22FD1"/>
    <w:pPr>
      <w:spacing w:after="60" w:line="240" w:lineRule="auto"/>
      <w:ind w:left="720" w:hanging="360"/>
      <w:jc w:val="both"/>
    </w:pPr>
    <w:rPr>
      <w:rFonts w:ascii="Arial" w:eastAsia="Times New Roman" w:hAnsi="Arial"/>
      <w:sz w:val="24"/>
      <w:szCs w:val="20"/>
      <w:lang w:eastAsia="es-ES"/>
    </w:rPr>
  </w:style>
  <w:style w:type="paragraph" w:customStyle="1" w:styleId="Textoindependiente0">
    <w:name w:val="Texto independiente(."/>
    <w:basedOn w:val="Normal"/>
    <w:qFormat/>
    <w:rsid w:val="00B22FD1"/>
    <w:pPr>
      <w:tabs>
        <w:tab w:val="left" w:pos="-720"/>
      </w:tabs>
      <w:suppressAutoHyphens/>
      <w:spacing w:after="120" w:line="240" w:lineRule="auto"/>
      <w:jc w:val="both"/>
    </w:pPr>
    <w:rPr>
      <w:rFonts w:ascii="Arial" w:eastAsia="Times New Roman" w:hAnsi="Arial"/>
      <w:spacing w:val="-2"/>
      <w:sz w:val="24"/>
      <w:szCs w:val="24"/>
      <w:lang w:val="es-ES_tradnl"/>
    </w:rPr>
  </w:style>
  <w:style w:type="paragraph" w:customStyle="1" w:styleId="Narial">
    <w:name w:val="N+arial"/>
    <w:basedOn w:val="Ttulo9"/>
    <w:qFormat/>
    <w:rsid w:val="00B22FD1"/>
    <w:pPr>
      <w:keepNext w:val="0"/>
      <w:keepLines w:val="0"/>
      <w:spacing w:before="240" w:after="60" w:line="240" w:lineRule="auto"/>
    </w:pPr>
    <w:rPr>
      <w:rFonts w:ascii="Arial" w:hAnsi="Arial"/>
      <w:b/>
      <w:i w:val="0"/>
      <w:iCs w:val="0"/>
      <w:color w:val="auto"/>
      <w:sz w:val="24"/>
      <w:szCs w:val="20"/>
    </w:rPr>
  </w:style>
  <w:style w:type="paragraph" w:customStyle="1" w:styleId="DefaultParagraphFontParaCharCharCharCar">
    <w:name w:val="Default Paragraph Font Para Char Char Char Car"/>
    <w:basedOn w:val="Normal"/>
    <w:next w:val="Asuntodelcomentario"/>
    <w:autoRedefine/>
    <w:qFormat/>
    <w:rsid w:val="00B22FD1"/>
    <w:pPr>
      <w:spacing w:line="240" w:lineRule="exact"/>
      <w:jc w:val="both"/>
    </w:pPr>
    <w:rPr>
      <w:rFonts w:ascii="Arial" w:eastAsia="Times New Roman" w:hAnsi="Arial"/>
      <w:b/>
      <w:sz w:val="24"/>
      <w:szCs w:val="24"/>
      <w:lang w:val="en-US"/>
    </w:rPr>
  </w:style>
  <w:style w:type="paragraph" w:customStyle="1" w:styleId="BodyText23">
    <w:name w:val="Body Text 23"/>
    <w:basedOn w:val="Normal"/>
    <w:qFormat/>
    <w:rsid w:val="00B22FD1"/>
    <w:pPr>
      <w:tabs>
        <w:tab w:val="left" w:pos="0"/>
        <w:tab w:val="left" w:pos="705"/>
      </w:tabs>
      <w:spacing w:after="0" w:line="240" w:lineRule="auto"/>
      <w:jc w:val="both"/>
    </w:pPr>
    <w:rPr>
      <w:rFonts w:ascii="Arial" w:eastAsia="Times New Roman" w:hAnsi="Arial"/>
      <w:sz w:val="24"/>
      <w:szCs w:val="24"/>
      <w:lang w:val="es-ES_tradnl" w:eastAsia="es-ES"/>
    </w:rPr>
  </w:style>
  <w:style w:type="paragraph" w:customStyle="1" w:styleId="2">
    <w:name w:val="2"/>
    <w:basedOn w:val="Normal"/>
    <w:next w:val="Sangradetextonormal"/>
    <w:qFormat/>
    <w:rsid w:val="00B22FD1"/>
    <w:pPr>
      <w:spacing w:after="0" w:line="240" w:lineRule="auto"/>
      <w:ind w:left="1418"/>
      <w:jc w:val="both"/>
    </w:pPr>
    <w:rPr>
      <w:rFonts w:ascii="Tahoma" w:eastAsia="Times New Roman" w:hAnsi="Tahoma"/>
      <w:b/>
      <w:spacing w:val="-2"/>
      <w:sz w:val="24"/>
      <w:szCs w:val="24"/>
    </w:rPr>
  </w:style>
  <w:style w:type="paragraph" w:customStyle="1" w:styleId="toa">
    <w:name w:val="toa"/>
    <w:basedOn w:val="Normal"/>
    <w:qFormat/>
    <w:rsid w:val="00B22FD1"/>
    <w:pPr>
      <w:tabs>
        <w:tab w:val="left" w:pos="0"/>
        <w:tab w:val="left" w:pos="9000"/>
        <w:tab w:val="right" w:pos="9360"/>
      </w:tabs>
      <w:suppressAutoHyphens/>
      <w:spacing w:after="0" w:line="240" w:lineRule="auto"/>
      <w:jc w:val="both"/>
    </w:pPr>
    <w:rPr>
      <w:rFonts w:ascii="Tahoma" w:eastAsia="Times New Roman" w:hAnsi="Tahoma"/>
      <w:spacing w:val="-2"/>
      <w:sz w:val="24"/>
      <w:szCs w:val="24"/>
      <w:lang w:val="en-US"/>
    </w:rPr>
  </w:style>
  <w:style w:type="paragraph" w:customStyle="1" w:styleId="listadebolas">
    <w:name w:val="listadebolas"/>
    <w:basedOn w:val="Normal"/>
    <w:qFormat/>
    <w:rsid w:val="00B22FD1"/>
    <w:pPr>
      <w:spacing w:before="100" w:after="100" w:line="240" w:lineRule="auto"/>
    </w:pPr>
    <w:rPr>
      <w:rFonts w:ascii="Times New Roman" w:eastAsia="Arial Unicode MS" w:hAnsi="Times New Roman"/>
      <w:sz w:val="24"/>
      <w:szCs w:val="20"/>
      <w:lang w:eastAsia="es-ES"/>
    </w:rPr>
  </w:style>
  <w:style w:type="paragraph" w:customStyle="1" w:styleId="H5">
    <w:name w:val="H5"/>
    <w:basedOn w:val="Normal"/>
    <w:next w:val="Normal"/>
    <w:qFormat/>
    <w:rsid w:val="00B22FD1"/>
    <w:pPr>
      <w:keepNext/>
      <w:spacing w:before="100" w:after="100" w:line="240" w:lineRule="auto"/>
      <w:outlineLvl w:val="5"/>
    </w:pPr>
    <w:rPr>
      <w:rFonts w:ascii="Times New Roman" w:eastAsia="Times New Roman" w:hAnsi="Times New Roman"/>
      <w:b/>
      <w:snapToGrid w:val="0"/>
      <w:sz w:val="20"/>
      <w:szCs w:val="24"/>
      <w:lang w:eastAsia="es-ES"/>
    </w:rPr>
  </w:style>
  <w:style w:type="paragraph" w:customStyle="1" w:styleId="04dot">
    <w:name w:val="04 dot"/>
    <w:basedOn w:val="Normal"/>
    <w:qFormat/>
    <w:rsid w:val="00B22FD1"/>
    <w:pPr>
      <w:tabs>
        <w:tab w:val="left" w:pos="-142"/>
        <w:tab w:val="left" w:pos="284"/>
      </w:tabs>
      <w:spacing w:after="180" w:line="240" w:lineRule="auto"/>
      <w:outlineLvl w:val="8"/>
    </w:pPr>
    <w:rPr>
      <w:rFonts w:ascii="Arial" w:eastAsia="Times New Roman" w:hAnsi="Arial"/>
      <w:sz w:val="24"/>
      <w:szCs w:val="20"/>
      <w:lang w:val="es-ES_tradnl" w:eastAsia="es-ES"/>
    </w:rPr>
  </w:style>
  <w:style w:type="paragraph" w:customStyle="1" w:styleId="60exhnormal">
    <w:name w:val="60 exh normal"/>
    <w:basedOn w:val="Normal"/>
    <w:qFormat/>
    <w:rsid w:val="00B22FD1"/>
    <w:pPr>
      <w:tabs>
        <w:tab w:val="num" w:pos="720"/>
      </w:tabs>
      <w:spacing w:after="0" w:line="240" w:lineRule="auto"/>
    </w:pPr>
    <w:rPr>
      <w:rFonts w:ascii="Arial" w:eastAsia="Times New Roman" w:hAnsi="Arial"/>
      <w:sz w:val="24"/>
      <w:szCs w:val="20"/>
      <w:lang w:val="en-US" w:eastAsia="es-ES"/>
    </w:rPr>
  </w:style>
  <w:style w:type="paragraph" w:customStyle="1" w:styleId="Cuerpodetexto">
    <w:name w:val="Cuerpo de texto"/>
    <w:basedOn w:val="Normal"/>
    <w:qFormat/>
    <w:rsid w:val="00B22FD1"/>
    <w:pPr>
      <w:widowControl w:val="0"/>
      <w:tabs>
        <w:tab w:val="left" w:pos="567"/>
      </w:tabs>
      <w:suppressAutoHyphens/>
      <w:spacing w:after="0" w:line="240" w:lineRule="auto"/>
      <w:jc w:val="both"/>
    </w:pPr>
    <w:rPr>
      <w:rFonts w:ascii="Arial" w:eastAsia="Times New Roman" w:hAnsi="Arial"/>
      <w:noProof/>
      <w:spacing w:val="-1"/>
      <w:sz w:val="20"/>
      <w:szCs w:val="20"/>
      <w:lang w:eastAsia="es-ES"/>
    </w:rPr>
  </w:style>
  <w:style w:type="paragraph" w:customStyle="1" w:styleId="WW-Textoindependiente2">
    <w:name w:val="WW-Texto independiente 2"/>
    <w:basedOn w:val="Normal"/>
    <w:qFormat/>
    <w:rsid w:val="00B22FD1"/>
    <w:pPr>
      <w:widowControl w:val="0"/>
      <w:suppressAutoHyphens/>
      <w:spacing w:after="0" w:line="240" w:lineRule="auto"/>
      <w:jc w:val="both"/>
    </w:pPr>
    <w:rPr>
      <w:rFonts w:ascii="Arial" w:eastAsia="Times New Roman" w:hAnsi="Arial"/>
      <w:noProof/>
      <w:szCs w:val="20"/>
      <w:lang w:eastAsia="es-ES"/>
    </w:rPr>
  </w:style>
  <w:style w:type="paragraph" w:customStyle="1" w:styleId="p9">
    <w:name w:val="p9"/>
    <w:basedOn w:val="Normal"/>
    <w:uiPriority w:val="99"/>
    <w:qFormat/>
    <w:rsid w:val="00B22FD1"/>
    <w:pPr>
      <w:widowControl w:val="0"/>
      <w:tabs>
        <w:tab w:val="left" w:pos="720"/>
      </w:tabs>
      <w:spacing w:after="0" w:line="280" w:lineRule="atLeast"/>
      <w:jc w:val="both"/>
    </w:pPr>
    <w:rPr>
      <w:rFonts w:ascii="Arial" w:eastAsia="Times New Roman" w:hAnsi="Arial"/>
      <w:sz w:val="24"/>
      <w:szCs w:val="24"/>
      <w:lang w:val="en-US" w:eastAsia="es-ES"/>
    </w:rPr>
  </w:style>
  <w:style w:type="paragraph" w:customStyle="1" w:styleId="Paragraphe">
    <w:name w:val="Paragraphe"/>
    <w:basedOn w:val="Normal"/>
    <w:qFormat/>
    <w:rsid w:val="00B22FD1"/>
    <w:pPr>
      <w:keepLines/>
      <w:spacing w:after="120" w:line="240" w:lineRule="auto"/>
      <w:jc w:val="both"/>
    </w:pPr>
    <w:rPr>
      <w:rFonts w:ascii="Futura" w:eastAsia="Times New Roman" w:hAnsi="Futura"/>
      <w:sz w:val="24"/>
      <w:szCs w:val="20"/>
      <w:lang w:val="fr-FR" w:eastAsia="es-ES"/>
    </w:rPr>
  </w:style>
  <w:style w:type="paragraph" w:customStyle="1" w:styleId="BodyTextIndent1">
    <w:name w:val="Body Text Indent 1"/>
    <w:basedOn w:val="Sangradetextonormal"/>
    <w:autoRedefine/>
    <w:qFormat/>
    <w:rsid w:val="00B22FD1"/>
    <w:pPr>
      <w:spacing w:before="60" w:after="60"/>
      <w:ind w:left="0"/>
      <w:jc w:val="both"/>
    </w:pPr>
    <w:rPr>
      <w:rFonts w:ascii="Arial" w:hAnsi="Arial" w:cs="Arial"/>
      <w:b/>
      <w:bCs/>
      <w:color w:val="000000"/>
      <w:sz w:val="20"/>
      <w:szCs w:val="22"/>
      <w:lang w:val="es-ES_tradnl" w:eastAsia="en-US"/>
    </w:rPr>
  </w:style>
  <w:style w:type="paragraph" w:customStyle="1" w:styleId="xl35">
    <w:name w:val="xl35"/>
    <w:basedOn w:val="Normal"/>
    <w:uiPriority w:val="99"/>
    <w:qFormat/>
    <w:rsid w:val="00B22FD1"/>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Pa5">
    <w:name w:val="Pa5"/>
    <w:basedOn w:val="Normal"/>
    <w:next w:val="Normal"/>
    <w:qFormat/>
    <w:rsid w:val="00B22FD1"/>
    <w:pPr>
      <w:autoSpaceDE w:val="0"/>
      <w:autoSpaceDN w:val="0"/>
      <w:adjustRightInd w:val="0"/>
      <w:spacing w:after="0" w:line="100" w:lineRule="atLeast"/>
    </w:pPr>
    <w:rPr>
      <w:rFonts w:ascii="Nokia Standard" w:eastAsia="Times New Roman" w:hAnsi="Nokia Standard"/>
      <w:sz w:val="24"/>
      <w:szCs w:val="24"/>
      <w:lang w:val="es-ES" w:eastAsia="es-ES"/>
    </w:rPr>
  </w:style>
  <w:style w:type="character" w:customStyle="1" w:styleId="A8">
    <w:name w:val="A8"/>
    <w:rsid w:val="00B22FD1"/>
    <w:rPr>
      <w:rFonts w:cs="Nokia Standard"/>
      <w:b/>
      <w:bCs/>
      <w:color w:val="000000"/>
      <w:sz w:val="14"/>
      <w:szCs w:val="14"/>
    </w:rPr>
  </w:style>
  <w:style w:type="character" w:customStyle="1" w:styleId="A9">
    <w:name w:val="A9"/>
    <w:rsid w:val="00B22FD1"/>
    <w:rPr>
      <w:rFonts w:cs="Nokia Standard"/>
      <w:color w:val="000000"/>
      <w:sz w:val="14"/>
      <w:szCs w:val="14"/>
    </w:rPr>
  </w:style>
  <w:style w:type="character" w:customStyle="1" w:styleId="med1">
    <w:name w:val="med1"/>
    <w:basedOn w:val="Fuentedeprrafopredeter"/>
    <w:rsid w:val="00B22FD1"/>
  </w:style>
  <w:style w:type="character" w:customStyle="1" w:styleId="normalparagraph1">
    <w:name w:val="normalparagraph1"/>
    <w:rsid w:val="00B22FD1"/>
    <w:rPr>
      <w:rFonts w:ascii="Arial" w:hAnsi="Arial" w:cs="Arial" w:hint="default"/>
      <w:color w:val="000000"/>
      <w:sz w:val="17"/>
      <w:szCs w:val="17"/>
    </w:rPr>
  </w:style>
  <w:style w:type="character" w:customStyle="1" w:styleId="google-src-text">
    <w:name w:val="google-src-text"/>
    <w:basedOn w:val="Fuentedeprrafopredeter"/>
    <w:rsid w:val="00B22FD1"/>
  </w:style>
  <w:style w:type="character" w:customStyle="1" w:styleId="intellitextlink">
    <w:name w:val="intellitextlink"/>
    <w:basedOn w:val="Fuentedeprrafopredeter"/>
    <w:rsid w:val="00B22FD1"/>
  </w:style>
  <w:style w:type="paragraph" w:customStyle="1" w:styleId="BodyText31">
    <w:name w:val="Body Text 31"/>
    <w:basedOn w:val="Normal"/>
    <w:qFormat/>
    <w:rsid w:val="00B22FD1"/>
    <w:pPr>
      <w:spacing w:after="0" w:line="240" w:lineRule="auto"/>
      <w:jc w:val="both"/>
    </w:pPr>
    <w:rPr>
      <w:rFonts w:ascii="Arial" w:eastAsia="Times New Roman" w:hAnsi="Arial"/>
      <w:szCs w:val="24"/>
      <w:lang w:val="es-ES" w:eastAsia="es-ES"/>
    </w:rPr>
  </w:style>
  <w:style w:type="character" w:customStyle="1" w:styleId="CharacterStyle1">
    <w:name w:val="Character Style 1"/>
    <w:uiPriority w:val="99"/>
    <w:rsid w:val="00B22FD1"/>
    <w:rPr>
      <w:rFonts w:ascii="Arial" w:hAnsi="Arial" w:cs="Arial"/>
      <w:sz w:val="24"/>
      <w:szCs w:val="24"/>
    </w:rPr>
  </w:style>
  <w:style w:type="paragraph" w:customStyle="1" w:styleId="TDC-base">
    <w:name w:val="TDC - base"/>
    <w:basedOn w:val="Normal"/>
    <w:qFormat/>
    <w:rsid w:val="00B22FD1"/>
    <w:pPr>
      <w:tabs>
        <w:tab w:val="right" w:leader="dot" w:pos="6480"/>
      </w:tabs>
      <w:spacing w:after="240" w:line="240" w:lineRule="atLeast"/>
      <w:jc w:val="both"/>
    </w:pPr>
    <w:rPr>
      <w:rFonts w:ascii="Arial" w:eastAsia="Times New Roman" w:hAnsi="Arial"/>
      <w:spacing w:val="-5"/>
      <w:sz w:val="20"/>
      <w:szCs w:val="20"/>
      <w:lang w:val="es-ES"/>
    </w:rPr>
  </w:style>
  <w:style w:type="paragraph" w:customStyle="1" w:styleId="Car2">
    <w:name w:val="Car2"/>
    <w:basedOn w:val="Normal"/>
    <w:rsid w:val="00B22FD1"/>
    <w:pPr>
      <w:spacing w:line="240" w:lineRule="exact"/>
    </w:pPr>
    <w:rPr>
      <w:rFonts w:ascii="Tahoma" w:eastAsia="Times New Roman" w:hAnsi="Tahoma"/>
      <w:sz w:val="20"/>
      <w:szCs w:val="20"/>
      <w:lang w:val="en-US"/>
    </w:rPr>
  </w:style>
  <w:style w:type="paragraph" w:customStyle="1" w:styleId="Textoindependiente22">
    <w:name w:val="Texto independiente 22"/>
    <w:basedOn w:val="Normal"/>
    <w:qFormat/>
    <w:rsid w:val="00B22FD1"/>
    <w:pPr>
      <w:suppressAutoHyphens/>
      <w:spacing w:after="0" w:line="240" w:lineRule="auto"/>
      <w:ind w:left="1440"/>
      <w:jc w:val="both"/>
    </w:pPr>
    <w:rPr>
      <w:rFonts w:ascii="Arial" w:eastAsia="Times New Roman" w:hAnsi="Arial"/>
      <w:b/>
      <w:spacing w:val="-3"/>
      <w:sz w:val="24"/>
      <w:szCs w:val="24"/>
    </w:rPr>
  </w:style>
  <w:style w:type="paragraph" w:customStyle="1" w:styleId="Textoindependiente1">
    <w:name w:val="Texto independiente(.1"/>
    <w:basedOn w:val="Normal"/>
    <w:qFormat/>
    <w:rsid w:val="00B22FD1"/>
    <w:pPr>
      <w:tabs>
        <w:tab w:val="left" w:pos="-720"/>
      </w:tabs>
      <w:suppressAutoHyphens/>
      <w:spacing w:after="120" w:line="240" w:lineRule="auto"/>
      <w:jc w:val="both"/>
    </w:pPr>
    <w:rPr>
      <w:rFonts w:ascii="Arial" w:eastAsia="Times New Roman" w:hAnsi="Arial"/>
      <w:spacing w:val="-2"/>
      <w:sz w:val="24"/>
      <w:szCs w:val="24"/>
      <w:lang w:val="es-ES_tradnl"/>
    </w:rPr>
  </w:style>
  <w:style w:type="paragraph" w:customStyle="1" w:styleId="Textoindependiente32">
    <w:name w:val="Texto independiente 32"/>
    <w:basedOn w:val="Normal"/>
    <w:qFormat/>
    <w:rsid w:val="00B22FD1"/>
    <w:pPr>
      <w:spacing w:after="0" w:line="240" w:lineRule="auto"/>
      <w:jc w:val="both"/>
    </w:pPr>
    <w:rPr>
      <w:rFonts w:ascii="Arial" w:eastAsia="Times New Roman" w:hAnsi="Arial"/>
      <w:szCs w:val="24"/>
      <w:lang w:eastAsia="es-ES"/>
    </w:rPr>
  </w:style>
  <w:style w:type="paragraph" w:customStyle="1" w:styleId="Textosinformato2">
    <w:name w:val="Texto sin formato2"/>
    <w:basedOn w:val="Normal"/>
    <w:qFormat/>
    <w:rsid w:val="00B22FD1"/>
    <w:pPr>
      <w:spacing w:after="0" w:line="240" w:lineRule="auto"/>
    </w:pPr>
    <w:rPr>
      <w:rFonts w:ascii="Courier New" w:eastAsia="Times New Roman" w:hAnsi="Courier New"/>
      <w:sz w:val="24"/>
      <w:szCs w:val="24"/>
    </w:rPr>
  </w:style>
  <w:style w:type="paragraph" w:customStyle="1" w:styleId="Textodebloque2">
    <w:name w:val="Texto de bloque2"/>
    <w:basedOn w:val="Normal"/>
    <w:qFormat/>
    <w:rsid w:val="00B22FD1"/>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xl24">
    <w:name w:val="xl24"/>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color w:val="000000"/>
      <w:sz w:val="24"/>
      <w:szCs w:val="24"/>
      <w:lang w:val="es-ES" w:eastAsia="es-ES"/>
    </w:rPr>
  </w:style>
  <w:style w:type="paragraph" w:customStyle="1" w:styleId="xl25">
    <w:name w:val="xl25"/>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color w:val="000000"/>
      <w:sz w:val="24"/>
      <w:szCs w:val="24"/>
      <w:lang w:val="es-ES" w:eastAsia="es-ES"/>
    </w:rPr>
  </w:style>
  <w:style w:type="paragraph" w:customStyle="1" w:styleId="xl26">
    <w:name w:val="xl26"/>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color w:val="000000"/>
      <w:sz w:val="24"/>
      <w:szCs w:val="24"/>
      <w:lang w:val="es-ES" w:eastAsia="es-ES"/>
    </w:rPr>
  </w:style>
  <w:style w:type="paragraph" w:customStyle="1" w:styleId="xl28">
    <w:name w:val="xl28"/>
    <w:basedOn w:val="Normal"/>
    <w:uiPriority w:val="99"/>
    <w:qFormat/>
    <w:rsid w:val="00B22FD1"/>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sz w:val="24"/>
      <w:szCs w:val="24"/>
      <w:lang w:val="es-ES" w:eastAsia="es-ES"/>
    </w:rPr>
  </w:style>
  <w:style w:type="paragraph" w:customStyle="1" w:styleId="xl29">
    <w:name w:val="xl29"/>
    <w:basedOn w:val="Normal"/>
    <w:uiPriority w:val="99"/>
    <w:qFormat/>
    <w:rsid w:val="00B22FD1"/>
    <w:pPr>
      <w:pBdr>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color w:val="000000"/>
      <w:sz w:val="24"/>
      <w:szCs w:val="24"/>
      <w:lang w:val="es-ES" w:eastAsia="es-ES"/>
    </w:rPr>
  </w:style>
  <w:style w:type="paragraph" w:customStyle="1" w:styleId="xl30">
    <w:name w:val="xl30"/>
    <w:basedOn w:val="Normal"/>
    <w:uiPriority w:val="99"/>
    <w:qFormat/>
    <w:rsid w:val="00B22FD1"/>
    <w:pPr>
      <w:pBdr>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color w:val="000000"/>
      <w:sz w:val="24"/>
      <w:szCs w:val="24"/>
      <w:lang w:val="es-ES" w:eastAsia="es-ES"/>
    </w:rPr>
  </w:style>
  <w:style w:type="paragraph" w:customStyle="1" w:styleId="xl31">
    <w:name w:val="xl31"/>
    <w:basedOn w:val="Normal"/>
    <w:uiPriority w:val="99"/>
    <w:qFormat/>
    <w:rsid w:val="00B22FD1"/>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color w:val="000000"/>
      <w:sz w:val="24"/>
      <w:szCs w:val="24"/>
      <w:lang w:val="es-ES" w:eastAsia="es-ES"/>
    </w:rPr>
  </w:style>
  <w:style w:type="paragraph" w:customStyle="1" w:styleId="xl32">
    <w:name w:val="xl32"/>
    <w:basedOn w:val="Normal"/>
    <w:uiPriority w:val="99"/>
    <w:qFormat/>
    <w:rsid w:val="00B22FD1"/>
    <w:pPr>
      <w:pBdr>
        <w:top w:val="single" w:sz="8" w:space="0" w:color="auto"/>
        <w:left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33">
    <w:name w:val="xl33"/>
    <w:basedOn w:val="Normal"/>
    <w:uiPriority w:val="99"/>
    <w:qFormat/>
    <w:rsid w:val="00B22FD1"/>
    <w:pPr>
      <w:pBdr>
        <w:top w:val="single" w:sz="8" w:space="0" w:color="auto"/>
      </w:pBdr>
      <w:spacing w:before="100" w:beforeAutospacing="1" w:after="100" w:afterAutospacing="1" w:line="240" w:lineRule="auto"/>
      <w:jc w:val="center"/>
    </w:pPr>
    <w:rPr>
      <w:rFonts w:ascii="Arial" w:eastAsia="Arial Unicode MS" w:hAnsi="Arial" w:cs="Arial"/>
      <w:b/>
      <w:bCs/>
      <w:color w:val="000000"/>
      <w:sz w:val="24"/>
      <w:szCs w:val="24"/>
      <w:lang w:val="es-ES" w:eastAsia="es-ES"/>
    </w:rPr>
  </w:style>
  <w:style w:type="paragraph" w:customStyle="1" w:styleId="xl34">
    <w:name w:val="xl34"/>
    <w:basedOn w:val="Normal"/>
    <w:uiPriority w:val="99"/>
    <w:qFormat/>
    <w:rsid w:val="00B22FD1"/>
    <w:pPr>
      <w:pBdr>
        <w:top w:val="single" w:sz="8" w:space="0" w:color="auto"/>
      </w:pBdr>
      <w:spacing w:before="100" w:beforeAutospacing="1" w:after="100" w:afterAutospacing="1" w:line="240" w:lineRule="auto"/>
    </w:pPr>
    <w:rPr>
      <w:rFonts w:ascii="Arial" w:eastAsia="Arial Unicode MS" w:hAnsi="Arial" w:cs="Arial"/>
      <w:b/>
      <w:bCs/>
      <w:color w:val="000000"/>
      <w:sz w:val="24"/>
      <w:szCs w:val="24"/>
      <w:lang w:val="es-ES" w:eastAsia="es-ES"/>
    </w:rPr>
  </w:style>
  <w:style w:type="paragraph" w:customStyle="1" w:styleId="xl36">
    <w:name w:val="xl36"/>
    <w:basedOn w:val="Normal"/>
    <w:uiPriority w:val="99"/>
    <w:qFormat/>
    <w:rsid w:val="00B22FD1"/>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Arial Unicode MS" w:hAnsi="Arial" w:cs="Arial"/>
      <w:b/>
      <w:bCs/>
      <w:color w:val="000000"/>
      <w:sz w:val="24"/>
      <w:szCs w:val="24"/>
      <w:lang w:val="es-ES" w:eastAsia="es-ES"/>
    </w:rPr>
  </w:style>
  <w:style w:type="paragraph" w:customStyle="1" w:styleId="xl37">
    <w:name w:val="xl37"/>
    <w:basedOn w:val="Normal"/>
    <w:uiPriority w:val="99"/>
    <w:qFormat/>
    <w:rsid w:val="00B22FD1"/>
    <w:pPr>
      <w:pBdr>
        <w:left w:val="single" w:sz="8" w:space="0" w:color="auto"/>
        <w:bottom w:val="single" w:sz="8" w:space="0" w:color="auto"/>
        <w:right w:val="single" w:sz="8" w:space="0" w:color="auto"/>
      </w:pBdr>
      <w:spacing w:before="100" w:beforeAutospacing="1" w:after="100" w:afterAutospacing="1" w:line="240" w:lineRule="auto"/>
    </w:pPr>
    <w:rPr>
      <w:rFonts w:ascii="Arial" w:eastAsia="Arial Unicode MS" w:hAnsi="Arial" w:cs="Arial"/>
      <w:b/>
      <w:bCs/>
      <w:color w:val="000000"/>
      <w:sz w:val="24"/>
      <w:szCs w:val="24"/>
      <w:lang w:val="es-ES" w:eastAsia="es-ES"/>
    </w:rPr>
  </w:style>
  <w:style w:type="paragraph" w:customStyle="1" w:styleId="xl38">
    <w:name w:val="xl38"/>
    <w:basedOn w:val="Normal"/>
    <w:uiPriority w:val="99"/>
    <w:qFormat/>
    <w:rsid w:val="00B22FD1"/>
    <w:pPr>
      <w:pBdr>
        <w:bottom w:val="single" w:sz="8" w:space="0" w:color="auto"/>
      </w:pBdr>
      <w:spacing w:before="100" w:beforeAutospacing="1" w:after="100" w:afterAutospacing="1" w:line="240" w:lineRule="auto"/>
      <w:jc w:val="center"/>
    </w:pPr>
    <w:rPr>
      <w:rFonts w:ascii="Arial" w:eastAsia="Arial Unicode MS" w:hAnsi="Arial" w:cs="Arial"/>
      <w:b/>
      <w:bCs/>
      <w:color w:val="000000"/>
      <w:sz w:val="24"/>
      <w:szCs w:val="24"/>
      <w:lang w:val="es-ES" w:eastAsia="es-ES"/>
    </w:rPr>
  </w:style>
  <w:style w:type="paragraph" w:customStyle="1" w:styleId="xl39">
    <w:name w:val="xl39"/>
    <w:basedOn w:val="Normal"/>
    <w:uiPriority w:val="99"/>
    <w:qFormat/>
    <w:rsid w:val="00B22FD1"/>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Arial Unicode MS" w:hAnsi="Arial" w:cs="Arial"/>
      <w:b/>
      <w:bCs/>
      <w:color w:val="000000"/>
      <w:sz w:val="24"/>
      <w:szCs w:val="24"/>
      <w:lang w:val="es-ES" w:eastAsia="es-ES"/>
    </w:rPr>
  </w:style>
  <w:style w:type="paragraph" w:customStyle="1" w:styleId="xl40">
    <w:name w:val="xl40"/>
    <w:basedOn w:val="Normal"/>
    <w:uiPriority w:val="99"/>
    <w:qFormat/>
    <w:rsid w:val="00B22FD1"/>
    <w:pPr>
      <w:pBdr>
        <w:bottom w:val="single" w:sz="8" w:space="0" w:color="auto"/>
      </w:pBdr>
      <w:spacing w:before="100" w:beforeAutospacing="1" w:after="100" w:afterAutospacing="1" w:line="240" w:lineRule="auto"/>
    </w:pPr>
    <w:rPr>
      <w:rFonts w:ascii="Arial" w:eastAsia="Arial Unicode MS" w:hAnsi="Arial" w:cs="Arial"/>
      <w:b/>
      <w:bCs/>
      <w:color w:val="000000"/>
      <w:sz w:val="24"/>
      <w:szCs w:val="24"/>
      <w:lang w:val="es-ES" w:eastAsia="es-ES"/>
    </w:rPr>
  </w:style>
  <w:style w:type="paragraph" w:customStyle="1" w:styleId="xl41">
    <w:name w:val="xl41"/>
    <w:basedOn w:val="Normal"/>
    <w:uiPriority w:val="99"/>
    <w:qFormat/>
    <w:rsid w:val="00B22FD1"/>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color w:val="000000"/>
      <w:sz w:val="24"/>
      <w:szCs w:val="24"/>
      <w:lang w:val="es-ES" w:eastAsia="es-ES"/>
    </w:rPr>
  </w:style>
  <w:style w:type="paragraph" w:customStyle="1" w:styleId="xl42">
    <w:name w:val="xl42"/>
    <w:basedOn w:val="Normal"/>
    <w:uiPriority w:val="99"/>
    <w:qFormat/>
    <w:rsid w:val="00B22FD1"/>
    <w:pPr>
      <w:pBdr>
        <w:top w:val="single" w:sz="8" w:space="0" w:color="auto"/>
        <w:bottom w:val="single" w:sz="8" w:space="0" w:color="auto"/>
      </w:pBdr>
      <w:spacing w:before="100" w:beforeAutospacing="1" w:after="100" w:afterAutospacing="1" w:line="240" w:lineRule="auto"/>
      <w:jc w:val="center"/>
    </w:pPr>
    <w:rPr>
      <w:rFonts w:ascii="Arial" w:eastAsia="Arial Unicode MS" w:hAnsi="Arial" w:cs="Arial"/>
      <w:b/>
      <w:bCs/>
      <w:color w:val="000000"/>
      <w:sz w:val="24"/>
      <w:szCs w:val="24"/>
      <w:lang w:val="es-ES" w:eastAsia="es-ES"/>
    </w:rPr>
  </w:style>
  <w:style w:type="paragraph" w:customStyle="1" w:styleId="xl43">
    <w:name w:val="xl43"/>
    <w:basedOn w:val="Normal"/>
    <w:uiPriority w:val="99"/>
    <w:qFormat/>
    <w:rsid w:val="00B22FD1"/>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Arial Unicode MS" w:hAnsi="Arial" w:cs="Arial"/>
      <w:b/>
      <w:bCs/>
      <w:color w:val="000000"/>
      <w:sz w:val="24"/>
      <w:szCs w:val="24"/>
      <w:lang w:val="es-ES" w:eastAsia="es-ES"/>
    </w:rPr>
  </w:style>
  <w:style w:type="paragraph" w:customStyle="1" w:styleId="font6">
    <w:name w:val="font6"/>
    <w:basedOn w:val="Normal"/>
    <w:qFormat/>
    <w:rsid w:val="00B22FD1"/>
    <w:pPr>
      <w:spacing w:before="100" w:beforeAutospacing="1" w:after="100" w:afterAutospacing="1" w:line="240" w:lineRule="auto"/>
    </w:pPr>
    <w:rPr>
      <w:rFonts w:ascii="Arial" w:eastAsia="Arial Unicode MS" w:hAnsi="Arial" w:cs="Arial"/>
      <w:color w:val="000000"/>
      <w:sz w:val="20"/>
      <w:szCs w:val="20"/>
      <w:lang w:val="es-ES" w:eastAsia="es-ES"/>
    </w:rPr>
  </w:style>
  <w:style w:type="paragraph" w:customStyle="1" w:styleId="font7">
    <w:name w:val="font7"/>
    <w:basedOn w:val="Normal"/>
    <w:qFormat/>
    <w:rsid w:val="00B22FD1"/>
    <w:pPr>
      <w:spacing w:before="100" w:beforeAutospacing="1" w:after="100" w:afterAutospacing="1" w:line="240" w:lineRule="auto"/>
    </w:pPr>
    <w:rPr>
      <w:rFonts w:ascii="Arial" w:eastAsia="Arial Unicode MS" w:hAnsi="Arial" w:cs="Arial"/>
      <w:color w:val="000000"/>
      <w:sz w:val="16"/>
      <w:szCs w:val="16"/>
      <w:lang w:val="es-ES" w:eastAsia="es-ES"/>
    </w:rPr>
  </w:style>
  <w:style w:type="paragraph" w:customStyle="1" w:styleId="xl44">
    <w:name w:val="xl44"/>
    <w:basedOn w:val="Normal"/>
    <w:uiPriority w:val="99"/>
    <w:qFormat/>
    <w:rsid w:val="00B22FD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Unicode MS" w:eastAsia="Arial Unicode MS" w:hAnsi="Arial Unicode MS" w:cs="Arial Unicode MS"/>
      <w:color w:val="000000"/>
      <w:sz w:val="24"/>
      <w:szCs w:val="24"/>
      <w:lang w:val="es-ES" w:eastAsia="es-ES"/>
    </w:rPr>
  </w:style>
  <w:style w:type="paragraph" w:customStyle="1" w:styleId="xl45">
    <w:name w:val="xl45"/>
    <w:basedOn w:val="Normal"/>
    <w:uiPriority w:val="99"/>
    <w:qFormat/>
    <w:rsid w:val="00B22FD1"/>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Unicode MS" w:eastAsia="Arial Unicode MS" w:hAnsi="Arial Unicode MS" w:cs="Arial Unicode MS"/>
      <w:color w:val="000000"/>
      <w:sz w:val="24"/>
      <w:szCs w:val="24"/>
      <w:lang w:val="es-ES" w:eastAsia="es-ES"/>
    </w:rPr>
  </w:style>
  <w:style w:type="paragraph" w:customStyle="1" w:styleId="xl46">
    <w:name w:val="xl46"/>
    <w:basedOn w:val="Normal"/>
    <w:uiPriority w:val="99"/>
    <w:qFormat/>
    <w:rsid w:val="00B22FD1"/>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lang w:val="es-ES" w:eastAsia="es-ES"/>
    </w:rPr>
  </w:style>
  <w:style w:type="paragraph" w:customStyle="1" w:styleId="xl47">
    <w:name w:val="xl47"/>
    <w:basedOn w:val="Normal"/>
    <w:uiPriority w:val="99"/>
    <w:qFormat/>
    <w:rsid w:val="00B22FD1"/>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48">
    <w:name w:val="xl48"/>
    <w:basedOn w:val="Normal"/>
    <w:uiPriority w:val="99"/>
    <w:qFormat/>
    <w:rsid w:val="00B22FD1"/>
    <w:pPr>
      <w:pBdr>
        <w:top w:val="single" w:sz="8" w:space="0" w:color="auto"/>
        <w:bottom w:val="single" w:sz="8" w:space="0" w:color="auto"/>
      </w:pBdr>
      <w:spacing w:before="100" w:beforeAutospacing="1" w:after="100" w:afterAutospacing="1" w:line="240" w:lineRule="auto"/>
      <w:jc w:val="center"/>
    </w:pPr>
    <w:rPr>
      <w:rFonts w:ascii="Arial Unicode MS" w:eastAsia="Arial Unicode MS" w:hAnsi="Arial Unicode MS" w:cs="Arial Unicode MS"/>
      <w:sz w:val="24"/>
      <w:szCs w:val="24"/>
      <w:lang w:val="es-ES" w:eastAsia="es-ES"/>
    </w:rPr>
  </w:style>
  <w:style w:type="paragraph" w:customStyle="1" w:styleId="xl49">
    <w:name w:val="xl49"/>
    <w:basedOn w:val="Normal"/>
    <w:uiPriority w:val="99"/>
    <w:qFormat/>
    <w:rsid w:val="00B22FD1"/>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Unicode MS" w:eastAsia="Arial Unicode MS" w:hAnsi="Arial Unicode MS" w:cs="Arial Unicode MS"/>
      <w:sz w:val="24"/>
      <w:szCs w:val="24"/>
      <w:lang w:val="es-ES" w:eastAsia="es-ES"/>
    </w:rPr>
  </w:style>
  <w:style w:type="character" w:customStyle="1" w:styleId="CarCar6">
    <w:name w:val="Car Car6"/>
    <w:rsid w:val="00B22FD1"/>
    <w:rPr>
      <w:rFonts w:ascii="Times" w:eastAsia="Times" w:hAnsi="Times"/>
      <w:i/>
      <w:sz w:val="24"/>
      <w:lang w:val="es-ES_tradnl" w:eastAsia="es-ES" w:bidi="ar-SA"/>
    </w:rPr>
  </w:style>
  <w:style w:type="character" w:customStyle="1" w:styleId="small">
    <w:name w:val="small"/>
    <w:basedOn w:val="Fuentedeprrafopredeter"/>
    <w:rsid w:val="00B22FD1"/>
  </w:style>
  <w:style w:type="character" w:styleId="MquinadeescribirHTML">
    <w:name w:val="HTML Typewriter"/>
    <w:rsid w:val="00B22FD1"/>
    <w:rPr>
      <w:rFonts w:ascii="Courier New" w:eastAsia="Times New Roman" w:hAnsi="Courier New" w:cs="Courier New"/>
      <w:sz w:val="20"/>
      <w:szCs w:val="20"/>
    </w:rPr>
  </w:style>
  <w:style w:type="character" w:customStyle="1" w:styleId="WW8Num38z0">
    <w:name w:val="WW8Num38z0"/>
    <w:rsid w:val="00B22FD1"/>
    <w:rPr>
      <w:rFonts w:ascii="Symbol" w:hAnsi="Symbol"/>
    </w:rPr>
  </w:style>
  <w:style w:type="paragraph" w:customStyle="1" w:styleId="sangra2detindependiente10">
    <w:name w:val="sangra2detindependiente1"/>
    <w:basedOn w:val="Normal"/>
    <w:qFormat/>
    <w:rsid w:val="00B22FD1"/>
    <w:pPr>
      <w:spacing w:after="0" w:line="240" w:lineRule="auto"/>
      <w:ind w:left="709" w:hanging="1"/>
      <w:jc w:val="both"/>
    </w:pPr>
    <w:rPr>
      <w:rFonts w:ascii="Arial" w:eastAsia="Times New Roman" w:hAnsi="Arial" w:cs="Arial"/>
      <w:sz w:val="24"/>
      <w:szCs w:val="24"/>
      <w:lang w:val="es-ES_tradnl" w:eastAsia="es-ES"/>
    </w:rPr>
  </w:style>
  <w:style w:type="paragraph" w:customStyle="1" w:styleId="xl50">
    <w:name w:val="xl50"/>
    <w:basedOn w:val="Normal"/>
    <w:qFormat/>
    <w:rsid w:val="00B22FD1"/>
    <w:pP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51">
    <w:name w:val="xl51"/>
    <w:basedOn w:val="Normal"/>
    <w:qFormat/>
    <w:rsid w:val="00B22FD1"/>
    <w:pP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52">
    <w:name w:val="xl52"/>
    <w:basedOn w:val="Normal"/>
    <w:qFormat/>
    <w:rsid w:val="00B22FD1"/>
    <w:pP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54">
    <w:name w:val="xl54"/>
    <w:basedOn w:val="Normal"/>
    <w:qFormat/>
    <w:rsid w:val="00B22FD1"/>
    <w:pP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55">
    <w:name w:val="xl55"/>
    <w:basedOn w:val="Normal"/>
    <w:qFormat/>
    <w:rsid w:val="00B22FD1"/>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b/>
      <w:bCs/>
      <w:sz w:val="16"/>
      <w:szCs w:val="16"/>
      <w:lang w:val="es-ES" w:eastAsia="es-ES"/>
    </w:rPr>
  </w:style>
  <w:style w:type="paragraph" w:customStyle="1" w:styleId="xl57">
    <w:name w:val="xl57"/>
    <w:basedOn w:val="Normal"/>
    <w:qFormat/>
    <w:rsid w:val="00B22FD1"/>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58">
    <w:name w:val="xl58"/>
    <w:basedOn w:val="Normal"/>
    <w:qFormat/>
    <w:rsid w:val="00B22FD1"/>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16"/>
      <w:szCs w:val="16"/>
      <w:lang w:val="es-ES" w:eastAsia="es-ES"/>
    </w:rPr>
  </w:style>
  <w:style w:type="paragraph" w:customStyle="1" w:styleId="xl59">
    <w:name w:val="xl59"/>
    <w:basedOn w:val="Normal"/>
    <w:qFormat/>
    <w:rsid w:val="00B22FD1"/>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60">
    <w:name w:val="xl60"/>
    <w:basedOn w:val="Normal"/>
    <w:qFormat/>
    <w:rsid w:val="00B22FD1"/>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61">
    <w:name w:val="xl61"/>
    <w:basedOn w:val="Normal"/>
    <w:qFormat/>
    <w:rsid w:val="00B22FD1"/>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62">
    <w:name w:val="xl62"/>
    <w:basedOn w:val="Normal"/>
    <w:qFormat/>
    <w:rsid w:val="00B22FD1"/>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CarCar1CarCarCarCar">
    <w:name w:val="Car Car1 Car Car Car Car"/>
    <w:basedOn w:val="Normal"/>
    <w:qFormat/>
    <w:rsid w:val="00B22FD1"/>
    <w:pPr>
      <w:spacing w:line="240" w:lineRule="exact"/>
    </w:pPr>
    <w:rPr>
      <w:rFonts w:ascii="Verdana" w:eastAsia="Times New Roman" w:hAnsi="Verdana"/>
      <w:sz w:val="20"/>
      <w:szCs w:val="20"/>
      <w:lang w:val="en-US"/>
    </w:rPr>
  </w:style>
  <w:style w:type="paragraph" w:customStyle="1" w:styleId="literala">
    <w:name w:val="literal a"/>
    <w:basedOn w:val="Normal"/>
    <w:qFormat/>
    <w:rsid w:val="00B22FD1"/>
    <w:pPr>
      <w:suppressAutoHyphens/>
      <w:spacing w:after="0" w:line="240" w:lineRule="auto"/>
      <w:ind w:left="1418" w:hanging="709"/>
      <w:jc w:val="both"/>
    </w:pPr>
    <w:rPr>
      <w:rFonts w:ascii="Arial" w:eastAsia="Times New Roman" w:hAnsi="Arial"/>
      <w:spacing w:val="-2"/>
      <w:szCs w:val="20"/>
      <w:lang w:eastAsia="es-ES"/>
    </w:rPr>
  </w:style>
  <w:style w:type="paragraph" w:styleId="Lista4">
    <w:name w:val="List 4"/>
    <w:basedOn w:val="Normal"/>
    <w:uiPriority w:val="99"/>
    <w:unhideWhenUsed/>
    <w:rsid w:val="00B22FD1"/>
    <w:pPr>
      <w:spacing w:after="0" w:line="240" w:lineRule="auto"/>
      <w:ind w:left="1132" w:hanging="283"/>
      <w:contextualSpacing/>
    </w:pPr>
    <w:rPr>
      <w:rFonts w:ascii="Times New Roman" w:eastAsia="Times New Roman" w:hAnsi="Times New Roman"/>
      <w:sz w:val="24"/>
      <w:szCs w:val="24"/>
      <w:lang w:val="es-ES" w:eastAsia="es-ES"/>
    </w:rPr>
  </w:style>
  <w:style w:type="paragraph" w:customStyle="1" w:styleId="Lneadeasunto">
    <w:name w:val="Línea de asunto"/>
    <w:basedOn w:val="Normal"/>
    <w:qFormat/>
    <w:rsid w:val="00B22FD1"/>
    <w:pPr>
      <w:spacing w:after="0" w:line="240" w:lineRule="auto"/>
    </w:pPr>
    <w:rPr>
      <w:rFonts w:ascii="Times New Roman" w:eastAsia="Times New Roman" w:hAnsi="Times New Roman"/>
      <w:sz w:val="24"/>
      <w:szCs w:val="24"/>
      <w:lang w:val="es-ES" w:eastAsia="es-ES"/>
    </w:rPr>
  </w:style>
  <w:style w:type="table" w:customStyle="1" w:styleId="Tablaconcuadrcula3">
    <w:name w:val="Tabla con cuadrícula3"/>
    <w:basedOn w:val="Tablanormal"/>
    <w:uiPriority w:val="59"/>
    <w:rsid w:val="00B22FD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4">
    <w:name w:val="Light Grid Accent 4"/>
    <w:basedOn w:val="Tablanormal"/>
    <w:uiPriority w:val="62"/>
    <w:rsid w:val="00B22FD1"/>
    <w:rPr>
      <w:rFonts w:eastAsia="Cambria"/>
      <w:sz w:val="22"/>
      <w:szCs w:val="22"/>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Times New Roman"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Times New Roman"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Pa14">
    <w:name w:val="Pa14"/>
    <w:basedOn w:val="Default"/>
    <w:next w:val="Default"/>
    <w:uiPriority w:val="99"/>
    <w:qFormat/>
    <w:rsid w:val="00B22FD1"/>
    <w:pPr>
      <w:spacing w:line="201" w:lineRule="atLeast"/>
    </w:pPr>
    <w:rPr>
      <w:rFonts w:ascii="BBVA Office Light" w:eastAsia="Cambria" w:hAnsi="BBVA Office Light" w:cs="Times New Roman"/>
      <w:color w:val="auto"/>
      <w:lang w:val="es-CO" w:eastAsia="en-US"/>
    </w:rPr>
  </w:style>
  <w:style w:type="character" w:customStyle="1" w:styleId="ArticuloCar">
    <w:name w:val="Articulo Car"/>
    <w:link w:val="Articulo"/>
    <w:rsid w:val="00B22FD1"/>
    <w:rPr>
      <w:rFonts w:ascii="Arial Narrow" w:eastAsia="Times New Roman" w:hAnsi="Arial Narrow" w:cs="Arial"/>
      <w:bCs/>
      <w:color w:val="000000"/>
      <w:sz w:val="22"/>
      <w:szCs w:val="24"/>
      <w:lang w:val="es-ES_tradnl" w:eastAsia="es-ES"/>
    </w:rPr>
  </w:style>
  <w:style w:type="numbering" w:customStyle="1" w:styleId="Sinlista1">
    <w:name w:val="Sin lista1"/>
    <w:next w:val="Sinlista"/>
    <w:uiPriority w:val="99"/>
    <w:semiHidden/>
    <w:unhideWhenUsed/>
    <w:rsid w:val="00B22FD1"/>
  </w:style>
  <w:style w:type="character" w:customStyle="1" w:styleId="it">
    <w:name w:val="it"/>
    <w:basedOn w:val="Fuentedeprrafopredeter"/>
    <w:rsid w:val="00B22FD1"/>
  </w:style>
  <w:style w:type="paragraph" w:customStyle="1" w:styleId="center">
    <w:name w:val="center"/>
    <w:basedOn w:val="Normal"/>
    <w:qFormat/>
    <w:rsid w:val="00B22FD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corchete-llamada1">
    <w:name w:val="corchete-llamada1"/>
    <w:rsid w:val="00B22FD1"/>
    <w:rPr>
      <w:vanish/>
      <w:webHidden w:val="0"/>
      <w:specVanish w:val="0"/>
    </w:rPr>
  </w:style>
  <w:style w:type="character" w:customStyle="1" w:styleId="mw-editsection1">
    <w:name w:val="mw-editsection1"/>
    <w:basedOn w:val="Fuentedeprrafopredeter"/>
    <w:rsid w:val="00B22FD1"/>
  </w:style>
  <w:style w:type="character" w:customStyle="1" w:styleId="mw-editsection-bracket">
    <w:name w:val="mw-editsection-bracket"/>
    <w:basedOn w:val="Fuentedeprrafopredeter"/>
    <w:rsid w:val="00B22FD1"/>
  </w:style>
  <w:style w:type="paragraph" w:customStyle="1" w:styleId="xl3246">
    <w:name w:val="xl3246"/>
    <w:basedOn w:val="Normal"/>
    <w:qFormat/>
    <w:rsid w:val="00B22FD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7">
    <w:name w:val="xl3247"/>
    <w:basedOn w:val="Normal"/>
    <w:qFormat/>
    <w:rsid w:val="00B22FD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8">
    <w:name w:val="xl3248"/>
    <w:basedOn w:val="Normal"/>
    <w:qFormat/>
    <w:rsid w:val="00B22FD1"/>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49">
    <w:name w:val="xl3249"/>
    <w:basedOn w:val="Normal"/>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0">
    <w:name w:val="xl3250"/>
    <w:basedOn w:val="Normal"/>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51">
    <w:name w:val="xl3251"/>
    <w:basedOn w:val="Normal"/>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3252">
    <w:name w:val="xl3252"/>
    <w:basedOn w:val="Normal"/>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53">
    <w:name w:val="xl3253"/>
    <w:basedOn w:val="Normal"/>
    <w:qFormat/>
    <w:rsid w:val="00B22FD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4">
    <w:name w:val="xl3254"/>
    <w:basedOn w:val="Normal"/>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FF0000"/>
      <w:sz w:val="24"/>
      <w:szCs w:val="24"/>
      <w:lang w:eastAsia="es-CO"/>
    </w:rPr>
  </w:style>
  <w:style w:type="paragraph" w:customStyle="1" w:styleId="xl3255">
    <w:name w:val="xl3255"/>
    <w:basedOn w:val="Normal"/>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56">
    <w:name w:val="xl3256"/>
    <w:basedOn w:val="Normal"/>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57">
    <w:name w:val="xl3257"/>
    <w:basedOn w:val="Normal"/>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58">
    <w:name w:val="xl3258"/>
    <w:basedOn w:val="Normal"/>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3259">
    <w:name w:val="xl3259"/>
    <w:basedOn w:val="Normal"/>
    <w:qFormat/>
    <w:rsid w:val="00B22FD1"/>
    <w:pP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60">
    <w:name w:val="xl3260"/>
    <w:basedOn w:val="Normal"/>
    <w:qFormat/>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1">
    <w:name w:val="xl3261"/>
    <w:basedOn w:val="Normal"/>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2">
    <w:name w:val="xl3262"/>
    <w:basedOn w:val="Normal"/>
    <w:qFormat/>
    <w:rsid w:val="00B22FD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3">
    <w:name w:val="xl3263"/>
    <w:basedOn w:val="Normal"/>
    <w:qFormat/>
    <w:rsid w:val="00B22FD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4">
    <w:name w:val="xl3264"/>
    <w:basedOn w:val="Normal"/>
    <w:qFormat/>
    <w:rsid w:val="00B22FD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65">
    <w:name w:val="xl3265"/>
    <w:basedOn w:val="Normal"/>
    <w:qFormat/>
    <w:rsid w:val="00B22FD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6">
    <w:name w:val="xl3266"/>
    <w:basedOn w:val="Normal"/>
    <w:qFormat/>
    <w:rsid w:val="00B22FD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7">
    <w:name w:val="xl3267"/>
    <w:basedOn w:val="Normal"/>
    <w:qFormat/>
    <w:rsid w:val="00B22FD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8">
    <w:name w:val="xl3268"/>
    <w:basedOn w:val="Normal"/>
    <w:qFormat/>
    <w:rsid w:val="00B22FD1"/>
    <w:pP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9">
    <w:name w:val="xl3269"/>
    <w:basedOn w:val="Normal"/>
    <w:qFormat/>
    <w:rsid w:val="00B22FD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0">
    <w:name w:val="xl3270"/>
    <w:basedOn w:val="Normal"/>
    <w:qFormat/>
    <w:rsid w:val="00B22FD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3271">
    <w:name w:val="xl3271"/>
    <w:basedOn w:val="Normal"/>
    <w:qFormat/>
    <w:rsid w:val="00B22FD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2">
    <w:name w:val="xl3272"/>
    <w:basedOn w:val="Normal"/>
    <w:qFormat/>
    <w:rsid w:val="00B22FD1"/>
    <w:pPr>
      <w:shd w:val="clear" w:color="000000" w:fill="FF00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3">
    <w:name w:val="xl3273"/>
    <w:basedOn w:val="Normal"/>
    <w:qFormat/>
    <w:rsid w:val="00B22FD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4">
    <w:name w:val="xl3274"/>
    <w:basedOn w:val="Normal"/>
    <w:qFormat/>
    <w:rsid w:val="00B22FD1"/>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5">
    <w:name w:val="xl3275"/>
    <w:basedOn w:val="Normal"/>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3276">
    <w:name w:val="xl3276"/>
    <w:basedOn w:val="Normal"/>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7">
    <w:name w:val="xl3277"/>
    <w:basedOn w:val="Normal"/>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8">
    <w:name w:val="xl3278"/>
    <w:basedOn w:val="Normal"/>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9">
    <w:name w:val="xl3279"/>
    <w:basedOn w:val="Normal"/>
    <w:qFormat/>
    <w:rsid w:val="00B22FD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3280">
    <w:name w:val="xl3280"/>
    <w:basedOn w:val="Normal"/>
    <w:qFormat/>
    <w:rsid w:val="00B22FD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1">
    <w:name w:val="xl3281"/>
    <w:basedOn w:val="Normal"/>
    <w:qFormat/>
    <w:rsid w:val="00B22FD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2">
    <w:name w:val="xl3282"/>
    <w:basedOn w:val="Normal"/>
    <w:qFormat/>
    <w:rsid w:val="00B22FD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3">
    <w:name w:val="xl3283"/>
    <w:basedOn w:val="Normal"/>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4">
    <w:name w:val="xl3284"/>
    <w:basedOn w:val="Normal"/>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85">
    <w:name w:val="xl3285"/>
    <w:basedOn w:val="Normal"/>
    <w:qFormat/>
    <w:rsid w:val="00B22FD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character" w:customStyle="1" w:styleId="CarCar3">
    <w:name w:val="Car Car3"/>
    <w:rsid w:val="00B22FD1"/>
    <w:rPr>
      <w:lang w:val="es-CO" w:eastAsia="es-ES" w:bidi="ar-SA"/>
    </w:rPr>
  </w:style>
  <w:style w:type="paragraph" w:customStyle="1" w:styleId="ListaCC">
    <w:name w:val="Lista CC."/>
    <w:basedOn w:val="Normal"/>
    <w:qFormat/>
    <w:rsid w:val="00B22FD1"/>
    <w:pPr>
      <w:spacing w:after="0" w:line="240" w:lineRule="auto"/>
    </w:pPr>
    <w:rPr>
      <w:rFonts w:ascii="Times New Roman" w:eastAsia="Times New Roman" w:hAnsi="Times New Roman"/>
      <w:sz w:val="24"/>
      <w:szCs w:val="24"/>
      <w:lang w:val="es-ES" w:eastAsia="es-ES"/>
    </w:rPr>
  </w:style>
  <w:style w:type="paragraph" w:styleId="Firma">
    <w:name w:val="Signature"/>
    <w:basedOn w:val="Normal"/>
    <w:link w:val="FirmaCar"/>
    <w:rsid w:val="00B22FD1"/>
    <w:pPr>
      <w:spacing w:after="0" w:line="240" w:lineRule="auto"/>
      <w:ind w:left="4252"/>
    </w:pPr>
    <w:rPr>
      <w:rFonts w:ascii="Times New Roman" w:eastAsia="Times New Roman" w:hAnsi="Times New Roman"/>
      <w:sz w:val="20"/>
      <w:szCs w:val="20"/>
      <w:lang w:val="es-ES" w:eastAsia="es-ES"/>
    </w:rPr>
  </w:style>
  <w:style w:type="character" w:customStyle="1" w:styleId="FirmaCar">
    <w:name w:val="Firma Car"/>
    <w:basedOn w:val="Fuentedeprrafopredeter"/>
    <w:link w:val="Firma"/>
    <w:rsid w:val="00B22FD1"/>
    <w:rPr>
      <w:rFonts w:ascii="Times New Roman" w:eastAsia="Times New Roman" w:hAnsi="Times New Roman"/>
      <w:lang w:val="es-ES" w:eastAsia="es-ES"/>
    </w:rPr>
  </w:style>
  <w:style w:type="paragraph" w:customStyle="1" w:styleId="Firmapuesto">
    <w:name w:val="Firma puesto"/>
    <w:basedOn w:val="Firma"/>
    <w:qFormat/>
    <w:rsid w:val="00B22FD1"/>
  </w:style>
  <w:style w:type="paragraph" w:customStyle="1" w:styleId="Firmaorganizacin">
    <w:name w:val="Firma organización"/>
    <w:basedOn w:val="Firma"/>
    <w:qFormat/>
    <w:rsid w:val="00B22FD1"/>
  </w:style>
  <w:style w:type="paragraph" w:customStyle="1" w:styleId="CharChar">
    <w:name w:val="Char Char"/>
    <w:basedOn w:val="Normal"/>
    <w:qFormat/>
    <w:rsid w:val="00B22FD1"/>
    <w:pPr>
      <w:spacing w:line="240" w:lineRule="exact"/>
    </w:pPr>
    <w:rPr>
      <w:rFonts w:ascii="Verdana" w:eastAsia="Times New Roman" w:hAnsi="Verdana"/>
      <w:sz w:val="20"/>
      <w:szCs w:val="20"/>
      <w:lang w:val="en-US"/>
    </w:rPr>
  </w:style>
  <w:style w:type="paragraph" w:customStyle="1" w:styleId="CarCarCarCar">
    <w:name w:val="Car Car Car Car"/>
    <w:basedOn w:val="Normal"/>
    <w:rsid w:val="00B22FD1"/>
    <w:pPr>
      <w:spacing w:line="240" w:lineRule="exact"/>
    </w:pPr>
    <w:rPr>
      <w:rFonts w:ascii="Verdana" w:eastAsia="Times New Roman" w:hAnsi="Verdana"/>
      <w:sz w:val="20"/>
      <w:szCs w:val="20"/>
      <w:lang w:val="en-US"/>
    </w:rPr>
  </w:style>
  <w:style w:type="character" w:customStyle="1" w:styleId="CarCar9">
    <w:name w:val="Car Car9"/>
    <w:rsid w:val="00B22FD1"/>
    <w:rPr>
      <w:rFonts w:ascii="Arial" w:hAnsi="Arial"/>
      <w:sz w:val="24"/>
      <w:lang w:val="es-CO"/>
    </w:rPr>
  </w:style>
  <w:style w:type="character" w:customStyle="1" w:styleId="CarCar7">
    <w:name w:val="Car Car7"/>
    <w:rsid w:val="00B22FD1"/>
    <w:rPr>
      <w:rFonts w:ascii="Arial" w:hAnsi="Arial"/>
      <w:b/>
      <w:color w:val="FF0000"/>
      <w:sz w:val="24"/>
      <w:lang w:eastAsia="es-ES"/>
    </w:rPr>
  </w:style>
  <w:style w:type="paragraph" w:customStyle="1" w:styleId="Sangra3det">
    <w:name w:val="Sangría 3 de t"/>
    <w:aliases w:val=" independiente"/>
    <w:basedOn w:val="Normal"/>
    <w:rsid w:val="00B22FD1"/>
    <w:pPr>
      <w:tabs>
        <w:tab w:val="left" w:pos="2160"/>
        <w:tab w:val="left" w:pos="2520"/>
      </w:tabs>
      <w:spacing w:after="0" w:line="240" w:lineRule="auto"/>
      <w:ind w:left="2880" w:hanging="2880"/>
      <w:jc w:val="both"/>
    </w:pPr>
    <w:rPr>
      <w:rFonts w:ascii="Times New Roman" w:eastAsia="Times New Roman" w:hAnsi="Times New Roman"/>
      <w:sz w:val="20"/>
      <w:szCs w:val="20"/>
      <w:lang w:val="es-MX" w:eastAsia="es-ES"/>
    </w:rPr>
  </w:style>
  <w:style w:type="character" w:customStyle="1" w:styleId="eacep1">
    <w:name w:val="eacep1"/>
    <w:rsid w:val="00B22FD1"/>
    <w:rPr>
      <w:color w:val="000000"/>
    </w:rPr>
  </w:style>
  <w:style w:type="character" w:customStyle="1" w:styleId="CarCar12">
    <w:name w:val="Car Car12"/>
    <w:locked/>
    <w:rsid w:val="00B22FD1"/>
    <w:rPr>
      <w:lang w:val="es-CO" w:eastAsia="es-ES" w:bidi="ar-SA"/>
    </w:rPr>
  </w:style>
  <w:style w:type="character" w:customStyle="1" w:styleId="CarCar8">
    <w:name w:val="Car Car8"/>
    <w:semiHidden/>
    <w:rsid w:val="00B22FD1"/>
    <w:rPr>
      <w:sz w:val="20"/>
      <w:szCs w:val="20"/>
      <w:lang w:val="es-CO" w:eastAsia="es-ES"/>
    </w:rPr>
  </w:style>
  <w:style w:type="paragraph" w:customStyle="1" w:styleId="UNICO">
    <w:name w:val="UNICO"/>
    <w:uiPriority w:val="99"/>
    <w:qFormat/>
    <w:rsid w:val="00B22FD1"/>
    <w:pPr>
      <w:widowControl w:val="0"/>
      <w:autoSpaceDE w:val="0"/>
      <w:autoSpaceDN w:val="0"/>
      <w:adjustRightInd w:val="0"/>
      <w:spacing w:before="71" w:after="71"/>
      <w:jc w:val="both"/>
    </w:pPr>
    <w:rPr>
      <w:rFonts w:ascii="Arial" w:eastAsia="Times New Roman" w:hAnsi="Arial" w:cs="Arial"/>
      <w:sz w:val="24"/>
      <w:szCs w:val="24"/>
      <w:lang w:val="es-ES" w:eastAsia="es-ES"/>
    </w:rPr>
  </w:style>
  <w:style w:type="paragraph" w:customStyle="1" w:styleId="p13">
    <w:name w:val="p13"/>
    <w:basedOn w:val="Normal"/>
    <w:qFormat/>
    <w:rsid w:val="00B22FD1"/>
    <w:pPr>
      <w:widowControl w:val="0"/>
      <w:tabs>
        <w:tab w:val="left" w:pos="2740"/>
      </w:tabs>
      <w:spacing w:after="0" w:line="240" w:lineRule="atLeast"/>
      <w:ind w:left="1296" w:hanging="432"/>
      <w:jc w:val="center"/>
    </w:pPr>
    <w:rPr>
      <w:rFonts w:ascii="Times New Roman" w:eastAsia="Times New Roman" w:hAnsi="Times New Roman"/>
      <w:sz w:val="24"/>
      <w:szCs w:val="20"/>
      <w:lang w:val="en-US"/>
    </w:rPr>
  </w:style>
  <w:style w:type="paragraph" w:customStyle="1" w:styleId="Pa8">
    <w:name w:val="Pa8"/>
    <w:basedOn w:val="Normal"/>
    <w:next w:val="Normal"/>
    <w:qFormat/>
    <w:rsid w:val="00B22FD1"/>
    <w:pPr>
      <w:autoSpaceDE w:val="0"/>
      <w:autoSpaceDN w:val="0"/>
      <w:adjustRightInd w:val="0"/>
      <w:spacing w:after="0" w:line="191" w:lineRule="atLeast"/>
    </w:pPr>
    <w:rPr>
      <w:rFonts w:ascii="Times New Roman" w:eastAsia="Times New Roman" w:hAnsi="Times New Roman"/>
      <w:sz w:val="24"/>
      <w:szCs w:val="24"/>
    </w:rPr>
  </w:style>
  <w:style w:type="character" w:customStyle="1" w:styleId="titulo-noticia1">
    <w:name w:val="titulo-noticia1"/>
    <w:rsid w:val="00B22FD1"/>
    <w:rPr>
      <w:rFonts w:ascii="Arial" w:hAnsi="Arial" w:cs="Arial" w:hint="default"/>
      <w:b/>
      <w:bCs/>
      <w:color w:val="002040"/>
      <w:sz w:val="23"/>
      <w:szCs w:val="23"/>
    </w:rPr>
  </w:style>
  <w:style w:type="character" w:customStyle="1" w:styleId="txt-general1">
    <w:name w:val="txt-general1"/>
    <w:rsid w:val="00B22FD1"/>
    <w:rPr>
      <w:rFonts w:ascii="Arial" w:hAnsi="Arial" w:cs="Arial" w:hint="default"/>
      <w:strike w:val="0"/>
      <w:dstrike w:val="0"/>
      <w:color w:val="12375C"/>
      <w:sz w:val="18"/>
      <w:szCs w:val="18"/>
      <w:u w:val="none"/>
      <w:effect w:val="none"/>
    </w:rPr>
  </w:style>
  <w:style w:type="character" w:customStyle="1" w:styleId="atn">
    <w:name w:val="atn"/>
    <w:rsid w:val="00B22FD1"/>
  </w:style>
  <w:style w:type="character" w:customStyle="1" w:styleId="mediumtext1">
    <w:name w:val="medium_text1"/>
    <w:rsid w:val="00B22FD1"/>
    <w:rPr>
      <w:sz w:val="24"/>
      <w:szCs w:val="24"/>
    </w:rPr>
  </w:style>
  <w:style w:type="character" w:customStyle="1" w:styleId="subcategorynavigation1">
    <w:name w:val="subcategorynavigation1"/>
    <w:rsid w:val="00B22FD1"/>
    <w:rPr>
      <w:rFonts w:ascii="Arial" w:hAnsi="Arial" w:cs="Arial" w:hint="default"/>
      <w:b/>
      <w:bCs/>
      <w:color w:val="000000"/>
      <w:sz w:val="20"/>
      <w:szCs w:val="20"/>
    </w:rPr>
  </w:style>
  <w:style w:type="paragraph" w:customStyle="1" w:styleId="TITULO">
    <w:name w:val="TITULO"/>
    <w:uiPriority w:val="99"/>
    <w:qFormat/>
    <w:rsid w:val="00B22FD1"/>
    <w:pPr>
      <w:widowControl w:val="0"/>
      <w:autoSpaceDE w:val="0"/>
      <w:autoSpaceDN w:val="0"/>
      <w:adjustRightInd w:val="0"/>
      <w:spacing w:before="33" w:after="33"/>
    </w:pPr>
    <w:rPr>
      <w:rFonts w:ascii="Arial" w:eastAsia="Times New Roman" w:hAnsi="Arial" w:cs="Arial"/>
      <w:b/>
      <w:bCs/>
      <w:color w:val="000000"/>
      <w:sz w:val="24"/>
      <w:szCs w:val="24"/>
      <w:u w:val="single"/>
      <w:lang w:val="es-ES" w:eastAsia="es-ES"/>
    </w:rPr>
  </w:style>
  <w:style w:type="paragraph" w:customStyle="1" w:styleId="subtext">
    <w:name w:val="subtext"/>
    <w:basedOn w:val="Normal"/>
    <w:qFormat/>
    <w:rsid w:val="00B22FD1"/>
    <w:pPr>
      <w:spacing w:before="100" w:beforeAutospacing="1" w:after="100" w:afterAutospacing="1" w:line="240" w:lineRule="auto"/>
    </w:pPr>
    <w:rPr>
      <w:rFonts w:ascii="Times New Roman" w:eastAsia="Times New Roman" w:hAnsi="Times New Roman"/>
      <w:color w:val="617B79"/>
      <w:sz w:val="14"/>
      <w:szCs w:val="14"/>
      <w:lang w:val="es-ES" w:eastAsia="es-ES"/>
    </w:rPr>
  </w:style>
  <w:style w:type="character" w:customStyle="1" w:styleId="a90">
    <w:name w:val="a9"/>
    <w:basedOn w:val="Fuentedeprrafopredeter"/>
    <w:rsid w:val="00B22FD1"/>
  </w:style>
  <w:style w:type="numbering" w:customStyle="1" w:styleId="Sinlista2">
    <w:name w:val="Sin lista2"/>
    <w:next w:val="Sinlista"/>
    <w:uiPriority w:val="99"/>
    <w:semiHidden/>
    <w:unhideWhenUsed/>
    <w:rsid w:val="00B22FD1"/>
  </w:style>
  <w:style w:type="paragraph" w:customStyle="1" w:styleId="titulos">
    <w:name w:val="titulos"/>
    <w:basedOn w:val="Normal"/>
    <w:rsid w:val="00B22FD1"/>
    <w:pPr>
      <w:spacing w:before="100" w:beforeAutospacing="1" w:after="100" w:afterAutospacing="1" w:line="240" w:lineRule="auto"/>
      <w:jc w:val="both"/>
    </w:pPr>
    <w:rPr>
      <w:rFonts w:ascii="Arial" w:eastAsia="Times New Roman" w:hAnsi="Arial" w:cs="Arial"/>
      <w:color w:val="666666"/>
      <w:sz w:val="36"/>
      <w:szCs w:val="36"/>
      <w:lang w:val="es-ES" w:eastAsia="es-ES"/>
    </w:rPr>
  </w:style>
  <w:style w:type="paragraph" w:customStyle="1" w:styleId="CarCarCarCarCarCar">
    <w:name w:val="Car Car Car Car Car Car"/>
    <w:basedOn w:val="Normal"/>
    <w:qFormat/>
    <w:rsid w:val="00B22FD1"/>
    <w:pPr>
      <w:spacing w:line="240" w:lineRule="exact"/>
      <w:jc w:val="both"/>
    </w:pPr>
    <w:rPr>
      <w:rFonts w:ascii="Verdana" w:eastAsia="Times New Roman" w:hAnsi="Verdana"/>
      <w:sz w:val="20"/>
      <w:szCs w:val="20"/>
      <w:lang w:val="en-US"/>
    </w:rPr>
  </w:style>
  <w:style w:type="paragraph" w:customStyle="1" w:styleId="Style13">
    <w:name w:val="Style13"/>
    <w:basedOn w:val="Normal"/>
    <w:uiPriority w:val="99"/>
    <w:qFormat/>
    <w:rsid w:val="00B22FD1"/>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paragraph" w:customStyle="1" w:styleId="Style14">
    <w:name w:val="Style14"/>
    <w:basedOn w:val="Normal"/>
    <w:uiPriority w:val="99"/>
    <w:qFormat/>
    <w:rsid w:val="00B22FD1"/>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character" w:customStyle="1" w:styleId="FontStyle81">
    <w:name w:val="Font Style81"/>
    <w:uiPriority w:val="99"/>
    <w:rsid w:val="00B22FD1"/>
    <w:rPr>
      <w:rFonts w:ascii="Arial" w:hAnsi="Arial" w:cs="Arial"/>
      <w:color w:val="000000"/>
      <w:sz w:val="16"/>
      <w:szCs w:val="16"/>
    </w:rPr>
  </w:style>
  <w:style w:type="character" w:customStyle="1" w:styleId="FontStyle82">
    <w:name w:val="Font Style82"/>
    <w:uiPriority w:val="99"/>
    <w:rsid w:val="00B22FD1"/>
    <w:rPr>
      <w:rFonts w:ascii="Arial" w:hAnsi="Arial" w:cs="Arial"/>
      <w:color w:val="000000"/>
      <w:sz w:val="16"/>
      <w:szCs w:val="16"/>
    </w:rPr>
  </w:style>
  <w:style w:type="paragraph" w:customStyle="1" w:styleId="align-right">
    <w:name w:val="align-right"/>
    <w:basedOn w:val="Normal"/>
    <w:qFormat/>
    <w:rsid w:val="00B22FD1"/>
    <w:pPr>
      <w:spacing w:before="100" w:beforeAutospacing="1" w:after="100" w:afterAutospacing="1" w:line="240" w:lineRule="auto"/>
    </w:pPr>
    <w:rPr>
      <w:rFonts w:ascii="Times New Roman" w:eastAsia="Times New Roman" w:hAnsi="Times New Roman"/>
      <w:sz w:val="24"/>
      <w:szCs w:val="24"/>
      <w:lang w:val="es-ES" w:eastAsia="es-ES"/>
    </w:rPr>
  </w:style>
  <w:style w:type="numbering" w:customStyle="1" w:styleId="Sinlista11">
    <w:name w:val="Sin lista11"/>
    <w:next w:val="Sinlista"/>
    <w:uiPriority w:val="99"/>
    <w:semiHidden/>
    <w:unhideWhenUsed/>
    <w:rsid w:val="00B22FD1"/>
  </w:style>
  <w:style w:type="paragraph" w:customStyle="1" w:styleId="Cuadrculamedia21">
    <w:name w:val="Cuadrícula media 21"/>
    <w:link w:val="Cuadrculamedia2Car"/>
    <w:uiPriority w:val="1"/>
    <w:qFormat/>
    <w:rsid w:val="00B22FD1"/>
    <w:rPr>
      <w:rFonts w:ascii="Calibri" w:eastAsia="Calibri" w:hAnsi="Calibri"/>
      <w:sz w:val="22"/>
      <w:szCs w:val="22"/>
      <w:lang w:val="es-ES" w:eastAsia="en-US"/>
    </w:rPr>
  </w:style>
  <w:style w:type="numbering" w:customStyle="1" w:styleId="Sinlista3">
    <w:name w:val="Sin lista3"/>
    <w:next w:val="Sinlista"/>
    <w:uiPriority w:val="99"/>
    <w:semiHidden/>
    <w:unhideWhenUsed/>
    <w:rsid w:val="00B22FD1"/>
  </w:style>
  <w:style w:type="numbering" w:customStyle="1" w:styleId="Sinlista12">
    <w:name w:val="Sin lista12"/>
    <w:next w:val="Sinlista"/>
    <w:uiPriority w:val="99"/>
    <w:semiHidden/>
    <w:unhideWhenUsed/>
    <w:rsid w:val="00B22FD1"/>
  </w:style>
  <w:style w:type="numbering" w:customStyle="1" w:styleId="Sinlista4">
    <w:name w:val="Sin lista4"/>
    <w:next w:val="Sinlista"/>
    <w:uiPriority w:val="99"/>
    <w:semiHidden/>
    <w:unhideWhenUsed/>
    <w:rsid w:val="00B22FD1"/>
  </w:style>
  <w:style w:type="numbering" w:customStyle="1" w:styleId="Sinlista13">
    <w:name w:val="Sin lista13"/>
    <w:next w:val="Sinlista"/>
    <w:uiPriority w:val="99"/>
    <w:semiHidden/>
    <w:unhideWhenUsed/>
    <w:rsid w:val="00B22FD1"/>
  </w:style>
  <w:style w:type="numbering" w:customStyle="1" w:styleId="Sinlista5">
    <w:name w:val="Sin lista5"/>
    <w:next w:val="Sinlista"/>
    <w:uiPriority w:val="99"/>
    <w:semiHidden/>
    <w:unhideWhenUsed/>
    <w:rsid w:val="00B22FD1"/>
  </w:style>
  <w:style w:type="numbering" w:customStyle="1" w:styleId="Sinlista14">
    <w:name w:val="Sin lista14"/>
    <w:next w:val="Sinlista"/>
    <w:uiPriority w:val="99"/>
    <w:semiHidden/>
    <w:unhideWhenUsed/>
    <w:rsid w:val="00B22FD1"/>
  </w:style>
  <w:style w:type="numbering" w:customStyle="1" w:styleId="Sinlista6">
    <w:name w:val="Sin lista6"/>
    <w:next w:val="Sinlista"/>
    <w:uiPriority w:val="99"/>
    <w:semiHidden/>
    <w:unhideWhenUsed/>
    <w:rsid w:val="00B22FD1"/>
  </w:style>
  <w:style w:type="numbering" w:customStyle="1" w:styleId="Sinlista15">
    <w:name w:val="Sin lista15"/>
    <w:next w:val="Sinlista"/>
    <w:uiPriority w:val="99"/>
    <w:semiHidden/>
    <w:unhideWhenUsed/>
    <w:rsid w:val="00B22FD1"/>
  </w:style>
  <w:style w:type="numbering" w:customStyle="1" w:styleId="Sinlista7">
    <w:name w:val="Sin lista7"/>
    <w:next w:val="Sinlista"/>
    <w:uiPriority w:val="99"/>
    <w:semiHidden/>
    <w:unhideWhenUsed/>
    <w:rsid w:val="00B22FD1"/>
  </w:style>
  <w:style w:type="paragraph" w:customStyle="1" w:styleId="TEXTO">
    <w:name w:val="TEXTO"/>
    <w:qFormat/>
    <w:rsid w:val="00B22FD1"/>
    <w:pPr>
      <w:tabs>
        <w:tab w:val="left" w:pos="1361"/>
        <w:tab w:val="left" w:pos="4535"/>
        <w:tab w:val="left" w:pos="5556"/>
        <w:tab w:val="left" w:pos="5777"/>
        <w:tab w:val="right" w:pos="7030"/>
      </w:tabs>
      <w:snapToGrid w:val="0"/>
      <w:ind w:left="567"/>
      <w:jc w:val="both"/>
    </w:pPr>
    <w:rPr>
      <w:rFonts w:ascii="Arial Narrow" w:eastAsia="Times New Roman" w:hAnsi="Arial Narrow"/>
      <w:lang w:val="es-ES" w:eastAsia="es-ES"/>
    </w:rPr>
  </w:style>
  <w:style w:type="paragraph" w:customStyle="1" w:styleId="textoindependiente4">
    <w:name w:val="textoindependiente"/>
    <w:basedOn w:val="Normal"/>
    <w:qFormat/>
    <w:rsid w:val="00B22FD1"/>
    <w:pPr>
      <w:spacing w:after="120" w:line="240" w:lineRule="auto"/>
      <w:jc w:val="both"/>
    </w:pPr>
    <w:rPr>
      <w:rFonts w:ascii="Arial" w:eastAsia="Arial Unicode MS" w:hAnsi="Arial" w:cs="Arial"/>
      <w:spacing w:val="-2"/>
      <w:sz w:val="24"/>
      <w:szCs w:val="24"/>
      <w:lang w:val="es-ES" w:eastAsia="es-ES"/>
    </w:rPr>
  </w:style>
  <w:style w:type="paragraph" w:customStyle="1" w:styleId="FR2">
    <w:name w:val="FR2"/>
    <w:uiPriority w:val="99"/>
    <w:qFormat/>
    <w:rsid w:val="00B22FD1"/>
    <w:pPr>
      <w:widowControl w:val="0"/>
      <w:autoSpaceDE w:val="0"/>
      <w:autoSpaceDN w:val="0"/>
      <w:adjustRightInd w:val="0"/>
      <w:spacing w:line="340" w:lineRule="auto"/>
      <w:jc w:val="both"/>
    </w:pPr>
    <w:rPr>
      <w:rFonts w:ascii="Arial" w:eastAsia="Times New Roman" w:hAnsi="Arial" w:cs="Arial"/>
      <w:lang w:val="es-ES_tradnl" w:eastAsia="en-US"/>
    </w:rPr>
  </w:style>
  <w:style w:type="paragraph" w:customStyle="1" w:styleId="msolistparagraph0">
    <w:name w:val="msolistparagraph"/>
    <w:basedOn w:val="Normal"/>
    <w:uiPriority w:val="99"/>
    <w:qFormat/>
    <w:rsid w:val="00B22FD1"/>
    <w:pPr>
      <w:spacing w:after="200" w:line="276" w:lineRule="auto"/>
      <w:ind w:left="708"/>
      <w:jc w:val="both"/>
    </w:pPr>
    <w:rPr>
      <w:rFonts w:ascii="Calibri" w:eastAsia="Calibri" w:hAnsi="Calibri" w:cs="Calibri"/>
      <w:lang w:val="es-ES" w:eastAsia="es-ES"/>
    </w:rPr>
  </w:style>
  <w:style w:type="character" w:customStyle="1" w:styleId="CarCar1">
    <w:name w:val="Car Car1"/>
    <w:uiPriority w:val="99"/>
    <w:rsid w:val="00B22FD1"/>
    <w:rPr>
      <w:rFonts w:ascii="Arial" w:hAnsi="Arial" w:cs="Arial"/>
      <w:b/>
      <w:bCs/>
      <w:sz w:val="24"/>
      <w:szCs w:val="24"/>
      <w:lang w:val="es-MX" w:eastAsia="es-ES"/>
    </w:rPr>
  </w:style>
  <w:style w:type="paragraph" w:customStyle="1" w:styleId="CM2">
    <w:name w:val="CM2"/>
    <w:basedOn w:val="Default"/>
    <w:next w:val="Default"/>
    <w:uiPriority w:val="99"/>
    <w:qFormat/>
    <w:rsid w:val="00B22FD1"/>
    <w:pPr>
      <w:widowControl w:val="0"/>
      <w:spacing w:line="268" w:lineRule="atLeast"/>
    </w:pPr>
    <w:rPr>
      <w:rFonts w:ascii="Times New Roman" w:hAnsi="Times New Roman" w:cs="Times New Roman"/>
      <w:color w:val="auto"/>
    </w:rPr>
  </w:style>
  <w:style w:type="numbering" w:customStyle="1" w:styleId="Sinlista16">
    <w:name w:val="Sin lista16"/>
    <w:next w:val="Sinlista"/>
    <w:uiPriority w:val="99"/>
    <w:semiHidden/>
    <w:unhideWhenUsed/>
    <w:rsid w:val="00B22FD1"/>
  </w:style>
  <w:style w:type="paragraph" w:customStyle="1" w:styleId="CharChar1CarCarCarCarCarCar">
    <w:name w:val="Char Char1 Car Car Car Car Car Car"/>
    <w:basedOn w:val="Normal"/>
    <w:qFormat/>
    <w:rsid w:val="00B22FD1"/>
    <w:pPr>
      <w:keepNext/>
      <w:widowControl w:val="0"/>
      <w:tabs>
        <w:tab w:val="num" w:pos="2940"/>
        <w:tab w:val="num" w:pos="4074"/>
      </w:tabs>
      <w:autoSpaceDE w:val="0"/>
      <w:autoSpaceDN w:val="0"/>
      <w:adjustRightInd w:val="0"/>
      <w:spacing w:after="0" w:line="240" w:lineRule="auto"/>
      <w:ind w:left="4074" w:hanging="420"/>
    </w:pPr>
    <w:rPr>
      <w:rFonts w:ascii="Times New Roman" w:eastAsia="SimSun" w:hAnsi="Times New Roman"/>
      <w:kern w:val="2"/>
      <w:sz w:val="20"/>
      <w:szCs w:val="20"/>
      <w:lang w:val="en-US" w:eastAsia="zh-CN"/>
    </w:rPr>
  </w:style>
  <w:style w:type="character" w:customStyle="1" w:styleId="z-PrincipiodelformularioCar1">
    <w:name w:val="z-Principio del formulario Car1"/>
    <w:rsid w:val="00B22FD1"/>
    <w:rPr>
      <w:rFonts w:ascii="Arial" w:eastAsia="Times New Roman" w:hAnsi="Arial" w:cs="Arial"/>
      <w:vanish/>
      <w:sz w:val="16"/>
      <w:szCs w:val="16"/>
      <w:lang w:eastAsia="es-ES"/>
    </w:rPr>
  </w:style>
  <w:style w:type="character" w:customStyle="1" w:styleId="z-FinaldelformularioCar1">
    <w:name w:val="z-Final del formulario Car1"/>
    <w:rsid w:val="00B22FD1"/>
    <w:rPr>
      <w:rFonts w:ascii="Arial" w:eastAsia="Times New Roman" w:hAnsi="Arial" w:cs="Arial"/>
      <w:vanish/>
      <w:sz w:val="16"/>
      <w:szCs w:val="16"/>
      <w:lang w:eastAsia="es-ES"/>
    </w:rPr>
  </w:style>
  <w:style w:type="paragraph" w:customStyle="1" w:styleId="CM48">
    <w:name w:val="CM48"/>
    <w:basedOn w:val="Default"/>
    <w:next w:val="Default"/>
    <w:uiPriority w:val="99"/>
    <w:qFormat/>
    <w:rsid w:val="00B22FD1"/>
    <w:pPr>
      <w:widowControl w:val="0"/>
      <w:spacing w:after="533"/>
    </w:pPr>
    <w:rPr>
      <w:rFonts w:ascii="Arial" w:hAnsi="Arial" w:cs="Arial"/>
      <w:color w:val="auto"/>
    </w:rPr>
  </w:style>
  <w:style w:type="paragraph" w:customStyle="1" w:styleId="CM7">
    <w:name w:val="CM7"/>
    <w:basedOn w:val="Default"/>
    <w:next w:val="Default"/>
    <w:uiPriority w:val="99"/>
    <w:qFormat/>
    <w:rsid w:val="00B22FD1"/>
    <w:pPr>
      <w:widowControl w:val="0"/>
      <w:spacing w:line="271" w:lineRule="atLeast"/>
    </w:pPr>
    <w:rPr>
      <w:rFonts w:ascii="Arial" w:hAnsi="Arial" w:cs="Arial"/>
      <w:color w:val="auto"/>
    </w:rPr>
  </w:style>
  <w:style w:type="paragraph" w:customStyle="1" w:styleId="BodyTextIndent21">
    <w:name w:val="Body Text Indent 21"/>
    <w:basedOn w:val="Normal"/>
    <w:qFormat/>
    <w:rsid w:val="00B22FD1"/>
    <w:pPr>
      <w:spacing w:after="0" w:line="240" w:lineRule="auto"/>
      <w:ind w:left="3828" w:hanging="4962"/>
    </w:pPr>
    <w:rPr>
      <w:rFonts w:ascii="Times New Roman" w:eastAsia="Times New Roman" w:hAnsi="Times New Roman"/>
      <w:sz w:val="24"/>
      <w:szCs w:val="20"/>
      <w:lang w:val="en-US" w:eastAsia="es-ES"/>
    </w:rPr>
  </w:style>
  <w:style w:type="paragraph" w:customStyle="1" w:styleId="BodyTextIndent10">
    <w:name w:val="Body Text Indent1"/>
    <w:basedOn w:val="Normal"/>
    <w:qFormat/>
    <w:rsid w:val="00B22FD1"/>
    <w:pPr>
      <w:widowControl w:val="0"/>
      <w:spacing w:after="120" w:line="240" w:lineRule="auto"/>
      <w:ind w:left="283"/>
    </w:pPr>
    <w:rPr>
      <w:rFonts w:ascii="Courier New" w:eastAsia="Times New Roman" w:hAnsi="Courier New"/>
      <w:snapToGrid w:val="0"/>
      <w:sz w:val="20"/>
      <w:szCs w:val="20"/>
      <w:lang w:eastAsia="es-ES"/>
    </w:rPr>
  </w:style>
  <w:style w:type="paragraph" w:customStyle="1" w:styleId="PlainText2">
    <w:name w:val="Plain Text2"/>
    <w:basedOn w:val="Normal"/>
    <w:qFormat/>
    <w:rsid w:val="00B22FD1"/>
    <w:pPr>
      <w:spacing w:after="0" w:line="240" w:lineRule="auto"/>
    </w:pPr>
    <w:rPr>
      <w:rFonts w:ascii="Courier New" w:eastAsia="Times New Roman" w:hAnsi="Courier New"/>
      <w:sz w:val="20"/>
      <w:szCs w:val="20"/>
      <w:lang w:val="es-ES" w:eastAsia="es-ES"/>
    </w:rPr>
  </w:style>
  <w:style w:type="paragraph" w:customStyle="1" w:styleId="BodyText24">
    <w:name w:val="Body Text 24"/>
    <w:basedOn w:val="Normal"/>
    <w:qFormat/>
    <w:rsid w:val="00B22FD1"/>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BlockText1">
    <w:name w:val="Block Text1"/>
    <w:basedOn w:val="Normal"/>
    <w:qFormat/>
    <w:rsid w:val="00B22FD1"/>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harChar11">
    <w:name w:val="Char Char11"/>
    <w:basedOn w:val="Normal"/>
    <w:qFormat/>
    <w:rsid w:val="00B22FD1"/>
    <w:pPr>
      <w:spacing w:line="240" w:lineRule="exact"/>
    </w:pPr>
    <w:rPr>
      <w:rFonts w:ascii="Verdana" w:eastAsia="Times New Roman" w:hAnsi="Verdana"/>
      <w:sz w:val="20"/>
      <w:szCs w:val="20"/>
      <w:lang w:val="en-US"/>
    </w:rPr>
  </w:style>
  <w:style w:type="paragraph" w:customStyle="1" w:styleId="BodyText32">
    <w:name w:val="Body Text 32"/>
    <w:basedOn w:val="Normal"/>
    <w:qFormat/>
    <w:rsid w:val="00B22FD1"/>
    <w:pPr>
      <w:spacing w:after="0" w:line="240" w:lineRule="auto"/>
      <w:jc w:val="both"/>
    </w:pPr>
    <w:rPr>
      <w:rFonts w:ascii="Arial" w:eastAsia="Times New Roman" w:hAnsi="Arial"/>
      <w:szCs w:val="24"/>
      <w:lang w:eastAsia="es-ES"/>
    </w:rPr>
  </w:style>
  <w:style w:type="paragraph" w:customStyle="1" w:styleId="ListParagraph2">
    <w:name w:val="List Paragraph2"/>
    <w:basedOn w:val="Normal"/>
    <w:uiPriority w:val="99"/>
    <w:qFormat/>
    <w:rsid w:val="00B22FD1"/>
    <w:pPr>
      <w:spacing w:after="0" w:line="240" w:lineRule="auto"/>
      <w:ind w:left="720"/>
    </w:pPr>
    <w:rPr>
      <w:rFonts w:ascii="Arial" w:eastAsia="Times New Roman" w:hAnsi="Arial" w:cs="Arial"/>
      <w:sz w:val="24"/>
      <w:szCs w:val="24"/>
      <w:lang w:val="es-ES" w:eastAsia="es-ES"/>
    </w:rPr>
  </w:style>
  <w:style w:type="paragraph" w:styleId="Textoindependienteprimerasangra">
    <w:name w:val="Body Text First Indent"/>
    <w:basedOn w:val="Textoindependiente"/>
    <w:link w:val="TextoindependienteprimerasangraCar"/>
    <w:unhideWhenUsed/>
    <w:rsid w:val="00B22FD1"/>
    <w:pPr>
      <w:tabs>
        <w:tab w:val="clear" w:pos="2268"/>
      </w:tabs>
      <w:spacing w:after="120"/>
      <w:ind w:firstLine="210"/>
      <w:jc w:val="left"/>
    </w:pPr>
    <w:rPr>
      <w:rFonts w:ascii="Times New Roman" w:hAnsi="Times New Roman"/>
      <w:lang w:val="es-ES"/>
    </w:rPr>
  </w:style>
  <w:style w:type="character" w:customStyle="1" w:styleId="TextoindependienteprimerasangraCar">
    <w:name w:val="Texto independiente primera sangría Car"/>
    <w:basedOn w:val="TextoindependienteCar"/>
    <w:link w:val="Textoindependienteprimerasangra"/>
    <w:rsid w:val="00B22FD1"/>
    <w:rPr>
      <w:rFonts w:ascii="Times New Roman" w:eastAsia="Times New Roman" w:hAnsi="Times New Roman" w:cs="Times New Roman"/>
      <w:sz w:val="20"/>
      <w:szCs w:val="20"/>
      <w:lang w:val="es-ES" w:eastAsia="es-ES"/>
    </w:rPr>
  </w:style>
  <w:style w:type="character" w:customStyle="1" w:styleId="EstiloArial">
    <w:name w:val="Estilo Arial"/>
    <w:rsid w:val="00B22FD1"/>
    <w:rPr>
      <w:rFonts w:ascii="Arial" w:hAnsi="Arial"/>
    </w:rPr>
  </w:style>
  <w:style w:type="paragraph" w:customStyle="1" w:styleId="CM46">
    <w:name w:val="CM46"/>
    <w:basedOn w:val="Default"/>
    <w:next w:val="Default"/>
    <w:uiPriority w:val="99"/>
    <w:qFormat/>
    <w:rsid w:val="00B22FD1"/>
    <w:rPr>
      <w:rFonts w:ascii="Arial" w:eastAsia="Cambria" w:hAnsi="Arial" w:cs="Arial"/>
      <w:color w:val="auto"/>
      <w:lang w:eastAsia="en-US"/>
    </w:rPr>
  </w:style>
  <w:style w:type="character" w:customStyle="1" w:styleId="FirmaCar1">
    <w:name w:val="Firma Car1"/>
    <w:uiPriority w:val="99"/>
    <w:rsid w:val="00B22FD1"/>
    <w:rPr>
      <w:sz w:val="24"/>
      <w:szCs w:val="24"/>
      <w:lang w:val="es-ES" w:eastAsia="es-ES"/>
    </w:rPr>
  </w:style>
  <w:style w:type="character" w:customStyle="1" w:styleId="TextoindependienteprimerasangraCar1">
    <w:name w:val="Texto independiente primera sangría Car1"/>
    <w:uiPriority w:val="99"/>
    <w:rsid w:val="00B22FD1"/>
    <w:rPr>
      <w:rFonts w:ascii="Arial Narrow" w:eastAsia="Times New Roman" w:hAnsi="Arial Narrow" w:cs="Times New Roman"/>
      <w:sz w:val="24"/>
      <w:szCs w:val="24"/>
      <w:lang w:val="es-ES" w:eastAsia="es-ES"/>
    </w:rPr>
  </w:style>
  <w:style w:type="character" w:customStyle="1" w:styleId="SangradetextonormalCar2">
    <w:name w:val="Sangría de texto normal Car2"/>
    <w:rsid w:val="00B22FD1"/>
    <w:rPr>
      <w:sz w:val="24"/>
      <w:szCs w:val="24"/>
    </w:rPr>
  </w:style>
  <w:style w:type="paragraph" w:styleId="Tabladeilustraciones">
    <w:name w:val="table of figures"/>
    <w:basedOn w:val="Normal"/>
    <w:next w:val="Normal"/>
    <w:uiPriority w:val="99"/>
    <w:unhideWhenUsed/>
    <w:rsid w:val="00B22FD1"/>
    <w:pPr>
      <w:spacing w:after="0" w:line="240" w:lineRule="auto"/>
    </w:pPr>
    <w:rPr>
      <w:rFonts w:ascii="Times New Roman" w:eastAsia="Times New Roman" w:hAnsi="Times New Roman"/>
      <w:sz w:val="24"/>
      <w:szCs w:val="24"/>
      <w:lang w:val="es-ES" w:eastAsia="es-ES"/>
    </w:rPr>
  </w:style>
  <w:style w:type="paragraph" w:customStyle="1" w:styleId="WW-Epgrafe">
    <w:name w:val="WW-Epígrafe"/>
    <w:basedOn w:val="Normal"/>
    <w:next w:val="Normal"/>
    <w:qFormat/>
    <w:rsid w:val="00B22FD1"/>
    <w:pPr>
      <w:widowControl w:val="0"/>
      <w:tabs>
        <w:tab w:val="left" w:pos="567"/>
      </w:tabs>
      <w:suppressAutoHyphens/>
      <w:spacing w:after="0" w:line="240" w:lineRule="auto"/>
      <w:ind w:left="567" w:hanging="567"/>
      <w:jc w:val="both"/>
    </w:pPr>
    <w:rPr>
      <w:rFonts w:ascii="Arial" w:eastAsia="Times New Roman" w:hAnsi="Arial"/>
      <w:b/>
      <w:noProof/>
      <w:spacing w:val="-1"/>
      <w:sz w:val="20"/>
      <w:szCs w:val="20"/>
      <w:lang w:val="es-ES" w:eastAsia="es-ES"/>
    </w:rPr>
  </w:style>
  <w:style w:type="character" w:customStyle="1" w:styleId="themebody">
    <w:name w:val="themebody"/>
    <w:basedOn w:val="Fuentedeprrafopredeter"/>
    <w:rsid w:val="00B22FD1"/>
  </w:style>
  <w:style w:type="character" w:customStyle="1" w:styleId="scpcccomponentblockpagetitle">
    <w:name w:val="scpcc_component_block_page_title"/>
    <w:basedOn w:val="Fuentedeprrafopredeter"/>
    <w:rsid w:val="00B22FD1"/>
  </w:style>
  <w:style w:type="character" w:customStyle="1" w:styleId="bold">
    <w:name w:val="bold"/>
    <w:basedOn w:val="Fuentedeprrafopredeter"/>
    <w:rsid w:val="00B22FD1"/>
  </w:style>
  <w:style w:type="character" w:customStyle="1" w:styleId="tinygray">
    <w:name w:val="tinygray"/>
    <w:basedOn w:val="Fuentedeprrafopredeter"/>
    <w:rsid w:val="00B22FD1"/>
  </w:style>
  <w:style w:type="character" w:customStyle="1" w:styleId="langselect">
    <w:name w:val="langselect"/>
    <w:basedOn w:val="Fuentedeprrafopredeter"/>
    <w:rsid w:val="00B22FD1"/>
  </w:style>
  <w:style w:type="character" w:customStyle="1" w:styleId="arrow">
    <w:name w:val="arrow"/>
    <w:basedOn w:val="Fuentedeprrafopredeter"/>
    <w:rsid w:val="00B22FD1"/>
  </w:style>
  <w:style w:type="character" w:styleId="nfasissutil">
    <w:name w:val="Subtle Emphasis"/>
    <w:uiPriority w:val="19"/>
    <w:qFormat/>
    <w:rsid w:val="00B22FD1"/>
    <w:rPr>
      <w:i/>
      <w:iCs/>
      <w:color w:val="808080"/>
    </w:rPr>
  </w:style>
  <w:style w:type="character" w:customStyle="1" w:styleId="themebody1">
    <w:name w:val="themebody1"/>
    <w:rsid w:val="00B22FD1"/>
    <w:rPr>
      <w:color w:val="FFFFFF"/>
    </w:rPr>
  </w:style>
  <w:style w:type="character" w:customStyle="1" w:styleId="yshortcuts">
    <w:name w:val="yshortcuts"/>
    <w:basedOn w:val="Fuentedeprrafopredeter"/>
    <w:rsid w:val="00B22FD1"/>
  </w:style>
  <w:style w:type="character" w:customStyle="1" w:styleId="FontStyle93">
    <w:name w:val="Font Style93"/>
    <w:uiPriority w:val="99"/>
    <w:rsid w:val="00B22FD1"/>
    <w:rPr>
      <w:rFonts w:ascii="Arial" w:hAnsi="Arial" w:cs="Arial"/>
      <w:color w:val="000000"/>
      <w:sz w:val="22"/>
      <w:szCs w:val="22"/>
    </w:rPr>
  </w:style>
  <w:style w:type="paragraph" w:customStyle="1" w:styleId="Style18">
    <w:name w:val="Style18"/>
    <w:basedOn w:val="Normal"/>
    <w:uiPriority w:val="99"/>
    <w:qFormat/>
    <w:rsid w:val="00B22FD1"/>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FontStyle80">
    <w:name w:val="Font Style80"/>
    <w:uiPriority w:val="99"/>
    <w:rsid w:val="00B22FD1"/>
    <w:rPr>
      <w:rFonts w:ascii="Arial" w:hAnsi="Arial" w:cs="Arial"/>
      <w:b/>
      <w:bCs/>
      <w:color w:val="000000"/>
      <w:sz w:val="16"/>
      <w:szCs w:val="16"/>
    </w:rPr>
  </w:style>
  <w:style w:type="paragraph" w:customStyle="1" w:styleId="Style21">
    <w:name w:val="Style21"/>
    <w:basedOn w:val="Normal"/>
    <w:uiPriority w:val="99"/>
    <w:qFormat/>
    <w:rsid w:val="00B22FD1"/>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Style22">
    <w:name w:val="Style22"/>
    <w:basedOn w:val="Normal"/>
    <w:uiPriority w:val="99"/>
    <w:qFormat/>
    <w:rsid w:val="00B22FD1"/>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Style23">
    <w:name w:val="Style23"/>
    <w:basedOn w:val="Normal"/>
    <w:uiPriority w:val="99"/>
    <w:qFormat/>
    <w:rsid w:val="00B22FD1"/>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FontStyle101">
    <w:name w:val="Font Style101"/>
    <w:uiPriority w:val="99"/>
    <w:rsid w:val="00B22FD1"/>
    <w:rPr>
      <w:rFonts w:ascii="Times New Roman" w:hAnsi="Times New Roman" w:cs="Times New Roman"/>
      <w:color w:val="000000"/>
      <w:sz w:val="12"/>
      <w:szCs w:val="12"/>
    </w:rPr>
  </w:style>
  <w:style w:type="character" w:customStyle="1" w:styleId="FontStyle113">
    <w:name w:val="Font Style113"/>
    <w:uiPriority w:val="99"/>
    <w:rsid w:val="00B22FD1"/>
    <w:rPr>
      <w:rFonts w:ascii="Arial" w:hAnsi="Arial" w:cs="Arial"/>
      <w:i/>
      <w:iCs/>
      <w:color w:val="000000"/>
      <w:spacing w:val="-20"/>
      <w:sz w:val="16"/>
      <w:szCs w:val="16"/>
    </w:rPr>
  </w:style>
  <w:style w:type="character" w:customStyle="1" w:styleId="longtext">
    <w:name w:val="long_text"/>
    <w:rsid w:val="00B22FD1"/>
  </w:style>
  <w:style w:type="character" w:customStyle="1" w:styleId="shorttext">
    <w:name w:val="short_text"/>
    <w:rsid w:val="00B22FD1"/>
  </w:style>
  <w:style w:type="character" w:customStyle="1" w:styleId="ecxapple-style-span">
    <w:name w:val="ecxapple-style-span"/>
    <w:rsid w:val="00B22FD1"/>
  </w:style>
  <w:style w:type="table" w:styleId="Tablabsica2">
    <w:name w:val="Table Simple 2"/>
    <w:basedOn w:val="Tablanormal"/>
    <w:rsid w:val="00B22FD1"/>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
    <w:name w:val="Sin lista111"/>
    <w:next w:val="Sinlista"/>
    <w:uiPriority w:val="99"/>
    <w:semiHidden/>
    <w:unhideWhenUsed/>
    <w:rsid w:val="00B22FD1"/>
  </w:style>
  <w:style w:type="character" w:customStyle="1" w:styleId="fpidedesc1">
    <w:name w:val="fpide_desc1"/>
    <w:basedOn w:val="Fuentedeprrafopredeter"/>
    <w:rsid w:val="00B22FD1"/>
  </w:style>
  <w:style w:type="character" w:customStyle="1" w:styleId="nombreitemcatalogo1">
    <w:name w:val="nombreitemcatalogo1"/>
    <w:rsid w:val="00B22FD1"/>
    <w:rPr>
      <w:rFonts w:ascii="Arial" w:hAnsi="Arial" w:cs="Arial" w:hint="default"/>
      <w:b/>
      <w:bCs/>
      <w:caps/>
      <w:color w:val="8E8E8E"/>
      <w:sz w:val="18"/>
      <w:szCs w:val="18"/>
    </w:rPr>
  </w:style>
  <w:style w:type="character" w:customStyle="1" w:styleId="textonavy">
    <w:name w:val="texto_navy"/>
    <w:basedOn w:val="Fuentedeprrafopredeter"/>
    <w:rsid w:val="00B22FD1"/>
  </w:style>
  <w:style w:type="character" w:customStyle="1" w:styleId="googqs-tidbit">
    <w:name w:val="goog_qs-tidbit"/>
    <w:rsid w:val="00B22FD1"/>
  </w:style>
  <w:style w:type="character" w:styleId="CitaHTML">
    <w:name w:val="HTML Cite"/>
    <w:uiPriority w:val="99"/>
    <w:unhideWhenUsed/>
    <w:rsid w:val="00B22FD1"/>
    <w:rPr>
      <w:i/>
      <w:iCs/>
    </w:rPr>
  </w:style>
  <w:style w:type="paragraph" w:customStyle="1" w:styleId="Sombreadovistoso-nfasis11">
    <w:name w:val="Sombreado vistoso - Énfasis 11"/>
    <w:hidden/>
    <w:uiPriority w:val="99"/>
    <w:qFormat/>
    <w:rsid w:val="00B22FD1"/>
    <w:rPr>
      <w:rFonts w:ascii="Times New Roman" w:eastAsia="Times New Roman" w:hAnsi="Times New Roman"/>
      <w:sz w:val="24"/>
      <w:szCs w:val="24"/>
      <w:lang w:val="es-ES" w:eastAsia="es-ES"/>
    </w:rPr>
  </w:style>
  <w:style w:type="paragraph" w:customStyle="1" w:styleId="pa43">
    <w:name w:val="pa43"/>
    <w:basedOn w:val="Normal"/>
    <w:qFormat/>
    <w:rsid w:val="00B22FD1"/>
    <w:pPr>
      <w:spacing w:before="100" w:beforeAutospacing="1" w:after="100" w:afterAutospacing="1" w:line="240" w:lineRule="auto"/>
    </w:pPr>
    <w:rPr>
      <w:rFonts w:ascii="Times New Roman" w:eastAsia="Times New Roman" w:hAnsi="Times New Roman"/>
      <w:sz w:val="24"/>
      <w:szCs w:val="24"/>
      <w:lang w:val="es-ES" w:eastAsia="es-ES"/>
    </w:rPr>
  </w:style>
  <w:style w:type="numbering" w:customStyle="1" w:styleId="Sinlista1111">
    <w:name w:val="Sin lista1111"/>
    <w:next w:val="Sinlista"/>
    <w:uiPriority w:val="99"/>
    <w:semiHidden/>
    <w:unhideWhenUsed/>
    <w:rsid w:val="00B22FD1"/>
  </w:style>
  <w:style w:type="paragraph" w:customStyle="1" w:styleId="xl3244">
    <w:name w:val="xl3244"/>
    <w:basedOn w:val="Normal"/>
    <w:qFormat/>
    <w:rsid w:val="00B22FD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5">
    <w:name w:val="xl3245"/>
    <w:basedOn w:val="Normal"/>
    <w:qFormat/>
    <w:rsid w:val="00B22FD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86">
    <w:name w:val="xl3286"/>
    <w:basedOn w:val="Normal"/>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lang w:eastAsia="es-CO"/>
    </w:rPr>
  </w:style>
  <w:style w:type="paragraph" w:customStyle="1" w:styleId="xl3287">
    <w:name w:val="xl3287"/>
    <w:basedOn w:val="Normal"/>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table" w:customStyle="1" w:styleId="Tabladecuadrcula1clara1">
    <w:name w:val="Tabla de cuadrícula 1 clara1"/>
    <w:basedOn w:val="Tablanormal"/>
    <w:uiPriority w:val="46"/>
    <w:rsid w:val="00B22FD1"/>
    <w:pPr>
      <w:jc w:val="center"/>
    </w:pPr>
    <w:rPr>
      <w:rFonts w:eastAsia="Cambria"/>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
    <w:name w:val="Tabla de cuadrícula 6 con colores - Énfasis 11"/>
    <w:basedOn w:val="Tablanormal"/>
    <w:uiPriority w:val="51"/>
    <w:rsid w:val="00B22FD1"/>
    <w:rPr>
      <w:rFonts w:eastAsia="Cambria"/>
      <w:color w:val="365F91"/>
      <w:sz w:val="22"/>
      <w:szCs w:val="22"/>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
    <w:name w:val="Tabla de cuadrícula 6 con colores1"/>
    <w:basedOn w:val="Tablanormal"/>
    <w:uiPriority w:val="51"/>
    <w:rsid w:val="00B22FD1"/>
    <w:pPr>
      <w:jc w:val="center"/>
    </w:pPr>
    <w:rPr>
      <w:rFonts w:eastAsia="Cambria"/>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
    <w:name w:val="Tabla de cuadrícula 1 clara - Énfasis 41"/>
    <w:basedOn w:val="Tablanormal"/>
    <w:uiPriority w:val="46"/>
    <w:rsid w:val="00B22FD1"/>
    <w:rPr>
      <w:rFonts w:eastAsia="Cambria"/>
      <w:sz w:val="22"/>
      <w:szCs w:val="22"/>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
    <w:name w:val="Tabla de cuadrícula 2 - Énfasis 41"/>
    <w:basedOn w:val="Tablanormal"/>
    <w:uiPriority w:val="47"/>
    <w:rsid w:val="00B22FD1"/>
    <w:rPr>
      <w:rFonts w:eastAsia="Cambria"/>
      <w:sz w:val="22"/>
      <w:szCs w:val="22"/>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
    <w:name w:val="Tabla de cuadrícula 6 con colores - Énfasis 41"/>
    <w:basedOn w:val="Tablanormal"/>
    <w:uiPriority w:val="51"/>
    <w:rsid w:val="00B22FD1"/>
    <w:rPr>
      <w:rFonts w:eastAsia="Cambria"/>
      <w:color w:val="5F497A"/>
      <w:sz w:val="22"/>
      <w:szCs w:val="22"/>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
    <w:name w:val="Tabla de cuadrícula 1 clara - Énfasis 11"/>
    <w:basedOn w:val="Tablanormal"/>
    <w:uiPriority w:val="46"/>
    <w:rsid w:val="00B22FD1"/>
    <w:rPr>
      <w:rFonts w:eastAsia="Cambria"/>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B22FD1"/>
    <w:rPr>
      <w:rFonts w:eastAsia="Cambria"/>
      <w:sz w:val="22"/>
      <w:szCs w:val="22"/>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
    <w:name w:val="Sin lista8"/>
    <w:next w:val="Sinlista"/>
    <w:uiPriority w:val="99"/>
    <w:semiHidden/>
    <w:unhideWhenUsed/>
    <w:rsid w:val="00B22FD1"/>
  </w:style>
  <w:style w:type="numbering" w:customStyle="1" w:styleId="Sinlista9">
    <w:name w:val="Sin lista9"/>
    <w:next w:val="Sinlista"/>
    <w:uiPriority w:val="99"/>
    <w:semiHidden/>
    <w:unhideWhenUsed/>
    <w:rsid w:val="00B22FD1"/>
  </w:style>
  <w:style w:type="table" w:customStyle="1" w:styleId="Tablaconcuadrcula4">
    <w:name w:val="Tabla con cuadrícula4"/>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
    <w:name w:val="Tabla clásica 21"/>
    <w:basedOn w:val="Tablanormal"/>
    <w:next w:val="Tablaclsica2"/>
    <w:rsid w:val="00B22FD1"/>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B22FD1"/>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B22FD1"/>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B22FD1"/>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B22FD1"/>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
    <w:name w:val="Tabla con cuadrícula11"/>
    <w:basedOn w:val="Tablanormal"/>
    <w:next w:val="Tablaconcuadrcula"/>
    <w:rsid w:val="00B22FD1"/>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22FD1"/>
    <w:rPr>
      <w:rFonts w:eastAsia="Cambria"/>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uiPriority w:val="59"/>
    <w:rsid w:val="00B22FD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
    <w:name w:val="Cuadrícula clara - Énfasis 41"/>
    <w:basedOn w:val="Tablanormal"/>
    <w:next w:val="Cuadrculaclara-nfasis4"/>
    <w:uiPriority w:val="62"/>
    <w:rsid w:val="00B22FD1"/>
    <w:rPr>
      <w:rFonts w:eastAsia="Cambria"/>
      <w:sz w:val="22"/>
      <w:szCs w:val="22"/>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Times New Roman"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Times New Roman"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7">
    <w:name w:val="Sin lista17"/>
    <w:next w:val="Sinlista"/>
    <w:uiPriority w:val="99"/>
    <w:semiHidden/>
    <w:unhideWhenUsed/>
    <w:rsid w:val="00B22FD1"/>
  </w:style>
  <w:style w:type="numbering" w:customStyle="1" w:styleId="Sinlista21">
    <w:name w:val="Sin lista21"/>
    <w:next w:val="Sinlista"/>
    <w:uiPriority w:val="99"/>
    <w:semiHidden/>
    <w:unhideWhenUsed/>
    <w:rsid w:val="00B22FD1"/>
  </w:style>
  <w:style w:type="numbering" w:customStyle="1" w:styleId="Sinlista112">
    <w:name w:val="Sin lista112"/>
    <w:next w:val="Sinlista"/>
    <w:uiPriority w:val="99"/>
    <w:semiHidden/>
    <w:unhideWhenUsed/>
    <w:rsid w:val="00B22FD1"/>
  </w:style>
  <w:style w:type="numbering" w:customStyle="1" w:styleId="Sinlista31">
    <w:name w:val="Sin lista31"/>
    <w:next w:val="Sinlista"/>
    <w:uiPriority w:val="99"/>
    <w:semiHidden/>
    <w:unhideWhenUsed/>
    <w:rsid w:val="00B22FD1"/>
  </w:style>
  <w:style w:type="numbering" w:customStyle="1" w:styleId="Sinlista121">
    <w:name w:val="Sin lista121"/>
    <w:next w:val="Sinlista"/>
    <w:uiPriority w:val="99"/>
    <w:semiHidden/>
    <w:unhideWhenUsed/>
    <w:rsid w:val="00B22FD1"/>
  </w:style>
  <w:style w:type="numbering" w:customStyle="1" w:styleId="Sinlista41">
    <w:name w:val="Sin lista41"/>
    <w:next w:val="Sinlista"/>
    <w:uiPriority w:val="99"/>
    <w:semiHidden/>
    <w:unhideWhenUsed/>
    <w:rsid w:val="00B22FD1"/>
  </w:style>
  <w:style w:type="numbering" w:customStyle="1" w:styleId="Sinlista131">
    <w:name w:val="Sin lista131"/>
    <w:next w:val="Sinlista"/>
    <w:uiPriority w:val="99"/>
    <w:semiHidden/>
    <w:unhideWhenUsed/>
    <w:rsid w:val="00B22FD1"/>
  </w:style>
  <w:style w:type="numbering" w:customStyle="1" w:styleId="Sinlista51">
    <w:name w:val="Sin lista51"/>
    <w:next w:val="Sinlista"/>
    <w:uiPriority w:val="99"/>
    <w:semiHidden/>
    <w:unhideWhenUsed/>
    <w:rsid w:val="00B22FD1"/>
  </w:style>
  <w:style w:type="numbering" w:customStyle="1" w:styleId="Sinlista141">
    <w:name w:val="Sin lista141"/>
    <w:next w:val="Sinlista"/>
    <w:uiPriority w:val="99"/>
    <w:semiHidden/>
    <w:unhideWhenUsed/>
    <w:rsid w:val="00B22FD1"/>
  </w:style>
  <w:style w:type="numbering" w:customStyle="1" w:styleId="Sinlista61">
    <w:name w:val="Sin lista61"/>
    <w:next w:val="Sinlista"/>
    <w:uiPriority w:val="99"/>
    <w:semiHidden/>
    <w:unhideWhenUsed/>
    <w:rsid w:val="00B22FD1"/>
  </w:style>
  <w:style w:type="numbering" w:customStyle="1" w:styleId="Sinlista151">
    <w:name w:val="Sin lista151"/>
    <w:next w:val="Sinlista"/>
    <w:uiPriority w:val="99"/>
    <w:semiHidden/>
    <w:unhideWhenUsed/>
    <w:rsid w:val="00B22FD1"/>
  </w:style>
  <w:style w:type="numbering" w:customStyle="1" w:styleId="Sinlista71">
    <w:name w:val="Sin lista71"/>
    <w:next w:val="Sinlista"/>
    <w:uiPriority w:val="99"/>
    <w:semiHidden/>
    <w:unhideWhenUsed/>
    <w:rsid w:val="00B22FD1"/>
  </w:style>
  <w:style w:type="numbering" w:customStyle="1" w:styleId="Sinlista161">
    <w:name w:val="Sin lista161"/>
    <w:next w:val="Sinlista"/>
    <w:uiPriority w:val="99"/>
    <w:semiHidden/>
    <w:unhideWhenUsed/>
    <w:rsid w:val="00B22FD1"/>
  </w:style>
  <w:style w:type="table" w:customStyle="1" w:styleId="Tablabsica21">
    <w:name w:val="Tabla básica 21"/>
    <w:basedOn w:val="Tablanormal"/>
    <w:next w:val="Tablabsica2"/>
    <w:rsid w:val="00B22FD1"/>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2">
    <w:name w:val="Sin lista1112"/>
    <w:next w:val="Sinlista"/>
    <w:uiPriority w:val="99"/>
    <w:semiHidden/>
    <w:unhideWhenUsed/>
    <w:rsid w:val="00B22FD1"/>
  </w:style>
  <w:style w:type="numbering" w:customStyle="1" w:styleId="Sinlista11111">
    <w:name w:val="Sin lista11111"/>
    <w:next w:val="Sinlista"/>
    <w:uiPriority w:val="99"/>
    <w:semiHidden/>
    <w:unhideWhenUsed/>
    <w:rsid w:val="00B22FD1"/>
  </w:style>
  <w:style w:type="table" w:customStyle="1" w:styleId="Tabladecuadrcula1clara11">
    <w:name w:val="Tabla de cuadrícula 1 clara11"/>
    <w:basedOn w:val="Tablanormal"/>
    <w:uiPriority w:val="46"/>
    <w:rsid w:val="00B22FD1"/>
    <w:pPr>
      <w:jc w:val="center"/>
    </w:pPr>
    <w:rPr>
      <w:rFonts w:eastAsia="Cambria"/>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1">
    <w:name w:val="Tabla de cuadrícula 6 con colores - Énfasis 111"/>
    <w:basedOn w:val="Tablanormal"/>
    <w:uiPriority w:val="51"/>
    <w:rsid w:val="00B22FD1"/>
    <w:rPr>
      <w:rFonts w:eastAsia="Cambria"/>
      <w:color w:val="365F91"/>
      <w:sz w:val="22"/>
      <w:szCs w:val="22"/>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1">
    <w:name w:val="Tabla de cuadrícula 6 con colores11"/>
    <w:basedOn w:val="Tablanormal"/>
    <w:uiPriority w:val="51"/>
    <w:rsid w:val="00B22FD1"/>
    <w:pPr>
      <w:jc w:val="center"/>
    </w:pPr>
    <w:rPr>
      <w:rFonts w:eastAsia="Cambria"/>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1">
    <w:name w:val="Tabla de cuadrícula 1 clara - Énfasis 411"/>
    <w:basedOn w:val="Tablanormal"/>
    <w:uiPriority w:val="46"/>
    <w:rsid w:val="00B22FD1"/>
    <w:rPr>
      <w:rFonts w:eastAsia="Cambria"/>
      <w:sz w:val="22"/>
      <w:szCs w:val="22"/>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1">
    <w:name w:val="Tabla de cuadrícula 2 - Énfasis 411"/>
    <w:basedOn w:val="Tablanormal"/>
    <w:uiPriority w:val="47"/>
    <w:rsid w:val="00B22FD1"/>
    <w:rPr>
      <w:rFonts w:eastAsia="Cambria"/>
      <w:sz w:val="22"/>
      <w:szCs w:val="22"/>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1">
    <w:name w:val="Tabla de cuadrícula 6 con colores - Énfasis 411"/>
    <w:basedOn w:val="Tablanormal"/>
    <w:uiPriority w:val="51"/>
    <w:rsid w:val="00B22FD1"/>
    <w:rPr>
      <w:rFonts w:eastAsia="Cambria"/>
      <w:color w:val="5F497A"/>
      <w:sz w:val="22"/>
      <w:szCs w:val="22"/>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1">
    <w:name w:val="Tabla de cuadrícula 1 clara - Énfasis 111"/>
    <w:basedOn w:val="Tablanormal"/>
    <w:uiPriority w:val="46"/>
    <w:rsid w:val="00B22FD1"/>
    <w:rPr>
      <w:rFonts w:eastAsia="Cambria"/>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1">
    <w:name w:val="Tabla de cuadrícula 1 clara - Énfasis 511"/>
    <w:basedOn w:val="Tablanormal"/>
    <w:uiPriority w:val="46"/>
    <w:rsid w:val="00B22FD1"/>
    <w:rPr>
      <w:rFonts w:eastAsia="Cambria"/>
      <w:sz w:val="22"/>
      <w:szCs w:val="22"/>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1">
    <w:name w:val="Sin lista81"/>
    <w:next w:val="Sinlista"/>
    <w:uiPriority w:val="99"/>
    <w:semiHidden/>
    <w:unhideWhenUsed/>
    <w:rsid w:val="00B22FD1"/>
  </w:style>
  <w:style w:type="paragraph" w:customStyle="1" w:styleId="ui-state-highlight">
    <w:name w:val="ui-state-highlight"/>
    <w:basedOn w:val="Normal"/>
    <w:qFormat/>
    <w:rsid w:val="00B22FD1"/>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olor w:val="363636"/>
      <w:sz w:val="24"/>
      <w:szCs w:val="24"/>
      <w:lang w:val="es-ES" w:eastAsia="es-ES"/>
    </w:rPr>
  </w:style>
  <w:style w:type="character" w:customStyle="1" w:styleId="CharAttribute8">
    <w:name w:val="CharAttribute8"/>
    <w:rsid w:val="00B22FD1"/>
    <w:rPr>
      <w:rFonts w:ascii="Arial" w:eastAsia="Times New Roman"/>
    </w:rPr>
  </w:style>
  <w:style w:type="paragraph" w:customStyle="1" w:styleId="1">
    <w:name w:val="1"/>
    <w:basedOn w:val="Normal"/>
    <w:next w:val="Ttulo"/>
    <w:qFormat/>
    <w:rsid w:val="00B22FD1"/>
    <w:pPr>
      <w:spacing w:after="0" w:line="240" w:lineRule="auto"/>
      <w:jc w:val="center"/>
    </w:pPr>
    <w:rPr>
      <w:rFonts w:ascii="Calibri" w:eastAsia="Times New Roman" w:hAnsi="Calibri"/>
      <w:color w:val="17365D"/>
      <w:spacing w:val="5"/>
      <w:kern w:val="28"/>
      <w:sz w:val="52"/>
      <w:szCs w:val="52"/>
    </w:rPr>
  </w:style>
  <w:style w:type="paragraph" w:customStyle="1" w:styleId="Standard">
    <w:name w:val="Standard"/>
    <w:qFormat/>
    <w:rsid w:val="00B22FD1"/>
    <w:pPr>
      <w:suppressAutoHyphens/>
      <w:autoSpaceDN w:val="0"/>
      <w:textAlignment w:val="baseline"/>
    </w:pPr>
    <w:rPr>
      <w:rFonts w:ascii="Times New Roman" w:eastAsia="Times New Roman" w:hAnsi="Times New Roman"/>
      <w:kern w:val="3"/>
      <w:sz w:val="24"/>
      <w:szCs w:val="24"/>
      <w:lang w:val="es-ES" w:eastAsia="zh-CN"/>
    </w:rPr>
  </w:style>
  <w:style w:type="paragraph" w:customStyle="1" w:styleId="Textbody">
    <w:name w:val="Text body"/>
    <w:basedOn w:val="Standard"/>
    <w:qFormat/>
    <w:rsid w:val="00B22FD1"/>
  </w:style>
  <w:style w:type="numbering" w:customStyle="1" w:styleId="WW8Num50">
    <w:name w:val="WW8Num50"/>
    <w:basedOn w:val="Sinlista"/>
    <w:rsid w:val="00B22FD1"/>
    <w:pPr>
      <w:numPr>
        <w:numId w:val="59"/>
      </w:numPr>
    </w:pPr>
  </w:style>
  <w:style w:type="paragraph" w:customStyle="1" w:styleId="ecxmsobodytext">
    <w:name w:val="ecxmsobodytext"/>
    <w:basedOn w:val="Normal"/>
    <w:qFormat/>
    <w:rsid w:val="00B22FD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FontStyle116">
    <w:name w:val="Font Style116"/>
    <w:uiPriority w:val="99"/>
    <w:rsid w:val="00B22FD1"/>
    <w:rPr>
      <w:rFonts w:ascii="Tahoma" w:hAnsi="Tahoma" w:cs="Tahoma"/>
      <w:b/>
      <w:bCs/>
      <w:sz w:val="20"/>
      <w:szCs w:val="20"/>
    </w:rPr>
  </w:style>
  <w:style w:type="character" w:customStyle="1" w:styleId="FontStyle126">
    <w:name w:val="Font Style126"/>
    <w:uiPriority w:val="99"/>
    <w:rsid w:val="00B22FD1"/>
    <w:rPr>
      <w:rFonts w:ascii="Tahoma" w:hAnsi="Tahoma" w:cs="Tahoma"/>
      <w:sz w:val="16"/>
      <w:szCs w:val="16"/>
    </w:rPr>
  </w:style>
  <w:style w:type="paragraph" w:customStyle="1" w:styleId="Style77">
    <w:name w:val="Style77"/>
    <w:basedOn w:val="Normal"/>
    <w:uiPriority w:val="99"/>
    <w:qFormat/>
    <w:rsid w:val="00B22FD1"/>
    <w:pPr>
      <w:widowControl w:val="0"/>
      <w:autoSpaceDE w:val="0"/>
      <w:autoSpaceDN w:val="0"/>
      <w:adjustRightInd w:val="0"/>
      <w:spacing w:after="0" w:line="180" w:lineRule="exact"/>
    </w:pPr>
    <w:rPr>
      <w:rFonts w:ascii="Tahoma" w:eastAsia="Times New Roman" w:hAnsi="Tahoma" w:cs="Tahoma"/>
      <w:sz w:val="24"/>
      <w:szCs w:val="24"/>
      <w:lang w:eastAsia="es-CO"/>
    </w:rPr>
  </w:style>
  <w:style w:type="character" w:customStyle="1" w:styleId="FontStyle122">
    <w:name w:val="Font Style122"/>
    <w:uiPriority w:val="99"/>
    <w:rsid w:val="00B22FD1"/>
    <w:rPr>
      <w:rFonts w:ascii="Tahoma" w:hAnsi="Tahoma" w:cs="Tahoma"/>
      <w:sz w:val="20"/>
      <w:szCs w:val="20"/>
    </w:rPr>
  </w:style>
  <w:style w:type="character" w:customStyle="1" w:styleId="texto0">
    <w:name w:val="texto"/>
    <w:basedOn w:val="Fuentedeprrafopredeter"/>
    <w:rsid w:val="00B22FD1"/>
  </w:style>
  <w:style w:type="paragraph" w:customStyle="1" w:styleId="texto1">
    <w:name w:val="texto1"/>
    <w:basedOn w:val="Normal"/>
    <w:qFormat/>
    <w:rsid w:val="00B22FD1"/>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font8">
    <w:name w:val="font8"/>
    <w:basedOn w:val="Normal"/>
    <w:qFormat/>
    <w:rsid w:val="00B22FD1"/>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NoSpacing1">
    <w:name w:val="No Spacing1"/>
    <w:link w:val="NoSpacingChar"/>
    <w:uiPriority w:val="1"/>
    <w:qFormat/>
    <w:rsid w:val="00B22FD1"/>
    <w:rPr>
      <w:rFonts w:ascii="Calibri" w:eastAsia="Times New Roman" w:hAnsi="Calibri"/>
      <w:sz w:val="22"/>
      <w:szCs w:val="22"/>
      <w:lang w:val="es-ES"/>
    </w:rPr>
  </w:style>
  <w:style w:type="character" w:customStyle="1" w:styleId="NoSpacingChar">
    <w:name w:val="No Spacing Char"/>
    <w:link w:val="NoSpacing1"/>
    <w:uiPriority w:val="1"/>
    <w:rsid w:val="00B22FD1"/>
    <w:rPr>
      <w:rFonts w:ascii="Calibri" w:eastAsia="Times New Roman" w:hAnsi="Calibri"/>
      <w:sz w:val="22"/>
      <w:szCs w:val="22"/>
      <w:lang w:val="es-ES"/>
    </w:rPr>
  </w:style>
  <w:style w:type="paragraph" w:customStyle="1" w:styleId="ParaAttribute4">
    <w:name w:val="ParaAttribute4"/>
    <w:qFormat/>
    <w:rsid w:val="00B22FD1"/>
    <w:pPr>
      <w:widowControl w:val="0"/>
      <w:wordWrap w:val="0"/>
      <w:jc w:val="both"/>
    </w:pPr>
    <w:rPr>
      <w:rFonts w:ascii="Times New Roman" w:eastAsia="¹Å" w:hAnsi="Times New Roman"/>
    </w:rPr>
  </w:style>
  <w:style w:type="paragraph" w:customStyle="1" w:styleId="Text">
    <w:name w:val="Text"/>
    <w:aliases w:val="t"/>
    <w:basedOn w:val="Normal"/>
    <w:qFormat/>
    <w:rsid w:val="00B22FD1"/>
    <w:pPr>
      <w:spacing w:before="80" w:after="80" w:line="240" w:lineRule="auto"/>
      <w:ind w:left="388" w:hanging="360"/>
      <w:jc w:val="both"/>
    </w:pPr>
    <w:rPr>
      <w:rFonts w:ascii="Helvetica" w:eastAsia="Times New Roman" w:hAnsi="Helvetica"/>
      <w:sz w:val="24"/>
      <w:szCs w:val="20"/>
      <w:lang w:val="es-ES" w:eastAsia="es-ES"/>
    </w:rPr>
  </w:style>
  <w:style w:type="character" w:customStyle="1" w:styleId="CarCar2">
    <w:name w:val="Car Car2"/>
    <w:rsid w:val="00B22FD1"/>
    <w:rPr>
      <w:rFonts w:ascii="Arial" w:hAnsi="Arial" w:cs="Arial"/>
      <w:bCs/>
      <w:sz w:val="24"/>
      <w:szCs w:val="24"/>
      <w:lang w:val="es-ES" w:eastAsia="es-ES" w:bidi="ar-SA"/>
    </w:rPr>
  </w:style>
  <w:style w:type="paragraph" w:styleId="TDC1">
    <w:name w:val="toc 1"/>
    <w:basedOn w:val="Normal"/>
    <w:next w:val="Normal"/>
    <w:autoRedefine/>
    <w:rsid w:val="00B22FD1"/>
    <w:pPr>
      <w:spacing w:after="0" w:line="360" w:lineRule="auto"/>
      <w:jc w:val="both"/>
    </w:pPr>
    <w:rPr>
      <w:rFonts w:ascii="Arial" w:eastAsia="Times New Roman" w:hAnsi="Arial"/>
      <w:sz w:val="24"/>
      <w:szCs w:val="24"/>
      <w:lang w:val="es-ES" w:eastAsia="es-ES"/>
    </w:rPr>
  </w:style>
  <w:style w:type="paragraph" w:styleId="TDC2">
    <w:name w:val="toc 2"/>
    <w:basedOn w:val="Normal"/>
    <w:next w:val="Normal"/>
    <w:autoRedefine/>
    <w:uiPriority w:val="39"/>
    <w:rsid w:val="00B22FD1"/>
    <w:pPr>
      <w:tabs>
        <w:tab w:val="left" w:pos="709"/>
        <w:tab w:val="right" w:leader="dot" w:pos="8830"/>
      </w:tabs>
      <w:spacing w:after="0" w:line="360" w:lineRule="auto"/>
      <w:jc w:val="both"/>
    </w:pPr>
    <w:rPr>
      <w:rFonts w:ascii="Arial" w:eastAsia="Times New Roman" w:hAnsi="Arial" w:cs="Arial"/>
      <w:noProof/>
      <w:sz w:val="24"/>
      <w:szCs w:val="24"/>
      <w:lang w:val="es-ES" w:eastAsia="es-ES"/>
    </w:rPr>
  </w:style>
  <w:style w:type="character" w:customStyle="1" w:styleId="CarCar">
    <w:name w:val="Car Car"/>
    <w:rsid w:val="00B22FD1"/>
    <w:rPr>
      <w:rFonts w:ascii="Arial" w:hAnsi="Arial"/>
      <w:sz w:val="24"/>
      <w:lang w:val="es-ES" w:eastAsia="es-ES" w:bidi="ar-SA"/>
    </w:rPr>
  </w:style>
  <w:style w:type="paragraph" w:styleId="TDC3">
    <w:name w:val="toc 3"/>
    <w:basedOn w:val="Normal"/>
    <w:next w:val="Normal"/>
    <w:autoRedefine/>
    <w:rsid w:val="00B22FD1"/>
    <w:pPr>
      <w:spacing w:after="0" w:line="360" w:lineRule="auto"/>
      <w:jc w:val="both"/>
    </w:pPr>
    <w:rPr>
      <w:rFonts w:ascii="Arial" w:eastAsia="Times New Roman" w:hAnsi="Arial"/>
      <w:sz w:val="24"/>
      <w:szCs w:val="24"/>
      <w:lang w:val="es-ES" w:eastAsia="es-ES"/>
    </w:rPr>
  </w:style>
  <w:style w:type="paragraph" w:styleId="TDC4">
    <w:name w:val="toc 4"/>
    <w:basedOn w:val="Normal"/>
    <w:next w:val="Normal"/>
    <w:autoRedefine/>
    <w:rsid w:val="00B22FD1"/>
    <w:pPr>
      <w:spacing w:after="0" w:line="360" w:lineRule="auto"/>
      <w:jc w:val="both"/>
    </w:pPr>
    <w:rPr>
      <w:rFonts w:ascii="Arial" w:eastAsia="Times New Roman" w:hAnsi="Arial"/>
      <w:sz w:val="24"/>
      <w:szCs w:val="24"/>
      <w:lang w:val="es-ES" w:eastAsia="es-ES"/>
    </w:rPr>
  </w:style>
  <w:style w:type="paragraph" w:styleId="TDC5">
    <w:name w:val="toc 5"/>
    <w:basedOn w:val="Normal"/>
    <w:next w:val="Normal"/>
    <w:autoRedefine/>
    <w:rsid w:val="00B22FD1"/>
    <w:pPr>
      <w:spacing w:after="0" w:line="240" w:lineRule="auto"/>
      <w:ind w:left="388" w:hanging="360"/>
      <w:jc w:val="both"/>
    </w:pPr>
    <w:rPr>
      <w:rFonts w:ascii="Arial" w:eastAsia="Times New Roman" w:hAnsi="Arial"/>
      <w:sz w:val="24"/>
      <w:szCs w:val="24"/>
      <w:lang w:val="es-ES" w:eastAsia="es-ES"/>
    </w:rPr>
  </w:style>
  <w:style w:type="paragraph" w:customStyle="1" w:styleId="Logro">
    <w:name w:val="Logro"/>
    <w:basedOn w:val="Normal"/>
    <w:qFormat/>
    <w:rsid w:val="00B22FD1"/>
    <w:pPr>
      <w:numPr>
        <w:numId w:val="60"/>
      </w:numPr>
      <w:spacing w:after="0" w:line="240" w:lineRule="auto"/>
      <w:jc w:val="both"/>
    </w:pPr>
    <w:rPr>
      <w:rFonts w:ascii="Arial" w:eastAsia="Times New Roman" w:hAnsi="Arial"/>
      <w:sz w:val="24"/>
      <w:szCs w:val="24"/>
      <w:lang w:val="es-ES" w:eastAsia="es-ES"/>
    </w:rPr>
  </w:style>
  <w:style w:type="paragraph" w:customStyle="1" w:styleId="Textodeglobo1">
    <w:name w:val="Texto de globo1"/>
    <w:basedOn w:val="Normal"/>
    <w:semiHidden/>
    <w:qFormat/>
    <w:rsid w:val="00B22FD1"/>
    <w:pPr>
      <w:spacing w:after="0" w:line="240" w:lineRule="auto"/>
    </w:pPr>
    <w:rPr>
      <w:rFonts w:ascii="Tahoma" w:eastAsia="Times New Roman" w:hAnsi="Tahoma" w:cs="Tahoma"/>
      <w:sz w:val="16"/>
      <w:szCs w:val="16"/>
      <w:lang w:val="es-ES" w:eastAsia="es-ES"/>
    </w:rPr>
  </w:style>
  <w:style w:type="character" w:customStyle="1" w:styleId="span2">
    <w:name w:val="span2"/>
    <w:rsid w:val="00B22FD1"/>
    <w:rPr>
      <w:sz w:val="15"/>
      <w:szCs w:val="15"/>
    </w:rPr>
  </w:style>
  <w:style w:type="character" w:customStyle="1" w:styleId="icnplsldrk">
    <w:name w:val="icn_pls_l_drk"/>
    <w:rsid w:val="00B22FD1"/>
  </w:style>
  <w:style w:type="character" w:customStyle="1" w:styleId="footnote">
    <w:name w:val="footnote"/>
    <w:rsid w:val="00B22FD1"/>
  </w:style>
  <w:style w:type="character" w:customStyle="1" w:styleId="literaturelink">
    <w:name w:val="literature_link"/>
    <w:rsid w:val="00B22FD1"/>
  </w:style>
  <w:style w:type="paragraph" w:customStyle="1" w:styleId="estilo488">
    <w:name w:val="estilo488"/>
    <w:basedOn w:val="Normal"/>
    <w:qFormat/>
    <w:rsid w:val="00B22FD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b-caption">
    <w:name w:val="mb-caption"/>
    <w:rsid w:val="00B22FD1"/>
  </w:style>
  <w:style w:type="character" w:customStyle="1" w:styleId="mb-count-value">
    <w:name w:val="mb-count-value"/>
    <w:rsid w:val="00B22FD1"/>
  </w:style>
  <w:style w:type="character" w:customStyle="1" w:styleId="mb-count-heading">
    <w:name w:val="mb-count-heading"/>
    <w:rsid w:val="00B22FD1"/>
  </w:style>
  <w:style w:type="character" w:customStyle="1" w:styleId="mb-total-value">
    <w:name w:val="mb-total-value"/>
    <w:rsid w:val="00B22FD1"/>
  </w:style>
  <w:style w:type="paragraph" w:customStyle="1" w:styleId="rtejustify">
    <w:name w:val="rtejustify"/>
    <w:basedOn w:val="Normal"/>
    <w:qFormat/>
    <w:rsid w:val="00B22FD1"/>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bottompane">
    <w:name w:val="bottompane"/>
    <w:basedOn w:val="Fuentedeprrafopredeter"/>
    <w:rsid w:val="00B22FD1"/>
  </w:style>
  <w:style w:type="character" w:customStyle="1" w:styleId="special-font1">
    <w:name w:val="special-font1"/>
    <w:rsid w:val="00B22FD1"/>
    <w:rPr>
      <w:rFonts w:ascii="Trebuchet MS" w:hAnsi="Trebuchet MS" w:hint="default"/>
      <w:b/>
      <w:bCs/>
      <w:sz w:val="18"/>
      <w:szCs w:val="18"/>
    </w:rPr>
  </w:style>
  <w:style w:type="character" w:customStyle="1" w:styleId="st">
    <w:name w:val="st"/>
    <w:rsid w:val="00B22FD1"/>
  </w:style>
  <w:style w:type="character" w:customStyle="1" w:styleId="negrilla1">
    <w:name w:val="negrilla1"/>
    <w:rsid w:val="00B22FD1"/>
    <w:rPr>
      <w:b/>
      <w:bCs/>
    </w:rPr>
  </w:style>
  <w:style w:type="character" w:customStyle="1" w:styleId="xml-text">
    <w:name w:val="xml-text"/>
    <w:basedOn w:val="Fuentedeprrafopredeter"/>
    <w:rsid w:val="00B22FD1"/>
  </w:style>
  <w:style w:type="paragraph" w:customStyle="1" w:styleId="NPRMblocktext">
    <w:name w:val="NPRM block text"/>
    <w:qFormat/>
    <w:rsid w:val="00B22FD1"/>
    <w:pPr>
      <w:spacing w:line="480" w:lineRule="auto"/>
    </w:pPr>
    <w:rPr>
      <w:rFonts w:ascii="Times New Roman" w:eastAsia="Times New Roman" w:hAnsi="Times New Roman"/>
      <w:sz w:val="24"/>
      <w:lang w:val="en-US" w:eastAsia="en-US"/>
    </w:rPr>
  </w:style>
  <w:style w:type="table" w:customStyle="1" w:styleId="Tablaconcuadrcula5">
    <w:name w:val="Tabla con cuadrícula5"/>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B22FD1"/>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B22FD1"/>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next w:val="Tablaconcuadrcula"/>
    <w:uiPriority w:val="39"/>
    <w:rsid w:val="00B22FD1"/>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B22FD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2">
    <w:name w:val="Título Car2"/>
    <w:locked/>
    <w:rsid w:val="00B22FD1"/>
    <w:rPr>
      <w:b/>
      <w:sz w:val="28"/>
    </w:rPr>
  </w:style>
  <w:style w:type="table" w:customStyle="1" w:styleId="Tablaconcuadrcula110">
    <w:name w:val="Tabla con cuadrícula110"/>
    <w:basedOn w:val="Tablanormal"/>
    <w:next w:val="Tablaconcuadrcula"/>
    <w:uiPriority w:val="59"/>
    <w:rsid w:val="00B22FD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B22FD1"/>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B22FD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B22FD1"/>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B22FD1"/>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1">
    <w:name w:val="Style31"/>
    <w:basedOn w:val="Normal"/>
    <w:uiPriority w:val="99"/>
    <w:qFormat/>
    <w:rsid w:val="00B22FD1"/>
    <w:pPr>
      <w:widowControl w:val="0"/>
      <w:autoSpaceDE w:val="0"/>
      <w:autoSpaceDN w:val="0"/>
      <w:adjustRightInd w:val="0"/>
      <w:spacing w:after="0" w:line="277" w:lineRule="exact"/>
    </w:pPr>
    <w:rPr>
      <w:rFonts w:ascii="Arial" w:eastAsia="Times New Roman" w:hAnsi="Arial" w:cs="Arial"/>
      <w:sz w:val="24"/>
      <w:szCs w:val="24"/>
      <w:lang w:val="es-ES" w:eastAsia="es-ES"/>
    </w:rPr>
  </w:style>
  <w:style w:type="character" w:customStyle="1" w:styleId="FontStyle124">
    <w:name w:val="Font Style124"/>
    <w:uiPriority w:val="99"/>
    <w:rsid w:val="00B22FD1"/>
    <w:rPr>
      <w:rFonts w:ascii="Arial" w:hAnsi="Arial" w:cs="Arial"/>
      <w:color w:val="000000"/>
      <w:sz w:val="20"/>
      <w:szCs w:val="20"/>
    </w:rPr>
  </w:style>
  <w:style w:type="paragraph" w:customStyle="1" w:styleId="Style3">
    <w:name w:val="Style3"/>
    <w:basedOn w:val="Normal"/>
    <w:uiPriority w:val="99"/>
    <w:qFormat/>
    <w:rsid w:val="00B22FD1"/>
    <w:pPr>
      <w:widowControl w:val="0"/>
      <w:autoSpaceDE w:val="0"/>
      <w:autoSpaceDN w:val="0"/>
      <w:adjustRightInd w:val="0"/>
      <w:spacing w:after="0" w:line="275" w:lineRule="exact"/>
      <w:jc w:val="both"/>
    </w:pPr>
    <w:rPr>
      <w:rFonts w:ascii="Arial" w:eastAsia="Times New Roman" w:hAnsi="Arial" w:cs="Arial"/>
      <w:sz w:val="24"/>
      <w:szCs w:val="24"/>
      <w:lang w:val="es-ES" w:eastAsia="es-ES"/>
    </w:rPr>
  </w:style>
  <w:style w:type="character" w:customStyle="1" w:styleId="FontStyle141">
    <w:name w:val="Font Style141"/>
    <w:uiPriority w:val="99"/>
    <w:rsid w:val="00B22FD1"/>
    <w:rPr>
      <w:rFonts w:ascii="Arial" w:hAnsi="Arial" w:cs="Arial"/>
      <w:color w:val="000000"/>
      <w:sz w:val="16"/>
      <w:szCs w:val="16"/>
    </w:rPr>
  </w:style>
  <w:style w:type="character" w:customStyle="1" w:styleId="FontStyle143">
    <w:name w:val="Font Style143"/>
    <w:uiPriority w:val="99"/>
    <w:rsid w:val="00B22FD1"/>
    <w:rPr>
      <w:rFonts w:ascii="Arial" w:hAnsi="Arial" w:cs="Arial"/>
      <w:color w:val="000000"/>
      <w:sz w:val="16"/>
      <w:szCs w:val="16"/>
    </w:rPr>
  </w:style>
  <w:style w:type="character" w:customStyle="1" w:styleId="FontStyle144">
    <w:name w:val="Font Style144"/>
    <w:uiPriority w:val="99"/>
    <w:rsid w:val="00B22FD1"/>
    <w:rPr>
      <w:rFonts w:ascii="Arial" w:hAnsi="Arial" w:cs="Arial"/>
      <w:color w:val="000000"/>
      <w:sz w:val="16"/>
      <w:szCs w:val="16"/>
    </w:rPr>
  </w:style>
  <w:style w:type="paragraph" w:customStyle="1" w:styleId="Style73">
    <w:name w:val="Style73"/>
    <w:basedOn w:val="Normal"/>
    <w:uiPriority w:val="99"/>
    <w:qFormat/>
    <w:rsid w:val="00B22FD1"/>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character" w:customStyle="1" w:styleId="Listavistosa-nfasis1Car">
    <w:name w:val="Lista vistosa - Énfasis 1 Car"/>
    <w:uiPriority w:val="34"/>
    <w:locked/>
    <w:rsid w:val="00B22FD1"/>
    <w:rPr>
      <w:sz w:val="24"/>
      <w:szCs w:val="24"/>
      <w:lang w:val="es-ES" w:eastAsia="es-ES"/>
    </w:rPr>
  </w:style>
  <w:style w:type="paragraph" w:customStyle="1" w:styleId="style6">
    <w:name w:val="style6"/>
    <w:basedOn w:val="Normal"/>
    <w:uiPriority w:val="99"/>
    <w:qFormat/>
    <w:rsid w:val="00B22FD1"/>
    <w:pPr>
      <w:spacing w:after="150" w:line="240" w:lineRule="auto"/>
    </w:pPr>
    <w:rPr>
      <w:rFonts w:ascii="Times New Roman" w:eastAsia="Times New Roman" w:hAnsi="Times New Roman"/>
      <w:sz w:val="24"/>
      <w:szCs w:val="24"/>
      <w:lang w:eastAsia="es-CO"/>
    </w:rPr>
  </w:style>
  <w:style w:type="table" w:customStyle="1" w:styleId="Tablaconcuadrcula25">
    <w:name w:val="Tabla con cuadrícula25"/>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rsid w:val="00B22FD1"/>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B22FD1"/>
    <w:rPr>
      <w:rFonts w:eastAsia="Cambria"/>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
    <w:name w:val="Estilo11"/>
    <w:rsid w:val="00B22FD1"/>
  </w:style>
  <w:style w:type="numbering" w:customStyle="1" w:styleId="Estilo21">
    <w:name w:val="Estilo21"/>
    <w:rsid w:val="00B22FD1"/>
  </w:style>
  <w:style w:type="numbering" w:customStyle="1" w:styleId="Estilo31">
    <w:name w:val="Estilo31"/>
    <w:rsid w:val="00B22FD1"/>
  </w:style>
  <w:style w:type="numbering" w:customStyle="1" w:styleId="Sinlista10">
    <w:name w:val="Sin lista10"/>
    <w:next w:val="Sinlista"/>
    <w:uiPriority w:val="99"/>
    <w:semiHidden/>
    <w:unhideWhenUsed/>
    <w:rsid w:val="00B22FD1"/>
  </w:style>
  <w:style w:type="table" w:customStyle="1" w:styleId="Tablaconcuadrcula27">
    <w:name w:val="Tabla con cuadrícula27"/>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
    <w:name w:val="Tabla clásica 22"/>
    <w:basedOn w:val="Tablanormal"/>
    <w:next w:val="Tablaclsica2"/>
    <w:rsid w:val="00B22FD1"/>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B22FD1"/>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B22FD1"/>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B22FD1"/>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B22FD1"/>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3">
    <w:name w:val="Tabla con cuadrícula113"/>
    <w:basedOn w:val="Tablanormal"/>
    <w:next w:val="Tablaconcuadrcula"/>
    <w:rsid w:val="00B22FD1"/>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B22FD1"/>
    <w:rPr>
      <w:rFonts w:eastAsia="Cambria"/>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
    <w:name w:val="Estilo12"/>
    <w:rsid w:val="00B22FD1"/>
    <w:pPr>
      <w:numPr>
        <w:numId w:val="48"/>
      </w:numPr>
    </w:pPr>
  </w:style>
  <w:style w:type="numbering" w:customStyle="1" w:styleId="Estilo22">
    <w:name w:val="Estilo22"/>
    <w:rsid w:val="00B22FD1"/>
    <w:pPr>
      <w:numPr>
        <w:numId w:val="61"/>
      </w:numPr>
    </w:pPr>
  </w:style>
  <w:style w:type="numbering" w:customStyle="1" w:styleId="Estilo32">
    <w:name w:val="Estilo32"/>
    <w:rsid w:val="00B22FD1"/>
    <w:pPr>
      <w:numPr>
        <w:numId w:val="58"/>
      </w:numPr>
    </w:pPr>
  </w:style>
  <w:style w:type="table" w:customStyle="1" w:styleId="Tablaconcuadrcula32">
    <w:name w:val="Tabla con cuadrícula32"/>
    <w:basedOn w:val="Tablanormal"/>
    <w:uiPriority w:val="59"/>
    <w:rsid w:val="00B22FD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2">
    <w:name w:val="Cuadrícula clara - Énfasis 42"/>
    <w:basedOn w:val="Tablanormal"/>
    <w:next w:val="Cuadrculaclara-nfasis4"/>
    <w:uiPriority w:val="62"/>
    <w:rsid w:val="00B22FD1"/>
    <w:rPr>
      <w:rFonts w:eastAsia="Cambria"/>
      <w:sz w:val="22"/>
      <w:szCs w:val="22"/>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8">
    <w:name w:val="Sin lista18"/>
    <w:next w:val="Sinlista"/>
    <w:uiPriority w:val="99"/>
    <w:semiHidden/>
    <w:unhideWhenUsed/>
    <w:rsid w:val="00B22FD1"/>
  </w:style>
  <w:style w:type="numbering" w:customStyle="1" w:styleId="Sinlista22">
    <w:name w:val="Sin lista22"/>
    <w:next w:val="Sinlista"/>
    <w:uiPriority w:val="99"/>
    <w:semiHidden/>
    <w:unhideWhenUsed/>
    <w:rsid w:val="00B22FD1"/>
  </w:style>
  <w:style w:type="numbering" w:customStyle="1" w:styleId="Sinlista113">
    <w:name w:val="Sin lista113"/>
    <w:next w:val="Sinlista"/>
    <w:uiPriority w:val="99"/>
    <w:semiHidden/>
    <w:unhideWhenUsed/>
    <w:rsid w:val="00B22FD1"/>
  </w:style>
  <w:style w:type="numbering" w:customStyle="1" w:styleId="Sinlista32">
    <w:name w:val="Sin lista32"/>
    <w:next w:val="Sinlista"/>
    <w:uiPriority w:val="99"/>
    <w:semiHidden/>
    <w:unhideWhenUsed/>
    <w:rsid w:val="00B22FD1"/>
  </w:style>
  <w:style w:type="numbering" w:customStyle="1" w:styleId="Sinlista122">
    <w:name w:val="Sin lista122"/>
    <w:next w:val="Sinlista"/>
    <w:uiPriority w:val="99"/>
    <w:semiHidden/>
    <w:unhideWhenUsed/>
    <w:rsid w:val="00B22FD1"/>
  </w:style>
  <w:style w:type="numbering" w:customStyle="1" w:styleId="Sinlista42">
    <w:name w:val="Sin lista42"/>
    <w:next w:val="Sinlista"/>
    <w:uiPriority w:val="99"/>
    <w:semiHidden/>
    <w:unhideWhenUsed/>
    <w:rsid w:val="00B22FD1"/>
  </w:style>
  <w:style w:type="numbering" w:customStyle="1" w:styleId="Sinlista132">
    <w:name w:val="Sin lista132"/>
    <w:next w:val="Sinlista"/>
    <w:uiPriority w:val="99"/>
    <w:semiHidden/>
    <w:unhideWhenUsed/>
    <w:rsid w:val="00B22FD1"/>
  </w:style>
  <w:style w:type="numbering" w:customStyle="1" w:styleId="Sinlista52">
    <w:name w:val="Sin lista52"/>
    <w:next w:val="Sinlista"/>
    <w:uiPriority w:val="99"/>
    <w:semiHidden/>
    <w:unhideWhenUsed/>
    <w:rsid w:val="00B22FD1"/>
  </w:style>
  <w:style w:type="numbering" w:customStyle="1" w:styleId="Sinlista142">
    <w:name w:val="Sin lista142"/>
    <w:next w:val="Sinlista"/>
    <w:uiPriority w:val="99"/>
    <w:semiHidden/>
    <w:unhideWhenUsed/>
    <w:rsid w:val="00B22FD1"/>
  </w:style>
  <w:style w:type="numbering" w:customStyle="1" w:styleId="Sinlista62">
    <w:name w:val="Sin lista62"/>
    <w:next w:val="Sinlista"/>
    <w:uiPriority w:val="99"/>
    <w:semiHidden/>
    <w:unhideWhenUsed/>
    <w:rsid w:val="00B22FD1"/>
  </w:style>
  <w:style w:type="numbering" w:customStyle="1" w:styleId="Sinlista152">
    <w:name w:val="Sin lista152"/>
    <w:next w:val="Sinlista"/>
    <w:uiPriority w:val="99"/>
    <w:semiHidden/>
    <w:unhideWhenUsed/>
    <w:rsid w:val="00B22FD1"/>
  </w:style>
  <w:style w:type="numbering" w:customStyle="1" w:styleId="Sinlista72">
    <w:name w:val="Sin lista72"/>
    <w:next w:val="Sinlista"/>
    <w:uiPriority w:val="99"/>
    <w:semiHidden/>
    <w:unhideWhenUsed/>
    <w:rsid w:val="00B22FD1"/>
  </w:style>
  <w:style w:type="numbering" w:customStyle="1" w:styleId="Sinlista162">
    <w:name w:val="Sin lista162"/>
    <w:next w:val="Sinlista"/>
    <w:uiPriority w:val="99"/>
    <w:semiHidden/>
    <w:unhideWhenUsed/>
    <w:rsid w:val="00B22FD1"/>
  </w:style>
  <w:style w:type="table" w:customStyle="1" w:styleId="Tablabsica22">
    <w:name w:val="Tabla básica 22"/>
    <w:basedOn w:val="Tablanormal"/>
    <w:next w:val="Tablabsica2"/>
    <w:rsid w:val="00B22FD1"/>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3">
    <w:name w:val="Sin lista1113"/>
    <w:next w:val="Sinlista"/>
    <w:uiPriority w:val="99"/>
    <w:semiHidden/>
    <w:unhideWhenUsed/>
    <w:rsid w:val="00B22FD1"/>
  </w:style>
  <w:style w:type="numbering" w:customStyle="1" w:styleId="Sinlista11112">
    <w:name w:val="Sin lista11112"/>
    <w:next w:val="Sinlista"/>
    <w:uiPriority w:val="99"/>
    <w:semiHidden/>
    <w:unhideWhenUsed/>
    <w:rsid w:val="00B22FD1"/>
  </w:style>
  <w:style w:type="table" w:customStyle="1" w:styleId="Tabladecuadrcula1clara12">
    <w:name w:val="Tabla de cuadrícula 1 clara12"/>
    <w:basedOn w:val="Tablanormal"/>
    <w:uiPriority w:val="46"/>
    <w:rsid w:val="00B22FD1"/>
    <w:pPr>
      <w:jc w:val="center"/>
    </w:pPr>
    <w:rPr>
      <w:rFonts w:eastAsia="Cambria"/>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2">
    <w:name w:val="Tabla de cuadrícula 6 con colores - Énfasis 112"/>
    <w:basedOn w:val="Tablanormal"/>
    <w:uiPriority w:val="51"/>
    <w:rsid w:val="00B22FD1"/>
    <w:rPr>
      <w:rFonts w:eastAsia="Cambria"/>
      <w:color w:val="365F91"/>
      <w:sz w:val="22"/>
      <w:szCs w:val="22"/>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2">
    <w:name w:val="Tabla de cuadrícula 6 con colores12"/>
    <w:basedOn w:val="Tablanormal"/>
    <w:uiPriority w:val="51"/>
    <w:rsid w:val="00B22FD1"/>
    <w:pPr>
      <w:jc w:val="center"/>
    </w:pPr>
    <w:rPr>
      <w:rFonts w:eastAsia="Cambria"/>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2">
    <w:name w:val="Tabla de cuadrícula 1 clara - Énfasis 412"/>
    <w:basedOn w:val="Tablanormal"/>
    <w:uiPriority w:val="46"/>
    <w:rsid w:val="00B22FD1"/>
    <w:rPr>
      <w:rFonts w:eastAsia="Cambria"/>
      <w:sz w:val="22"/>
      <w:szCs w:val="22"/>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2">
    <w:name w:val="Tabla de cuadrícula 2 - Énfasis 412"/>
    <w:basedOn w:val="Tablanormal"/>
    <w:uiPriority w:val="47"/>
    <w:rsid w:val="00B22FD1"/>
    <w:rPr>
      <w:rFonts w:eastAsia="Cambria"/>
      <w:sz w:val="22"/>
      <w:szCs w:val="22"/>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2">
    <w:name w:val="Tabla de cuadrícula 6 con colores - Énfasis 412"/>
    <w:basedOn w:val="Tablanormal"/>
    <w:uiPriority w:val="51"/>
    <w:rsid w:val="00B22FD1"/>
    <w:rPr>
      <w:rFonts w:eastAsia="Cambria"/>
      <w:color w:val="5F497A"/>
      <w:sz w:val="22"/>
      <w:szCs w:val="22"/>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2">
    <w:name w:val="Tabla de cuadrícula 1 clara - Énfasis 112"/>
    <w:basedOn w:val="Tablanormal"/>
    <w:uiPriority w:val="46"/>
    <w:rsid w:val="00B22FD1"/>
    <w:rPr>
      <w:rFonts w:eastAsia="Cambria"/>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2">
    <w:name w:val="Tabla de cuadrícula 1 clara - Énfasis 512"/>
    <w:basedOn w:val="Tablanormal"/>
    <w:uiPriority w:val="46"/>
    <w:rsid w:val="00B22FD1"/>
    <w:rPr>
      <w:rFonts w:eastAsia="Cambria"/>
      <w:sz w:val="22"/>
      <w:szCs w:val="22"/>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2">
    <w:name w:val="Sin lista82"/>
    <w:next w:val="Sinlista"/>
    <w:uiPriority w:val="99"/>
    <w:semiHidden/>
    <w:unhideWhenUsed/>
    <w:rsid w:val="00B22FD1"/>
  </w:style>
  <w:style w:type="numbering" w:customStyle="1" w:styleId="Sinlista19">
    <w:name w:val="Sin lista19"/>
    <w:next w:val="Sinlista"/>
    <w:uiPriority w:val="99"/>
    <w:semiHidden/>
    <w:unhideWhenUsed/>
    <w:rsid w:val="00B22FD1"/>
  </w:style>
  <w:style w:type="numbering" w:customStyle="1" w:styleId="Sinlista110">
    <w:name w:val="Sin lista110"/>
    <w:next w:val="Sinlista"/>
    <w:uiPriority w:val="99"/>
    <w:semiHidden/>
    <w:unhideWhenUsed/>
    <w:rsid w:val="00B22FD1"/>
  </w:style>
  <w:style w:type="table" w:customStyle="1" w:styleId="Tablaconcuadrcula29">
    <w:name w:val="Tabla con cuadrícula29"/>
    <w:basedOn w:val="Tablanormal"/>
    <w:next w:val="Tablaconcuadrcula"/>
    <w:uiPriority w:val="59"/>
    <w:rsid w:val="00B22FD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rsid w:val="00B22FD1"/>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B22FD1"/>
  </w:style>
  <w:style w:type="table" w:customStyle="1" w:styleId="Tablaconcuadrcula210">
    <w:name w:val="Tabla con cuadrícula210"/>
    <w:basedOn w:val="Tablanormal"/>
    <w:next w:val="Tablaconcuadrcula"/>
    <w:uiPriority w:val="59"/>
    <w:rsid w:val="00B22FD1"/>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uiPriority w:val="59"/>
    <w:rsid w:val="00B22FD1"/>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
    <w:name w:val="Tabla con cuadrícula43"/>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rsid w:val="00B22FD1"/>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3">
    <w:name w:val="Sin lista23"/>
    <w:next w:val="Sinlista"/>
    <w:uiPriority w:val="99"/>
    <w:semiHidden/>
    <w:unhideWhenUsed/>
    <w:rsid w:val="00B22FD1"/>
  </w:style>
  <w:style w:type="table" w:customStyle="1" w:styleId="Tablaconcuadrcula411">
    <w:name w:val="Tabla con cuadrícula411"/>
    <w:basedOn w:val="Tablanormal"/>
    <w:next w:val="Tablaconcuadrcula"/>
    <w:uiPriority w:val="39"/>
    <w:rsid w:val="00B22FD1"/>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lsica23">
    <w:name w:val="Tabla clásica 23"/>
    <w:basedOn w:val="Tablanormal"/>
    <w:next w:val="Tablaclsica2"/>
    <w:rsid w:val="00B22FD1"/>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B22FD1"/>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B22FD1"/>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B22FD1"/>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B22FD1"/>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91">
    <w:name w:val="Tabla con cuadrícula91"/>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rsid w:val="00B22FD1"/>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
    <w:name w:val="Tabla con cuadrícula421"/>
    <w:basedOn w:val="Tablanormal"/>
    <w:next w:val="Tablaconcuadrcula"/>
    <w:uiPriority w:val="39"/>
    <w:rsid w:val="00B22FD1"/>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1">
    <w:name w:val="Tabla con cuadrícula101"/>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B22FD1"/>
  </w:style>
  <w:style w:type="numbering" w:customStyle="1" w:styleId="Sinlista123">
    <w:name w:val="Sin lista123"/>
    <w:next w:val="Sinlista"/>
    <w:uiPriority w:val="99"/>
    <w:semiHidden/>
    <w:unhideWhenUsed/>
    <w:rsid w:val="00B22FD1"/>
  </w:style>
  <w:style w:type="table" w:customStyle="1" w:styleId="Tablaconcuadrcula151">
    <w:name w:val="Tabla con cuadrícula151"/>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B22FD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next w:val="Tablaconcuadrcula"/>
    <w:uiPriority w:val="59"/>
    <w:rsid w:val="00B22FD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B22FD1"/>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B22FD1"/>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B22FD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B22FD1"/>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B22FD1"/>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4">
    <w:name w:val="Lista vistosa - Énfasis 14"/>
    <w:basedOn w:val="Tablanormal"/>
    <w:next w:val="Listavistosa-nfasis1"/>
    <w:uiPriority w:val="34"/>
    <w:rsid w:val="00B22FD1"/>
    <w:pPr>
      <w:jc w:val="center"/>
    </w:pPr>
    <w:rPr>
      <w:rFonts w:eastAsia="Cambria"/>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eGrid1">
    <w:name w:val="TableGrid1"/>
    <w:rsid w:val="00B22FD1"/>
    <w:rPr>
      <w:rFonts w:ascii="Calibri" w:eastAsia="Times New Roman" w:hAnsi="Calibri"/>
      <w:kern w:val="2"/>
      <w:sz w:val="22"/>
      <w:szCs w:val="22"/>
    </w:rPr>
    <w:tblPr>
      <w:tblCellMar>
        <w:top w:w="0" w:type="dxa"/>
        <w:left w:w="0" w:type="dxa"/>
        <w:bottom w:w="0" w:type="dxa"/>
        <w:right w:w="0" w:type="dxa"/>
      </w:tblCellMar>
    </w:tblPr>
  </w:style>
  <w:style w:type="table" w:customStyle="1" w:styleId="Cuadrculaclara-nfasis43">
    <w:name w:val="Cuadrícula clara - Énfasis 43"/>
    <w:basedOn w:val="Tablanormal"/>
    <w:next w:val="Cuadrculaclara-nfasis4"/>
    <w:uiPriority w:val="62"/>
    <w:rsid w:val="00B22FD1"/>
    <w:rPr>
      <w:rFonts w:eastAsia="Cambria"/>
      <w:sz w:val="22"/>
      <w:szCs w:val="22"/>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Times New Roman"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Times New Roman"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43">
    <w:name w:val="Sin lista43"/>
    <w:next w:val="Sinlista"/>
    <w:uiPriority w:val="99"/>
    <w:semiHidden/>
    <w:unhideWhenUsed/>
    <w:rsid w:val="00B22FD1"/>
  </w:style>
  <w:style w:type="numbering" w:customStyle="1" w:styleId="Sinlista133">
    <w:name w:val="Sin lista133"/>
    <w:next w:val="Sinlista"/>
    <w:uiPriority w:val="99"/>
    <w:semiHidden/>
    <w:unhideWhenUsed/>
    <w:rsid w:val="00B22FD1"/>
  </w:style>
  <w:style w:type="numbering" w:customStyle="1" w:styleId="Sinlista53">
    <w:name w:val="Sin lista53"/>
    <w:next w:val="Sinlista"/>
    <w:uiPriority w:val="99"/>
    <w:semiHidden/>
    <w:unhideWhenUsed/>
    <w:rsid w:val="00B22FD1"/>
  </w:style>
  <w:style w:type="numbering" w:customStyle="1" w:styleId="Sinlista143">
    <w:name w:val="Sin lista143"/>
    <w:next w:val="Sinlista"/>
    <w:uiPriority w:val="99"/>
    <w:semiHidden/>
    <w:unhideWhenUsed/>
    <w:rsid w:val="00B22FD1"/>
  </w:style>
  <w:style w:type="numbering" w:customStyle="1" w:styleId="Sinlista63">
    <w:name w:val="Sin lista63"/>
    <w:next w:val="Sinlista"/>
    <w:uiPriority w:val="99"/>
    <w:semiHidden/>
    <w:unhideWhenUsed/>
    <w:rsid w:val="00B22FD1"/>
  </w:style>
  <w:style w:type="numbering" w:customStyle="1" w:styleId="Sinlista153">
    <w:name w:val="Sin lista153"/>
    <w:next w:val="Sinlista"/>
    <w:uiPriority w:val="99"/>
    <w:semiHidden/>
    <w:unhideWhenUsed/>
    <w:rsid w:val="00B22FD1"/>
  </w:style>
  <w:style w:type="numbering" w:customStyle="1" w:styleId="Sinlista73">
    <w:name w:val="Sin lista73"/>
    <w:next w:val="Sinlista"/>
    <w:uiPriority w:val="99"/>
    <w:semiHidden/>
    <w:unhideWhenUsed/>
    <w:rsid w:val="00B22FD1"/>
  </w:style>
  <w:style w:type="numbering" w:customStyle="1" w:styleId="Sinlista163">
    <w:name w:val="Sin lista163"/>
    <w:next w:val="Sinlista"/>
    <w:uiPriority w:val="99"/>
    <w:semiHidden/>
    <w:unhideWhenUsed/>
    <w:rsid w:val="00B22FD1"/>
  </w:style>
  <w:style w:type="table" w:customStyle="1" w:styleId="Tablabsica23">
    <w:name w:val="Tabla básica 23"/>
    <w:basedOn w:val="Tablanormal"/>
    <w:next w:val="Tablabsica2"/>
    <w:rsid w:val="00B22FD1"/>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4">
    <w:name w:val="Sin lista1114"/>
    <w:next w:val="Sinlista"/>
    <w:uiPriority w:val="99"/>
    <w:semiHidden/>
    <w:unhideWhenUsed/>
    <w:rsid w:val="00B22FD1"/>
  </w:style>
  <w:style w:type="numbering" w:customStyle="1" w:styleId="Sinlista11113">
    <w:name w:val="Sin lista11113"/>
    <w:next w:val="Sinlista"/>
    <w:uiPriority w:val="99"/>
    <w:semiHidden/>
    <w:unhideWhenUsed/>
    <w:rsid w:val="00B22FD1"/>
  </w:style>
  <w:style w:type="table" w:customStyle="1" w:styleId="Tabladecuadrcula1clara13">
    <w:name w:val="Tabla de cuadrícula 1 clara13"/>
    <w:basedOn w:val="Tablanormal"/>
    <w:uiPriority w:val="46"/>
    <w:rsid w:val="00B22FD1"/>
    <w:pPr>
      <w:jc w:val="center"/>
    </w:pPr>
    <w:rPr>
      <w:rFonts w:eastAsia="Cambria"/>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3">
    <w:name w:val="Tabla de cuadrícula 6 con colores - Énfasis 113"/>
    <w:basedOn w:val="Tablanormal"/>
    <w:uiPriority w:val="51"/>
    <w:rsid w:val="00B22FD1"/>
    <w:rPr>
      <w:rFonts w:eastAsia="Cambria"/>
      <w:color w:val="365F91"/>
      <w:sz w:val="22"/>
      <w:szCs w:val="22"/>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3">
    <w:name w:val="Tabla de cuadrícula 6 con colores13"/>
    <w:basedOn w:val="Tablanormal"/>
    <w:uiPriority w:val="51"/>
    <w:rsid w:val="00B22FD1"/>
    <w:pPr>
      <w:jc w:val="center"/>
    </w:pPr>
    <w:rPr>
      <w:rFonts w:eastAsia="Cambria"/>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3">
    <w:name w:val="Tabla de cuadrícula 1 clara - Énfasis 413"/>
    <w:basedOn w:val="Tablanormal"/>
    <w:uiPriority w:val="46"/>
    <w:rsid w:val="00B22FD1"/>
    <w:rPr>
      <w:rFonts w:eastAsia="Cambria"/>
      <w:sz w:val="22"/>
      <w:szCs w:val="22"/>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3">
    <w:name w:val="Tabla de cuadrícula 2 - Énfasis 413"/>
    <w:basedOn w:val="Tablanormal"/>
    <w:uiPriority w:val="47"/>
    <w:rsid w:val="00B22FD1"/>
    <w:rPr>
      <w:rFonts w:eastAsia="Cambria"/>
      <w:sz w:val="22"/>
      <w:szCs w:val="22"/>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3">
    <w:name w:val="Tabla de cuadrícula 6 con colores - Énfasis 413"/>
    <w:basedOn w:val="Tablanormal"/>
    <w:uiPriority w:val="51"/>
    <w:rsid w:val="00B22FD1"/>
    <w:rPr>
      <w:rFonts w:eastAsia="Cambria"/>
      <w:color w:val="5F497A"/>
      <w:sz w:val="22"/>
      <w:szCs w:val="22"/>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3">
    <w:name w:val="Tabla de cuadrícula 1 clara - Énfasis 113"/>
    <w:basedOn w:val="Tablanormal"/>
    <w:uiPriority w:val="46"/>
    <w:rsid w:val="00B22FD1"/>
    <w:rPr>
      <w:rFonts w:eastAsia="Cambria"/>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3">
    <w:name w:val="Tabla de cuadrícula 1 clara - Énfasis 513"/>
    <w:basedOn w:val="Tablanormal"/>
    <w:uiPriority w:val="46"/>
    <w:rsid w:val="00B22FD1"/>
    <w:rPr>
      <w:rFonts w:eastAsia="Cambria"/>
      <w:sz w:val="22"/>
      <w:szCs w:val="22"/>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3">
    <w:name w:val="Sin lista83"/>
    <w:next w:val="Sinlista"/>
    <w:uiPriority w:val="99"/>
    <w:semiHidden/>
    <w:unhideWhenUsed/>
    <w:rsid w:val="00B22FD1"/>
  </w:style>
  <w:style w:type="numbering" w:customStyle="1" w:styleId="Sinlista91">
    <w:name w:val="Sin lista91"/>
    <w:next w:val="Sinlista"/>
    <w:uiPriority w:val="99"/>
    <w:semiHidden/>
    <w:unhideWhenUsed/>
    <w:rsid w:val="00B22FD1"/>
  </w:style>
  <w:style w:type="table" w:customStyle="1" w:styleId="Tablaconcuadrcula251">
    <w:name w:val="Tabla con cuadrícula251"/>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1">
    <w:name w:val="Tabla clásica 211"/>
    <w:basedOn w:val="Tablanormal"/>
    <w:next w:val="Tablaclsica2"/>
    <w:rsid w:val="00B22FD1"/>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1">
    <w:name w:val="Tabla clásica 311"/>
    <w:basedOn w:val="Tablanormal"/>
    <w:next w:val="Tablaclsica3"/>
    <w:rsid w:val="00B22FD1"/>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next w:val="Tablaconlista8"/>
    <w:rsid w:val="00B22FD1"/>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1">
    <w:name w:val="Tabla profesional11"/>
    <w:basedOn w:val="Tablanormal"/>
    <w:next w:val="Tablaprofesional"/>
    <w:rsid w:val="00B22FD1"/>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1">
    <w:name w:val="Tabla con efectos 3D 111"/>
    <w:basedOn w:val="Tablanormal"/>
    <w:next w:val="Tablaconefectos3D1"/>
    <w:rsid w:val="00B22FD1"/>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
    <w:name w:val="Tabla con cuadrícula1121"/>
    <w:basedOn w:val="Tablanormal"/>
    <w:next w:val="Tablaconcuadrcula"/>
    <w:rsid w:val="00B22FD1"/>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59"/>
    <w:rsid w:val="00B22FD1"/>
    <w:rPr>
      <w:rFonts w:eastAsia="Cambria"/>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1">
    <w:name w:val="Estilo111"/>
    <w:rsid w:val="00B22FD1"/>
  </w:style>
  <w:style w:type="numbering" w:customStyle="1" w:styleId="Estilo211">
    <w:name w:val="Estilo211"/>
    <w:rsid w:val="00B22FD1"/>
  </w:style>
  <w:style w:type="numbering" w:customStyle="1" w:styleId="Estilo311">
    <w:name w:val="Estilo311"/>
    <w:rsid w:val="00B22FD1"/>
  </w:style>
  <w:style w:type="table" w:customStyle="1" w:styleId="Tablaconcuadrcula311">
    <w:name w:val="Tabla con cuadrícula311"/>
    <w:basedOn w:val="Tablanormal"/>
    <w:uiPriority w:val="59"/>
    <w:rsid w:val="00B22FD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1">
    <w:name w:val="Cuadrícula clara - Énfasis 411"/>
    <w:basedOn w:val="Tablanormal"/>
    <w:next w:val="Cuadrculaclara-nfasis4"/>
    <w:uiPriority w:val="62"/>
    <w:rsid w:val="00B22FD1"/>
    <w:rPr>
      <w:rFonts w:eastAsia="Cambria"/>
      <w:sz w:val="22"/>
      <w:szCs w:val="22"/>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71">
    <w:name w:val="Sin lista171"/>
    <w:next w:val="Sinlista"/>
    <w:uiPriority w:val="99"/>
    <w:semiHidden/>
    <w:unhideWhenUsed/>
    <w:rsid w:val="00B22FD1"/>
  </w:style>
  <w:style w:type="numbering" w:customStyle="1" w:styleId="Sinlista211">
    <w:name w:val="Sin lista211"/>
    <w:next w:val="Sinlista"/>
    <w:uiPriority w:val="99"/>
    <w:semiHidden/>
    <w:unhideWhenUsed/>
    <w:rsid w:val="00B22FD1"/>
  </w:style>
  <w:style w:type="numbering" w:customStyle="1" w:styleId="Sinlista1121">
    <w:name w:val="Sin lista1121"/>
    <w:next w:val="Sinlista"/>
    <w:uiPriority w:val="99"/>
    <w:semiHidden/>
    <w:unhideWhenUsed/>
    <w:rsid w:val="00B22FD1"/>
  </w:style>
  <w:style w:type="numbering" w:customStyle="1" w:styleId="Sinlista311">
    <w:name w:val="Sin lista311"/>
    <w:next w:val="Sinlista"/>
    <w:uiPriority w:val="99"/>
    <w:semiHidden/>
    <w:unhideWhenUsed/>
    <w:rsid w:val="00B22FD1"/>
  </w:style>
  <w:style w:type="numbering" w:customStyle="1" w:styleId="Sinlista1211">
    <w:name w:val="Sin lista1211"/>
    <w:next w:val="Sinlista"/>
    <w:uiPriority w:val="99"/>
    <w:semiHidden/>
    <w:unhideWhenUsed/>
    <w:rsid w:val="00B22FD1"/>
  </w:style>
  <w:style w:type="numbering" w:customStyle="1" w:styleId="Sinlista411">
    <w:name w:val="Sin lista411"/>
    <w:next w:val="Sinlista"/>
    <w:uiPriority w:val="99"/>
    <w:semiHidden/>
    <w:unhideWhenUsed/>
    <w:rsid w:val="00B22FD1"/>
  </w:style>
  <w:style w:type="numbering" w:customStyle="1" w:styleId="Sinlista1311">
    <w:name w:val="Sin lista1311"/>
    <w:next w:val="Sinlista"/>
    <w:uiPriority w:val="99"/>
    <w:semiHidden/>
    <w:unhideWhenUsed/>
    <w:rsid w:val="00B22FD1"/>
  </w:style>
  <w:style w:type="numbering" w:customStyle="1" w:styleId="Sinlista511">
    <w:name w:val="Sin lista511"/>
    <w:next w:val="Sinlista"/>
    <w:uiPriority w:val="99"/>
    <w:semiHidden/>
    <w:unhideWhenUsed/>
    <w:rsid w:val="00B22FD1"/>
  </w:style>
  <w:style w:type="numbering" w:customStyle="1" w:styleId="Sinlista1411">
    <w:name w:val="Sin lista1411"/>
    <w:next w:val="Sinlista"/>
    <w:uiPriority w:val="99"/>
    <w:semiHidden/>
    <w:unhideWhenUsed/>
    <w:rsid w:val="00B22FD1"/>
  </w:style>
  <w:style w:type="numbering" w:customStyle="1" w:styleId="Sinlista611">
    <w:name w:val="Sin lista611"/>
    <w:next w:val="Sinlista"/>
    <w:uiPriority w:val="99"/>
    <w:semiHidden/>
    <w:unhideWhenUsed/>
    <w:rsid w:val="00B22FD1"/>
  </w:style>
  <w:style w:type="numbering" w:customStyle="1" w:styleId="Sinlista1511">
    <w:name w:val="Sin lista1511"/>
    <w:next w:val="Sinlista"/>
    <w:uiPriority w:val="99"/>
    <w:semiHidden/>
    <w:unhideWhenUsed/>
    <w:rsid w:val="00B22FD1"/>
  </w:style>
  <w:style w:type="numbering" w:customStyle="1" w:styleId="Sinlista711">
    <w:name w:val="Sin lista711"/>
    <w:next w:val="Sinlista"/>
    <w:uiPriority w:val="99"/>
    <w:semiHidden/>
    <w:unhideWhenUsed/>
    <w:rsid w:val="00B22FD1"/>
  </w:style>
  <w:style w:type="numbering" w:customStyle="1" w:styleId="Sinlista1611">
    <w:name w:val="Sin lista1611"/>
    <w:next w:val="Sinlista"/>
    <w:uiPriority w:val="99"/>
    <w:semiHidden/>
    <w:unhideWhenUsed/>
    <w:rsid w:val="00B22FD1"/>
  </w:style>
  <w:style w:type="table" w:customStyle="1" w:styleId="Tablabsica211">
    <w:name w:val="Tabla básica 211"/>
    <w:basedOn w:val="Tablanormal"/>
    <w:next w:val="Tablabsica2"/>
    <w:rsid w:val="00B22FD1"/>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21">
    <w:name w:val="Sin lista11121"/>
    <w:next w:val="Sinlista"/>
    <w:uiPriority w:val="99"/>
    <w:semiHidden/>
    <w:unhideWhenUsed/>
    <w:rsid w:val="00B22FD1"/>
  </w:style>
  <w:style w:type="numbering" w:customStyle="1" w:styleId="Sinlista111111">
    <w:name w:val="Sin lista111111"/>
    <w:next w:val="Sinlista"/>
    <w:uiPriority w:val="99"/>
    <w:semiHidden/>
    <w:unhideWhenUsed/>
    <w:rsid w:val="00B22FD1"/>
  </w:style>
  <w:style w:type="table" w:customStyle="1" w:styleId="Tabladecuadrcula1clara111">
    <w:name w:val="Tabla de cuadrícula 1 clara111"/>
    <w:basedOn w:val="Tablanormal"/>
    <w:uiPriority w:val="46"/>
    <w:rsid w:val="00B22FD1"/>
    <w:pPr>
      <w:jc w:val="center"/>
    </w:pPr>
    <w:rPr>
      <w:rFonts w:eastAsia="Cambria"/>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11">
    <w:name w:val="Tabla de cuadrícula 6 con colores - Énfasis 1111"/>
    <w:basedOn w:val="Tablanormal"/>
    <w:uiPriority w:val="51"/>
    <w:rsid w:val="00B22FD1"/>
    <w:rPr>
      <w:rFonts w:eastAsia="Cambria"/>
      <w:color w:val="365F91"/>
      <w:sz w:val="22"/>
      <w:szCs w:val="22"/>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11">
    <w:name w:val="Tabla de cuadrícula 6 con colores111"/>
    <w:basedOn w:val="Tablanormal"/>
    <w:uiPriority w:val="51"/>
    <w:rsid w:val="00B22FD1"/>
    <w:pPr>
      <w:jc w:val="center"/>
    </w:pPr>
    <w:rPr>
      <w:rFonts w:eastAsia="Cambria"/>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11">
    <w:name w:val="Tabla de cuadrícula 1 clara - Énfasis 4111"/>
    <w:basedOn w:val="Tablanormal"/>
    <w:uiPriority w:val="46"/>
    <w:rsid w:val="00B22FD1"/>
    <w:rPr>
      <w:rFonts w:eastAsia="Cambria"/>
      <w:sz w:val="22"/>
      <w:szCs w:val="22"/>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11">
    <w:name w:val="Tabla de cuadrícula 2 - Énfasis 4111"/>
    <w:basedOn w:val="Tablanormal"/>
    <w:uiPriority w:val="47"/>
    <w:rsid w:val="00B22FD1"/>
    <w:rPr>
      <w:rFonts w:eastAsia="Cambria"/>
      <w:sz w:val="22"/>
      <w:szCs w:val="22"/>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11">
    <w:name w:val="Tabla de cuadrícula 6 con colores - Énfasis 4111"/>
    <w:basedOn w:val="Tablanormal"/>
    <w:uiPriority w:val="51"/>
    <w:rsid w:val="00B22FD1"/>
    <w:rPr>
      <w:rFonts w:eastAsia="Cambria"/>
      <w:color w:val="5F497A"/>
      <w:sz w:val="22"/>
      <w:szCs w:val="22"/>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11">
    <w:name w:val="Tabla de cuadrícula 1 clara - Énfasis 1111"/>
    <w:basedOn w:val="Tablanormal"/>
    <w:uiPriority w:val="46"/>
    <w:rsid w:val="00B22FD1"/>
    <w:rPr>
      <w:rFonts w:eastAsia="Cambria"/>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11">
    <w:name w:val="Tabla de cuadrícula 1 clara - Énfasis 5111"/>
    <w:basedOn w:val="Tablanormal"/>
    <w:uiPriority w:val="46"/>
    <w:rsid w:val="00B22FD1"/>
    <w:rPr>
      <w:rFonts w:eastAsia="Cambria"/>
      <w:sz w:val="22"/>
      <w:szCs w:val="22"/>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11">
    <w:name w:val="Sin lista811"/>
    <w:next w:val="Sinlista"/>
    <w:uiPriority w:val="99"/>
    <w:semiHidden/>
    <w:unhideWhenUsed/>
    <w:rsid w:val="00B22FD1"/>
  </w:style>
  <w:style w:type="numbering" w:customStyle="1" w:styleId="Sinlista101">
    <w:name w:val="Sin lista101"/>
    <w:next w:val="Sinlista"/>
    <w:uiPriority w:val="99"/>
    <w:semiHidden/>
    <w:unhideWhenUsed/>
    <w:rsid w:val="00B22FD1"/>
  </w:style>
  <w:style w:type="table" w:customStyle="1" w:styleId="Tablaconcuadrcula271">
    <w:name w:val="Tabla con cuadrícula271"/>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1">
    <w:name w:val="Tabla clásica 221"/>
    <w:basedOn w:val="Tablanormal"/>
    <w:next w:val="Tablaclsica2"/>
    <w:rsid w:val="00B22FD1"/>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B22FD1"/>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B22FD1"/>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1">
    <w:name w:val="Tabla profesional21"/>
    <w:basedOn w:val="Tablanormal"/>
    <w:next w:val="Tablaprofesional"/>
    <w:rsid w:val="00B22FD1"/>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B22FD1"/>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31">
    <w:name w:val="Tabla con cuadrícula1131"/>
    <w:basedOn w:val="Tablanormal"/>
    <w:next w:val="Tablaconcuadrcula"/>
    <w:rsid w:val="00B22FD1"/>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
    <w:name w:val="Tabla con cuadrícula281"/>
    <w:basedOn w:val="Tablanormal"/>
    <w:next w:val="Tablaconcuadrcula"/>
    <w:uiPriority w:val="59"/>
    <w:rsid w:val="00B22FD1"/>
    <w:rPr>
      <w:rFonts w:eastAsia="Cambria"/>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B22FD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21">
    <w:name w:val="Cuadrícula clara - Énfasis 421"/>
    <w:basedOn w:val="Tablanormal"/>
    <w:next w:val="Cuadrculaclara-nfasis4"/>
    <w:uiPriority w:val="62"/>
    <w:rsid w:val="00B22FD1"/>
    <w:rPr>
      <w:rFonts w:eastAsia="Cambria"/>
      <w:sz w:val="22"/>
      <w:szCs w:val="22"/>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81">
    <w:name w:val="Sin lista181"/>
    <w:next w:val="Sinlista"/>
    <w:uiPriority w:val="99"/>
    <w:semiHidden/>
    <w:unhideWhenUsed/>
    <w:rsid w:val="00B22FD1"/>
  </w:style>
  <w:style w:type="numbering" w:customStyle="1" w:styleId="Sinlista221">
    <w:name w:val="Sin lista221"/>
    <w:next w:val="Sinlista"/>
    <w:uiPriority w:val="99"/>
    <w:semiHidden/>
    <w:unhideWhenUsed/>
    <w:rsid w:val="00B22FD1"/>
  </w:style>
  <w:style w:type="numbering" w:customStyle="1" w:styleId="Sinlista1131">
    <w:name w:val="Sin lista1131"/>
    <w:next w:val="Sinlista"/>
    <w:uiPriority w:val="99"/>
    <w:semiHidden/>
    <w:unhideWhenUsed/>
    <w:rsid w:val="00B22FD1"/>
  </w:style>
  <w:style w:type="numbering" w:customStyle="1" w:styleId="Sinlista321">
    <w:name w:val="Sin lista321"/>
    <w:next w:val="Sinlista"/>
    <w:uiPriority w:val="99"/>
    <w:semiHidden/>
    <w:unhideWhenUsed/>
    <w:rsid w:val="00B22FD1"/>
  </w:style>
  <w:style w:type="numbering" w:customStyle="1" w:styleId="Sinlista1221">
    <w:name w:val="Sin lista1221"/>
    <w:next w:val="Sinlista"/>
    <w:uiPriority w:val="99"/>
    <w:semiHidden/>
    <w:unhideWhenUsed/>
    <w:rsid w:val="00B22FD1"/>
  </w:style>
  <w:style w:type="numbering" w:customStyle="1" w:styleId="Sinlista421">
    <w:name w:val="Sin lista421"/>
    <w:next w:val="Sinlista"/>
    <w:uiPriority w:val="99"/>
    <w:semiHidden/>
    <w:unhideWhenUsed/>
    <w:rsid w:val="00B22FD1"/>
  </w:style>
  <w:style w:type="numbering" w:customStyle="1" w:styleId="Sinlista1321">
    <w:name w:val="Sin lista1321"/>
    <w:next w:val="Sinlista"/>
    <w:uiPriority w:val="99"/>
    <w:semiHidden/>
    <w:unhideWhenUsed/>
    <w:rsid w:val="00B22FD1"/>
  </w:style>
  <w:style w:type="numbering" w:customStyle="1" w:styleId="Sinlista521">
    <w:name w:val="Sin lista521"/>
    <w:next w:val="Sinlista"/>
    <w:uiPriority w:val="99"/>
    <w:semiHidden/>
    <w:unhideWhenUsed/>
    <w:rsid w:val="00B22FD1"/>
  </w:style>
  <w:style w:type="numbering" w:customStyle="1" w:styleId="Sinlista1421">
    <w:name w:val="Sin lista1421"/>
    <w:next w:val="Sinlista"/>
    <w:uiPriority w:val="99"/>
    <w:semiHidden/>
    <w:unhideWhenUsed/>
    <w:rsid w:val="00B22FD1"/>
  </w:style>
  <w:style w:type="numbering" w:customStyle="1" w:styleId="Sinlista621">
    <w:name w:val="Sin lista621"/>
    <w:next w:val="Sinlista"/>
    <w:uiPriority w:val="99"/>
    <w:semiHidden/>
    <w:unhideWhenUsed/>
    <w:rsid w:val="00B22FD1"/>
  </w:style>
  <w:style w:type="numbering" w:customStyle="1" w:styleId="Sinlista1521">
    <w:name w:val="Sin lista1521"/>
    <w:next w:val="Sinlista"/>
    <w:uiPriority w:val="99"/>
    <w:semiHidden/>
    <w:unhideWhenUsed/>
    <w:rsid w:val="00B22FD1"/>
  </w:style>
  <w:style w:type="numbering" w:customStyle="1" w:styleId="Sinlista721">
    <w:name w:val="Sin lista721"/>
    <w:next w:val="Sinlista"/>
    <w:uiPriority w:val="99"/>
    <w:semiHidden/>
    <w:unhideWhenUsed/>
    <w:rsid w:val="00B22FD1"/>
  </w:style>
  <w:style w:type="numbering" w:customStyle="1" w:styleId="Sinlista1621">
    <w:name w:val="Sin lista1621"/>
    <w:next w:val="Sinlista"/>
    <w:uiPriority w:val="99"/>
    <w:semiHidden/>
    <w:unhideWhenUsed/>
    <w:rsid w:val="00B22FD1"/>
  </w:style>
  <w:style w:type="table" w:customStyle="1" w:styleId="Tablabsica221">
    <w:name w:val="Tabla básica 221"/>
    <w:basedOn w:val="Tablanormal"/>
    <w:next w:val="Tablabsica2"/>
    <w:rsid w:val="00B22FD1"/>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31">
    <w:name w:val="Sin lista11131"/>
    <w:next w:val="Sinlista"/>
    <w:uiPriority w:val="99"/>
    <w:semiHidden/>
    <w:unhideWhenUsed/>
    <w:rsid w:val="00B22FD1"/>
  </w:style>
  <w:style w:type="numbering" w:customStyle="1" w:styleId="Sinlista111121">
    <w:name w:val="Sin lista111121"/>
    <w:next w:val="Sinlista"/>
    <w:uiPriority w:val="99"/>
    <w:semiHidden/>
    <w:unhideWhenUsed/>
    <w:rsid w:val="00B22FD1"/>
  </w:style>
  <w:style w:type="table" w:customStyle="1" w:styleId="Tabladecuadrcula1clara121">
    <w:name w:val="Tabla de cuadrícula 1 clara121"/>
    <w:basedOn w:val="Tablanormal"/>
    <w:uiPriority w:val="46"/>
    <w:rsid w:val="00B22FD1"/>
    <w:pPr>
      <w:jc w:val="center"/>
    </w:pPr>
    <w:rPr>
      <w:rFonts w:eastAsia="Cambria"/>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21">
    <w:name w:val="Tabla de cuadrícula 6 con colores - Énfasis 1121"/>
    <w:basedOn w:val="Tablanormal"/>
    <w:uiPriority w:val="51"/>
    <w:rsid w:val="00B22FD1"/>
    <w:rPr>
      <w:rFonts w:eastAsia="Cambria"/>
      <w:color w:val="365F91"/>
      <w:sz w:val="22"/>
      <w:szCs w:val="22"/>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21">
    <w:name w:val="Tabla de cuadrícula 6 con colores121"/>
    <w:basedOn w:val="Tablanormal"/>
    <w:uiPriority w:val="51"/>
    <w:rsid w:val="00B22FD1"/>
    <w:pPr>
      <w:jc w:val="center"/>
    </w:pPr>
    <w:rPr>
      <w:rFonts w:eastAsia="Cambria"/>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21">
    <w:name w:val="Tabla de cuadrícula 1 clara - Énfasis 4121"/>
    <w:basedOn w:val="Tablanormal"/>
    <w:uiPriority w:val="46"/>
    <w:rsid w:val="00B22FD1"/>
    <w:rPr>
      <w:rFonts w:eastAsia="Cambria"/>
      <w:sz w:val="22"/>
      <w:szCs w:val="22"/>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21">
    <w:name w:val="Tabla de cuadrícula 2 - Énfasis 4121"/>
    <w:basedOn w:val="Tablanormal"/>
    <w:uiPriority w:val="47"/>
    <w:rsid w:val="00B22FD1"/>
    <w:rPr>
      <w:rFonts w:eastAsia="Cambria"/>
      <w:sz w:val="22"/>
      <w:szCs w:val="22"/>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21">
    <w:name w:val="Tabla de cuadrícula 6 con colores - Énfasis 4121"/>
    <w:basedOn w:val="Tablanormal"/>
    <w:uiPriority w:val="51"/>
    <w:rsid w:val="00B22FD1"/>
    <w:rPr>
      <w:rFonts w:eastAsia="Cambria"/>
      <w:color w:val="5F497A"/>
      <w:sz w:val="22"/>
      <w:szCs w:val="22"/>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21">
    <w:name w:val="Tabla de cuadrícula 1 clara - Énfasis 1121"/>
    <w:basedOn w:val="Tablanormal"/>
    <w:uiPriority w:val="46"/>
    <w:rsid w:val="00B22FD1"/>
    <w:rPr>
      <w:rFonts w:eastAsia="Cambria"/>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21">
    <w:name w:val="Tabla de cuadrícula 1 clara - Énfasis 5121"/>
    <w:basedOn w:val="Tablanormal"/>
    <w:uiPriority w:val="46"/>
    <w:rsid w:val="00B22FD1"/>
    <w:rPr>
      <w:rFonts w:eastAsia="Cambria"/>
      <w:sz w:val="22"/>
      <w:szCs w:val="22"/>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21">
    <w:name w:val="Sin lista821"/>
    <w:next w:val="Sinlista"/>
    <w:uiPriority w:val="99"/>
    <w:semiHidden/>
    <w:unhideWhenUsed/>
    <w:rsid w:val="00B22FD1"/>
  </w:style>
  <w:style w:type="character" w:customStyle="1" w:styleId="Ttulo5Car1">
    <w:name w:val="Título 5 Car1"/>
    <w:aliases w:val="h5 Car1,Second Subheading Car1,h51 Car1,H51 Car1,h52 Car1,H52 Car1,Ref Heading 2 Car1,rh2 Car1,茗cond Subheading Car1,PIM 5 Car1,5 Car1,51 Car1,52 Car1,h53 Car1,53 Car1,H53 Car1,h54 Car1,54 Car1,H54 Car1,h55 Car1,55 Car1,H55 Car1,h56 Car1"/>
    <w:semiHidden/>
    <w:rsid w:val="00B22FD1"/>
    <w:rPr>
      <w:rFonts w:ascii="Calibri" w:eastAsia="Times New Roman" w:hAnsi="Calibri" w:cs="Times New Roman"/>
      <w:color w:val="243F60"/>
      <w:sz w:val="22"/>
      <w:szCs w:val="22"/>
    </w:rPr>
  </w:style>
  <w:style w:type="character" w:customStyle="1" w:styleId="TextoindependienteCar2">
    <w:name w:val="Texto independiente Car2"/>
    <w:aliases w:val="body text Car2,bt Car2,body tesx Car2,TextindepT2 Car2,EHPT Car2,Body Text2 Car2,ändrad Car2,tabla 2 Car2,contents Car2,Subsection Body Text Car2,Table Bullet 1 Car2,TABLA DE CONTENIDO 3 Car2,TABLA DE CONTENIDO 3 Car Car Car2"/>
    <w:uiPriority w:val="99"/>
    <w:rsid w:val="00B22FD1"/>
    <w:rPr>
      <w:sz w:val="24"/>
      <w:lang w:val="es-ES" w:eastAsia="es-ES"/>
    </w:rPr>
  </w:style>
  <w:style w:type="numbering" w:customStyle="1" w:styleId="Sinlista20">
    <w:name w:val="Sin lista20"/>
    <w:next w:val="Sinlista"/>
    <w:uiPriority w:val="99"/>
    <w:semiHidden/>
    <w:unhideWhenUsed/>
    <w:rsid w:val="00B22FD1"/>
  </w:style>
  <w:style w:type="table" w:customStyle="1" w:styleId="TableGrid2">
    <w:name w:val="TableGrid2"/>
    <w:rsid w:val="00B22FD1"/>
    <w:rPr>
      <w:rFonts w:ascii="Calibri" w:eastAsia="Times New Roman" w:hAnsi="Calibri"/>
      <w:sz w:val="22"/>
      <w:szCs w:val="22"/>
    </w:rPr>
    <w:tblPr>
      <w:tblCellMar>
        <w:top w:w="0" w:type="dxa"/>
        <w:left w:w="0" w:type="dxa"/>
        <w:bottom w:w="0" w:type="dxa"/>
        <w:right w:w="0" w:type="dxa"/>
      </w:tblCellMar>
    </w:tblPr>
  </w:style>
  <w:style w:type="table" w:customStyle="1" w:styleId="Tablaconcuadrcula30">
    <w:name w:val="Tabla con cuadrícula30"/>
    <w:basedOn w:val="Tablanormal"/>
    <w:next w:val="Tablaconcuadrcula"/>
    <w:uiPriority w:val="39"/>
    <w:rsid w:val="00B22FD1"/>
    <w:rPr>
      <w:rFonts w:ascii="Calibri" w:eastAsia="Times New Roman"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B22FD1"/>
  </w:style>
  <w:style w:type="table" w:customStyle="1" w:styleId="TableGrid3">
    <w:name w:val="TableGrid3"/>
    <w:rsid w:val="00B22FD1"/>
    <w:rPr>
      <w:rFonts w:ascii="Calibri" w:eastAsia="Times New Roman" w:hAnsi="Calibri"/>
      <w:sz w:val="22"/>
      <w:szCs w:val="22"/>
    </w:rPr>
    <w:tblPr>
      <w:tblCellMar>
        <w:top w:w="0" w:type="dxa"/>
        <w:left w:w="0" w:type="dxa"/>
        <w:bottom w:w="0" w:type="dxa"/>
        <w:right w:w="0" w:type="dxa"/>
      </w:tblCellMar>
    </w:tblPr>
  </w:style>
  <w:style w:type="table" w:customStyle="1" w:styleId="Tablaconcuadrcula34">
    <w:name w:val="Tabla con cuadrícula34"/>
    <w:basedOn w:val="Tablanormal"/>
    <w:next w:val="Tablaconcuadrcula"/>
    <w:uiPriority w:val="39"/>
    <w:rsid w:val="00B22FD1"/>
    <w:rPr>
      <w:rFonts w:ascii="Calibri" w:eastAsia="Times New Roman"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B22FD1"/>
  </w:style>
  <w:style w:type="table" w:customStyle="1" w:styleId="TableGrid4">
    <w:name w:val="TableGrid4"/>
    <w:rsid w:val="00B22FD1"/>
    <w:rPr>
      <w:rFonts w:ascii="Calibri" w:eastAsia="Times New Roman" w:hAnsi="Calibri"/>
      <w:sz w:val="22"/>
      <w:szCs w:val="22"/>
    </w:rPr>
    <w:tblPr>
      <w:tblCellMar>
        <w:top w:w="0" w:type="dxa"/>
        <w:left w:w="0" w:type="dxa"/>
        <w:bottom w:w="0" w:type="dxa"/>
        <w:right w:w="0" w:type="dxa"/>
      </w:tblCellMar>
    </w:tblPr>
  </w:style>
  <w:style w:type="table" w:customStyle="1" w:styleId="Tablaconcuadrcula35">
    <w:name w:val="Tabla con cuadrícula35"/>
    <w:basedOn w:val="Tablanormal"/>
    <w:next w:val="Tablaconcuadrcula"/>
    <w:uiPriority w:val="39"/>
    <w:rsid w:val="00B22FD1"/>
    <w:rPr>
      <w:rFonts w:ascii="Calibri" w:eastAsia="Times New Roman"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rado">
    <w:name w:val="centrado"/>
    <w:basedOn w:val="Normal"/>
    <w:qFormat/>
    <w:rsid w:val="00B22FD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aj">
    <w:name w:val="b_aj"/>
    <w:rsid w:val="00B22FD1"/>
  </w:style>
  <w:style w:type="numbering" w:customStyle="1" w:styleId="List110">
    <w:name w:val="List 110"/>
    <w:rsid w:val="00B22FD1"/>
    <w:pPr>
      <w:numPr>
        <w:numId w:val="63"/>
      </w:numPr>
    </w:pPr>
  </w:style>
  <w:style w:type="numbering" w:customStyle="1" w:styleId="List165">
    <w:name w:val="List 165"/>
    <w:rsid w:val="00B22FD1"/>
    <w:pPr>
      <w:numPr>
        <w:numId w:val="64"/>
      </w:numPr>
    </w:pPr>
  </w:style>
  <w:style w:type="numbering" w:customStyle="1" w:styleId="List155">
    <w:name w:val="List 155"/>
    <w:rsid w:val="00B22FD1"/>
    <w:pPr>
      <w:numPr>
        <w:numId w:val="65"/>
      </w:numPr>
    </w:pPr>
  </w:style>
  <w:style w:type="paragraph" w:customStyle="1" w:styleId="CM42">
    <w:name w:val="CM42"/>
    <w:basedOn w:val="Default"/>
    <w:next w:val="Default"/>
    <w:uiPriority w:val="99"/>
    <w:qFormat/>
    <w:rsid w:val="00B22FD1"/>
    <w:rPr>
      <w:rFonts w:ascii="Arial" w:eastAsia="Calibri" w:hAnsi="Arial" w:cs="Arial"/>
      <w:color w:val="auto"/>
      <w:lang w:val="es-CO" w:eastAsia="en-US"/>
    </w:rPr>
  </w:style>
  <w:style w:type="table" w:customStyle="1" w:styleId="TableNormal1">
    <w:name w:val="Table Normal1"/>
    <w:uiPriority w:val="2"/>
    <w:unhideWhenUsed/>
    <w:qFormat/>
    <w:rsid w:val="00B22FD1"/>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22FD1"/>
    <w:pPr>
      <w:widowControl w:val="0"/>
      <w:spacing w:after="0" w:line="240" w:lineRule="auto"/>
    </w:pPr>
    <w:rPr>
      <w:rFonts w:ascii="Calibri" w:eastAsia="Calibri" w:hAnsi="Calibri"/>
      <w:lang w:val="en-US"/>
    </w:rPr>
  </w:style>
  <w:style w:type="paragraph" w:styleId="Lista5">
    <w:name w:val="List 5"/>
    <w:basedOn w:val="Normal"/>
    <w:rsid w:val="00B22FD1"/>
    <w:pPr>
      <w:spacing w:after="0" w:line="240" w:lineRule="auto"/>
      <w:ind w:left="1415" w:hanging="283"/>
    </w:pPr>
    <w:rPr>
      <w:rFonts w:ascii="Arial" w:eastAsia="Times New Roman" w:hAnsi="Arial"/>
      <w:sz w:val="24"/>
      <w:szCs w:val="24"/>
      <w:lang w:eastAsia="es-ES"/>
    </w:rPr>
  </w:style>
  <w:style w:type="paragraph" w:styleId="Continuarlista4">
    <w:name w:val="List Continue 4"/>
    <w:basedOn w:val="Normal"/>
    <w:rsid w:val="00B22FD1"/>
    <w:pPr>
      <w:spacing w:after="120" w:line="240" w:lineRule="auto"/>
      <w:ind w:left="1132"/>
    </w:pPr>
    <w:rPr>
      <w:rFonts w:ascii="Arial" w:eastAsia="Times New Roman" w:hAnsi="Arial"/>
      <w:sz w:val="24"/>
      <w:szCs w:val="24"/>
      <w:lang w:eastAsia="es-ES"/>
    </w:rPr>
  </w:style>
  <w:style w:type="paragraph" w:styleId="Continuarlista5">
    <w:name w:val="List Continue 5"/>
    <w:basedOn w:val="Normal"/>
    <w:rsid w:val="00B22FD1"/>
    <w:pPr>
      <w:spacing w:after="120" w:line="240" w:lineRule="auto"/>
      <w:ind w:left="1415"/>
    </w:pPr>
    <w:rPr>
      <w:rFonts w:ascii="Arial" w:eastAsia="Times New Roman" w:hAnsi="Arial"/>
      <w:sz w:val="24"/>
      <w:szCs w:val="24"/>
      <w:lang w:eastAsia="es-ES"/>
    </w:rPr>
  </w:style>
  <w:style w:type="paragraph" w:styleId="TDC6">
    <w:name w:val="toc 6"/>
    <w:basedOn w:val="Normal"/>
    <w:next w:val="Normal"/>
    <w:autoRedefine/>
    <w:qFormat/>
    <w:rsid w:val="00B22FD1"/>
    <w:pPr>
      <w:spacing w:after="0" w:line="240" w:lineRule="auto"/>
      <w:ind w:left="960"/>
    </w:pPr>
    <w:rPr>
      <w:rFonts w:ascii="Times New Roman" w:eastAsia="Times New Roman" w:hAnsi="Times New Roman"/>
      <w:sz w:val="20"/>
      <w:szCs w:val="20"/>
      <w:lang w:eastAsia="es-ES"/>
    </w:rPr>
  </w:style>
  <w:style w:type="paragraph" w:styleId="TDC7">
    <w:name w:val="toc 7"/>
    <w:basedOn w:val="Normal"/>
    <w:next w:val="Normal"/>
    <w:autoRedefine/>
    <w:rsid w:val="00B22FD1"/>
    <w:pPr>
      <w:spacing w:after="0" w:line="240" w:lineRule="auto"/>
      <w:ind w:left="1200"/>
    </w:pPr>
    <w:rPr>
      <w:rFonts w:ascii="Times New Roman" w:eastAsia="Times New Roman" w:hAnsi="Times New Roman"/>
      <w:sz w:val="20"/>
      <w:szCs w:val="20"/>
      <w:lang w:eastAsia="es-ES"/>
    </w:rPr>
  </w:style>
  <w:style w:type="paragraph" w:styleId="TDC8">
    <w:name w:val="toc 8"/>
    <w:basedOn w:val="Normal"/>
    <w:next w:val="Normal"/>
    <w:autoRedefine/>
    <w:rsid w:val="00B22FD1"/>
    <w:pPr>
      <w:spacing w:after="0" w:line="240" w:lineRule="auto"/>
      <w:ind w:left="1440"/>
    </w:pPr>
    <w:rPr>
      <w:rFonts w:ascii="Times New Roman" w:eastAsia="Times New Roman" w:hAnsi="Times New Roman"/>
      <w:sz w:val="20"/>
      <w:szCs w:val="20"/>
      <w:lang w:eastAsia="es-ES"/>
    </w:rPr>
  </w:style>
  <w:style w:type="paragraph" w:styleId="TDC9">
    <w:name w:val="toc 9"/>
    <w:basedOn w:val="Normal"/>
    <w:next w:val="Normal"/>
    <w:autoRedefine/>
    <w:rsid w:val="00B22FD1"/>
    <w:pPr>
      <w:spacing w:after="0" w:line="240" w:lineRule="auto"/>
      <w:ind w:left="1680"/>
    </w:pPr>
    <w:rPr>
      <w:rFonts w:ascii="Times New Roman" w:eastAsia="Times New Roman" w:hAnsi="Times New Roman"/>
      <w:sz w:val="20"/>
      <w:szCs w:val="20"/>
      <w:lang w:eastAsia="es-ES"/>
    </w:rPr>
  </w:style>
  <w:style w:type="paragraph" w:styleId="ndice1">
    <w:name w:val="index 1"/>
    <w:basedOn w:val="Normal"/>
    <w:next w:val="Normal"/>
    <w:autoRedefine/>
    <w:rsid w:val="00B22FD1"/>
    <w:pPr>
      <w:spacing w:after="0" w:line="240" w:lineRule="auto"/>
      <w:ind w:left="240" w:hanging="240"/>
    </w:pPr>
    <w:rPr>
      <w:rFonts w:ascii="Times New Roman" w:eastAsia="Times New Roman" w:hAnsi="Times New Roman"/>
      <w:sz w:val="18"/>
      <w:szCs w:val="18"/>
      <w:lang w:eastAsia="es-ES"/>
    </w:rPr>
  </w:style>
  <w:style w:type="paragraph" w:styleId="ndice2">
    <w:name w:val="index 2"/>
    <w:basedOn w:val="Normal"/>
    <w:next w:val="Normal"/>
    <w:autoRedefine/>
    <w:rsid w:val="00B22FD1"/>
    <w:pPr>
      <w:spacing w:after="0" w:line="240" w:lineRule="auto"/>
      <w:ind w:left="480" w:hanging="240"/>
    </w:pPr>
    <w:rPr>
      <w:rFonts w:ascii="Times New Roman" w:eastAsia="Times New Roman" w:hAnsi="Times New Roman"/>
      <w:sz w:val="18"/>
      <w:szCs w:val="18"/>
      <w:lang w:eastAsia="es-ES"/>
    </w:rPr>
  </w:style>
  <w:style w:type="paragraph" w:styleId="ndice3">
    <w:name w:val="index 3"/>
    <w:basedOn w:val="Normal"/>
    <w:next w:val="Normal"/>
    <w:autoRedefine/>
    <w:rsid w:val="00B22FD1"/>
    <w:pPr>
      <w:spacing w:after="0" w:line="240" w:lineRule="auto"/>
      <w:ind w:left="720" w:hanging="240"/>
    </w:pPr>
    <w:rPr>
      <w:rFonts w:ascii="Times New Roman" w:eastAsia="Times New Roman" w:hAnsi="Times New Roman"/>
      <w:sz w:val="18"/>
      <w:szCs w:val="18"/>
      <w:lang w:eastAsia="es-ES"/>
    </w:rPr>
  </w:style>
  <w:style w:type="paragraph" w:styleId="ndice4">
    <w:name w:val="index 4"/>
    <w:basedOn w:val="Normal"/>
    <w:next w:val="Normal"/>
    <w:autoRedefine/>
    <w:rsid w:val="00B22FD1"/>
    <w:pPr>
      <w:spacing w:after="0" w:line="240" w:lineRule="auto"/>
      <w:ind w:left="960" w:hanging="240"/>
    </w:pPr>
    <w:rPr>
      <w:rFonts w:ascii="Times New Roman" w:eastAsia="Times New Roman" w:hAnsi="Times New Roman"/>
      <w:sz w:val="18"/>
      <w:szCs w:val="18"/>
      <w:lang w:eastAsia="es-ES"/>
    </w:rPr>
  </w:style>
  <w:style w:type="paragraph" w:styleId="ndice5">
    <w:name w:val="index 5"/>
    <w:basedOn w:val="Normal"/>
    <w:next w:val="Normal"/>
    <w:autoRedefine/>
    <w:rsid w:val="00B22FD1"/>
    <w:pPr>
      <w:spacing w:after="0" w:line="240" w:lineRule="auto"/>
      <w:ind w:left="1200" w:hanging="240"/>
    </w:pPr>
    <w:rPr>
      <w:rFonts w:ascii="Times New Roman" w:eastAsia="Times New Roman" w:hAnsi="Times New Roman"/>
      <w:sz w:val="18"/>
      <w:szCs w:val="18"/>
      <w:lang w:eastAsia="es-ES"/>
    </w:rPr>
  </w:style>
  <w:style w:type="paragraph" w:styleId="ndice6">
    <w:name w:val="index 6"/>
    <w:basedOn w:val="Normal"/>
    <w:next w:val="Normal"/>
    <w:autoRedefine/>
    <w:rsid w:val="00B22FD1"/>
    <w:pPr>
      <w:spacing w:after="0" w:line="240" w:lineRule="auto"/>
      <w:ind w:left="1440" w:hanging="240"/>
    </w:pPr>
    <w:rPr>
      <w:rFonts w:ascii="Times New Roman" w:eastAsia="Times New Roman" w:hAnsi="Times New Roman"/>
      <w:sz w:val="18"/>
      <w:szCs w:val="18"/>
      <w:lang w:eastAsia="es-ES"/>
    </w:rPr>
  </w:style>
  <w:style w:type="paragraph" w:styleId="ndice7">
    <w:name w:val="index 7"/>
    <w:basedOn w:val="Normal"/>
    <w:next w:val="Normal"/>
    <w:autoRedefine/>
    <w:rsid w:val="00B22FD1"/>
    <w:pPr>
      <w:spacing w:after="0" w:line="240" w:lineRule="auto"/>
      <w:ind w:left="1680" w:hanging="240"/>
    </w:pPr>
    <w:rPr>
      <w:rFonts w:ascii="Times New Roman" w:eastAsia="Times New Roman" w:hAnsi="Times New Roman"/>
      <w:sz w:val="18"/>
      <w:szCs w:val="18"/>
      <w:lang w:eastAsia="es-ES"/>
    </w:rPr>
  </w:style>
  <w:style w:type="paragraph" w:styleId="ndice8">
    <w:name w:val="index 8"/>
    <w:basedOn w:val="Normal"/>
    <w:next w:val="Normal"/>
    <w:autoRedefine/>
    <w:rsid w:val="00B22FD1"/>
    <w:pPr>
      <w:spacing w:after="0" w:line="240" w:lineRule="auto"/>
      <w:ind w:left="1920" w:hanging="240"/>
    </w:pPr>
    <w:rPr>
      <w:rFonts w:ascii="Times New Roman" w:eastAsia="Times New Roman" w:hAnsi="Times New Roman"/>
      <w:sz w:val="18"/>
      <w:szCs w:val="18"/>
      <w:lang w:eastAsia="es-ES"/>
    </w:rPr>
  </w:style>
  <w:style w:type="paragraph" w:styleId="ndice9">
    <w:name w:val="index 9"/>
    <w:basedOn w:val="Normal"/>
    <w:next w:val="Normal"/>
    <w:autoRedefine/>
    <w:rsid w:val="00B22FD1"/>
    <w:pPr>
      <w:spacing w:after="0" w:line="240" w:lineRule="auto"/>
      <w:ind w:left="2160" w:hanging="240"/>
    </w:pPr>
    <w:rPr>
      <w:rFonts w:ascii="Times New Roman" w:eastAsia="Times New Roman" w:hAnsi="Times New Roman"/>
      <w:sz w:val="18"/>
      <w:szCs w:val="18"/>
      <w:lang w:eastAsia="es-ES"/>
    </w:rPr>
  </w:style>
  <w:style w:type="paragraph" w:styleId="Ttulodendice">
    <w:name w:val="index heading"/>
    <w:basedOn w:val="Normal"/>
    <w:next w:val="ndice1"/>
    <w:rsid w:val="00B22FD1"/>
    <w:pPr>
      <w:spacing w:before="240" w:after="120" w:line="240" w:lineRule="auto"/>
      <w:jc w:val="center"/>
    </w:pPr>
    <w:rPr>
      <w:rFonts w:ascii="Times New Roman" w:eastAsia="Times New Roman" w:hAnsi="Times New Roman"/>
      <w:b/>
      <w:bCs/>
      <w:sz w:val="26"/>
      <w:szCs w:val="26"/>
      <w:lang w:eastAsia="es-ES"/>
    </w:rPr>
  </w:style>
  <w:style w:type="paragraph" w:customStyle="1" w:styleId="Predeterminado">
    <w:name w:val="Predeterminado"/>
    <w:uiPriority w:val="99"/>
    <w:qFormat/>
    <w:rsid w:val="00B22FD1"/>
    <w:pPr>
      <w:widowControl w:val="0"/>
    </w:pPr>
    <w:rPr>
      <w:rFonts w:ascii="Times New Roman" w:eastAsia="Times New Roman" w:hAnsi="Times New Roman"/>
      <w:snapToGrid w:val="0"/>
      <w:lang w:val="es-ES" w:eastAsia="es-ES"/>
    </w:rPr>
  </w:style>
  <w:style w:type="paragraph" w:customStyle="1" w:styleId="Revisin1">
    <w:name w:val="Revisión1"/>
    <w:hidden/>
    <w:uiPriority w:val="99"/>
    <w:qFormat/>
    <w:rsid w:val="00B22FD1"/>
    <w:rPr>
      <w:rFonts w:ascii="Times New Roman" w:eastAsia="Calibri" w:hAnsi="Times New Roman"/>
      <w:sz w:val="24"/>
      <w:szCs w:val="24"/>
      <w:lang w:val="es-ES" w:eastAsia="es-ES"/>
    </w:rPr>
  </w:style>
  <w:style w:type="paragraph" w:customStyle="1" w:styleId="Pa10">
    <w:name w:val="Pa10"/>
    <w:basedOn w:val="Default"/>
    <w:next w:val="Default"/>
    <w:uiPriority w:val="99"/>
    <w:qFormat/>
    <w:rsid w:val="00B22FD1"/>
    <w:pPr>
      <w:widowControl w:val="0"/>
      <w:spacing w:before="20" w:after="20" w:line="191" w:lineRule="atLeast"/>
    </w:pPr>
    <w:rPr>
      <w:rFonts w:ascii="Times New Roman" w:eastAsia="Calibri" w:hAnsi="Times New Roman" w:cs="Times New Roman"/>
      <w:color w:val="auto"/>
      <w:lang w:val="es-CO" w:eastAsia="es-CO"/>
    </w:rPr>
  </w:style>
  <w:style w:type="paragraph" w:customStyle="1" w:styleId="CM5">
    <w:name w:val="CM5"/>
    <w:basedOn w:val="Default"/>
    <w:next w:val="Default"/>
    <w:uiPriority w:val="99"/>
    <w:qFormat/>
    <w:rsid w:val="00B22FD1"/>
    <w:pPr>
      <w:spacing w:line="276" w:lineRule="atLeast"/>
    </w:pPr>
    <w:rPr>
      <w:rFonts w:ascii="Arial" w:hAnsi="Arial" w:cs="Arial"/>
      <w:color w:val="auto"/>
      <w:lang w:val="es-CR"/>
    </w:rPr>
  </w:style>
  <w:style w:type="paragraph" w:customStyle="1" w:styleId="xl277">
    <w:name w:val="xl277"/>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78">
    <w:name w:val="xl278"/>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79">
    <w:name w:val="xl279"/>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0">
    <w:name w:val="xl280"/>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1">
    <w:name w:val="xl281"/>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2">
    <w:name w:val="xl282"/>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3">
    <w:name w:val="xl283"/>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84">
    <w:name w:val="xl284"/>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285">
    <w:name w:val="xl285"/>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6">
    <w:name w:val="xl286"/>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7">
    <w:name w:val="xl287"/>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8">
    <w:name w:val="xl288"/>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9">
    <w:name w:val="xl289"/>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90">
    <w:name w:val="xl290"/>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91">
    <w:name w:val="xl291"/>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eastAsia="es-CO"/>
    </w:rPr>
  </w:style>
  <w:style w:type="paragraph" w:customStyle="1" w:styleId="xl292">
    <w:name w:val="xl292"/>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93">
    <w:name w:val="xl293"/>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294">
    <w:name w:val="xl294"/>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eastAsia="es-CO"/>
    </w:rPr>
  </w:style>
  <w:style w:type="paragraph" w:customStyle="1" w:styleId="xl295">
    <w:name w:val="xl295"/>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296">
    <w:name w:val="xl296"/>
    <w:basedOn w:val="Normal"/>
    <w:uiPriority w:val="99"/>
    <w:qFormat/>
    <w:rsid w:val="00B22FD1"/>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20"/>
      <w:szCs w:val="20"/>
      <w:lang w:eastAsia="es-CO"/>
    </w:rPr>
  </w:style>
  <w:style w:type="paragraph" w:customStyle="1" w:styleId="xl297">
    <w:name w:val="xl297"/>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es-CO"/>
    </w:rPr>
  </w:style>
  <w:style w:type="paragraph" w:customStyle="1" w:styleId="xl298">
    <w:name w:val="xl298"/>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99">
    <w:name w:val="xl299"/>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Style30">
    <w:name w:val="Style 3"/>
    <w:basedOn w:val="Normal"/>
    <w:uiPriority w:val="99"/>
    <w:qFormat/>
    <w:rsid w:val="00B22FD1"/>
    <w:pPr>
      <w:widowControl w:val="0"/>
      <w:autoSpaceDE w:val="0"/>
      <w:autoSpaceDN w:val="0"/>
      <w:spacing w:before="216" w:after="0" w:line="240" w:lineRule="auto"/>
      <w:ind w:left="357"/>
      <w:jc w:val="both"/>
    </w:pPr>
    <w:rPr>
      <w:rFonts w:ascii="Arial" w:eastAsia="Times New Roman" w:hAnsi="Arial" w:cs="Arial"/>
      <w:sz w:val="23"/>
      <w:szCs w:val="23"/>
      <w:lang w:val="en-US" w:eastAsia="es-CO"/>
    </w:rPr>
  </w:style>
  <w:style w:type="character" w:customStyle="1" w:styleId="nobold">
    <w:name w:val="nobold"/>
    <w:rsid w:val="00B22FD1"/>
  </w:style>
  <w:style w:type="character" w:customStyle="1" w:styleId="btn1">
    <w:name w:val="btn1"/>
    <w:rsid w:val="00B22FD1"/>
  </w:style>
  <w:style w:type="character" w:customStyle="1" w:styleId="btn8">
    <w:name w:val="btn8"/>
    <w:rsid w:val="00B22FD1"/>
  </w:style>
  <w:style w:type="character" w:customStyle="1" w:styleId="yiv331132229apple-style-span">
    <w:name w:val="yiv331132229apple-style-span"/>
    <w:rsid w:val="00B22FD1"/>
  </w:style>
  <w:style w:type="character" w:customStyle="1" w:styleId="yiv331132229title12-bk">
    <w:name w:val="yiv331132229title12-bk"/>
    <w:rsid w:val="00B22FD1"/>
  </w:style>
  <w:style w:type="paragraph" w:customStyle="1" w:styleId="Sinespaciado3">
    <w:name w:val="Sin espaciado3"/>
    <w:uiPriority w:val="99"/>
    <w:qFormat/>
    <w:rsid w:val="00B22FD1"/>
    <w:pPr>
      <w:ind w:left="357"/>
      <w:jc w:val="both"/>
    </w:pPr>
    <w:rPr>
      <w:rFonts w:ascii="Calibri" w:eastAsia="Calibri" w:hAnsi="Calibri"/>
      <w:sz w:val="22"/>
      <w:szCs w:val="22"/>
      <w:lang w:eastAsia="en-US"/>
    </w:rPr>
  </w:style>
  <w:style w:type="character" w:styleId="Textodelmarcadordeposicin">
    <w:name w:val="Placeholder Text"/>
    <w:rsid w:val="00B22FD1"/>
    <w:rPr>
      <w:color w:val="808080"/>
    </w:rPr>
  </w:style>
  <w:style w:type="paragraph" w:customStyle="1" w:styleId="xl262">
    <w:name w:val="xl262"/>
    <w:basedOn w:val="Normal"/>
    <w:uiPriority w:val="99"/>
    <w:qFormat/>
    <w:rsid w:val="00B22FD1"/>
    <w:pPr>
      <w:spacing w:before="100" w:beforeAutospacing="1" w:after="100" w:afterAutospacing="1" w:line="240" w:lineRule="auto"/>
      <w:ind w:left="357"/>
      <w:jc w:val="center"/>
    </w:pPr>
    <w:rPr>
      <w:rFonts w:ascii="Times New Roman" w:eastAsia="Times New Roman" w:hAnsi="Times New Roman"/>
      <w:sz w:val="24"/>
      <w:szCs w:val="24"/>
      <w:lang w:eastAsia="es-ES"/>
    </w:rPr>
  </w:style>
  <w:style w:type="paragraph" w:customStyle="1" w:styleId="xl263">
    <w:name w:val="xl263"/>
    <w:basedOn w:val="Normal"/>
    <w:uiPriority w:val="99"/>
    <w:qFormat/>
    <w:rsid w:val="00B22FD1"/>
    <w:pP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4">
    <w:name w:val="xl264"/>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5">
    <w:name w:val="xl265"/>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6">
    <w:name w:val="xl266"/>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7">
    <w:name w:val="xl267"/>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color w:val="000000"/>
      <w:sz w:val="20"/>
      <w:szCs w:val="20"/>
      <w:lang w:eastAsia="es-ES"/>
    </w:rPr>
  </w:style>
  <w:style w:type="paragraph" w:customStyle="1" w:styleId="xl268">
    <w:name w:val="xl268"/>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9">
    <w:name w:val="xl269"/>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0"/>
      <w:szCs w:val="20"/>
      <w:lang w:eastAsia="es-ES"/>
    </w:rPr>
  </w:style>
  <w:style w:type="paragraph" w:customStyle="1" w:styleId="xl270">
    <w:name w:val="xl270"/>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71">
    <w:name w:val="xl271"/>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olor w:val="FF0000"/>
      <w:sz w:val="24"/>
      <w:szCs w:val="24"/>
      <w:lang w:eastAsia="es-ES"/>
    </w:rPr>
  </w:style>
  <w:style w:type="paragraph" w:customStyle="1" w:styleId="xl272">
    <w:name w:val="xl272"/>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olor w:val="FF0000"/>
      <w:sz w:val="24"/>
      <w:szCs w:val="24"/>
      <w:lang w:eastAsia="es-ES"/>
    </w:rPr>
  </w:style>
  <w:style w:type="paragraph" w:customStyle="1" w:styleId="xl273">
    <w:name w:val="xl273"/>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74">
    <w:name w:val="xl274"/>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0"/>
      <w:szCs w:val="20"/>
      <w:lang w:eastAsia="es-ES"/>
    </w:rPr>
  </w:style>
  <w:style w:type="paragraph" w:customStyle="1" w:styleId="xl275">
    <w:name w:val="xl275"/>
    <w:basedOn w:val="Normal"/>
    <w:uiPriority w:val="99"/>
    <w:qFormat/>
    <w:rsid w:val="00B22FD1"/>
    <w:pPr>
      <w:spacing w:before="100" w:beforeAutospacing="1" w:after="100" w:afterAutospacing="1" w:line="240" w:lineRule="auto"/>
      <w:ind w:left="357"/>
      <w:jc w:val="both"/>
    </w:pPr>
    <w:rPr>
      <w:rFonts w:ascii="Times New Roman" w:eastAsia="Times New Roman" w:hAnsi="Times New Roman"/>
      <w:sz w:val="24"/>
      <w:szCs w:val="24"/>
      <w:lang w:eastAsia="es-ES"/>
    </w:rPr>
  </w:style>
  <w:style w:type="paragraph" w:customStyle="1" w:styleId="xl276">
    <w:name w:val="xl276"/>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4"/>
      <w:szCs w:val="24"/>
      <w:lang w:eastAsia="es-ES"/>
    </w:rPr>
  </w:style>
  <w:style w:type="paragraph" w:customStyle="1" w:styleId="xl250">
    <w:name w:val="xl250"/>
    <w:basedOn w:val="Normal"/>
    <w:uiPriority w:val="99"/>
    <w:qFormat/>
    <w:rsid w:val="00B22FD1"/>
    <w:pPr>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51">
    <w:name w:val="xl251"/>
    <w:basedOn w:val="Normal"/>
    <w:uiPriority w:val="99"/>
    <w:qFormat/>
    <w:rsid w:val="00B22FD1"/>
    <w:pPr>
      <w:spacing w:before="100" w:beforeAutospacing="1" w:after="100" w:afterAutospacing="1" w:line="240" w:lineRule="auto"/>
      <w:ind w:left="357"/>
      <w:jc w:val="center"/>
    </w:pPr>
    <w:rPr>
      <w:rFonts w:ascii="Times New Roman" w:eastAsia="Times New Roman" w:hAnsi="Times New Roman"/>
      <w:sz w:val="32"/>
      <w:szCs w:val="32"/>
      <w:lang w:eastAsia="es-ES"/>
    </w:rPr>
  </w:style>
  <w:style w:type="paragraph" w:customStyle="1" w:styleId="xl252">
    <w:name w:val="xl252"/>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3">
    <w:name w:val="xl253"/>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4">
    <w:name w:val="xl254"/>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5">
    <w:name w:val="xl255"/>
    <w:basedOn w:val="Normal"/>
    <w:uiPriority w:val="99"/>
    <w:qFormat/>
    <w:rsid w:val="00B22FD1"/>
    <w:pPr>
      <w:shd w:val="clear" w:color="000000" w:fill="FFFF00"/>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56">
    <w:name w:val="xl256"/>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7">
    <w:name w:val="xl257"/>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b/>
      <w:bCs/>
      <w:sz w:val="32"/>
      <w:szCs w:val="32"/>
      <w:lang w:eastAsia="es-ES"/>
    </w:rPr>
  </w:style>
  <w:style w:type="paragraph" w:customStyle="1" w:styleId="xl258">
    <w:name w:val="xl258"/>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b/>
      <w:bCs/>
      <w:sz w:val="32"/>
      <w:szCs w:val="32"/>
      <w:lang w:eastAsia="es-ES"/>
    </w:rPr>
  </w:style>
  <w:style w:type="paragraph" w:customStyle="1" w:styleId="xl259">
    <w:name w:val="xl259"/>
    <w:basedOn w:val="Normal"/>
    <w:uiPriority w:val="99"/>
    <w:qFormat/>
    <w:rsid w:val="00B22FD1"/>
    <w:pP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60">
    <w:name w:val="xl260"/>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pPr>
    <w:rPr>
      <w:rFonts w:ascii="Times New Roman" w:eastAsia="Times New Roman" w:hAnsi="Times New Roman"/>
      <w:sz w:val="32"/>
      <w:szCs w:val="32"/>
      <w:lang w:eastAsia="es-ES"/>
    </w:rPr>
  </w:style>
  <w:style w:type="paragraph" w:customStyle="1" w:styleId="xl261">
    <w:name w:val="xl261"/>
    <w:basedOn w:val="Normal"/>
    <w:uiPriority w:val="99"/>
    <w:qFormat/>
    <w:rsid w:val="00B22FD1"/>
    <w:pPr>
      <w:spacing w:before="100" w:beforeAutospacing="1" w:after="100" w:afterAutospacing="1" w:line="240" w:lineRule="auto"/>
      <w:ind w:left="357"/>
      <w:jc w:val="center"/>
    </w:pPr>
    <w:rPr>
      <w:rFonts w:ascii="Times New Roman" w:eastAsia="Times New Roman" w:hAnsi="Times New Roman"/>
      <w:sz w:val="72"/>
      <w:szCs w:val="72"/>
      <w:lang w:eastAsia="es-ES"/>
    </w:rPr>
  </w:style>
  <w:style w:type="paragraph" w:customStyle="1" w:styleId="xl248">
    <w:name w:val="xl248"/>
    <w:basedOn w:val="Normal"/>
    <w:uiPriority w:val="99"/>
    <w:qFormat/>
    <w:rsid w:val="00B22FD1"/>
    <w:pPr>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49">
    <w:name w:val="xl249"/>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ImportWordListStyleDefinition6">
    <w:name w:val="Import Word List Style Definition 6"/>
    <w:uiPriority w:val="99"/>
    <w:qFormat/>
    <w:rsid w:val="00B22FD1"/>
    <w:pPr>
      <w:ind w:left="720" w:hanging="360"/>
      <w:jc w:val="both"/>
    </w:pPr>
    <w:rPr>
      <w:rFonts w:ascii="Times New Roman" w:eastAsia="Times New Roman" w:hAnsi="Times New Roman"/>
    </w:rPr>
  </w:style>
  <w:style w:type="paragraph" w:customStyle="1" w:styleId="Sombreadomulticolor-nfasis11">
    <w:name w:val="Sombreado multicolor - Énfasis 11"/>
    <w:hidden/>
    <w:uiPriority w:val="99"/>
    <w:qFormat/>
    <w:rsid w:val="00B22FD1"/>
    <w:rPr>
      <w:rFonts w:ascii="Times New Roman" w:eastAsia="Times New Roman" w:hAnsi="Times New Roman"/>
      <w:sz w:val="24"/>
      <w:szCs w:val="24"/>
      <w:lang w:val="es-ES" w:eastAsia="es-ES"/>
    </w:rPr>
  </w:style>
  <w:style w:type="character" w:customStyle="1" w:styleId="Cuadrculamedia2Car">
    <w:name w:val="Cuadrícula media 2 Car"/>
    <w:link w:val="Cuadrculamedia21"/>
    <w:uiPriority w:val="1"/>
    <w:locked/>
    <w:rsid w:val="00B22FD1"/>
    <w:rPr>
      <w:rFonts w:ascii="Calibri" w:eastAsia="Calibri" w:hAnsi="Calibri"/>
      <w:sz w:val="22"/>
      <w:szCs w:val="22"/>
      <w:lang w:val="es-ES" w:eastAsia="en-US"/>
    </w:rPr>
  </w:style>
  <w:style w:type="paragraph" w:customStyle="1" w:styleId="xl802">
    <w:name w:val="xl802"/>
    <w:basedOn w:val="Normal"/>
    <w:uiPriority w:val="99"/>
    <w:qFormat/>
    <w:rsid w:val="00B22FD1"/>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3">
    <w:name w:val="xl803"/>
    <w:basedOn w:val="Normal"/>
    <w:uiPriority w:val="99"/>
    <w:qFormat/>
    <w:rsid w:val="00B22FD1"/>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804">
    <w:name w:val="xl804"/>
    <w:basedOn w:val="Normal"/>
    <w:uiPriority w:val="99"/>
    <w:qFormat/>
    <w:rsid w:val="00B22FD1"/>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805">
    <w:name w:val="xl805"/>
    <w:basedOn w:val="Normal"/>
    <w:uiPriority w:val="99"/>
    <w:qFormat/>
    <w:rsid w:val="00B22FD1"/>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806">
    <w:name w:val="xl806"/>
    <w:basedOn w:val="Normal"/>
    <w:uiPriority w:val="99"/>
    <w:qFormat/>
    <w:rsid w:val="00B22FD1"/>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807">
    <w:name w:val="xl807"/>
    <w:basedOn w:val="Normal"/>
    <w:uiPriority w:val="99"/>
    <w:qFormat/>
    <w:rsid w:val="00B22FD1"/>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808">
    <w:name w:val="xl808"/>
    <w:basedOn w:val="Normal"/>
    <w:uiPriority w:val="99"/>
    <w:qFormat/>
    <w:rsid w:val="00B22FD1"/>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9">
    <w:name w:val="xl809"/>
    <w:basedOn w:val="Normal"/>
    <w:uiPriority w:val="99"/>
    <w:qFormat/>
    <w:rsid w:val="00B22FD1"/>
    <w:pPr>
      <w:pBdr>
        <w:top w:val="single" w:sz="8" w:space="0" w:color="auto"/>
        <w:left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16"/>
      <w:szCs w:val="16"/>
      <w:lang w:eastAsia="es-CO"/>
    </w:rPr>
  </w:style>
  <w:style w:type="paragraph" w:customStyle="1" w:styleId="xl810">
    <w:name w:val="xl810"/>
    <w:basedOn w:val="Normal"/>
    <w:uiPriority w:val="99"/>
    <w:qFormat/>
    <w:rsid w:val="00B22FD1"/>
    <w:pPr>
      <w:pBdr>
        <w:left w:val="single" w:sz="8" w:space="0" w:color="auto"/>
        <w:bottom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16"/>
      <w:szCs w:val="16"/>
      <w:lang w:eastAsia="es-CO"/>
    </w:rPr>
  </w:style>
  <w:style w:type="paragraph" w:customStyle="1" w:styleId="xl800">
    <w:name w:val="xl800"/>
    <w:basedOn w:val="Normal"/>
    <w:uiPriority w:val="99"/>
    <w:qFormat/>
    <w:rsid w:val="00B22FD1"/>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1">
    <w:name w:val="xl801"/>
    <w:basedOn w:val="Normal"/>
    <w:uiPriority w:val="99"/>
    <w:qFormat/>
    <w:rsid w:val="00B22FD1"/>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character" w:styleId="Nmerodelnea">
    <w:name w:val="line number"/>
    <w:uiPriority w:val="99"/>
    <w:unhideWhenUsed/>
    <w:rsid w:val="00B22FD1"/>
  </w:style>
  <w:style w:type="character" w:customStyle="1" w:styleId="textored1">
    <w:name w:val="texto_red1"/>
    <w:rsid w:val="00B22FD1"/>
    <w:rPr>
      <w:color w:val="FF0000"/>
    </w:rPr>
  </w:style>
  <w:style w:type="paragraph" w:customStyle="1" w:styleId="Heading">
    <w:name w:val="Heading"/>
    <w:basedOn w:val="Standard"/>
    <w:uiPriority w:val="99"/>
    <w:qFormat/>
    <w:rsid w:val="00B22FD1"/>
    <w:pPr>
      <w:tabs>
        <w:tab w:val="center" w:pos="4252"/>
        <w:tab w:val="right" w:pos="8504"/>
      </w:tabs>
    </w:pPr>
    <w:rPr>
      <w:sz w:val="20"/>
      <w:szCs w:val="20"/>
    </w:rPr>
  </w:style>
  <w:style w:type="paragraph" w:customStyle="1" w:styleId="Index">
    <w:name w:val="Index"/>
    <w:basedOn w:val="Standard"/>
    <w:uiPriority w:val="99"/>
    <w:qFormat/>
    <w:rsid w:val="00B22FD1"/>
    <w:pPr>
      <w:suppressLineNumbers/>
    </w:pPr>
    <w:rPr>
      <w:rFonts w:cs="Lohit Hindi"/>
      <w:sz w:val="20"/>
      <w:szCs w:val="20"/>
    </w:rPr>
  </w:style>
  <w:style w:type="paragraph" w:customStyle="1" w:styleId="Encabezado1">
    <w:name w:val="Encabezado1"/>
    <w:basedOn w:val="Standard"/>
    <w:next w:val="Textbody"/>
    <w:uiPriority w:val="99"/>
    <w:qFormat/>
    <w:rsid w:val="00B22FD1"/>
    <w:pPr>
      <w:keepNext/>
      <w:spacing w:before="240" w:after="120"/>
    </w:pPr>
    <w:rPr>
      <w:rFonts w:ascii="Liberation Sans" w:eastAsia="DejaVu Sans" w:hAnsi="Liberation Sans" w:cs="Lohit Hindi"/>
      <w:sz w:val="28"/>
      <w:szCs w:val="28"/>
    </w:rPr>
  </w:style>
  <w:style w:type="paragraph" w:customStyle="1" w:styleId="Textbodyindent">
    <w:name w:val="Text body indent"/>
    <w:basedOn w:val="Standard"/>
    <w:uiPriority w:val="99"/>
    <w:qFormat/>
    <w:rsid w:val="00B22FD1"/>
    <w:pPr>
      <w:ind w:left="675"/>
      <w:jc w:val="both"/>
    </w:pPr>
    <w:rPr>
      <w:rFonts w:ascii="Arial Narrow" w:hAnsi="Arial Narrow"/>
      <w:i/>
      <w:sz w:val="22"/>
      <w:szCs w:val="20"/>
    </w:rPr>
  </w:style>
  <w:style w:type="paragraph" w:customStyle="1" w:styleId="Sangra3detindependiente1">
    <w:name w:val="Sangría 3 de t. independiente1"/>
    <w:basedOn w:val="Standard"/>
    <w:uiPriority w:val="99"/>
    <w:qFormat/>
    <w:rsid w:val="00B22FD1"/>
    <w:pPr>
      <w:ind w:left="708"/>
      <w:jc w:val="both"/>
    </w:pPr>
    <w:rPr>
      <w:sz w:val="20"/>
      <w:szCs w:val="20"/>
    </w:rPr>
  </w:style>
  <w:style w:type="character" w:customStyle="1" w:styleId="Absatz-Standardschriftart">
    <w:name w:val="Absatz-Standardschriftart"/>
    <w:rsid w:val="00B22FD1"/>
  </w:style>
  <w:style w:type="character" w:customStyle="1" w:styleId="WW-Absatz-Standardschriftart">
    <w:name w:val="WW-Absatz-Standardschriftart"/>
    <w:rsid w:val="00B22FD1"/>
  </w:style>
  <w:style w:type="character" w:customStyle="1" w:styleId="WW-Absatz-Standardschriftart1">
    <w:name w:val="WW-Absatz-Standardschriftart1"/>
    <w:rsid w:val="00B22FD1"/>
  </w:style>
  <w:style w:type="character" w:customStyle="1" w:styleId="WW-Absatz-Standardschriftart11">
    <w:name w:val="WW-Absatz-Standardschriftart11"/>
    <w:rsid w:val="00B22FD1"/>
  </w:style>
  <w:style w:type="character" w:customStyle="1" w:styleId="WW8Num3z0">
    <w:name w:val="WW8Num3z0"/>
    <w:rsid w:val="00B22FD1"/>
    <w:rPr>
      <w:rFonts w:ascii="Symbol" w:hAnsi="Symbol"/>
    </w:rPr>
  </w:style>
  <w:style w:type="character" w:customStyle="1" w:styleId="WW8Num3z1">
    <w:name w:val="WW8Num3z1"/>
    <w:rsid w:val="00B22FD1"/>
    <w:rPr>
      <w:rFonts w:ascii="Courier New" w:hAnsi="Courier New" w:cs="Courier New"/>
    </w:rPr>
  </w:style>
  <w:style w:type="character" w:customStyle="1" w:styleId="WW8Num3z2">
    <w:name w:val="WW8Num3z2"/>
    <w:rsid w:val="00B22FD1"/>
    <w:rPr>
      <w:rFonts w:ascii="Wingdings" w:hAnsi="Wingdings"/>
    </w:rPr>
  </w:style>
  <w:style w:type="character" w:customStyle="1" w:styleId="WW8Num4z0">
    <w:name w:val="WW8Num4z0"/>
    <w:rsid w:val="00B22FD1"/>
    <w:rPr>
      <w:rFonts w:ascii="Arial" w:hAnsi="Arial"/>
    </w:rPr>
  </w:style>
  <w:style w:type="character" w:customStyle="1" w:styleId="WW8Num15z0">
    <w:name w:val="WW8Num15z0"/>
    <w:rsid w:val="00B22FD1"/>
    <w:rPr>
      <w:rFonts w:ascii="Arial" w:hAnsi="Arial"/>
    </w:rPr>
  </w:style>
  <w:style w:type="character" w:customStyle="1" w:styleId="WW8Num16z0">
    <w:name w:val="WW8Num16z0"/>
    <w:rsid w:val="00B22FD1"/>
    <w:rPr>
      <w:rFonts w:ascii="Symbol" w:hAnsi="Symbol"/>
    </w:rPr>
  </w:style>
  <w:style w:type="character" w:customStyle="1" w:styleId="WW8Num16z1">
    <w:name w:val="WW8Num16z1"/>
    <w:rsid w:val="00B22FD1"/>
    <w:rPr>
      <w:rFonts w:ascii="Courier New" w:hAnsi="Courier New" w:cs="Courier New"/>
    </w:rPr>
  </w:style>
  <w:style w:type="character" w:customStyle="1" w:styleId="WW8Num16z2">
    <w:name w:val="WW8Num16z2"/>
    <w:rsid w:val="00B22FD1"/>
    <w:rPr>
      <w:rFonts w:ascii="Wingdings" w:hAnsi="Wingdings"/>
    </w:rPr>
  </w:style>
  <w:style w:type="character" w:customStyle="1" w:styleId="WW8Num17z0">
    <w:name w:val="WW8Num17z0"/>
    <w:rsid w:val="00B22FD1"/>
    <w:rPr>
      <w:rFonts w:ascii="Symbol" w:hAnsi="Symbol"/>
    </w:rPr>
  </w:style>
  <w:style w:type="character" w:customStyle="1" w:styleId="WW8Num17z1">
    <w:name w:val="WW8Num17z1"/>
    <w:rsid w:val="00B22FD1"/>
    <w:rPr>
      <w:rFonts w:ascii="Courier New" w:hAnsi="Courier New" w:cs="Courier New"/>
    </w:rPr>
  </w:style>
  <w:style w:type="character" w:customStyle="1" w:styleId="WW8Num17z2">
    <w:name w:val="WW8Num17z2"/>
    <w:rsid w:val="00B22FD1"/>
    <w:rPr>
      <w:rFonts w:ascii="Wingdings" w:hAnsi="Wingdings"/>
    </w:rPr>
  </w:style>
  <w:style w:type="character" w:customStyle="1" w:styleId="WW8Num20z0">
    <w:name w:val="WW8Num20z0"/>
    <w:rsid w:val="00B22FD1"/>
    <w:rPr>
      <w:rFonts w:ascii="Symbol" w:hAnsi="Symbol"/>
    </w:rPr>
  </w:style>
  <w:style w:type="character" w:customStyle="1" w:styleId="WW8Num20z1">
    <w:name w:val="WW8Num20z1"/>
    <w:rsid w:val="00B22FD1"/>
    <w:rPr>
      <w:rFonts w:ascii="Wingdings" w:hAnsi="Wingdings"/>
    </w:rPr>
  </w:style>
  <w:style w:type="character" w:customStyle="1" w:styleId="WW8Num20z4">
    <w:name w:val="WW8Num20z4"/>
    <w:rsid w:val="00B22FD1"/>
    <w:rPr>
      <w:rFonts w:ascii="Courier New" w:hAnsi="Courier New" w:cs="Courier New"/>
    </w:rPr>
  </w:style>
  <w:style w:type="character" w:customStyle="1" w:styleId="Fuentedeprrafopredeter1">
    <w:name w:val="Fuente de párrafo predeter.1"/>
    <w:rsid w:val="00B22FD1"/>
  </w:style>
  <w:style w:type="character" w:customStyle="1" w:styleId="Internetlink">
    <w:name w:val="Internet link"/>
    <w:rsid w:val="00B22FD1"/>
    <w:rPr>
      <w:color w:val="0000FF"/>
      <w:u w:val="single"/>
    </w:rPr>
  </w:style>
  <w:style w:type="character" w:customStyle="1" w:styleId="VisitedInternetLink">
    <w:name w:val="Visited Internet Link"/>
    <w:rsid w:val="00B22FD1"/>
    <w:rPr>
      <w:color w:val="800080"/>
      <w:u w:val="single"/>
    </w:rPr>
  </w:style>
  <w:style w:type="character" w:customStyle="1" w:styleId="apple-tab-span">
    <w:name w:val="apple-tab-span"/>
    <w:rsid w:val="00B22FD1"/>
  </w:style>
  <w:style w:type="numbering" w:customStyle="1" w:styleId="WW8Num1">
    <w:name w:val="WW8Num1"/>
    <w:basedOn w:val="Sinlista"/>
    <w:rsid w:val="00B22FD1"/>
    <w:pPr>
      <w:numPr>
        <w:numId w:val="66"/>
      </w:numPr>
    </w:pPr>
  </w:style>
  <w:style w:type="paragraph" w:customStyle="1" w:styleId="xl484">
    <w:name w:val="xl484"/>
    <w:basedOn w:val="Normal"/>
    <w:uiPriority w:val="99"/>
    <w:qFormat/>
    <w:rsid w:val="00B22FD1"/>
    <w:pP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85">
    <w:name w:val="xl485"/>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6">
    <w:name w:val="xl486"/>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7">
    <w:name w:val="xl487"/>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8">
    <w:name w:val="xl488"/>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9">
    <w:name w:val="xl489"/>
    <w:basedOn w:val="Normal"/>
    <w:uiPriority w:val="99"/>
    <w:qFormat/>
    <w:rsid w:val="00B22FD1"/>
    <w:pP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0">
    <w:name w:val="xl490"/>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91">
    <w:name w:val="xl491"/>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2">
    <w:name w:val="xl492"/>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3">
    <w:name w:val="xl493"/>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94">
    <w:name w:val="xl494"/>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5">
    <w:name w:val="xl495"/>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6">
    <w:name w:val="xl496"/>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7">
    <w:name w:val="xl497"/>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8">
    <w:name w:val="xl498"/>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9">
    <w:name w:val="xl499"/>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0">
    <w:name w:val="xl500"/>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1">
    <w:name w:val="xl501"/>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2">
    <w:name w:val="xl502"/>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503">
    <w:name w:val="xl503"/>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504">
    <w:name w:val="xl504"/>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2008">
    <w:name w:val="xl2008"/>
    <w:basedOn w:val="Normal"/>
    <w:uiPriority w:val="99"/>
    <w:qFormat/>
    <w:rsid w:val="00B22FD1"/>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2009">
    <w:name w:val="xl2009"/>
    <w:basedOn w:val="Normal"/>
    <w:uiPriority w:val="99"/>
    <w:qFormat/>
    <w:rsid w:val="00B22FD1"/>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0">
    <w:name w:val="xl2010"/>
    <w:basedOn w:val="Normal"/>
    <w:uiPriority w:val="99"/>
    <w:qFormat/>
    <w:rsid w:val="00B22FD1"/>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1">
    <w:name w:val="xl2011"/>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2">
    <w:name w:val="xl2012"/>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3">
    <w:name w:val="xl2013"/>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4">
    <w:name w:val="xl2014"/>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5">
    <w:name w:val="xl2015"/>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6">
    <w:name w:val="xl2016"/>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character" w:customStyle="1" w:styleId="PrrafodelistaCar1">
    <w:name w:val="Párrafo de lista Car1"/>
    <w:uiPriority w:val="34"/>
    <w:locked/>
    <w:rsid w:val="00B22FD1"/>
    <w:rPr>
      <w:rFonts w:ascii="Calibri" w:eastAsia="Calibri" w:hAnsi="Calibri" w:cs="Times New Roman"/>
    </w:rPr>
  </w:style>
  <w:style w:type="paragraph" w:customStyle="1" w:styleId="Style2">
    <w:name w:val="Style 2"/>
    <w:basedOn w:val="Normal"/>
    <w:uiPriority w:val="99"/>
    <w:qFormat/>
    <w:rsid w:val="00B22FD1"/>
    <w:pPr>
      <w:widowControl w:val="0"/>
      <w:autoSpaceDE w:val="0"/>
      <w:autoSpaceDN w:val="0"/>
      <w:spacing w:before="252" w:after="0" w:line="240" w:lineRule="auto"/>
      <w:ind w:left="72"/>
    </w:pPr>
    <w:rPr>
      <w:rFonts w:ascii="Tahoma" w:eastAsia="Times New Roman" w:hAnsi="Tahoma" w:cs="Tahoma"/>
      <w:sz w:val="20"/>
      <w:szCs w:val="20"/>
      <w:lang w:val="en-US" w:eastAsia="es-CO"/>
    </w:rPr>
  </w:style>
  <w:style w:type="paragraph" w:customStyle="1" w:styleId="Style1">
    <w:name w:val="Style 1"/>
    <w:basedOn w:val="Normal"/>
    <w:uiPriority w:val="99"/>
    <w:qFormat/>
    <w:rsid w:val="00B22FD1"/>
    <w:pPr>
      <w:widowControl w:val="0"/>
      <w:autoSpaceDE w:val="0"/>
      <w:autoSpaceDN w:val="0"/>
      <w:adjustRightInd w:val="0"/>
      <w:spacing w:after="0" w:line="240" w:lineRule="auto"/>
    </w:pPr>
    <w:rPr>
      <w:rFonts w:ascii="Times New Roman" w:eastAsia="Times New Roman" w:hAnsi="Times New Roman"/>
      <w:sz w:val="20"/>
      <w:szCs w:val="20"/>
      <w:lang w:val="en-US" w:eastAsia="es-CO"/>
    </w:rPr>
  </w:style>
  <w:style w:type="character" w:customStyle="1" w:styleId="CharacterStyle2">
    <w:name w:val="Character Style 2"/>
    <w:uiPriority w:val="99"/>
    <w:rsid w:val="00B22FD1"/>
    <w:rPr>
      <w:sz w:val="20"/>
      <w:szCs w:val="20"/>
    </w:rPr>
  </w:style>
  <w:style w:type="paragraph" w:customStyle="1" w:styleId="Style4">
    <w:name w:val="Style 4"/>
    <w:basedOn w:val="Normal"/>
    <w:uiPriority w:val="99"/>
    <w:qFormat/>
    <w:rsid w:val="00B22FD1"/>
    <w:pPr>
      <w:widowControl w:val="0"/>
      <w:autoSpaceDE w:val="0"/>
      <w:autoSpaceDN w:val="0"/>
      <w:spacing w:before="612" w:after="0" w:line="240" w:lineRule="auto"/>
      <w:ind w:right="72"/>
      <w:jc w:val="both"/>
    </w:pPr>
    <w:rPr>
      <w:rFonts w:ascii="Arial Narrow" w:eastAsia="Times New Roman" w:hAnsi="Arial Narrow" w:cs="Arial Narrow"/>
      <w:sz w:val="21"/>
      <w:szCs w:val="21"/>
      <w:lang w:val="en-US" w:eastAsia="es-CO"/>
    </w:rPr>
  </w:style>
  <w:style w:type="paragraph" w:customStyle="1" w:styleId="Style5">
    <w:name w:val="Style 5"/>
    <w:basedOn w:val="Normal"/>
    <w:uiPriority w:val="99"/>
    <w:qFormat/>
    <w:rsid w:val="00B22FD1"/>
    <w:pPr>
      <w:widowControl w:val="0"/>
      <w:autoSpaceDE w:val="0"/>
      <w:autoSpaceDN w:val="0"/>
      <w:spacing w:before="792" w:after="0" w:line="240" w:lineRule="auto"/>
      <w:ind w:right="72"/>
    </w:pPr>
    <w:rPr>
      <w:rFonts w:ascii="Arial Narrow" w:eastAsia="Times New Roman" w:hAnsi="Arial Narrow" w:cs="Arial Narrow"/>
      <w:sz w:val="21"/>
      <w:szCs w:val="21"/>
      <w:lang w:val="en-US" w:eastAsia="es-CO"/>
    </w:rPr>
  </w:style>
  <w:style w:type="paragraph" w:customStyle="1" w:styleId="Style60">
    <w:name w:val="Style 6"/>
    <w:basedOn w:val="Normal"/>
    <w:uiPriority w:val="99"/>
    <w:qFormat/>
    <w:rsid w:val="00B22FD1"/>
    <w:pPr>
      <w:widowControl w:val="0"/>
      <w:autoSpaceDE w:val="0"/>
      <w:autoSpaceDN w:val="0"/>
      <w:spacing w:before="720" w:after="0" w:line="240" w:lineRule="auto"/>
      <w:ind w:left="144"/>
      <w:jc w:val="both"/>
    </w:pPr>
    <w:rPr>
      <w:rFonts w:ascii="Tahoma" w:eastAsia="Times New Roman" w:hAnsi="Tahoma" w:cs="Tahoma"/>
      <w:sz w:val="20"/>
      <w:szCs w:val="20"/>
      <w:lang w:val="en-US" w:eastAsia="es-CO"/>
    </w:rPr>
  </w:style>
  <w:style w:type="paragraph" w:customStyle="1" w:styleId="textocaja">
    <w:name w:val="textocaja"/>
    <w:basedOn w:val="Normal"/>
    <w:uiPriority w:val="99"/>
    <w:qFormat/>
    <w:rsid w:val="00B22FD1"/>
    <w:pPr>
      <w:spacing w:before="100" w:beforeAutospacing="1" w:after="100" w:afterAutospacing="1" w:line="240" w:lineRule="auto"/>
      <w:jc w:val="both"/>
    </w:pPr>
    <w:rPr>
      <w:rFonts w:ascii="Georgia" w:eastAsia="Times New Roman" w:hAnsi="Georgia"/>
      <w:lang w:eastAsia="es-CO"/>
    </w:rPr>
  </w:style>
  <w:style w:type="paragraph" w:customStyle="1" w:styleId="Cuadrculamedia22">
    <w:name w:val="Cuadrícula media 22"/>
    <w:link w:val="Cuadrculamedia2Car1"/>
    <w:uiPriority w:val="1"/>
    <w:qFormat/>
    <w:rsid w:val="00B22FD1"/>
    <w:rPr>
      <w:rFonts w:ascii="Times New Roman" w:eastAsia="Times New Roman" w:hAnsi="Times New Roman"/>
      <w:sz w:val="24"/>
      <w:szCs w:val="24"/>
      <w:lang w:val="es-ES" w:eastAsia="es-ES"/>
    </w:rPr>
  </w:style>
  <w:style w:type="character" w:customStyle="1" w:styleId="Cuadrculamedia2Car1">
    <w:name w:val="Cuadrícula media 2 Car1"/>
    <w:link w:val="Cuadrculamedia22"/>
    <w:uiPriority w:val="1"/>
    <w:locked/>
    <w:rsid w:val="00B22FD1"/>
    <w:rPr>
      <w:rFonts w:ascii="Times New Roman" w:eastAsia="Times New Roman" w:hAnsi="Times New Roman"/>
      <w:sz w:val="24"/>
      <w:szCs w:val="24"/>
      <w:lang w:val="es-ES" w:eastAsia="es-ES"/>
    </w:rPr>
  </w:style>
  <w:style w:type="character" w:customStyle="1" w:styleId="Cuadrculamedia11">
    <w:name w:val="Cuadrícula media 11"/>
    <w:uiPriority w:val="99"/>
    <w:rsid w:val="00B22FD1"/>
    <w:rPr>
      <w:color w:val="808080"/>
    </w:rPr>
  </w:style>
  <w:style w:type="paragraph" w:customStyle="1" w:styleId="Epgrafe1">
    <w:name w:val="Epígrafe1"/>
    <w:basedOn w:val="Normal"/>
    <w:next w:val="Normal"/>
    <w:qFormat/>
    <w:rsid w:val="00B22FD1"/>
    <w:pPr>
      <w:spacing w:after="0" w:line="240" w:lineRule="auto"/>
      <w:jc w:val="center"/>
    </w:pPr>
    <w:rPr>
      <w:rFonts w:ascii="Arial" w:eastAsia="Times New Roman" w:hAnsi="Arial" w:cs="Arial"/>
      <w:b/>
      <w:bCs/>
      <w:szCs w:val="24"/>
      <w:lang w:eastAsia="es-ES"/>
    </w:rPr>
  </w:style>
  <w:style w:type="paragraph" w:customStyle="1" w:styleId="NOMBRETODOS">
    <w:name w:val="NOMBRE TODOS"/>
    <w:basedOn w:val="Normal"/>
    <w:next w:val="Normal"/>
    <w:rsid w:val="00B22FD1"/>
    <w:pPr>
      <w:tabs>
        <w:tab w:val="left" w:pos="567"/>
      </w:tabs>
      <w:snapToGrid w:val="0"/>
      <w:spacing w:after="0" w:line="240" w:lineRule="auto"/>
      <w:ind w:left="567" w:hanging="567"/>
      <w:jc w:val="both"/>
    </w:pPr>
    <w:rPr>
      <w:rFonts w:ascii="Arial Black" w:eastAsia="Times New Roman" w:hAnsi="Arial Black"/>
      <w:sz w:val="18"/>
      <w:szCs w:val="20"/>
      <w:lang w:val="es-ES" w:eastAsia="es-ES"/>
    </w:rPr>
  </w:style>
  <w:style w:type="paragraph" w:customStyle="1" w:styleId="Prrafodelista0">
    <w:name w:val="Pбrrafo de lista"/>
    <w:basedOn w:val="Normal"/>
    <w:uiPriority w:val="34"/>
    <w:qFormat/>
    <w:rsid w:val="00B22FD1"/>
    <w:pPr>
      <w:spacing w:after="200" w:line="276" w:lineRule="auto"/>
      <w:ind w:left="720"/>
      <w:contextualSpacing/>
    </w:pPr>
    <w:rPr>
      <w:rFonts w:ascii="Calibri" w:eastAsia="Calibri" w:hAnsi="Calibri"/>
    </w:rPr>
  </w:style>
  <w:style w:type="paragraph" w:customStyle="1" w:styleId="xl906">
    <w:name w:val="xl906"/>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7">
    <w:name w:val="xl907"/>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8">
    <w:name w:val="xl908"/>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9">
    <w:name w:val="xl909"/>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0">
    <w:name w:val="xl910"/>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1">
    <w:name w:val="xl911"/>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2">
    <w:name w:val="xl912"/>
    <w:basedOn w:val="Normal"/>
    <w:rsid w:val="00B22FD1"/>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3">
    <w:name w:val="xl913"/>
    <w:basedOn w:val="Normal"/>
    <w:rsid w:val="00B22FD1"/>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4">
    <w:name w:val="xl914"/>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5">
    <w:name w:val="xl915"/>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6">
    <w:name w:val="xl916"/>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7">
    <w:name w:val="xl917"/>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8">
    <w:name w:val="xl918"/>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9">
    <w:name w:val="xl919"/>
    <w:basedOn w:val="Normal"/>
    <w:rsid w:val="00B22FD1"/>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0">
    <w:name w:val="xl920"/>
    <w:basedOn w:val="Normal"/>
    <w:rsid w:val="00B22FD1"/>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1">
    <w:name w:val="xl921"/>
    <w:basedOn w:val="Normal"/>
    <w:rsid w:val="00B22FD1"/>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2">
    <w:name w:val="xl922"/>
    <w:basedOn w:val="Normal"/>
    <w:rsid w:val="00B22FD1"/>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3">
    <w:name w:val="xl923"/>
    <w:basedOn w:val="Normal"/>
    <w:rsid w:val="00B22FD1"/>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924">
    <w:name w:val="xl924"/>
    <w:basedOn w:val="Normal"/>
    <w:rsid w:val="00B22F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5">
    <w:name w:val="xl925"/>
    <w:basedOn w:val="Normal"/>
    <w:rsid w:val="00B22F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6">
    <w:name w:val="xl926"/>
    <w:basedOn w:val="Normal"/>
    <w:rsid w:val="00B22F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7">
    <w:name w:val="xl927"/>
    <w:basedOn w:val="Normal"/>
    <w:rsid w:val="00B22F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28">
    <w:name w:val="xl928"/>
    <w:basedOn w:val="Normal"/>
    <w:rsid w:val="00B22F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29">
    <w:name w:val="xl929"/>
    <w:basedOn w:val="Normal"/>
    <w:rsid w:val="00B22F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30">
    <w:name w:val="xl930"/>
    <w:basedOn w:val="Normal"/>
    <w:rsid w:val="00B22F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31">
    <w:name w:val="xl931"/>
    <w:basedOn w:val="Normal"/>
    <w:rsid w:val="00B22FD1"/>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904">
    <w:name w:val="xl904"/>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val="es-ES" w:eastAsia="es-ES"/>
    </w:rPr>
  </w:style>
  <w:style w:type="paragraph" w:customStyle="1" w:styleId="xl905">
    <w:name w:val="xl905"/>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val="es-ES" w:eastAsia="es-ES"/>
    </w:rPr>
  </w:style>
  <w:style w:type="paragraph" w:customStyle="1" w:styleId="CM117">
    <w:name w:val="CM117"/>
    <w:basedOn w:val="Default"/>
    <w:next w:val="Default"/>
    <w:uiPriority w:val="99"/>
    <w:rsid w:val="00B22FD1"/>
    <w:rPr>
      <w:rFonts w:ascii="Arial" w:eastAsia="Calibri" w:hAnsi="Arial" w:cs="Arial"/>
      <w:color w:val="auto"/>
      <w:lang w:val="es-CO" w:eastAsia="en-US"/>
    </w:rPr>
  </w:style>
  <w:style w:type="paragraph" w:customStyle="1" w:styleId="CM12">
    <w:name w:val="CM12"/>
    <w:basedOn w:val="Default"/>
    <w:next w:val="Default"/>
    <w:uiPriority w:val="99"/>
    <w:rsid w:val="00B22FD1"/>
    <w:pPr>
      <w:spacing w:line="276" w:lineRule="atLeast"/>
    </w:pPr>
    <w:rPr>
      <w:rFonts w:ascii="Arial" w:eastAsia="Calibri" w:hAnsi="Arial" w:cs="Arial"/>
      <w:color w:val="auto"/>
      <w:lang w:val="es-CO" w:eastAsia="en-US"/>
    </w:rPr>
  </w:style>
  <w:style w:type="paragraph" w:customStyle="1" w:styleId="WW-Textbody1">
    <w:name w:val="WW-Text body1"/>
    <w:basedOn w:val="Normal"/>
    <w:uiPriority w:val="99"/>
    <w:qFormat/>
    <w:rsid w:val="00B22FD1"/>
    <w:pPr>
      <w:spacing w:after="120" w:line="240" w:lineRule="auto"/>
    </w:pPr>
    <w:rPr>
      <w:rFonts w:ascii="Liberation Serif" w:eastAsia="Calibri" w:hAnsi="Liberation Serif"/>
      <w:sz w:val="24"/>
      <w:szCs w:val="24"/>
      <w:lang w:val="es-ES" w:eastAsia="es-ES"/>
    </w:rPr>
  </w:style>
  <w:style w:type="table" w:customStyle="1" w:styleId="Cuadrculamedia212">
    <w:name w:val="Cuadrícula media 212"/>
    <w:basedOn w:val="Tablanormal"/>
    <w:rsid w:val="00B22FD1"/>
    <w:rPr>
      <w:rFonts w:ascii="Times New Roman" w:eastAsia="Times New Roman" w:hAnsi="Times New Roman"/>
    </w:rPr>
    <w:tblPr/>
    <w:tblStylePr w:type="firstRow">
      <w:tblPr/>
      <w:tcPr>
        <w:shd w:val="clear" w:color="auto" w:fill="E6E6E6"/>
      </w:tcPr>
    </w:tblStylePr>
  </w:style>
  <w:style w:type="table" w:customStyle="1" w:styleId="Cuadrculamedia213">
    <w:name w:val="Cuadrícula media 213"/>
    <w:basedOn w:val="Tablanormal"/>
    <w:rsid w:val="00B22FD1"/>
    <w:rPr>
      <w:rFonts w:ascii="Times New Roman" w:eastAsia="Times New Roman" w:hAnsi="Times New Roman"/>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
    <w:name w:val="Cuadrícula media 214"/>
    <w:basedOn w:val="Tablanormal"/>
    <w:rsid w:val="00B22FD1"/>
    <w:rPr>
      <w:rFonts w:ascii="Times New Roman" w:eastAsia="Times New Roman" w:hAnsi="Times New Roman"/>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
    <w:name w:val="Cuadrícula media 215"/>
    <w:basedOn w:val="Tablanormal"/>
    <w:rsid w:val="00B22FD1"/>
    <w:rPr>
      <w:rFonts w:ascii="Times New Roman" w:eastAsia="Times New Roman" w:hAnsi="Times New Roman"/>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
    <w:name w:val="Cuadrícula media 216"/>
    <w:basedOn w:val="Tablanormal"/>
    <w:rsid w:val="00B22FD1"/>
    <w:rPr>
      <w:rFonts w:ascii="Times New Roman" w:eastAsia="Times New Roman" w:hAnsi="Times New Roman"/>
    </w:rPr>
    <w:tblPr/>
    <w:tblStylePr w:type="band1Vert">
      <w:tblPr/>
      <w:tcPr>
        <w:shd w:val="clear" w:color="auto" w:fill="808080"/>
      </w:tcPr>
    </w:tblStylePr>
  </w:style>
  <w:style w:type="table" w:customStyle="1" w:styleId="Cuadrculamedia217">
    <w:name w:val="Cuadrícula media 217"/>
    <w:basedOn w:val="Tablanormal"/>
    <w:rsid w:val="00B22FD1"/>
    <w:rPr>
      <w:rFonts w:ascii="Times New Roman" w:eastAsia="Times New Roman" w:hAnsi="Times New Roman"/>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
    <w:name w:val="Cuadrícula media 218"/>
    <w:basedOn w:val="Tablanormal"/>
    <w:rsid w:val="00B22FD1"/>
    <w:rPr>
      <w:rFonts w:ascii="Calibri" w:eastAsia="Times New Roman" w:hAnsi="Calibri"/>
      <w:sz w:val="24"/>
      <w:szCs w:val="24"/>
    </w:rPr>
    <w:tblPr/>
    <w:tblStylePr w:type="nwCell">
      <w:tblPr/>
      <w:tcPr>
        <w:shd w:val="clear" w:color="auto" w:fill="FFFFFF"/>
      </w:tcPr>
    </w:tblStylePr>
  </w:style>
  <w:style w:type="paragraph" w:customStyle="1" w:styleId="xl903">
    <w:name w:val="xl903"/>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32"/>
      <w:szCs w:val="32"/>
      <w:lang w:eastAsia="es-CO"/>
    </w:rPr>
  </w:style>
  <w:style w:type="paragraph" w:customStyle="1" w:styleId="tag-publicidad">
    <w:name w:val="tag-publicidad"/>
    <w:basedOn w:val="Normal"/>
    <w:rsid w:val="00B22FD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intertitulo">
    <w:name w:val="intertitulo"/>
    <w:basedOn w:val="Normal"/>
    <w:rsid w:val="00B22FD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attribute110">
    <w:name w:val="paraattribute11"/>
    <w:basedOn w:val="Normal"/>
    <w:uiPriority w:val="99"/>
    <w:qFormat/>
    <w:rsid w:val="00B22FD1"/>
    <w:pPr>
      <w:wordWrap w:val="0"/>
      <w:spacing w:after="0" w:line="240" w:lineRule="auto"/>
      <w:ind w:right="51"/>
      <w:jc w:val="both"/>
    </w:pPr>
    <w:rPr>
      <w:rFonts w:ascii="Times New Roman" w:eastAsia="Calibri" w:hAnsi="Times New Roman"/>
      <w:sz w:val="20"/>
      <w:szCs w:val="20"/>
      <w:lang w:val="es-ES" w:eastAsia="es-ES"/>
    </w:rPr>
  </w:style>
  <w:style w:type="paragraph" w:customStyle="1" w:styleId="Style25">
    <w:name w:val="Style25"/>
    <w:basedOn w:val="Normal"/>
    <w:uiPriority w:val="99"/>
    <w:qFormat/>
    <w:rsid w:val="00B22FD1"/>
    <w:pPr>
      <w:widowControl w:val="0"/>
      <w:autoSpaceDE w:val="0"/>
      <w:autoSpaceDN w:val="0"/>
      <w:adjustRightInd w:val="0"/>
      <w:spacing w:after="0" w:line="509" w:lineRule="exact"/>
      <w:ind w:firstLine="514"/>
    </w:pPr>
    <w:rPr>
      <w:rFonts w:ascii="Arial Narrow" w:eastAsia="Times New Roman" w:hAnsi="Arial Narrow"/>
      <w:sz w:val="24"/>
      <w:szCs w:val="24"/>
      <w:lang w:val="es-ES" w:eastAsia="es-ES"/>
    </w:rPr>
  </w:style>
  <w:style w:type="character" w:customStyle="1" w:styleId="FontStyle63">
    <w:name w:val="Font Style63"/>
    <w:uiPriority w:val="99"/>
    <w:rsid w:val="00B22FD1"/>
    <w:rPr>
      <w:rFonts w:ascii="Arial Narrow" w:hAnsi="Arial Narrow" w:cs="Arial Narrow"/>
      <w:b/>
      <w:bCs/>
      <w:sz w:val="20"/>
      <w:szCs w:val="20"/>
    </w:rPr>
  </w:style>
  <w:style w:type="character" w:customStyle="1" w:styleId="titleemph1">
    <w:name w:val="title_emph1"/>
    <w:rsid w:val="00B22FD1"/>
    <w:rPr>
      <w:rFonts w:ascii="Arial" w:hAnsi="Arial" w:cs="Arial" w:hint="default"/>
      <w:b/>
      <w:bCs/>
      <w:sz w:val="18"/>
      <w:szCs w:val="18"/>
    </w:rPr>
  </w:style>
  <w:style w:type="numbering" w:customStyle="1" w:styleId="Lista41">
    <w:name w:val="Lista 41"/>
    <w:basedOn w:val="Sinlista"/>
    <w:rsid w:val="00B22FD1"/>
  </w:style>
  <w:style w:type="character" w:customStyle="1" w:styleId="baj1">
    <w:name w:val="b_aj1"/>
    <w:rsid w:val="00B22FD1"/>
    <w:rPr>
      <w:b/>
      <w:bCs/>
      <w:color w:val="244700"/>
    </w:rPr>
  </w:style>
  <w:style w:type="table" w:customStyle="1" w:styleId="Tablaconcuadrcula72">
    <w:name w:val="Tabla con cuadrícula72"/>
    <w:basedOn w:val="Tablanormal"/>
    <w:next w:val="Tablaconcuadrcula"/>
    <w:rsid w:val="00B22FD1"/>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45">
    <w:name w:val="List 145"/>
    <w:basedOn w:val="Sinlista"/>
    <w:rsid w:val="00B22FD1"/>
  </w:style>
  <w:style w:type="numbering" w:customStyle="1" w:styleId="List02">
    <w:name w:val="List 02"/>
    <w:basedOn w:val="Sinlista"/>
    <w:rsid w:val="00B22FD1"/>
  </w:style>
  <w:style w:type="table" w:customStyle="1" w:styleId="Tablaconcuadrcula93">
    <w:name w:val="Tabla con cuadrícula93"/>
    <w:basedOn w:val="Tablanormal"/>
    <w:next w:val="Tablaconcuadrcula"/>
    <w:rsid w:val="00B22FD1"/>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0">
    <w:name w:val="font0"/>
    <w:basedOn w:val="Normal"/>
    <w:rsid w:val="00B22FD1"/>
    <w:pPr>
      <w:spacing w:before="100" w:beforeAutospacing="1" w:after="100" w:afterAutospacing="1" w:line="240" w:lineRule="auto"/>
    </w:pPr>
    <w:rPr>
      <w:rFonts w:ascii="Calibri" w:eastAsia="Calibri" w:hAnsi="Calibri"/>
      <w:color w:val="000000"/>
      <w:lang w:val="es-ES_tradnl" w:eastAsia="es-ES"/>
    </w:rPr>
  </w:style>
  <w:style w:type="paragraph" w:customStyle="1" w:styleId="xl11281">
    <w:name w:val="xl11281"/>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sz w:val="20"/>
      <w:szCs w:val="20"/>
      <w:lang w:val="es-ES_tradnl" w:eastAsia="es-ES"/>
    </w:rPr>
  </w:style>
  <w:style w:type="paragraph" w:customStyle="1" w:styleId="xl11282">
    <w:name w:val="xl11282"/>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283">
    <w:name w:val="xl11283"/>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284">
    <w:name w:val="xl11284"/>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285">
    <w:name w:val="xl11285"/>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286">
    <w:name w:val="xl11286"/>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287">
    <w:name w:val="xl11287"/>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sz w:val="20"/>
      <w:szCs w:val="20"/>
      <w:lang w:val="es-ES_tradnl" w:eastAsia="es-ES"/>
    </w:rPr>
  </w:style>
  <w:style w:type="paragraph" w:customStyle="1" w:styleId="xl11288">
    <w:name w:val="xl11288"/>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w:eastAsia="Calibri" w:hAnsi="Times"/>
      <w:sz w:val="20"/>
      <w:szCs w:val="20"/>
      <w:lang w:val="es-ES_tradnl" w:eastAsia="es-ES"/>
    </w:rPr>
  </w:style>
  <w:style w:type="paragraph" w:customStyle="1" w:styleId="xl11289">
    <w:name w:val="xl11289"/>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290">
    <w:name w:val="xl11290"/>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291">
    <w:name w:val="xl11291"/>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292">
    <w:name w:val="xl11292"/>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293">
    <w:name w:val="xl11293"/>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294">
    <w:name w:val="xl11294"/>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295">
    <w:name w:val="xl11295"/>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296">
    <w:name w:val="xl11296"/>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297">
    <w:name w:val="xl11297"/>
    <w:basedOn w:val="Normal"/>
    <w:rsid w:val="00B22FD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298">
    <w:name w:val="xl11298"/>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sz w:val="20"/>
      <w:szCs w:val="20"/>
      <w:lang w:val="es-ES_tradnl" w:eastAsia="es-ES"/>
    </w:rPr>
  </w:style>
  <w:style w:type="paragraph" w:customStyle="1" w:styleId="xl11299">
    <w:name w:val="xl11299"/>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00">
    <w:name w:val="xl11300"/>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01">
    <w:name w:val="xl11301"/>
    <w:basedOn w:val="Normal"/>
    <w:rsid w:val="00B22FD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302">
    <w:name w:val="xl11302"/>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03">
    <w:name w:val="xl11303"/>
    <w:basedOn w:val="Normal"/>
    <w:rsid w:val="00B22FD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304">
    <w:name w:val="xl11304"/>
    <w:basedOn w:val="Normal"/>
    <w:rsid w:val="00B22FD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305">
    <w:name w:val="xl11305"/>
    <w:basedOn w:val="Normal"/>
    <w:rsid w:val="00B22FD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06">
    <w:name w:val="xl11306"/>
    <w:basedOn w:val="Normal"/>
    <w:rsid w:val="00B22FD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07">
    <w:name w:val="xl11307"/>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sz w:val="20"/>
      <w:szCs w:val="20"/>
      <w:lang w:val="es-ES_tradnl" w:eastAsia="es-ES"/>
    </w:rPr>
  </w:style>
  <w:style w:type="paragraph" w:customStyle="1" w:styleId="xl11308">
    <w:name w:val="xl11308"/>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paragraph" w:customStyle="1" w:styleId="xl11309">
    <w:name w:val="xl11309"/>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color w:val="000000"/>
      <w:sz w:val="20"/>
      <w:szCs w:val="20"/>
      <w:lang w:val="es-ES_tradnl" w:eastAsia="es-ES"/>
    </w:rPr>
  </w:style>
  <w:style w:type="paragraph" w:customStyle="1" w:styleId="xl11310">
    <w:name w:val="xl11310"/>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11">
    <w:name w:val="xl11311"/>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312">
    <w:name w:val="xl11312"/>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13">
    <w:name w:val="xl11313"/>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14">
    <w:name w:val="xl11314"/>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color w:val="000000"/>
      <w:sz w:val="20"/>
      <w:szCs w:val="20"/>
      <w:lang w:val="es-ES_tradnl" w:eastAsia="es-ES"/>
    </w:rPr>
  </w:style>
  <w:style w:type="paragraph" w:customStyle="1" w:styleId="xl11315">
    <w:name w:val="xl11315"/>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16">
    <w:name w:val="xl11316"/>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b/>
      <w:bCs/>
      <w:sz w:val="20"/>
      <w:szCs w:val="20"/>
      <w:lang w:val="es-ES_tradnl" w:eastAsia="es-ES"/>
    </w:rPr>
  </w:style>
  <w:style w:type="paragraph" w:customStyle="1" w:styleId="xl11317">
    <w:name w:val="xl11317"/>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18">
    <w:name w:val="xl11318"/>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color w:val="000000"/>
      <w:sz w:val="20"/>
      <w:szCs w:val="20"/>
      <w:lang w:val="es-ES_tradnl" w:eastAsia="es-ES"/>
    </w:rPr>
  </w:style>
  <w:style w:type="paragraph" w:customStyle="1" w:styleId="xl11319">
    <w:name w:val="xl11319"/>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paragraph" w:customStyle="1" w:styleId="xl11320">
    <w:name w:val="xl11320"/>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color w:val="000000"/>
      <w:sz w:val="20"/>
      <w:szCs w:val="20"/>
      <w:lang w:val="es-ES_tradnl" w:eastAsia="es-ES"/>
    </w:rPr>
  </w:style>
  <w:style w:type="paragraph" w:customStyle="1" w:styleId="xl11321">
    <w:name w:val="xl11321"/>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paragraph" w:customStyle="1" w:styleId="xl11322">
    <w:name w:val="xl11322"/>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color w:val="000000"/>
      <w:sz w:val="20"/>
      <w:szCs w:val="20"/>
      <w:lang w:val="es-ES_tradnl" w:eastAsia="es-ES"/>
    </w:rPr>
  </w:style>
  <w:style w:type="paragraph" w:customStyle="1" w:styleId="xl11323">
    <w:name w:val="xl11323"/>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sz w:val="20"/>
      <w:szCs w:val="20"/>
      <w:lang w:val="es-ES_tradnl" w:eastAsia="es-ES"/>
    </w:rPr>
  </w:style>
  <w:style w:type="paragraph" w:customStyle="1" w:styleId="xl11324">
    <w:name w:val="xl11324"/>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w:eastAsia="Calibri" w:hAnsi="Times"/>
      <w:sz w:val="20"/>
      <w:szCs w:val="20"/>
      <w:lang w:val="es-ES_tradnl" w:eastAsia="es-ES"/>
    </w:rPr>
  </w:style>
  <w:style w:type="paragraph" w:customStyle="1" w:styleId="xl11325">
    <w:name w:val="xl11325"/>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26">
    <w:name w:val="xl11326"/>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27">
    <w:name w:val="xl11327"/>
    <w:basedOn w:val="Normal"/>
    <w:rsid w:val="00B22FD1"/>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328">
    <w:name w:val="xl11328"/>
    <w:basedOn w:val="Normal"/>
    <w:rsid w:val="00B22FD1"/>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329">
    <w:name w:val="xl11329"/>
    <w:basedOn w:val="Normal"/>
    <w:rsid w:val="00B22FD1"/>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30">
    <w:name w:val="xl11330"/>
    <w:basedOn w:val="Normal"/>
    <w:rsid w:val="00B22FD1"/>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31">
    <w:name w:val="xl11331"/>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32">
    <w:name w:val="xl11332"/>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333">
    <w:name w:val="xl11333"/>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34">
    <w:name w:val="xl11334"/>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35">
    <w:name w:val="xl11335"/>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w:eastAsia="Calibri" w:hAnsi="Times"/>
      <w:b/>
      <w:bCs/>
      <w:sz w:val="20"/>
      <w:szCs w:val="20"/>
      <w:lang w:val="es-ES_tradnl" w:eastAsia="es-ES"/>
    </w:rPr>
  </w:style>
  <w:style w:type="paragraph" w:customStyle="1" w:styleId="xl11336">
    <w:name w:val="xl11336"/>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337">
    <w:name w:val="xl11337"/>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338">
    <w:name w:val="xl11338"/>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339">
    <w:name w:val="xl11339"/>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Calibri" w:hAnsi="Arial" w:cs="Arial"/>
      <w:sz w:val="20"/>
      <w:szCs w:val="20"/>
      <w:lang w:val="es-ES_tradnl" w:eastAsia="es-ES"/>
    </w:rPr>
  </w:style>
  <w:style w:type="paragraph" w:customStyle="1" w:styleId="xl11340">
    <w:name w:val="xl11340"/>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color w:val="000000"/>
      <w:sz w:val="20"/>
      <w:szCs w:val="20"/>
      <w:lang w:val="es-ES_tradnl" w:eastAsia="es-ES"/>
    </w:rPr>
  </w:style>
  <w:style w:type="paragraph" w:customStyle="1" w:styleId="xl11341">
    <w:name w:val="xl11341"/>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42">
    <w:name w:val="xl11342"/>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343">
    <w:name w:val="xl11343"/>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44">
    <w:name w:val="xl11344"/>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45">
    <w:name w:val="xl11345"/>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46">
    <w:name w:val="xl11346"/>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47">
    <w:name w:val="xl11347"/>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48">
    <w:name w:val="xl11348"/>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49">
    <w:name w:val="xl11349"/>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sz w:val="18"/>
      <w:szCs w:val="18"/>
      <w:lang w:val="es-ES_tradnl" w:eastAsia="es-ES"/>
    </w:rPr>
  </w:style>
  <w:style w:type="paragraph" w:customStyle="1" w:styleId="xl11350">
    <w:name w:val="xl11350"/>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51">
    <w:name w:val="xl11351"/>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52">
    <w:name w:val="xl11352"/>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53">
    <w:name w:val="xl11353"/>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54">
    <w:name w:val="xl11354"/>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55">
    <w:name w:val="xl11355"/>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56">
    <w:name w:val="xl11356"/>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357">
    <w:name w:val="xl11357"/>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58">
    <w:name w:val="xl11358"/>
    <w:basedOn w:val="Normal"/>
    <w:rsid w:val="00B22FD1"/>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59">
    <w:name w:val="xl11359"/>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60">
    <w:name w:val="xl11360"/>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361">
    <w:name w:val="xl11361"/>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62">
    <w:name w:val="xl11362"/>
    <w:basedOn w:val="Normal"/>
    <w:rsid w:val="00B22FD1"/>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63">
    <w:name w:val="xl11363"/>
    <w:basedOn w:val="Normal"/>
    <w:rsid w:val="00B22FD1"/>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64">
    <w:name w:val="xl11364"/>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65">
    <w:name w:val="xl11365"/>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366">
    <w:name w:val="xl11366"/>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67">
    <w:name w:val="xl11367"/>
    <w:basedOn w:val="Normal"/>
    <w:rsid w:val="00B22FD1"/>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68">
    <w:name w:val="xl11368"/>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69">
    <w:name w:val="xl11369"/>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70">
    <w:name w:val="xl11370"/>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71">
    <w:name w:val="xl11371"/>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72">
    <w:name w:val="xl11372"/>
    <w:basedOn w:val="Normal"/>
    <w:rsid w:val="00B22FD1"/>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73">
    <w:name w:val="xl11373"/>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74">
    <w:name w:val="xl11374"/>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75">
    <w:name w:val="xl11375"/>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76">
    <w:name w:val="xl11376"/>
    <w:basedOn w:val="Normal"/>
    <w:rsid w:val="00B22FD1"/>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77">
    <w:name w:val="xl11377"/>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78">
    <w:name w:val="xl11378"/>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79">
    <w:name w:val="xl11379"/>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380">
    <w:name w:val="xl11380"/>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81">
    <w:name w:val="xl11381"/>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82">
    <w:name w:val="xl11382"/>
    <w:basedOn w:val="Normal"/>
    <w:rsid w:val="00B22FD1"/>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83">
    <w:name w:val="xl11383"/>
    <w:basedOn w:val="Normal"/>
    <w:rsid w:val="00B22FD1"/>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84">
    <w:name w:val="xl11384"/>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385">
    <w:name w:val="xl11385"/>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86">
    <w:name w:val="xl11386"/>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87">
    <w:name w:val="xl11387"/>
    <w:basedOn w:val="Normal"/>
    <w:rsid w:val="00B22FD1"/>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88">
    <w:name w:val="xl11388"/>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89">
    <w:name w:val="xl11389"/>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90">
    <w:name w:val="xl11390"/>
    <w:basedOn w:val="Normal"/>
    <w:rsid w:val="00B22FD1"/>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91">
    <w:name w:val="xl11391"/>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92">
    <w:name w:val="xl11392"/>
    <w:basedOn w:val="Normal"/>
    <w:rsid w:val="00B22FD1"/>
    <w:pPr>
      <w:pBdr>
        <w:top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93">
    <w:name w:val="xl11393"/>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94">
    <w:name w:val="xl11394"/>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95">
    <w:name w:val="xl11395"/>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96">
    <w:name w:val="xl11396"/>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97">
    <w:name w:val="xl11397"/>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18"/>
      <w:szCs w:val="18"/>
      <w:lang w:val="es-ES_tradnl" w:eastAsia="es-ES"/>
    </w:rPr>
  </w:style>
  <w:style w:type="paragraph" w:customStyle="1" w:styleId="xl11398">
    <w:name w:val="xl11398"/>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99">
    <w:name w:val="xl11399"/>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paragraph" w:customStyle="1" w:styleId="xl11400">
    <w:name w:val="xl11400"/>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401">
    <w:name w:val="xl11401"/>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02">
    <w:name w:val="xl11402"/>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03">
    <w:name w:val="xl11403"/>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sz w:val="18"/>
      <w:szCs w:val="18"/>
      <w:lang w:val="es-ES_tradnl" w:eastAsia="es-ES"/>
    </w:rPr>
  </w:style>
  <w:style w:type="paragraph" w:customStyle="1" w:styleId="xl11404">
    <w:name w:val="xl11404"/>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405">
    <w:name w:val="xl11405"/>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Calibri" w:hAnsi="Arial" w:cs="Arial"/>
      <w:sz w:val="20"/>
      <w:szCs w:val="20"/>
      <w:lang w:val="es-ES_tradnl" w:eastAsia="es-ES"/>
    </w:rPr>
  </w:style>
  <w:style w:type="paragraph" w:customStyle="1" w:styleId="xl11406">
    <w:name w:val="xl11406"/>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07">
    <w:name w:val="xl11407"/>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Calibri" w:hAnsi="Arial" w:cs="Arial"/>
      <w:sz w:val="20"/>
      <w:szCs w:val="20"/>
      <w:lang w:val="es-ES_tradnl" w:eastAsia="es-ES"/>
    </w:rPr>
  </w:style>
  <w:style w:type="paragraph" w:customStyle="1" w:styleId="xl11408">
    <w:name w:val="xl11408"/>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09">
    <w:name w:val="xl11409"/>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0">
    <w:name w:val="xl11410"/>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1">
    <w:name w:val="xl11411"/>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2">
    <w:name w:val="xl11412"/>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3">
    <w:name w:val="xl11413"/>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Calibri" w:hAnsi="Arial" w:cs="Arial"/>
      <w:sz w:val="20"/>
      <w:szCs w:val="20"/>
      <w:lang w:val="es-ES_tradnl" w:eastAsia="es-ES"/>
    </w:rPr>
  </w:style>
  <w:style w:type="paragraph" w:customStyle="1" w:styleId="xl11414">
    <w:name w:val="xl11414"/>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5">
    <w:name w:val="xl11415"/>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6">
    <w:name w:val="xl11416"/>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17">
    <w:name w:val="xl11417"/>
    <w:basedOn w:val="Normal"/>
    <w:rsid w:val="00B22FD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8">
    <w:name w:val="xl11418"/>
    <w:basedOn w:val="Normal"/>
    <w:rsid w:val="00B22FD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9">
    <w:name w:val="xl11419"/>
    <w:basedOn w:val="Normal"/>
    <w:rsid w:val="00B22FD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Calibri" w:hAnsi="Arial" w:cs="Arial"/>
      <w:sz w:val="20"/>
      <w:szCs w:val="20"/>
      <w:lang w:val="es-ES_tradnl" w:eastAsia="es-ES"/>
    </w:rPr>
  </w:style>
  <w:style w:type="paragraph" w:customStyle="1" w:styleId="xl11420">
    <w:name w:val="xl11420"/>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21">
    <w:name w:val="xl11421"/>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22">
    <w:name w:val="xl11422"/>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23">
    <w:name w:val="xl11423"/>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24">
    <w:name w:val="xl11424"/>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25">
    <w:name w:val="xl11425"/>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26">
    <w:name w:val="xl11426"/>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27">
    <w:name w:val="xl11427"/>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28">
    <w:name w:val="xl11428"/>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29">
    <w:name w:val="xl11429"/>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30">
    <w:name w:val="xl11430"/>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31">
    <w:name w:val="xl11431"/>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32">
    <w:name w:val="xl11432"/>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33">
    <w:name w:val="xl11433"/>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34">
    <w:name w:val="xl11434"/>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color w:val="000000"/>
      <w:sz w:val="20"/>
      <w:szCs w:val="20"/>
      <w:lang w:val="es-ES_tradnl" w:eastAsia="es-ES"/>
    </w:rPr>
  </w:style>
  <w:style w:type="paragraph" w:customStyle="1" w:styleId="xl11435">
    <w:name w:val="xl11435"/>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36">
    <w:name w:val="xl11436"/>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37">
    <w:name w:val="xl11437"/>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438">
    <w:name w:val="xl11438"/>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39">
    <w:name w:val="xl11439"/>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40">
    <w:name w:val="xl11440"/>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441">
    <w:name w:val="xl11441"/>
    <w:basedOn w:val="Normal"/>
    <w:rsid w:val="00B22FD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442">
    <w:name w:val="xl11442"/>
    <w:basedOn w:val="Normal"/>
    <w:rsid w:val="00B22F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paragraph" w:customStyle="1" w:styleId="xl11443">
    <w:name w:val="xl11443"/>
    <w:basedOn w:val="Normal"/>
    <w:rsid w:val="00B22F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Calibri" w:hAnsi="Arial" w:cs="Arial"/>
      <w:color w:val="000000"/>
      <w:sz w:val="20"/>
      <w:szCs w:val="20"/>
      <w:lang w:val="es-ES_tradnl" w:eastAsia="es-ES"/>
    </w:rPr>
  </w:style>
  <w:style w:type="paragraph" w:customStyle="1" w:styleId="xl11444">
    <w:name w:val="xl11444"/>
    <w:basedOn w:val="Normal"/>
    <w:rsid w:val="00B22F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paragraph" w:customStyle="1" w:styleId="xl11445">
    <w:name w:val="xl11445"/>
    <w:basedOn w:val="Normal"/>
    <w:rsid w:val="00B22F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character" w:customStyle="1" w:styleId="etextomenu">
    <w:name w:val="etextomenu"/>
    <w:rsid w:val="00B22FD1"/>
  </w:style>
  <w:style w:type="character" w:customStyle="1" w:styleId="copyright">
    <w:name w:val="copyright"/>
    <w:rsid w:val="00B22FD1"/>
  </w:style>
  <w:style w:type="character" w:styleId="Ttulodellibro">
    <w:name w:val="Book Title"/>
    <w:uiPriority w:val="33"/>
    <w:qFormat/>
    <w:rsid w:val="00B22FD1"/>
    <w:rPr>
      <w:b/>
      <w:bCs/>
      <w:smallCaps/>
      <w:spacing w:val="5"/>
    </w:rPr>
  </w:style>
  <w:style w:type="paragraph" w:styleId="Cita">
    <w:name w:val="Quote"/>
    <w:basedOn w:val="Normal"/>
    <w:next w:val="Normal"/>
    <w:link w:val="CitaCar"/>
    <w:uiPriority w:val="29"/>
    <w:qFormat/>
    <w:rsid w:val="00B22FD1"/>
    <w:pPr>
      <w:widowControl w:val="0"/>
      <w:suppressAutoHyphens/>
      <w:autoSpaceDN w:val="0"/>
      <w:spacing w:after="0" w:line="240" w:lineRule="auto"/>
      <w:textAlignment w:val="baseline"/>
    </w:pPr>
    <w:rPr>
      <w:rFonts w:ascii="Times New Roman" w:eastAsia="SimSun" w:hAnsi="Times New Roman" w:cs="Mangal"/>
      <w:i/>
      <w:iCs/>
      <w:color w:val="000000"/>
      <w:kern w:val="3"/>
      <w:sz w:val="24"/>
      <w:szCs w:val="21"/>
      <w:lang w:eastAsia="zh-CN" w:bidi="hi-IN"/>
    </w:rPr>
  </w:style>
  <w:style w:type="character" w:customStyle="1" w:styleId="CitaCar">
    <w:name w:val="Cita Car"/>
    <w:basedOn w:val="Fuentedeprrafopredeter"/>
    <w:link w:val="Cita"/>
    <w:uiPriority w:val="29"/>
    <w:rsid w:val="00B22FD1"/>
    <w:rPr>
      <w:rFonts w:ascii="Times New Roman" w:eastAsia="SimSun" w:hAnsi="Times New Roman" w:cs="Mangal"/>
      <w:i/>
      <w:iCs/>
      <w:color w:val="000000"/>
      <w:kern w:val="3"/>
      <w:sz w:val="24"/>
      <w:szCs w:val="21"/>
      <w:lang w:eastAsia="zh-CN" w:bidi="hi-IN"/>
    </w:rPr>
  </w:style>
  <w:style w:type="paragraph" w:customStyle="1" w:styleId="intro">
    <w:name w:val="intro"/>
    <w:basedOn w:val="Normal"/>
    <w:rsid w:val="00B22FD1"/>
    <w:pPr>
      <w:spacing w:before="100" w:beforeAutospacing="1" w:after="100" w:afterAutospacing="1" w:line="240" w:lineRule="auto"/>
    </w:pPr>
    <w:rPr>
      <w:rFonts w:ascii="Times New Roman" w:eastAsia="Times New Roman" w:hAnsi="Times New Roman"/>
      <w:sz w:val="24"/>
      <w:szCs w:val="24"/>
      <w:lang w:val="es-ES" w:eastAsia="es-ES"/>
    </w:rPr>
  </w:style>
  <w:style w:type="table" w:styleId="Cuadrculaclara-nfasis1">
    <w:name w:val="Light Grid Accent 1"/>
    <w:basedOn w:val="Tablanormal"/>
    <w:uiPriority w:val="62"/>
    <w:rsid w:val="00B22FD1"/>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Optima" w:eastAsia="Times New Roman" w:hAnsi="Opti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Optima" w:eastAsia="Times New Roman" w:hAnsi="Opti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Optima" w:eastAsia="Times New Roman" w:hAnsi="Optima" w:cs="Times New Roman"/>
        <w:b/>
        <w:bCs/>
      </w:rPr>
    </w:tblStylePr>
    <w:tblStylePr w:type="lastCol">
      <w:rPr>
        <w:rFonts w:ascii="Optima" w:eastAsia="Times New Roman" w:hAnsi="Opti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date-display-single">
    <w:name w:val="date-display-single"/>
    <w:rsid w:val="00B22FD1"/>
  </w:style>
  <w:style w:type="table" w:styleId="Sombreadomedio1-nfasis1">
    <w:name w:val="Medium Shading 1 Accent 1"/>
    <w:basedOn w:val="Tablanormal"/>
    <w:uiPriority w:val="63"/>
    <w:rsid w:val="00B22FD1"/>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dccolombia">
    <w:name w:val="idccolombia"/>
    <w:rsid w:val="00B22FD1"/>
  </w:style>
  <w:style w:type="paragraph" w:customStyle="1" w:styleId="font9">
    <w:name w:val="font9"/>
    <w:basedOn w:val="Normal"/>
    <w:rsid w:val="00B22FD1"/>
    <w:pPr>
      <w:spacing w:before="100" w:beforeAutospacing="1" w:after="100" w:afterAutospacing="1" w:line="240" w:lineRule="auto"/>
    </w:pPr>
    <w:rPr>
      <w:rFonts w:ascii="Tahoma" w:eastAsia="Times New Roman" w:hAnsi="Tahoma" w:cs="Tahoma"/>
      <w:b/>
      <w:bCs/>
      <w:color w:val="000000"/>
      <w:sz w:val="18"/>
      <w:szCs w:val="18"/>
      <w:lang w:eastAsia="es-CO"/>
    </w:rPr>
  </w:style>
  <w:style w:type="table" w:styleId="Tablaweb1">
    <w:name w:val="Table Web 1"/>
    <w:basedOn w:val="Tablanormal"/>
    <w:uiPriority w:val="99"/>
    <w:semiHidden/>
    <w:unhideWhenUsed/>
    <w:rsid w:val="00B22FD1"/>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26">
    <w:name w:val="Sin lista26"/>
    <w:next w:val="Sinlista"/>
    <w:uiPriority w:val="99"/>
    <w:semiHidden/>
    <w:unhideWhenUsed/>
    <w:rsid w:val="00B22FD1"/>
  </w:style>
  <w:style w:type="table" w:customStyle="1" w:styleId="Tablaconcuadrcula36">
    <w:name w:val="Tabla con cuadrícula36"/>
    <w:basedOn w:val="Tablanormal"/>
    <w:next w:val="Tablaconcuadrcula"/>
    <w:uiPriority w:val="59"/>
    <w:rsid w:val="00B22FD1"/>
    <w:rPr>
      <w:sz w:val="24"/>
      <w:szCs w:val="24"/>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
    <w:name w:val="Tabla clásica 24"/>
    <w:basedOn w:val="Tablanormal"/>
    <w:next w:val="Tablaclsica2"/>
    <w:rsid w:val="00B22FD1"/>
    <w:rPr>
      <w:rFonts w:ascii="Times New Roman" w:eastAsia="Times New Roman" w:hAnsi="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B22FD1"/>
    <w:rPr>
      <w:rFonts w:ascii="Times New Roman" w:eastAsia="Times New Roman" w:hAnsi="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B22FD1"/>
    <w:rPr>
      <w:rFonts w:ascii="Times New Roman" w:eastAsia="Times New Roman" w:hAnsi="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
    <w:name w:val="Tabla profesional4"/>
    <w:basedOn w:val="Tablanormal"/>
    <w:next w:val="Tablaprofesional"/>
    <w:rsid w:val="00B22FD1"/>
    <w:rPr>
      <w:rFonts w:ascii="Times New Roman" w:eastAsia="Times New Roman" w:hAnsi="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B22FD1"/>
    <w:rPr>
      <w:rFonts w:ascii="Times New Roman" w:eastAsia="Times New Roman" w:hAnsi="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
    <w:name w:val="Tabla con cuadrícula116"/>
    <w:basedOn w:val="Tablanormal"/>
    <w:next w:val="Tablaconcuadrcula"/>
    <w:rsid w:val="00B22FD1"/>
    <w:rPr>
      <w:rFonts w:ascii="Times New Roman" w:eastAsia="Times New Roman" w:hAnsi="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B22FD1"/>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
    <w:name w:val="Estilo13"/>
    <w:rsid w:val="00B22FD1"/>
  </w:style>
  <w:style w:type="numbering" w:customStyle="1" w:styleId="Estilo23">
    <w:name w:val="Estilo23"/>
    <w:rsid w:val="00B22FD1"/>
  </w:style>
  <w:style w:type="numbering" w:customStyle="1" w:styleId="Estilo34">
    <w:name w:val="Estilo34"/>
    <w:rsid w:val="00B22FD1"/>
  </w:style>
  <w:style w:type="table" w:customStyle="1" w:styleId="Tablaconcuadrcula37">
    <w:name w:val="Tabla con cuadrícula37"/>
    <w:basedOn w:val="Tablanormal"/>
    <w:uiPriority w:val="59"/>
    <w:rsid w:val="00B22FD1"/>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4">
    <w:name w:val="Cuadrícula clara - Énfasis 44"/>
    <w:basedOn w:val="Tablanormal"/>
    <w:next w:val="Cuadrculaclara-nfasis4"/>
    <w:uiPriority w:val="62"/>
    <w:rsid w:val="00B22FD1"/>
    <w:rPr>
      <w:rFonts w:ascii="Calibri" w:eastAsia="Calibri" w:hAnsi="Calibri"/>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Optima" w:eastAsia="Times New Roman" w:hAnsi="Optim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Optima" w:eastAsia="Times New Roman" w:hAnsi="Optim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Optima" w:eastAsia="Times New Roman" w:hAnsi="Optima" w:cs="Times New Roman"/>
        <w:b/>
        <w:bCs/>
      </w:rPr>
    </w:tblStylePr>
    <w:tblStylePr w:type="lastCol">
      <w:rPr>
        <w:rFonts w:ascii="Optima" w:eastAsia="Times New Roman" w:hAnsi="Optim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15">
    <w:name w:val="Sin lista115"/>
    <w:next w:val="Sinlista"/>
    <w:uiPriority w:val="99"/>
    <w:semiHidden/>
    <w:unhideWhenUsed/>
    <w:rsid w:val="00B22FD1"/>
  </w:style>
  <w:style w:type="numbering" w:customStyle="1" w:styleId="Sinlista27">
    <w:name w:val="Sin lista27"/>
    <w:next w:val="Sinlista"/>
    <w:uiPriority w:val="99"/>
    <w:semiHidden/>
    <w:unhideWhenUsed/>
    <w:rsid w:val="00B22FD1"/>
  </w:style>
  <w:style w:type="numbering" w:customStyle="1" w:styleId="Sinlista116">
    <w:name w:val="Sin lista116"/>
    <w:next w:val="Sinlista"/>
    <w:uiPriority w:val="99"/>
    <w:semiHidden/>
    <w:unhideWhenUsed/>
    <w:rsid w:val="00B22FD1"/>
  </w:style>
  <w:style w:type="numbering" w:customStyle="1" w:styleId="Sinlista34">
    <w:name w:val="Sin lista34"/>
    <w:next w:val="Sinlista"/>
    <w:uiPriority w:val="99"/>
    <w:semiHidden/>
    <w:unhideWhenUsed/>
    <w:rsid w:val="00B22FD1"/>
  </w:style>
  <w:style w:type="numbering" w:customStyle="1" w:styleId="Sinlista124">
    <w:name w:val="Sin lista124"/>
    <w:next w:val="Sinlista"/>
    <w:uiPriority w:val="99"/>
    <w:semiHidden/>
    <w:unhideWhenUsed/>
    <w:rsid w:val="00B22FD1"/>
  </w:style>
  <w:style w:type="numbering" w:customStyle="1" w:styleId="Sinlista44">
    <w:name w:val="Sin lista44"/>
    <w:next w:val="Sinlista"/>
    <w:uiPriority w:val="99"/>
    <w:semiHidden/>
    <w:unhideWhenUsed/>
    <w:rsid w:val="00B22FD1"/>
  </w:style>
  <w:style w:type="numbering" w:customStyle="1" w:styleId="Sinlista134">
    <w:name w:val="Sin lista134"/>
    <w:next w:val="Sinlista"/>
    <w:uiPriority w:val="99"/>
    <w:semiHidden/>
    <w:unhideWhenUsed/>
    <w:rsid w:val="00B22FD1"/>
  </w:style>
  <w:style w:type="numbering" w:customStyle="1" w:styleId="Sinlista54">
    <w:name w:val="Sin lista54"/>
    <w:next w:val="Sinlista"/>
    <w:uiPriority w:val="99"/>
    <w:semiHidden/>
    <w:unhideWhenUsed/>
    <w:rsid w:val="00B22FD1"/>
  </w:style>
  <w:style w:type="numbering" w:customStyle="1" w:styleId="Sinlista144">
    <w:name w:val="Sin lista144"/>
    <w:next w:val="Sinlista"/>
    <w:uiPriority w:val="99"/>
    <w:semiHidden/>
    <w:unhideWhenUsed/>
    <w:rsid w:val="00B22FD1"/>
  </w:style>
  <w:style w:type="numbering" w:customStyle="1" w:styleId="Sinlista64">
    <w:name w:val="Sin lista64"/>
    <w:next w:val="Sinlista"/>
    <w:uiPriority w:val="99"/>
    <w:semiHidden/>
    <w:unhideWhenUsed/>
    <w:rsid w:val="00B22FD1"/>
  </w:style>
  <w:style w:type="numbering" w:customStyle="1" w:styleId="Sinlista154">
    <w:name w:val="Sin lista154"/>
    <w:next w:val="Sinlista"/>
    <w:uiPriority w:val="99"/>
    <w:semiHidden/>
    <w:unhideWhenUsed/>
    <w:rsid w:val="00B22FD1"/>
  </w:style>
  <w:style w:type="numbering" w:customStyle="1" w:styleId="Sinlista74">
    <w:name w:val="Sin lista74"/>
    <w:next w:val="Sinlista"/>
    <w:uiPriority w:val="99"/>
    <w:semiHidden/>
    <w:unhideWhenUsed/>
    <w:rsid w:val="00B22FD1"/>
  </w:style>
  <w:style w:type="numbering" w:customStyle="1" w:styleId="Sinlista164">
    <w:name w:val="Sin lista164"/>
    <w:next w:val="Sinlista"/>
    <w:uiPriority w:val="99"/>
    <w:semiHidden/>
    <w:unhideWhenUsed/>
    <w:rsid w:val="00B22FD1"/>
  </w:style>
  <w:style w:type="table" w:customStyle="1" w:styleId="Tablabsica24">
    <w:name w:val="Tabla básica 24"/>
    <w:basedOn w:val="Tablanormal"/>
    <w:next w:val="Tablabsica2"/>
    <w:rsid w:val="00B22FD1"/>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5">
    <w:name w:val="Sin lista1115"/>
    <w:next w:val="Sinlista"/>
    <w:uiPriority w:val="99"/>
    <w:semiHidden/>
    <w:unhideWhenUsed/>
    <w:rsid w:val="00B22FD1"/>
  </w:style>
  <w:style w:type="numbering" w:customStyle="1" w:styleId="Sinlista11114">
    <w:name w:val="Sin lista11114"/>
    <w:next w:val="Sinlista"/>
    <w:uiPriority w:val="99"/>
    <w:semiHidden/>
    <w:unhideWhenUsed/>
    <w:rsid w:val="00B22FD1"/>
  </w:style>
  <w:style w:type="table" w:customStyle="1" w:styleId="Tabladecuadrcula1clara14">
    <w:name w:val="Tabla de cuadrícula 1 clara14"/>
    <w:basedOn w:val="Tablanormal"/>
    <w:uiPriority w:val="46"/>
    <w:rsid w:val="00B22FD1"/>
    <w:pPr>
      <w:jc w:val="center"/>
    </w:pPr>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4">
    <w:name w:val="Tabla de cuadrícula 6 con colores - Énfasis 114"/>
    <w:basedOn w:val="Tablanormal"/>
    <w:uiPriority w:val="51"/>
    <w:rsid w:val="00B22FD1"/>
    <w:rPr>
      <w:rFonts w:ascii="Calibri" w:eastAsia="Calibri" w:hAnsi="Calibri"/>
      <w:color w:val="365F91"/>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4">
    <w:name w:val="Tabla de cuadrícula 6 con colores14"/>
    <w:basedOn w:val="Tablanormal"/>
    <w:uiPriority w:val="51"/>
    <w:rsid w:val="00B22FD1"/>
    <w:pPr>
      <w:jc w:val="center"/>
    </w:pPr>
    <w:rPr>
      <w:rFonts w:ascii="Calibri" w:eastAsia="Calibri" w:hAnsi="Calibri"/>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4">
    <w:name w:val="Tabla de cuadrícula 1 clara - Énfasis 414"/>
    <w:basedOn w:val="Tablanormal"/>
    <w:uiPriority w:val="46"/>
    <w:rsid w:val="00B22FD1"/>
    <w:rPr>
      <w:rFonts w:ascii="Calibri" w:eastAsia="Calibri" w:hAnsi="Calibri"/>
      <w:sz w:val="22"/>
      <w:szCs w:val="22"/>
      <w:lang w:eastAsia="en-US"/>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4">
    <w:name w:val="Tabla de cuadrícula 2 - Énfasis 414"/>
    <w:basedOn w:val="Tablanormal"/>
    <w:uiPriority w:val="47"/>
    <w:rsid w:val="00B22FD1"/>
    <w:rPr>
      <w:rFonts w:ascii="Calibri" w:eastAsia="Calibri" w:hAnsi="Calibri"/>
      <w:sz w:val="22"/>
      <w:szCs w:val="22"/>
      <w:lang w:eastAsia="en-US"/>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4">
    <w:name w:val="Tabla de cuadrícula 6 con colores - Énfasis 414"/>
    <w:basedOn w:val="Tablanormal"/>
    <w:uiPriority w:val="51"/>
    <w:rsid w:val="00B22FD1"/>
    <w:rPr>
      <w:rFonts w:ascii="Calibri" w:eastAsia="Calibri" w:hAnsi="Calibri"/>
      <w:color w:val="5F497A"/>
      <w:sz w:val="22"/>
      <w:szCs w:val="22"/>
      <w:lang w:eastAsia="en-US"/>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4">
    <w:name w:val="Tabla de cuadrícula 1 clara - Énfasis 114"/>
    <w:basedOn w:val="Tablanormal"/>
    <w:uiPriority w:val="46"/>
    <w:rsid w:val="00B22FD1"/>
    <w:rPr>
      <w:rFonts w:ascii="Calibri" w:eastAsia="Calibri" w:hAnsi="Calibri"/>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4">
    <w:name w:val="Tabla de cuadrícula 1 clara - Énfasis 514"/>
    <w:basedOn w:val="Tablanormal"/>
    <w:uiPriority w:val="46"/>
    <w:rsid w:val="00B22FD1"/>
    <w:rPr>
      <w:rFonts w:ascii="Calibri" w:eastAsia="Calibri" w:hAnsi="Calibr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4">
    <w:name w:val="Sin lista84"/>
    <w:next w:val="Sinlista"/>
    <w:uiPriority w:val="99"/>
    <w:semiHidden/>
    <w:unhideWhenUsed/>
    <w:rsid w:val="00B22FD1"/>
  </w:style>
  <w:style w:type="numbering" w:customStyle="1" w:styleId="Sinlista92">
    <w:name w:val="Sin lista92"/>
    <w:next w:val="Sinlista"/>
    <w:uiPriority w:val="99"/>
    <w:semiHidden/>
    <w:unhideWhenUsed/>
    <w:rsid w:val="00B22FD1"/>
  </w:style>
  <w:style w:type="table" w:customStyle="1" w:styleId="Tablaconcuadrcula44">
    <w:name w:val="Tabla con cuadrícula44"/>
    <w:basedOn w:val="Tablanormal"/>
    <w:next w:val="Tablaconcuadrcula"/>
    <w:uiPriority w:val="59"/>
    <w:rsid w:val="00B22FD1"/>
    <w:rPr>
      <w:sz w:val="24"/>
      <w:szCs w:val="24"/>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2">
    <w:name w:val="Tabla clásica 212"/>
    <w:basedOn w:val="Tablanormal"/>
    <w:next w:val="Tablaclsica2"/>
    <w:rsid w:val="00B22FD1"/>
    <w:rPr>
      <w:rFonts w:ascii="Times New Roman" w:eastAsia="Times New Roman" w:hAnsi="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2">
    <w:name w:val="Tabla clásica 312"/>
    <w:basedOn w:val="Tablanormal"/>
    <w:next w:val="Tablaclsica3"/>
    <w:rsid w:val="00B22FD1"/>
    <w:rPr>
      <w:rFonts w:ascii="Times New Roman" w:eastAsia="Times New Roman" w:hAnsi="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
    <w:name w:val="Tabla con lista 812"/>
    <w:basedOn w:val="Tablanormal"/>
    <w:next w:val="Tablaconlista8"/>
    <w:rsid w:val="00B22FD1"/>
    <w:rPr>
      <w:rFonts w:ascii="Times New Roman" w:eastAsia="Times New Roman" w:hAnsi="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2">
    <w:name w:val="Tabla profesional12"/>
    <w:basedOn w:val="Tablanormal"/>
    <w:next w:val="Tablaprofesional"/>
    <w:rsid w:val="00B22FD1"/>
    <w:rPr>
      <w:rFonts w:ascii="Times New Roman" w:eastAsia="Times New Roman" w:hAnsi="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2">
    <w:name w:val="Tabla con efectos 3D 112"/>
    <w:basedOn w:val="Tablanormal"/>
    <w:next w:val="Tablaconefectos3D1"/>
    <w:rsid w:val="00B22FD1"/>
    <w:rPr>
      <w:rFonts w:ascii="Times New Roman" w:eastAsia="Times New Roman" w:hAnsi="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7">
    <w:name w:val="Tabla con cuadrícula117"/>
    <w:basedOn w:val="Tablanormal"/>
    <w:next w:val="Tablaconcuadrcula"/>
    <w:rsid w:val="00B22FD1"/>
    <w:rPr>
      <w:rFonts w:ascii="Times New Roman" w:eastAsia="Times New Roman" w:hAnsi="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B22FD1"/>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uiPriority w:val="59"/>
    <w:rsid w:val="00B22FD1"/>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2">
    <w:name w:val="Cuadrícula clara - Énfasis 412"/>
    <w:basedOn w:val="Tablanormal"/>
    <w:next w:val="Cuadrculaclara-nfasis4"/>
    <w:uiPriority w:val="62"/>
    <w:rsid w:val="00B22FD1"/>
    <w:rPr>
      <w:rFonts w:ascii="Calibri" w:eastAsia="Calibri" w:hAnsi="Calibri"/>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Optima" w:eastAsia="Times New Roman" w:hAnsi="Optim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Optima" w:eastAsia="Times New Roman" w:hAnsi="Optim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Optima" w:eastAsia="Times New Roman" w:hAnsi="Optima" w:cs="Times New Roman"/>
        <w:b/>
        <w:bCs/>
      </w:rPr>
    </w:tblStylePr>
    <w:tblStylePr w:type="lastCol">
      <w:rPr>
        <w:rFonts w:ascii="Optima" w:eastAsia="Times New Roman" w:hAnsi="Optim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72">
    <w:name w:val="Sin lista172"/>
    <w:next w:val="Sinlista"/>
    <w:uiPriority w:val="99"/>
    <w:semiHidden/>
    <w:unhideWhenUsed/>
    <w:rsid w:val="00B22FD1"/>
  </w:style>
  <w:style w:type="numbering" w:customStyle="1" w:styleId="Sinlista212">
    <w:name w:val="Sin lista212"/>
    <w:next w:val="Sinlista"/>
    <w:uiPriority w:val="99"/>
    <w:semiHidden/>
    <w:unhideWhenUsed/>
    <w:rsid w:val="00B22FD1"/>
  </w:style>
  <w:style w:type="numbering" w:customStyle="1" w:styleId="Sinlista1122">
    <w:name w:val="Sin lista1122"/>
    <w:next w:val="Sinlista"/>
    <w:uiPriority w:val="99"/>
    <w:semiHidden/>
    <w:unhideWhenUsed/>
    <w:rsid w:val="00B22FD1"/>
  </w:style>
  <w:style w:type="numbering" w:customStyle="1" w:styleId="Sinlista312">
    <w:name w:val="Sin lista312"/>
    <w:next w:val="Sinlista"/>
    <w:uiPriority w:val="99"/>
    <w:semiHidden/>
    <w:unhideWhenUsed/>
    <w:rsid w:val="00B22FD1"/>
  </w:style>
  <w:style w:type="numbering" w:customStyle="1" w:styleId="Sinlista1212">
    <w:name w:val="Sin lista1212"/>
    <w:next w:val="Sinlista"/>
    <w:uiPriority w:val="99"/>
    <w:semiHidden/>
    <w:unhideWhenUsed/>
    <w:rsid w:val="00B22FD1"/>
  </w:style>
  <w:style w:type="numbering" w:customStyle="1" w:styleId="Sinlista412">
    <w:name w:val="Sin lista412"/>
    <w:next w:val="Sinlista"/>
    <w:uiPriority w:val="99"/>
    <w:semiHidden/>
    <w:unhideWhenUsed/>
    <w:rsid w:val="00B22FD1"/>
  </w:style>
  <w:style w:type="numbering" w:customStyle="1" w:styleId="Sinlista1312">
    <w:name w:val="Sin lista1312"/>
    <w:next w:val="Sinlista"/>
    <w:uiPriority w:val="99"/>
    <w:semiHidden/>
    <w:unhideWhenUsed/>
    <w:rsid w:val="00B22FD1"/>
  </w:style>
  <w:style w:type="numbering" w:customStyle="1" w:styleId="Sinlista512">
    <w:name w:val="Sin lista512"/>
    <w:next w:val="Sinlista"/>
    <w:uiPriority w:val="99"/>
    <w:semiHidden/>
    <w:unhideWhenUsed/>
    <w:rsid w:val="00B22FD1"/>
  </w:style>
  <w:style w:type="numbering" w:customStyle="1" w:styleId="Sinlista1412">
    <w:name w:val="Sin lista1412"/>
    <w:next w:val="Sinlista"/>
    <w:uiPriority w:val="99"/>
    <w:semiHidden/>
    <w:unhideWhenUsed/>
    <w:rsid w:val="00B22FD1"/>
  </w:style>
  <w:style w:type="numbering" w:customStyle="1" w:styleId="Sinlista612">
    <w:name w:val="Sin lista612"/>
    <w:next w:val="Sinlista"/>
    <w:uiPriority w:val="99"/>
    <w:semiHidden/>
    <w:unhideWhenUsed/>
    <w:rsid w:val="00B22FD1"/>
  </w:style>
  <w:style w:type="numbering" w:customStyle="1" w:styleId="Sinlista1512">
    <w:name w:val="Sin lista1512"/>
    <w:next w:val="Sinlista"/>
    <w:uiPriority w:val="99"/>
    <w:semiHidden/>
    <w:unhideWhenUsed/>
    <w:rsid w:val="00B22FD1"/>
  </w:style>
  <w:style w:type="numbering" w:customStyle="1" w:styleId="Sinlista712">
    <w:name w:val="Sin lista712"/>
    <w:next w:val="Sinlista"/>
    <w:uiPriority w:val="99"/>
    <w:semiHidden/>
    <w:unhideWhenUsed/>
    <w:rsid w:val="00B22FD1"/>
  </w:style>
  <w:style w:type="numbering" w:customStyle="1" w:styleId="Sinlista1612">
    <w:name w:val="Sin lista1612"/>
    <w:next w:val="Sinlista"/>
    <w:uiPriority w:val="99"/>
    <w:semiHidden/>
    <w:unhideWhenUsed/>
    <w:rsid w:val="00B22FD1"/>
  </w:style>
  <w:style w:type="table" w:customStyle="1" w:styleId="Tablabsica212">
    <w:name w:val="Tabla básica 212"/>
    <w:basedOn w:val="Tablanormal"/>
    <w:next w:val="Tablabsica2"/>
    <w:rsid w:val="00B22FD1"/>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22">
    <w:name w:val="Sin lista11122"/>
    <w:next w:val="Sinlista"/>
    <w:uiPriority w:val="99"/>
    <w:semiHidden/>
    <w:unhideWhenUsed/>
    <w:rsid w:val="00B22FD1"/>
  </w:style>
  <w:style w:type="numbering" w:customStyle="1" w:styleId="Sinlista111112">
    <w:name w:val="Sin lista111112"/>
    <w:next w:val="Sinlista"/>
    <w:uiPriority w:val="99"/>
    <w:semiHidden/>
    <w:unhideWhenUsed/>
    <w:rsid w:val="00B22FD1"/>
  </w:style>
  <w:style w:type="table" w:customStyle="1" w:styleId="Tabladecuadrcula1clara112">
    <w:name w:val="Tabla de cuadrícula 1 clara112"/>
    <w:basedOn w:val="Tablanormal"/>
    <w:uiPriority w:val="46"/>
    <w:rsid w:val="00B22FD1"/>
    <w:pPr>
      <w:jc w:val="center"/>
    </w:pPr>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12">
    <w:name w:val="Tabla de cuadrícula 6 con colores - Énfasis 1112"/>
    <w:basedOn w:val="Tablanormal"/>
    <w:uiPriority w:val="51"/>
    <w:rsid w:val="00B22FD1"/>
    <w:rPr>
      <w:rFonts w:ascii="Calibri" w:eastAsia="Calibri" w:hAnsi="Calibri"/>
      <w:color w:val="365F91"/>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12">
    <w:name w:val="Tabla de cuadrícula 6 con colores112"/>
    <w:basedOn w:val="Tablanormal"/>
    <w:uiPriority w:val="51"/>
    <w:rsid w:val="00B22FD1"/>
    <w:pPr>
      <w:jc w:val="center"/>
    </w:pPr>
    <w:rPr>
      <w:rFonts w:ascii="Calibri" w:eastAsia="Calibri" w:hAnsi="Calibri"/>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12">
    <w:name w:val="Tabla de cuadrícula 1 clara - Énfasis 4112"/>
    <w:basedOn w:val="Tablanormal"/>
    <w:uiPriority w:val="46"/>
    <w:rsid w:val="00B22FD1"/>
    <w:rPr>
      <w:rFonts w:ascii="Calibri" w:eastAsia="Calibri" w:hAnsi="Calibri"/>
      <w:sz w:val="22"/>
      <w:szCs w:val="22"/>
      <w:lang w:eastAsia="en-US"/>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12">
    <w:name w:val="Tabla de cuadrícula 2 - Énfasis 4112"/>
    <w:basedOn w:val="Tablanormal"/>
    <w:uiPriority w:val="47"/>
    <w:rsid w:val="00B22FD1"/>
    <w:rPr>
      <w:rFonts w:ascii="Calibri" w:eastAsia="Calibri" w:hAnsi="Calibri"/>
      <w:sz w:val="22"/>
      <w:szCs w:val="22"/>
      <w:lang w:eastAsia="en-US"/>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12">
    <w:name w:val="Tabla de cuadrícula 6 con colores - Énfasis 4112"/>
    <w:basedOn w:val="Tablanormal"/>
    <w:uiPriority w:val="51"/>
    <w:rsid w:val="00B22FD1"/>
    <w:rPr>
      <w:rFonts w:ascii="Calibri" w:eastAsia="Calibri" w:hAnsi="Calibri"/>
      <w:color w:val="5F497A"/>
      <w:sz w:val="22"/>
      <w:szCs w:val="22"/>
      <w:lang w:eastAsia="en-US"/>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12">
    <w:name w:val="Tabla de cuadrícula 1 clara - Énfasis 1112"/>
    <w:basedOn w:val="Tablanormal"/>
    <w:uiPriority w:val="46"/>
    <w:rsid w:val="00B22FD1"/>
    <w:rPr>
      <w:rFonts w:ascii="Calibri" w:eastAsia="Calibri" w:hAnsi="Calibri"/>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12">
    <w:name w:val="Tabla de cuadrícula 1 clara - Énfasis 5112"/>
    <w:basedOn w:val="Tablanormal"/>
    <w:uiPriority w:val="46"/>
    <w:rsid w:val="00B22FD1"/>
    <w:rPr>
      <w:rFonts w:ascii="Calibri" w:eastAsia="Calibri" w:hAnsi="Calibr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12">
    <w:name w:val="Sin lista812"/>
    <w:next w:val="Sinlista"/>
    <w:uiPriority w:val="99"/>
    <w:semiHidden/>
    <w:unhideWhenUsed/>
    <w:rsid w:val="00B22FD1"/>
  </w:style>
  <w:style w:type="numbering" w:customStyle="1" w:styleId="Sinlista28">
    <w:name w:val="Sin lista28"/>
    <w:next w:val="Sinlista"/>
    <w:uiPriority w:val="99"/>
    <w:semiHidden/>
    <w:unhideWhenUsed/>
    <w:rsid w:val="00B22FD1"/>
  </w:style>
  <w:style w:type="table" w:customStyle="1" w:styleId="Tablaconcuadrcula38">
    <w:name w:val="Tabla con cuadrícula38"/>
    <w:basedOn w:val="Tablanormal"/>
    <w:next w:val="Tablaconcuadrcula"/>
    <w:uiPriority w:val="59"/>
    <w:rsid w:val="00B22FD1"/>
    <w:rPr>
      <w:sz w:val="24"/>
      <w:szCs w:val="24"/>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5">
    <w:name w:val="Tabla clásica 25"/>
    <w:basedOn w:val="Tablanormal"/>
    <w:next w:val="Tablaclsica2"/>
    <w:rsid w:val="00B22FD1"/>
    <w:rPr>
      <w:rFonts w:ascii="Times New Roman" w:eastAsia="Times New Roman" w:hAnsi="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
    <w:name w:val="Tabla clásica 35"/>
    <w:basedOn w:val="Tablanormal"/>
    <w:next w:val="Tablaclsica3"/>
    <w:rsid w:val="00B22FD1"/>
    <w:rPr>
      <w:rFonts w:ascii="Times New Roman" w:eastAsia="Times New Roman" w:hAnsi="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
    <w:name w:val="Tabla con lista 85"/>
    <w:basedOn w:val="Tablanormal"/>
    <w:next w:val="Tablaconlista8"/>
    <w:rsid w:val="00B22FD1"/>
    <w:rPr>
      <w:rFonts w:ascii="Times New Roman" w:eastAsia="Times New Roman" w:hAnsi="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5">
    <w:name w:val="Tabla profesional5"/>
    <w:basedOn w:val="Tablanormal"/>
    <w:next w:val="Tablaprofesional"/>
    <w:rsid w:val="00B22FD1"/>
    <w:rPr>
      <w:rFonts w:ascii="Times New Roman" w:eastAsia="Times New Roman" w:hAnsi="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
    <w:name w:val="Tabla con efectos 3D 15"/>
    <w:basedOn w:val="Tablanormal"/>
    <w:next w:val="Tablaconefectos3D1"/>
    <w:rsid w:val="00B22FD1"/>
    <w:rPr>
      <w:rFonts w:ascii="Times New Roman" w:eastAsia="Times New Roman" w:hAnsi="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
    <w:name w:val="Tabla con cuadrícula118"/>
    <w:basedOn w:val="Tablanormal"/>
    <w:next w:val="Tablaconcuadrcula"/>
    <w:rsid w:val="00B22FD1"/>
    <w:rPr>
      <w:rFonts w:ascii="Times New Roman" w:eastAsia="Times New Roman" w:hAnsi="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B22FD1"/>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4">
    <w:name w:val="Estilo14"/>
    <w:rsid w:val="00B22FD1"/>
  </w:style>
  <w:style w:type="numbering" w:customStyle="1" w:styleId="Estilo24">
    <w:name w:val="Estilo24"/>
    <w:rsid w:val="00B22FD1"/>
  </w:style>
  <w:style w:type="numbering" w:customStyle="1" w:styleId="Estilo35">
    <w:name w:val="Estilo35"/>
    <w:rsid w:val="00B22FD1"/>
    <w:pPr>
      <w:numPr>
        <w:numId w:val="52"/>
      </w:numPr>
    </w:pPr>
  </w:style>
  <w:style w:type="table" w:customStyle="1" w:styleId="Tablaconcuadrcula39">
    <w:name w:val="Tabla con cuadrícula39"/>
    <w:basedOn w:val="Tablanormal"/>
    <w:uiPriority w:val="59"/>
    <w:rsid w:val="00B22FD1"/>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5">
    <w:name w:val="Cuadrícula clara - Énfasis 45"/>
    <w:basedOn w:val="Tablanormal"/>
    <w:next w:val="Cuadrculaclara-nfasis4"/>
    <w:uiPriority w:val="62"/>
    <w:rsid w:val="00B22FD1"/>
    <w:rPr>
      <w:rFonts w:ascii="Calibri" w:eastAsia="Calibri" w:hAnsi="Calibri"/>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Optima" w:eastAsia="Times New Roman" w:hAnsi="Optim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Optima" w:eastAsia="Times New Roman" w:hAnsi="Optim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Optima" w:eastAsia="Times New Roman" w:hAnsi="Optima" w:cs="Times New Roman"/>
        <w:b/>
        <w:bCs/>
      </w:rPr>
    </w:tblStylePr>
    <w:tblStylePr w:type="lastCol">
      <w:rPr>
        <w:rFonts w:ascii="Optima" w:eastAsia="Times New Roman" w:hAnsi="Optim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17">
    <w:name w:val="Sin lista117"/>
    <w:next w:val="Sinlista"/>
    <w:uiPriority w:val="99"/>
    <w:semiHidden/>
    <w:unhideWhenUsed/>
    <w:rsid w:val="00B22FD1"/>
  </w:style>
  <w:style w:type="numbering" w:customStyle="1" w:styleId="Sinlista29">
    <w:name w:val="Sin lista29"/>
    <w:next w:val="Sinlista"/>
    <w:uiPriority w:val="99"/>
    <w:semiHidden/>
    <w:unhideWhenUsed/>
    <w:rsid w:val="00B22FD1"/>
  </w:style>
  <w:style w:type="numbering" w:customStyle="1" w:styleId="Sinlista118">
    <w:name w:val="Sin lista118"/>
    <w:next w:val="Sinlista"/>
    <w:uiPriority w:val="99"/>
    <w:semiHidden/>
    <w:unhideWhenUsed/>
    <w:rsid w:val="00B22FD1"/>
  </w:style>
  <w:style w:type="numbering" w:customStyle="1" w:styleId="Sinlista35">
    <w:name w:val="Sin lista35"/>
    <w:next w:val="Sinlista"/>
    <w:uiPriority w:val="99"/>
    <w:semiHidden/>
    <w:unhideWhenUsed/>
    <w:rsid w:val="00B22FD1"/>
  </w:style>
  <w:style w:type="numbering" w:customStyle="1" w:styleId="Sinlista125">
    <w:name w:val="Sin lista125"/>
    <w:next w:val="Sinlista"/>
    <w:uiPriority w:val="99"/>
    <w:semiHidden/>
    <w:unhideWhenUsed/>
    <w:rsid w:val="00B22FD1"/>
  </w:style>
  <w:style w:type="numbering" w:customStyle="1" w:styleId="Sinlista45">
    <w:name w:val="Sin lista45"/>
    <w:next w:val="Sinlista"/>
    <w:uiPriority w:val="99"/>
    <w:semiHidden/>
    <w:unhideWhenUsed/>
    <w:rsid w:val="00B22FD1"/>
  </w:style>
  <w:style w:type="numbering" w:customStyle="1" w:styleId="Sinlista135">
    <w:name w:val="Sin lista135"/>
    <w:next w:val="Sinlista"/>
    <w:uiPriority w:val="99"/>
    <w:semiHidden/>
    <w:unhideWhenUsed/>
    <w:rsid w:val="00B22FD1"/>
  </w:style>
  <w:style w:type="numbering" w:customStyle="1" w:styleId="Sinlista55">
    <w:name w:val="Sin lista55"/>
    <w:next w:val="Sinlista"/>
    <w:uiPriority w:val="99"/>
    <w:semiHidden/>
    <w:unhideWhenUsed/>
    <w:rsid w:val="00B22FD1"/>
  </w:style>
  <w:style w:type="numbering" w:customStyle="1" w:styleId="Sinlista145">
    <w:name w:val="Sin lista145"/>
    <w:next w:val="Sinlista"/>
    <w:uiPriority w:val="99"/>
    <w:semiHidden/>
    <w:unhideWhenUsed/>
    <w:rsid w:val="00B22FD1"/>
  </w:style>
  <w:style w:type="numbering" w:customStyle="1" w:styleId="Sinlista65">
    <w:name w:val="Sin lista65"/>
    <w:next w:val="Sinlista"/>
    <w:uiPriority w:val="99"/>
    <w:semiHidden/>
    <w:unhideWhenUsed/>
    <w:rsid w:val="00B22FD1"/>
  </w:style>
  <w:style w:type="numbering" w:customStyle="1" w:styleId="Sinlista155">
    <w:name w:val="Sin lista155"/>
    <w:next w:val="Sinlista"/>
    <w:uiPriority w:val="99"/>
    <w:semiHidden/>
    <w:unhideWhenUsed/>
    <w:rsid w:val="00B22FD1"/>
  </w:style>
  <w:style w:type="numbering" w:customStyle="1" w:styleId="Sinlista75">
    <w:name w:val="Sin lista75"/>
    <w:next w:val="Sinlista"/>
    <w:uiPriority w:val="99"/>
    <w:semiHidden/>
    <w:unhideWhenUsed/>
    <w:rsid w:val="00B22FD1"/>
  </w:style>
  <w:style w:type="numbering" w:customStyle="1" w:styleId="Sinlista165">
    <w:name w:val="Sin lista165"/>
    <w:next w:val="Sinlista"/>
    <w:uiPriority w:val="99"/>
    <w:semiHidden/>
    <w:unhideWhenUsed/>
    <w:rsid w:val="00B22FD1"/>
  </w:style>
  <w:style w:type="table" w:customStyle="1" w:styleId="Tablabsica25">
    <w:name w:val="Tabla básica 25"/>
    <w:basedOn w:val="Tablanormal"/>
    <w:next w:val="Tablabsica2"/>
    <w:rsid w:val="00B22FD1"/>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6">
    <w:name w:val="Sin lista1116"/>
    <w:next w:val="Sinlista"/>
    <w:uiPriority w:val="99"/>
    <w:semiHidden/>
    <w:unhideWhenUsed/>
    <w:rsid w:val="00B22FD1"/>
  </w:style>
  <w:style w:type="numbering" w:customStyle="1" w:styleId="Sinlista11115">
    <w:name w:val="Sin lista11115"/>
    <w:next w:val="Sinlista"/>
    <w:uiPriority w:val="99"/>
    <w:semiHidden/>
    <w:unhideWhenUsed/>
    <w:rsid w:val="00B22FD1"/>
  </w:style>
  <w:style w:type="table" w:customStyle="1" w:styleId="Tabladecuadrcula1clara15">
    <w:name w:val="Tabla de cuadrícula 1 clara15"/>
    <w:basedOn w:val="Tablanormal"/>
    <w:uiPriority w:val="46"/>
    <w:rsid w:val="00B22FD1"/>
    <w:pPr>
      <w:jc w:val="center"/>
    </w:pPr>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5">
    <w:name w:val="Tabla de cuadrícula 6 con colores - Énfasis 115"/>
    <w:basedOn w:val="Tablanormal"/>
    <w:uiPriority w:val="51"/>
    <w:rsid w:val="00B22FD1"/>
    <w:rPr>
      <w:rFonts w:ascii="Calibri" w:eastAsia="Calibri" w:hAnsi="Calibri"/>
      <w:color w:val="365F91"/>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5">
    <w:name w:val="Tabla de cuadrícula 6 con colores15"/>
    <w:basedOn w:val="Tablanormal"/>
    <w:uiPriority w:val="51"/>
    <w:rsid w:val="00B22FD1"/>
    <w:pPr>
      <w:jc w:val="center"/>
    </w:pPr>
    <w:rPr>
      <w:rFonts w:ascii="Calibri" w:eastAsia="Calibri" w:hAnsi="Calibri"/>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5">
    <w:name w:val="Tabla de cuadrícula 1 clara - Énfasis 415"/>
    <w:basedOn w:val="Tablanormal"/>
    <w:uiPriority w:val="46"/>
    <w:rsid w:val="00B22FD1"/>
    <w:rPr>
      <w:rFonts w:ascii="Calibri" w:eastAsia="Calibri" w:hAnsi="Calibri"/>
      <w:sz w:val="22"/>
      <w:szCs w:val="22"/>
      <w:lang w:eastAsia="en-US"/>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5">
    <w:name w:val="Tabla de cuadrícula 2 - Énfasis 415"/>
    <w:basedOn w:val="Tablanormal"/>
    <w:uiPriority w:val="47"/>
    <w:rsid w:val="00B22FD1"/>
    <w:rPr>
      <w:rFonts w:ascii="Calibri" w:eastAsia="Calibri" w:hAnsi="Calibri"/>
      <w:sz w:val="22"/>
      <w:szCs w:val="22"/>
      <w:lang w:eastAsia="en-US"/>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5">
    <w:name w:val="Tabla de cuadrícula 6 con colores - Énfasis 415"/>
    <w:basedOn w:val="Tablanormal"/>
    <w:uiPriority w:val="51"/>
    <w:rsid w:val="00B22FD1"/>
    <w:rPr>
      <w:rFonts w:ascii="Calibri" w:eastAsia="Calibri" w:hAnsi="Calibri"/>
      <w:color w:val="5F497A"/>
      <w:sz w:val="22"/>
      <w:szCs w:val="22"/>
      <w:lang w:eastAsia="en-US"/>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5">
    <w:name w:val="Tabla de cuadrícula 1 clara - Énfasis 115"/>
    <w:basedOn w:val="Tablanormal"/>
    <w:uiPriority w:val="46"/>
    <w:rsid w:val="00B22FD1"/>
    <w:rPr>
      <w:rFonts w:ascii="Calibri" w:eastAsia="Calibri" w:hAnsi="Calibri"/>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5">
    <w:name w:val="Tabla de cuadrícula 1 clara - Énfasis 515"/>
    <w:basedOn w:val="Tablanormal"/>
    <w:uiPriority w:val="46"/>
    <w:rsid w:val="00B22FD1"/>
    <w:rPr>
      <w:rFonts w:ascii="Calibri" w:eastAsia="Calibri" w:hAnsi="Calibr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5">
    <w:name w:val="Sin lista85"/>
    <w:next w:val="Sinlista"/>
    <w:uiPriority w:val="99"/>
    <w:semiHidden/>
    <w:unhideWhenUsed/>
    <w:rsid w:val="00B22FD1"/>
  </w:style>
  <w:style w:type="numbering" w:customStyle="1" w:styleId="Sinlista93">
    <w:name w:val="Sin lista93"/>
    <w:next w:val="Sinlista"/>
    <w:uiPriority w:val="99"/>
    <w:semiHidden/>
    <w:unhideWhenUsed/>
    <w:rsid w:val="00B22FD1"/>
  </w:style>
  <w:style w:type="table" w:customStyle="1" w:styleId="Tablaconcuadrcula45">
    <w:name w:val="Tabla con cuadrícula45"/>
    <w:basedOn w:val="Tablanormal"/>
    <w:next w:val="Tablaconcuadrcula"/>
    <w:uiPriority w:val="59"/>
    <w:rsid w:val="00B22FD1"/>
    <w:rPr>
      <w:sz w:val="24"/>
      <w:szCs w:val="24"/>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3">
    <w:name w:val="Tabla clásica 213"/>
    <w:basedOn w:val="Tablanormal"/>
    <w:next w:val="Tablaclsica2"/>
    <w:rsid w:val="00B22FD1"/>
    <w:rPr>
      <w:rFonts w:ascii="Times New Roman" w:eastAsia="Times New Roman" w:hAnsi="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3">
    <w:name w:val="Tabla clásica 313"/>
    <w:basedOn w:val="Tablanormal"/>
    <w:next w:val="Tablaclsica3"/>
    <w:rsid w:val="00B22FD1"/>
    <w:rPr>
      <w:rFonts w:ascii="Times New Roman" w:eastAsia="Times New Roman" w:hAnsi="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
    <w:name w:val="Tabla con lista 813"/>
    <w:basedOn w:val="Tablanormal"/>
    <w:next w:val="Tablaconlista8"/>
    <w:rsid w:val="00B22FD1"/>
    <w:rPr>
      <w:rFonts w:ascii="Times New Roman" w:eastAsia="Times New Roman" w:hAnsi="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3">
    <w:name w:val="Tabla profesional13"/>
    <w:basedOn w:val="Tablanormal"/>
    <w:next w:val="Tablaprofesional"/>
    <w:rsid w:val="00B22FD1"/>
    <w:rPr>
      <w:rFonts w:ascii="Times New Roman" w:eastAsia="Times New Roman" w:hAnsi="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3">
    <w:name w:val="Tabla con efectos 3D 113"/>
    <w:basedOn w:val="Tablanormal"/>
    <w:next w:val="Tablaconefectos3D1"/>
    <w:rsid w:val="00B22FD1"/>
    <w:rPr>
      <w:rFonts w:ascii="Times New Roman" w:eastAsia="Times New Roman" w:hAnsi="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9">
    <w:name w:val="Tabla con cuadrícula119"/>
    <w:basedOn w:val="Tablanormal"/>
    <w:next w:val="Tablaconcuadrcula"/>
    <w:rsid w:val="00B22FD1"/>
    <w:rPr>
      <w:rFonts w:ascii="Times New Roman" w:eastAsia="Times New Roman" w:hAnsi="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next w:val="Tablaconcuadrcula"/>
    <w:uiPriority w:val="59"/>
    <w:rsid w:val="00B22FD1"/>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uiPriority w:val="59"/>
    <w:rsid w:val="00B22FD1"/>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3">
    <w:name w:val="Cuadrícula clara - Énfasis 413"/>
    <w:basedOn w:val="Tablanormal"/>
    <w:next w:val="Cuadrculaclara-nfasis4"/>
    <w:uiPriority w:val="62"/>
    <w:rsid w:val="00B22FD1"/>
    <w:rPr>
      <w:rFonts w:ascii="Calibri" w:eastAsia="Calibri" w:hAnsi="Calibri"/>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Optima" w:eastAsia="Times New Roman" w:hAnsi="Optim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Optima" w:eastAsia="Times New Roman" w:hAnsi="Optim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Optima" w:eastAsia="Times New Roman" w:hAnsi="Optima" w:cs="Times New Roman"/>
        <w:b/>
        <w:bCs/>
      </w:rPr>
    </w:tblStylePr>
    <w:tblStylePr w:type="lastCol">
      <w:rPr>
        <w:rFonts w:ascii="Optima" w:eastAsia="Times New Roman" w:hAnsi="Optim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73">
    <w:name w:val="Sin lista173"/>
    <w:next w:val="Sinlista"/>
    <w:uiPriority w:val="99"/>
    <w:semiHidden/>
    <w:unhideWhenUsed/>
    <w:rsid w:val="00B22FD1"/>
  </w:style>
  <w:style w:type="numbering" w:customStyle="1" w:styleId="Sinlista213">
    <w:name w:val="Sin lista213"/>
    <w:next w:val="Sinlista"/>
    <w:uiPriority w:val="99"/>
    <w:semiHidden/>
    <w:unhideWhenUsed/>
    <w:rsid w:val="00B22FD1"/>
  </w:style>
  <w:style w:type="numbering" w:customStyle="1" w:styleId="Sinlista1123">
    <w:name w:val="Sin lista1123"/>
    <w:next w:val="Sinlista"/>
    <w:uiPriority w:val="99"/>
    <w:semiHidden/>
    <w:unhideWhenUsed/>
    <w:rsid w:val="00B22FD1"/>
  </w:style>
  <w:style w:type="numbering" w:customStyle="1" w:styleId="Sinlista313">
    <w:name w:val="Sin lista313"/>
    <w:next w:val="Sinlista"/>
    <w:uiPriority w:val="99"/>
    <w:semiHidden/>
    <w:unhideWhenUsed/>
    <w:rsid w:val="00B22FD1"/>
  </w:style>
  <w:style w:type="numbering" w:customStyle="1" w:styleId="Sinlista1213">
    <w:name w:val="Sin lista1213"/>
    <w:next w:val="Sinlista"/>
    <w:uiPriority w:val="99"/>
    <w:semiHidden/>
    <w:unhideWhenUsed/>
    <w:rsid w:val="00B22FD1"/>
  </w:style>
  <w:style w:type="numbering" w:customStyle="1" w:styleId="Sinlista413">
    <w:name w:val="Sin lista413"/>
    <w:next w:val="Sinlista"/>
    <w:uiPriority w:val="99"/>
    <w:semiHidden/>
    <w:unhideWhenUsed/>
    <w:rsid w:val="00B22FD1"/>
  </w:style>
  <w:style w:type="numbering" w:customStyle="1" w:styleId="Sinlista1313">
    <w:name w:val="Sin lista1313"/>
    <w:next w:val="Sinlista"/>
    <w:uiPriority w:val="99"/>
    <w:semiHidden/>
    <w:unhideWhenUsed/>
    <w:rsid w:val="00B22FD1"/>
  </w:style>
  <w:style w:type="numbering" w:customStyle="1" w:styleId="Sinlista513">
    <w:name w:val="Sin lista513"/>
    <w:next w:val="Sinlista"/>
    <w:uiPriority w:val="99"/>
    <w:semiHidden/>
    <w:unhideWhenUsed/>
    <w:rsid w:val="00B22FD1"/>
  </w:style>
  <w:style w:type="numbering" w:customStyle="1" w:styleId="Sinlista1413">
    <w:name w:val="Sin lista1413"/>
    <w:next w:val="Sinlista"/>
    <w:uiPriority w:val="99"/>
    <w:semiHidden/>
    <w:unhideWhenUsed/>
    <w:rsid w:val="00B22FD1"/>
  </w:style>
  <w:style w:type="numbering" w:customStyle="1" w:styleId="Sinlista613">
    <w:name w:val="Sin lista613"/>
    <w:next w:val="Sinlista"/>
    <w:uiPriority w:val="99"/>
    <w:semiHidden/>
    <w:unhideWhenUsed/>
    <w:rsid w:val="00B22FD1"/>
  </w:style>
  <w:style w:type="numbering" w:customStyle="1" w:styleId="Sinlista1513">
    <w:name w:val="Sin lista1513"/>
    <w:next w:val="Sinlista"/>
    <w:uiPriority w:val="99"/>
    <w:semiHidden/>
    <w:unhideWhenUsed/>
    <w:rsid w:val="00B22FD1"/>
  </w:style>
  <w:style w:type="numbering" w:customStyle="1" w:styleId="Sinlista713">
    <w:name w:val="Sin lista713"/>
    <w:next w:val="Sinlista"/>
    <w:uiPriority w:val="99"/>
    <w:semiHidden/>
    <w:unhideWhenUsed/>
    <w:rsid w:val="00B22FD1"/>
  </w:style>
  <w:style w:type="numbering" w:customStyle="1" w:styleId="Sinlista1613">
    <w:name w:val="Sin lista1613"/>
    <w:next w:val="Sinlista"/>
    <w:uiPriority w:val="99"/>
    <w:semiHidden/>
    <w:unhideWhenUsed/>
    <w:rsid w:val="00B22FD1"/>
  </w:style>
  <w:style w:type="table" w:customStyle="1" w:styleId="Tablabsica213">
    <w:name w:val="Tabla básica 213"/>
    <w:basedOn w:val="Tablanormal"/>
    <w:next w:val="Tablabsica2"/>
    <w:rsid w:val="00B22FD1"/>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23">
    <w:name w:val="Sin lista11123"/>
    <w:next w:val="Sinlista"/>
    <w:uiPriority w:val="99"/>
    <w:semiHidden/>
    <w:unhideWhenUsed/>
    <w:rsid w:val="00B22FD1"/>
  </w:style>
  <w:style w:type="numbering" w:customStyle="1" w:styleId="Sinlista111113">
    <w:name w:val="Sin lista111113"/>
    <w:next w:val="Sinlista"/>
    <w:uiPriority w:val="99"/>
    <w:semiHidden/>
    <w:unhideWhenUsed/>
    <w:rsid w:val="00B22FD1"/>
  </w:style>
  <w:style w:type="table" w:customStyle="1" w:styleId="Tabladecuadrcula1clara113">
    <w:name w:val="Tabla de cuadrícula 1 clara113"/>
    <w:basedOn w:val="Tablanormal"/>
    <w:uiPriority w:val="46"/>
    <w:rsid w:val="00B22FD1"/>
    <w:pPr>
      <w:jc w:val="center"/>
    </w:pPr>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13">
    <w:name w:val="Tabla de cuadrícula 6 con colores - Énfasis 1113"/>
    <w:basedOn w:val="Tablanormal"/>
    <w:uiPriority w:val="51"/>
    <w:rsid w:val="00B22FD1"/>
    <w:rPr>
      <w:rFonts w:ascii="Calibri" w:eastAsia="Calibri" w:hAnsi="Calibri"/>
      <w:color w:val="365F91"/>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13">
    <w:name w:val="Tabla de cuadrícula 6 con colores113"/>
    <w:basedOn w:val="Tablanormal"/>
    <w:uiPriority w:val="51"/>
    <w:rsid w:val="00B22FD1"/>
    <w:pPr>
      <w:jc w:val="center"/>
    </w:pPr>
    <w:rPr>
      <w:rFonts w:ascii="Calibri" w:eastAsia="Calibri" w:hAnsi="Calibri"/>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13">
    <w:name w:val="Tabla de cuadrícula 1 clara - Énfasis 4113"/>
    <w:basedOn w:val="Tablanormal"/>
    <w:uiPriority w:val="46"/>
    <w:rsid w:val="00B22FD1"/>
    <w:rPr>
      <w:rFonts w:ascii="Calibri" w:eastAsia="Calibri" w:hAnsi="Calibri"/>
      <w:sz w:val="22"/>
      <w:szCs w:val="22"/>
      <w:lang w:eastAsia="en-US"/>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13">
    <w:name w:val="Tabla de cuadrícula 2 - Énfasis 4113"/>
    <w:basedOn w:val="Tablanormal"/>
    <w:uiPriority w:val="47"/>
    <w:rsid w:val="00B22FD1"/>
    <w:rPr>
      <w:rFonts w:ascii="Calibri" w:eastAsia="Calibri" w:hAnsi="Calibri"/>
      <w:sz w:val="22"/>
      <w:szCs w:val="22"/>
      <w:lang w:eastAsia="en-US"/>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13">
    <w:name w:val="Tabla de cuadrícula 6 con colores - Énfasis 4113"/>
    <w:basedOn w:val="Tablanormal"/>
    <w:uiPriority w:val="51"/>
    <w:rsid w:val="00B22FD1"/>
    <w:rPr>
      <w:rFonts w:ascii="Calibri" w:eastAsia="Calibri" w:hAnsi="Calibri"/>
      <w:color w:val="5F497A"/>
      <w:sz w:val="22"/>
      <w:szCs w:val="22"/>
      <w:lang w:eastAsia="en-US"/>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13">
    <w:name w:val="Tabla de cuadrícula 1 clara - Énfasis 1113"/>
    <w:basedOn w:val="Tablanormal"/>
    <w:uiPriority w:val="46"/>
    <w:rsid w:val="00B22FD1"/>
    <w:rPr>
      <w:rFonts w:ascii="Calibri" w:eastAsia="Calibri" w:hAnsi="Calibri"/>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13">
    <w:name w:val="Tabla de cuadrícula 1 clara - Énfasis 5113"/>
    <w:basedOn w:val="Tablanormal"/>
    <w:uiPriority w:val="46"/>
    <w:rsid w:val="00B22FD1"/>
    <w:rPr>
      <w:rFonts w:ascii="Calibri" w:eastAsia="Calibri" w:hAnsi="Calibr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13">
    <w:name w:val="Sin lista813"/>
    <w:next w:val="Sinlista"/>
    <w:uiPriority w:val="99"/>
    <w:semiHidden/>
    <w:unhideWhenUsed/>
    <w:rsid w:val="00B22FD1"/>
  </w:style>
  <w:style w:type="paragraph" w:customStyle="1" w:styleId="6">
    <w:name w:val="6"/>
    <w:basedOn w:val="Normal"/>
    <w:uiPriority w:val="99"/>
    <w:rsid w:val="00B22FD1"/>
    <w:pPr>
      <w:spacing w:after="0" w:line="240" w:lineRule="auto"/>
    </w:pPr>
    <w:rPr>
      <w:rFonts w:ascii="Times New Roman" w:eastAsia="Times New Roman" w:hAnsi="Times New Roman"/>
      <w:sz w:val="24"/>
      <w:szCs w:val="24"/>
      <w:lang w:val="es-ES_tradnl" w:eastAsia="es-ES"/>
    </w:rPr>
  </w:style>
  <w:style w:type="paragraph" w:customStyle="1" w:styleId="body10">
    <w:name w:val="body1"/>
    <w:basedOn w:val="Normal"/>
    <w:rsid w:val="00B22FD1"/>
    <w:pPr>
      <w:spacing w:after="0" w:line="240" w:lineRule="auto"/>
    </w:pPr>
    <w:rPr>
      <w:rFonts w:ascii="Times New Roman" w:eastAsia="Calibri" w:hAnsi="Times New Roman"/>
      <w:color w:val="000000"/>
      <w:sz w:val="24"/>
      <w:szCs w:val="24"/>
      <w:lang w:eastAsia="es-CO"/>
    </w:rPr>
  </w:style>
  <w:style w:type="character" w:customStyle="1" w:styleId="Mencinsinresolver1">
    <w:name w:val="Mención sin resolver1"/>
    <w:uiPriority w:val="99"/>
    <w:semiHidden/>
    <w:unhideWhenUsed/>
    <w:rsid w:val="00B22FD1"/>
    <w:rPr>
      <w:color w:val="808080"/>
      <w:shd w:val="clear" w:color="auto" w:fill="E6E6E6"/>
    </w:rPr>
  </w:style>
  <w:style w:type="numbering" w:customStyle="1" w:styleId="Sinlista30">
    <w:name w:val="Sin lista30"/>
    <w:next w:val="Sinlista"/>
    <w:uiPriority w:val="99"/>
    <w:semiHidden/>
    <w:unhideWhenUsed/>
    <w:rsid w:val="00B22FD1"/>
  </w:style>
  <w:style w:type="table" w:customStyle="1" w:styleId="Tablaconcuadrcula40">
    <w:name w:val="Tabla con cuadrícula40"/>
    <w:basedOn w:val="Tablanormal"/>
    <w:next w:val="Tablaconcuadrcula"/>
    <w:uiPriority w:val="39"/>
    <w:rsid w:val="00B22FD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detindependienteCarCar">
    <w:name w:val="Sangría de t. independiente Car Car"/>
    <w:rsid w:val="00B22FD1"/>
    <w:rPr>
      <w:rFonts w:ascii="Arial" w:hAnsi="Arial"/>
      <w:sz w:val="24"/>
      <w:lang w:eastAsia="es-ES"/>
    </w:rPr>
  </w:style>
  <w:style w:type="paragraph" w:customStyle="1" w:styleId="NormalArial">
    <w:name w:val="Normal + Arial"/>
    <w:basedOn w:val="Textodebloque"/>
    <w:rsid w:val="00B22FD1"/>
    <w:pPr>
      <w:ind w:left="0" w:right="20"/>
    </w:pPr>
    <w:rPr>
      <w:rFonts w:ascii="Arial" w:hAnsi="Arial" w:cs="Arial"/>
      <w:b/>
      <w:noProof/>
      <w:sz w:val="22"/>
      <w:szCs w:val="22"/>
      <w:lang w:val="es-CO"/>
    </w:rPr>
  </w:style>
  <w:style w:type="character" w:customStyle="1" w:styleId="CarCar4">
    <w:name w:val="Car Car4"/>
    <w:rsid w:val="00B22FD1"/>
    <w:rPr>
      <w:sz w:val="24"/>
      <w:szCs w:val="24"/>
      <w:lang w:eastAsia="en-US"/>
    </w:rPr>
  </w:style>
  <w:style w:type="character" w:customStyle="1" w:styleId="texto-destacadob1">
    <w:name w:val="texto-destacadob1"/>
    <w:rsid w:val="00B22FD1"/>
    <w:rPr>
      <w:rFonts w:ascii="Arial" w:hAnsi="Arial" w:cs="Arial" w:hint="default"/>
      <w:b/>
      <w:bCs/>
      <w:i w:val="0"/>
      <w:iCs w:val="0"/>
      <w:strike w:val="0"/>
      <w:dstrike w:val="0"/>
      <w:color w:val="00458A"/>
      <w:sz w:val="27"/>
      <w:szCs w:val="27"/>
      <w:u w:val="none"/>
      <w:effect w:val="none"/>
    </w:rPr>
  </w:style>
  <w:style w:type="numbering" w:customStyle="1" w:styleId="Estilo25">
    <w:name w:val="Estilo25"/>
    <w:rsid w:val="00B22FD1"/>
  </w:style>
  <w:style w:type="numbering" w:customStyle="1" w:styleId="Estilo36">
    <w:name w:val="Estilo36"/>
    <w:rsid w:val="00B22FD1"/>
  </w:style>
  <w:style w:type="numbering" w:customStyle="1" w:styleId="Sinlista119">
    <w:name w:val="Sin lista119"/>
    <w:next w:val="Sinlista"/>
    <w:semiHidden/>
    <w:unhideWhenUsed/>
    <w:rsid w:val="00B22FD1"/>
  </w:style>
  <w:style w:type="numbering" w:customStyle="1" w:styleId="Sinlista210">
    <w:name w:val="Sin lista210"/>
    <w:next w:val="Sinlista"/>
    <w:uiPriority w:val="99"/>
    <w:semiHidden/>
    <w:unhideWhenUsed/>
    <w:rsid w:val="00B22FD1"/>
  </w:style>
  <w:style w:type="numbering" w:customStyle="1" w:styleId="Sinlista1110">
    <w:name w:val="Sin lista1110"/>
    <w:next w:val="Sinlista"/>
    <w:uiPriority w:val="99"/>
    <w:semiHidden/>
    <w:unhideWhenUsed/>
    <w:rsid w:val="00B22FD1"/>
  </w:style>
  <w:style w:type="table" w:customStyle="1" w:styleId="Tablaconcuadrcula120">
    <w:name w:val="Tabla con cuadrícula120"/>
    <w:basedOn w:val="Tablanormal"/>
    <w:next w:val="Tablaconcuadrcula"/>
    <w:rsid w:val="00B22FD1"/>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
    <w:name w:val="Sin lista36"/>
    <w:next w:val="Sinlista"/>
    <w:uiPriority w:val="99"/>
    <w:semiHidden/>
    <w:unhideWhenUsed/>
    <w:rsid w:val="00B22FD1"/>
  </w:style>
  <w:style w:type="numbering" w:customStyle="1" w:styleId="Sinlista126">
    <w:name w:val="Sin lista126"/>
    <w:next w:val="Sinlista"/>
    <w:uiPriority w:val="99"/>
    <w:semiHidden/>
    <w:unhideWhenUsed/>
    <w:rsid w:val="00B22FD1"/>
  </w:style>
  <w:style w:type="numbering" w:customStyle="1" w:styleId="Sinlista46">
    <w:name w:val="Sin lista46"/>
    <w:next w:val="Sinlista"/>
    <w:uiPriority w:val="99"/>
    <w:semiHidden/>
    <w:unhideWhenUsed/>
    <w:rsid w:val="00B22FD1"/>
  </w:style>
  <w:style w:type="numbering" w:customStyle="1" w:styleId="Sinlista136">
    <w:name w:val="Sin lista136"/>
    <w:next w:val="Sinlista"/>
    <w:uiPriority w:val="99"/>
    <w:semiHidden/>
    <w:unhideWhenUsed/>
    <w:rsid w:val="00B22FD1"/>
  </w:style>
  <w:style w:type="numbering" w:customStyle="1" w:styleId="Sinlista56">
    <w:name w:val="Sin lista56"/>
    <w:next w:val="Sinlista"/>
    <w:uiPriority w:val="99"/>
    <w:semiHidden/>
    <w:unhideWhenUsed/>
    <w:rsid w:val="00B22FD1"/>
  </w:style>
  <w:style w:type="numbering" w:customStyle="1" w:styleId="Sinlista146">
    <w:name w:val="Sin lista146"/>
    <w:next w:val="Sinlista"/>
    <w:uiPriority w:val="99"/>
    <w:semiHidden/>
    <w:unhideWhenUsed/>
    <w:rsid w:val="00B22FD1"/>
  </w:style>
  <w:style w:type="numbering" w:customStyle="1" w:styleId="Sinlista66">
    <w:name w:val="Sin lista66"/>
    <w:next w:val="Sinlista"/>
    <w:uiPriority w:val="99"/>
    <w:semiHidden/>
    <w:unhideWhenUsed/>
    <w:rsid w:val="00B22FD1"/>
  </w:style>
  <w:style w:type="numbering" w:customStyle="1" w:styleId="Sinlista156">
    <w:name w:val="Sin lista156"/>
    <w:next w:val="Sinlista"/>
    <w:uiPriority w:val="99"/>
    <w:semiHidden/>
    <w:unhideWhenUsed/>
    <w:rsid w:val="00B22FD1"/>
  </w:style>
  <w:style w:type="numbering" w:customStyle="1" w:styleId="Sinlista76">
    <w:name w:val="Sin lista76"/>
    <w:next w:val="Sinlista"/>
    <w:uiPriority w:val="99"/>
    <w:semiHidden/>
    <w:unhideWhenUsed/>
    <w:rsid w:val="00B22FD1"/>
  </w:style>
  <w:style w:type="numbering" w:customStyle="1" w:styleId="Sinlista166">
    <w:name w:val="Sin lista166"/>
    <w:next w:val="Sinlista"/>
    <w:uiPriority w:val="99"/>
    <w:semiHidden/>
    <w:unhideWhenUsed/>
    <w:rsid w:val="00B22FD1"/>
  </w:style>
  <w:style w:type="table" w:customStyle="1" w:styleId="Tablabsica26">
    <w:name w:val="Tabla básica 26"/>
    <w:basedOn w:val="Tablanormal"/>
    <w:next w:val="Tablabsica2"/>
    <w:rsid w:val="00B22FD1"/>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DefaultText">
    <w:name w:val="Default Text"/>
    <w:basedOn w:val="Normal"/>
    <w:rsid w:val="00B22FD1"/>
    <w:pPr>
      <w:spacing w:after="0" w:line="240" w:lineRule="auto"/>
    </w:pPr>
    <w:rPr>
      <w:rFonts w:ascii="Times New Roman" w:eastAsia="Times New Roman" w:hAnsi="Times New Roman"/>
      <w:color w:val="000000"/>
      <w:sz w:val="20"/>
      <w:szCs w:val="20"/>
      <w:lang w:val="en-US" w:eastAsia="es-ES"/>
    </w:rPr>
  </w:style>
  <w:style w:type="paragraph" w:customStyle="1" w:styleId="sdfootnote">
    <w:name w:val="sdfootnote"/>
    <w:basedOn w:val="Normal"/>
    <w:rsid w:val="00B22FD1"/>
    <w:pPr>
      <w:spacing w:before="100" w:beforeAutospacing="1" w:after="0" w:line="240" w:lineRule="auto"/>
    </w:pPr>
    <w:rPr>
      <w:rFonts w:ascii="Arial" w:eastAsia="Times New Roman" w:hAnsi="Arial"/>
      <w:sz w:val="24"/>
      <w:szCs w:val="24"/>
      <w:lang w:val="es-ES" w:eastAsia="es-ES"/>
    </w:rPr>
  </w:style>
  <w:style w:type="paragraph" w:customStyle="1" w:styleId="Textosinformato3">
    <w:name w:val="Texto sin formato3"/>
    <w:basedOn w:val="Normal"/>
    <w:rsid w:val="00B22FD1"/>
    <w:pPr>
      <w:spacing w:after="0" w:line="240" w:lineRule="auto"/>
    </w:pPr>
    <w:rPr>
      <w:rFonts w:ascii="Courier New" w:eastAsia="Times New Roman" w:hAnsi="Courier New"/>
      <w:sz w:val="20"/>
      <w:szCs w:val="20"/>
      <w:lang w:val="es-ES" w:eastAsia="es-ES"/>
    </w:rPr>
  </w:style>
  <w:style w:type="paragraph" w:styleId="Sangranormal">
    <w:name w:val="Normal Indent"/>
    <w:basedOn w:val="Normal"/>
    <w:rsid w:val="00B22FD1"/>
    <w:pPr>
      <w:spacing w:after="0" w:line="240" w:lineRule="auto"/>
      <w:ind w:left="708"/>
    </w:pPr>
    <w:rPr>
      <w:rFonts w:ascii="Times New Roman" w:eastAsia="Times New Roman" w:hAnsi="Times New Roman"/>
      <w:sz w:val="24"/>
      <w:szCs w:val="24"/>
      <w:lang w:eastAsia="es-ES"/>
    </w:rPr>
  </w:style>
  <w:style w:type="paragraph" w:customStyle="1" w:styleId="Normal0">
    <w:name w:val="[Normal]"/>
    <w:basedOn w:val="Normal"/>
    <w:next w:val="Normal"/>
    <w:rsid w:val="00B22FD1"/>
    <w:pPr>
      <w:spacing w:after="0" w:line="240" w:lineRule="auto"/>
    </w:pPr>
    <w:rPr>
      <w:rFonts w:ascii="Times New Roman" w:eastAsia="Times New Roman" w:hAnsi="Times New Roman"/>
      <w:noProof/>
      <w:sz w:val="24"/>
      <w:szCs w:val="20"/>
      <w:lang w:val="es-ES" w:eastAsia="de-DE"/>
    </w:rPr>
  </w:style>
  <w:style w:type="character" w:customStyle="1" w:styleId="enlaces4">
    <w:name w:val="enlaces4"/>
    <w:rsid w:val="00B22FD1"/>
  </w:style>
  <w:style w:type="table" w:customStyle="1" w:styleId="Tablaconcuadrcula216">
    <w:name w:val="Tabla con cuadrícula216"/>
    <w:basedOn w:val="Tablanormal"/>
    <w:next w:val="Tablaconcuadrcula"/>
    <w:rsid w:val="00B22FD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ssnewstitle">
    <w:name w:val="cssnewstitle"/>
    <w:basedOn w:val="Normal"/>
    <w:rsid w:val="00B22FD1"/>
    <w:pPr>
      <w:spacing w:before="100" w:beforeAutospacing="1" w:after="100" w:afterAutospacing="1" w:line="240" w:lineRule="auto"/>
    </w:pPr>
    <w:rPr>
      <w:rFonts w:ascii="Verdana" w:eastAsia="Times New Roman" w:hAnsi="Verdana"/>
      <w:b/>
      <w:bCs/>
      <w:color w:val="006699"/>
      <w:sz w:val="16"/>
      <w:szCs w:val="16"/>
      <w:lang w:val="es-ES" w:eastAsia="es-ES"/>
    </w:rPr>
  </w:style>
  <w:style w:type="paragraph" w:customStyle="1" w:styleId="cssnewsabstract">
    <w:name w:val="cssnewsabstract"/>
    <w:basedOn w:val="Normal"/>
    <w:rsid w:val="00B22FD1"/>
    <w:pPr>
      <w:spacing w:before="100" w:beforeAutospacing="1" w:after="100" w:afterAutospacing="1" w:line="240" w:lineRule="auto"/>
    </w:pPr>
    <w:rPr>
      <w:rFonts w:ascii="Verdana" w:eastAsia="Times New Roman" w:hAnsi="Verdana"/>
      <w:color w:val="000000"/>
      <w:sz w:val="14"/>
      <w:szCs w:val="14"/>
      <w:lang w:val="es-ES" w:eastAsia="es-ES"/>
    </w:rPr>
  </w:style>
  <w:style w:type="character" w:customStyle="1" w:styleId="csstitulo21">
    <w:name w:val="csstitulo21"/>
    <w:rsid w:val="00B22FD1"/>
    <w:rPr>
      <w:rFonts w:ascii="Verdana" w:hAnsi="Verdana" w:hint="default"/>
      <w:b/>
      <w:bCs/>
      <w:i w:val="0"/>
      <w:iCs w:val="0"/>
      <w:strike w:val="0"/>
      <w:dstrike w:val="0"/>
      <w:color w:val="1718A5"/>
      <w:sz w:val="15"/>
      <w:szCs w:val="15"/>
      <w:u w:val="none"/>
      <w:effect w:val="none"/>
      <w:bdr w:val="none" w:sz="0" w:space="0" w:color="auto" w:frame="1"/>
    </w:rPr>
  </w:style>
  <w:style w:type="character" w:customStyle="1" w:styleId="Cuadrculamedia3-nfasis2Car">
    <w:name w:val="Cuadrícula media 3 - Énfasis 2 Car"/>
    <w:link w:val="Cuadrculamedia3-nfasis2"/>
    <w:uiPriority w:val="30"/>
    <w:rsid w:val="00B22FD1"/>
    <w:rPr>
      <w:rFonts w:ascii="Times" w:eastAsia="Times" w:hAnsi="Times"/>
      <w:b/>
      <w:bCs/>
      <w:i/>
      <w:iCs/>
      <w:color w:val="4F81BD"/>
      <w:sz w:val="24"/>
      <w:lang w:val="es-CO"/>
    </w:rPr>
  </w:style>
  <w:style w:type="table" w:styleId="Tablaconcuadrcula50">
    <w:name w:val="Table Grid 5"/>
    <w:basedOn w:val="Tablanormal"/>
    <w:rsid w:val="00B22FD1"/>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1a">
    <w:name w:val="Table Grid 1"/>
    <w:basedOn w:val="Tablanormal"/>
    <w:rsid w:val="00B22FD1"/>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media3-nfasis2">
    <w:name w:val="Medium Grid 3 Accent 2"/>
    <w:basedOn w:val="Tablanormal"/>
    <w:link w:val="Cuadrculamedia3-nfasis2Car"/>
    <w:uiPriority w:val="30"/>
    <w:rsid w:val="00B22FD1"/>
    <w:rPr>
      <w:rFonts w:ascii="Times" w:eastAsia="Times" w:hAnsi="Times"/>
      <w:b/>
      <w:bCs/>
      <w:i/>
      <w:iCs/>
      <w:color w:val="4F81BD"/>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customStyle="1" w:styleId="EstiloTtulo11pt">
    <w:name w:val="Estilo Título + 11 pt"/>
    <w:basedOn w:val="Ttulo"/>
    <w:autoRedefine/>
    <w:rsid w:val="00B22FD1"/>
    <w:pPr>
      <w:numPr>
        <w:numId w:val="73"/>
      </w:numPr>
      <w:tabs>
        <w:tab w:val="num" w:pos="480"/>
      </w:tabs>
      <w:ind w:left="480" w:hanging="480"/>
      <w:jc w:val="both"/>
      <w:outlineLvl w:val="0"/>
    </w:pPr>
    <w:rPr>
      <w:rFonts w:ascii="Arial" w:hAnsi="Arial" w:cs="Arial"/>
      <w:b/>
      <w:bCs/>
      <w:kern w:val="32"/>
      <w:szCs w:val="24"/>
      <w:lang w:val="es-MX"/>
    </w:rPr>
  </w:style>
  <w:style w:type="table" w:customStyle="1" w:styleId="Tablaclsica26">
    <w:name w:val="Tabla clásica 26"/>
    <w:basedOn w:val="Tablanormal"/>
    <w:next w:val="Tablaclsica2"/>
    <w:rsid w:val="00B22FD1"/>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
    <w:name w:val="Tabla clásica 36"/>
    <w:basedOn w:val="Tablanormal"/>
    <w:next w:val="Tablaclsica3"/>
    <w:rsid w:val="00B22FD1"/>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
    <w:name w:val="Tabla con lista 86"/>
    <w:basedOn w:val="Tablanormal"/>
    <w:next w:val="Tablaconlista8"/>
    <w:rsid w:val="00B22FD1"/>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
    <w:name w:val="Tabla profesional6"/>
    <w:basedOn w:val="Tablanormal"/>
    <w:next w:val="Tablaprofesional"/>
    <w:rsid w:val="00B22FD1"/>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
    <w:name w:val="Tabla con efectos 3D 16"/>
    <w:basedOn w:val="Tablanormal"/>
    <w:next w:val="Tablaconefectos3D1"/>
    <w:rsid w:val="00B22FD1"/>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Textosinformato4">
    <w:name w:val="Texto sin formato4"/>
    <w:basedOn w:val="Normal"/>
    <w:uiPriority w:val="99"/>
    <w:rsid w:val="00B22FD1"/>
    <w:pPr>
      <w:spacing w:after="0" w:line="240" w:lineRule="auto"/>
    </w:pPr>
    <w:rPr>
      <w:rFonts w:ascii="Courier New" w:eastAsia="Times New Roman" w:hAnsi="Courier New"/>
      <w:sz w:val="20"/>
      <w:szCs w:val="20"/>
      <w:lang w:val="es-ES" w:eastAsia="es-ES"/>
    </w:rPr>
  </w:style>
  <w:style w:type="paragraph" w:customStyle="1" w:styleId="Textoindependiente23">
    <w:name w:val="Texto independiente 23"/>
    <w:basedOn w:val="Normal"/>
    <w:uiPriority w:val="99"/>
    <w:rsid w:val="00B22FD1"/>
    <w:pPr>
      <w:widowControl w:val="0"/>
      <w:spacing w:after="0" w:line="240" w:lineRule="auto"/>
      <w:ind w:left="2160" w:hanging="2160"/>
    </w:pPr>
    <w:rPr>
      <w:rFonts w:ascii="Arial" w:eastAsia="Times New Roman" w:hAnsi="Arial"/>
      <w:b/>
      <w:sz w:val="24"/>
      <w:szCs w:val="20"/>
      <w:lang w:val="es-ES_tradnl" w:eastAsia="es-ES"/>
    </w:rPr>
  </w:style>
  <w:style w:type="numbering" w:customStyle="1" w:styleId="Sinlista86">
    <w:name w:val="Sin lista86"/>
    <w:next w:val="Sinlista"/>
    <w:uiPriority w:val="99"/>
    <w:semiHidden/>
    <w:unhideWhenUsed/>
    <w:rsid w:val="00B22FD1"/>
  </w:style>
  <w:style w:type="table" w:customStyle="1" w:styleId="Tablaconcuadrcula1110">
    <w:name w:val="Tabla con cuadrícula1110"/>
    <w:basedOn w:val="Tablanormal"/>
    <w:next w:val="Tablaconcuadrcula"/>
    <w:uiPriority w:val="59"/>
    <w:rsid w:val="00B22FD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4">
    <w:name w:val="Sin lista94"/>
    <w:next w:val="Sinlista"/>
    <w:uiPriority w:val="99"/>
    <w:semiHidden/>
    <w:unhideWhenUsed/>
    <w:rsid w:val="00B22FD1"/>
  </w:style>
  <w:style w:type="numbering" w:customStyle="1" w:styleId="Sinlista174">
    <w:name w:val="Sin lista174"/>
    <w:next w:val="Sinlista"/>
    <w:uiPriority w:val="99"/>
    <w:semiHidden/>
    <w:unhideWhenUsed/>
    <w:rsid w:val="00B22FD1"/>
  </w:style>
  <w:style w:type="table" w:customStyle="1" w:styleId="Tablaconcuadrcula122">
    <w:name w:val="Tabla con cuadrícula122"/>
    <w:basedOn w:val="Tablanormal"/>
    <w:next w:val="Tablaconcuadrcula"/>
    <w:uiPriority w:val="59"/>
    <w:rsid w:val="00B22FD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2">
    <w:name w:val="Sin lista102"/>
    <w:next w:val="Sinlista"/>
    <w:uiPriority w:val="99"/>
    <w:semiHidden/>
    <w:unhideWhenUsed/>
    <w:rsid w:val="00B22FD1"/>
  </w:style>
  <w:style w:type="table" w:customStyle="1" w:styleId="Tablaconcuadrcula310">
    <w:name w:val="Tabla con cuadrícula310"/>
    <w:basedOn w:val="Tablanormal"/>
    <w:next w:val="Tablaconcuadrcula"/>
    <w:rsid w:val="00B22FD1"/>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2">
    <w:name w:val="Sin lista182"/>
    <w:next w:val="Sinlista"/>
    <w:uiPriority w:val="99"/>
    <w:semiHidden/>
    <w:unhideWhenUsed/>
    <w:rsid w:val="00B22FD1"/>
  </w:style>
  <w:style w:type="table" w:customStyle="1" w:styleId="Tablaconcuadrcula132">
    <w:name w:val="Tabla con cuadrícula132"/>
    <w:basedOn w:val="Tablanormal"/>
    <w:next w:val="Tablaconcuadrcula"/>
    <w:uiPriority w:val="59"/>
    <w:rsid w:val="00B22FD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1">
    <w:name w:val="Sin lista191"/>
    <w:next w:val="Sinlista"/>
    <w:uiPriority w:val="99"/>
    <w:semiHidden/>
    <w:unhideWhenUsed/>
    <w:rsid w:val="00B22FD1"/>
  </w:style>
  <w:style w:type="table" w:customStyle="1" w:styleId="Tablaconcuadrcula46">
    <w:name w:val="Tabla con cuadrícula46"/>
    <w:basedOn w:val="Tablanormal"/>
    <w:next w:val="Tablaconcuadrcula"/>
    <w:rsid w:val="00B22FD1"/>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B22FD1"/>
  </w:style>
  <w:style w:type="table" w:customStyle="1" w:styleId="Tablaconcuadrcula142">
    <w:name w:val="Tabla con cuadrícula142"/>
    <w:basedOn w:val="Tablanormal"/>
    <w:next w:val="Tablaconcuadrcula"/>
    <w:uiPriority w:val="59"/>
    <w:rsid w:val="00B22FD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
    <w:name w:val="Sin lista201"/>
    <w:next w:val="Sinlista"/>
    <w:uiPriority w:val="99"/>
    <w:semiHidden/>
    <w:unhideWhenUsed/>
    <w:rsid w:val="00B22FD1"/>
  </w:style>
  <w:style w:type="table" w:customStyle="1" w:styleId="Tablaconcuadrcula52">
    <w:name w:val="Tabla con cuadrícula52"/>
    <w:basedOn w:val="Tablanormal"/>
    <w:next w:val="Tablaconcuadrcula"/>
    <w:rsid w:val="00B22FD1"/>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7">
    <w:name w:val="Sin lista1117"/>
    <w:next w:val="Sinlista"/>
    <w:uiPriority w:val="99"/>
    <w:semiHidden/>
    <w:unhideWhenUsed/>
    <w:rsid w:val="00B22FD1"/>
  </w:style>
  <w:style w:type="table" w:customStyle="1" w:styleId="Tablaconcuadrcula152">
    <w:name w:val="Tabla con cuadrícula152"/>
    <w:basedOn w:val="Tablanormal"/>
    <w:next w:val="Tablaconcuadrcula"/>
    <w:uiPriority w:val="59"/>
    <w:rsid w:val="00B22FD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B22FD1"/>
  </w:style>
  <w:style w:type="table" w:customStyle="1" w:styleId="Tablaconcuadrcula62">
    <w:name w:val="Tabla con cuadrícula62"/>
    <w:basedOn w:val="Tablanormal"/>
    <w:next w:val="Tablaconcuadrcula"/>
    <w:rsid w:val="00B22FD1"/>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4">
    <w:name w:val="Sin lista1124"/>
    <w:next w:val="Sinlista"/>
    <w:uiPriority w:val="99"/>
    <w:semiHidden/>
    <w:unhideWhenUsed/>
    <w:rsid w:val="00B22FD1"/>
  </w:style>
  <w:style w:type="table" w:customStyle="1" w:styleId="Tablaconcuadrcula162">
    <w:name w:val="Tabla con cuadrícula162"/>
    <w:basedOn w:val="Tablanormal"/>
    <w:next w:val="Tablaconcuadrcula"/>
    <w:uiPriority w:val="59"/>
    <w:rsid w:val="00B22FD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0">
    <w:name w:val="título"/>
    <w:qFormat/>
    <w:rsid w:val="00B22FD1"/>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b/>
      <w:caps/>
      <w:color w:val="000000"/>
      <w:sz w:val="22"/>
      <w:lang w:val="es-ES" w:eastAsia="es-ES"/>
    </w:rPr>
  </w:style>
  <w:style w:type="character" w:customStyle="1" w:styleId="TitleChar">
    <w:name w:val="Title Char"/>
    <w:locked/>
    <w:rsid w:val="00B22FD1"/>
    <w:rPr>
      <w:b/>
      <w:bCs/>
      <w:sz w:val="24"/>
      <w:szCs w:val="24"/>
      <w:lang w:val="es-ES" w:eastAsia="es-ES" w:bidi="ar-SA"/>
    </w:rPr>
  </w:style>
  <w:style w:type="paragraph" w:customStyle="1" w:styleId="Pa0">
    <w:name w:val="Pa0"/>
    <w:basedOn w:val="Normal"/>
    <w:next w:val="Normal"/>
    <w:uiPriority w:val="99"/>
    <w:qFormat/>
    <w:rsid w:val="00B22FD1"/>
    <w:pPr>
      <w:autoSpaceDE w:val="0"/>
      <w:autoSpaceDN w:val="0"/>
      <w:adjustRightInd w:val="0"/>
      <w:spacing w:after="0" w:line="241" w:lineRule="atLeast"/>
    </w:pPr>
    <w:rPr>
      <w:rFonts w:ascii="Optima" w:eastAsia="Times New Roman" w:hAnsi="Optima"/>
      <w:sz w:val="24"/>
      <w:szCs w:val="24"/>
      <w:lang w:val="es-ES" w:eastAsia="es-CO"/>
    </w:rPr>
  </w:style>
  <w:style w:type="paragraph" w:customStyle="1" w:styleId="Pa1">
    <w:name w:val="Pa1"/>
    <w:basedOn w:val="Normal"/>
    <w:next w:val="Normal"/>
    <w:uiPriority w:val="99"/>
    <w:qFormat/>
    <w:rsid w:val="00B22FD1"/>
    <w:pPr>
      <w:autoSpaceDE w:val="0"/>
      <w:autoSpaceDN w:val="0"/>
      <w:adjustRightInd w:val="0"/>
      <w:spacing w:after="0" w:line="241" w:lineRule="atLeast"/>
    </w:pPr>
    <w:rPr>
      <w:rFonts w:ascii="Optima" w:eastAsia="Times New Roman" w:hAnsi="Optima"/>
      <w:sz w:val="24"/>
      <w:szCs w:val="24"/>
      <w:lang w:val="es-ES" w:eastAsia="es-CO"/>
    </w:rPr>
  </w:style>
  <w:style w:type="paragraph" w:customStyle="1" w:styleId="Technical4">
    <w:name w:val="Technical 4"/>
    <w:qFormat/>
    <w:rsid w:val="00B22FD1"/>
    <w:pPr>
      <w:tabs>
        <w:tab w:val="left" w:pos="-720"/>
      </w:tabs>
      <w:suppressAutoHyphens/>
    </w:pPr>
    <w:rPr>
      <w:rFonts w:ascii="Courier New" w:eastAsia="Times New Roman" w:hAnsi="Courier New"/>
      <w:b/>
      <w:sz w:val="24"/>
      <w:lang w:val="en-US" w:eastAsia="es-ES"/>
    </w:rPr>
  </w:style>
  <w:style w:type="paragraph" w:customStyle="1" w:styleId="-PGINA-">
    <w:name w:val="- PÁGINA -"/>
    <w:qFormat/>
    <w:rsid w:val="00B22FD1"/>
    <w:rPr>
      <w:rFonts w:ascii="Times New Roman" w:eastAsia="Times New Roman" w:hAnsi="Times New Roman"/>
      <w:sz w:val="24"/>
      <w:szCs w:val="24"/>
      <w:lang w:val="es-ES" w:eastAsia="es-ES"/>
    </w:rPr>
  </w:style>
  <w:style w:type="character" w:customStyle="1" w:styleId="titulo1">
    <w:name w:val="titulo1"/>
    <w:rsid w:val="00B22FD1"/>
    <w:rPr>
      <w:rFonts w:ascii="Verdana" w:hAnsi="Verdana" w:hint="default"/>
      <w:b w:val="0"/>
      <w:bCs w:val="0"/>
      <w:color w:val="000000"/>
      <w:sz w:val="15"/>
      <w:szCs w:val="15"/>
    </w:rPr>
  </w:style>
  <w:style w:type="paragraph" w:customStyle="1" w:styleId="Body">
    <w:name w:val="Body"/>
    <w:basedOn w:val="Normal"/>
    <w:uiPriority w:val="1"/>
    <w:qFormat/>
    <w:rsid w:val="00B22FD1"/>
    <w:pPr>
      <w:widowControl w:val="0"/>
      <w:spacing w:after="0" w:line="240" w:lineRule="auto"/>
    </w:pPr>
    <w:rPr>
      <w:rFonts w:ascii="Arial" w:eastAsia="Arial" w:hAnsi="Arial"/>
      <w:sz w:val="21"/>
      <w:szCs w:val="21"/>
      <w:lang w:val="en-US"/>
    </w:rPr>
  </w:style>
  <w:style w:type="table" w:customStyle="1" w:styleId="Sombreadoclaro1">
    <w:name w:val="Sombreado claro1"/>
    <w:basedOn w:val="Tablanormal"/>
    <w:uiPriority w:val="60"/>
    <w:rsid w:val="00B22FD1"/>
    <w:rPr>
      <w:rFonts w:ascii="Calibri" w:eastAsia="Calibri" w:hAnsi="Calibri"/>
      <w:color w:val="000000"/>
      <w:lang w:val="es-ES_tradnl"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CM34">
    <w:name w:val="CM34"/>
    <w:basedOn w:val="Normal"/>
    <w:next w:val="Normal"/>
    <w:uiPriority w:val="99"/>
    <w:qFormat/>
    <w:rsid w:val="00B22FD1"/>
    <w:pPr>
      <w:autoSpaceDE w:val="0"/>
      <w:autoSpaceDN w:val="0"/>
      <w:adjustRightInd w:val="0"/>
      <w:spacing w:after="0" w:line="240" w:lineRule="atLeast"/>
    </w:pPr>
    <w:rPr>
      <w:rFonts w:ascii="Times New Roman" w:eastAsia="Calibri" w:hAnsi="Times New Roman"/>
      <w:sz w:val="24"/>
      <w:szCs w:val="24"/>
    </w:rPr>
  </w:style>
  <w:style w:type="paragraph" w:customStyle="1" w:styleId="CM32">
    <w:name w:val="CM32"/>
    <w:basedOn w:val="Normal"/>
    <w:next w:val="Normal"/>
    <w:uiPriority w:val="99"/>
    <w:qFormat/>
    <w:rsid w:val="00B22FD1"/>
    <w:pPr>
      <w:autoSpaceDE w:val="0"/>
      <w:autoSpaceDN w:val="0"/>
      <w:adjustRightInd w:val="0"/>
      <w:spacing w:after="0" w:line="240" w:lineRule="atLeast"/>
    </w:pPr>
    <w:rPr>
      <w:rFonts w:ascii="Times New Roman" w:eastAsia="Calibri" w:hAnsi="Times New Roman"/>
      <w:sz w:val="24"/>
      <w:szCs w:val="24"/>
    </w:rPr>
  </w:style>
  <w:style w:type="paragraph" w:customStyle="1" w:styleId="CM14">
    <w:name w:val="CM14"/>
    <w:basedOn w:val="Normal"/>
    <w:next w:val="Normal"/>
    <w:uiPriority w:val="99"/>
    <w:qFormat/>
    <w:rsid w:val="00B22FD1"/>
    <w:pPr>
      <w:autoSpaceDE w:val="0"/>
      <w:autoSpaceDN w:val="0"/>
      <w:adjustRightInd w:val="0"/>
      <w:spacing w:after="0" w:line="240" w:lineRule="atLeast"/>
    </w:pPr>
    <w:rPr>
      <w:rFonts w:ascii="Times New Roman" w:eastAsia="Calibri" w:hAnsi="Times New Roman"/>
      <w:sz w:val="24"/>
      <w:szCs w:val="24"/>
    </w:rPr>
  </w:style>
  <w:style w:type="paragraph" w:customStyle="1" w:styleId="CM15">
    <w:name w:val="CM15"/>
    <w:basedOn w:val="Normal"/>
    <w:next w:val="Normal"/>
    <w:uiPriority w:val="99"/>
    <w:qFormat/>
    <w:rsid w:val="00B22FD1"/>
    <w:pPr>
      <w:autoSpaceDE w:val="0"/>
      <w:autoSpaceDN w:val="0"/>
      <w:adjustRightInd w:val="0"/>
      <w:spacing w:after="0" w:line="240" w:lineRule="atLeast"/>
    </w:pPr>
    <w:rPr>
      <w:rFonts w:ascii="Times New Roman" w:eastAsia="Calibri" w:hAnsi="Times New Roman"/>
      <w:sz w:val="24"/>
      <w:szCs w:val="24"/>
    </w:rPr>
  </w:style>
  <w:style w:type="character" w:customStyle="1" w:styleId="toctoggle">
    <w:name w:val="toctoggle"/>
    <w:rsid w:val="00B22FD1"/>
  </w:style>
  <w:style w:type="character" w:customStyle="1" w:styleId="tocnumber">
    <w:name w:val="tocnumber"/>
    <w:rsid w:val="00B22FD1"/>
  </w:style>
  <w:style w:type="character" w:customStyle="1" w:styleId="toctext">
    <w:name w:val="toctext"/>
    <w:rsid w:val="00B22FD1"/>
  </w:style>
  <w:style w:type="paragraph" w:customStyle="1" w:styleId="Ttulo31">
    <w:name w:val="Título 31"/>
    <w:basedOn w:val="Normal"/>
    <w:uiPriority w:val="1"/>
    <w:qFormat/>
    <w:rsid w:val="00B22FD1"/>
    <w:pPr>
      <w:widowControl w:val="0"/>
      <w:spacing w:after="0" w:line="240" w:lineRule="auto"/>
      <w:outlineLvl w:val="3"/>
    </w:pPr>
    <w:rPr>
      <w:rFonts w:ascii="Arial" w:eastAsia="Arial" w:hAnsi="Arial"/>
      <w:b/>
      <w:bCs/>
      <w:sz w:val="21"/>
      <w:szCs w:val="21"/>
      <w:lang w:val="en-US"/>
    </w:rPr>
  </w:style>
  <w:style w:type="paragraph" w:customStyle="1" w:styleId="Ttulo11">
    <w:name w:val="Título 11"/>
    <w:basedOn w:val="Normal"/>
    <w:uiPriority w:val="1"/>
    <w:qFormat/>
    <w:rsid w:val="00B22FD1"/>
    <w:pPr>
      <w:widowControl w:val="0"/>
      <w:spacing w:after="0" w:line="240" w:lineRule="auto"/>
      <w:outlineLvl w:val="1"/>
    </w:pPr>
    <w:rPr>
      <w:rFonts w:ascii="Arial" w:eastAsia="Arial" w:hAnsi="Arial"/>
      <w:b/>
      <w:bCs/>
      <w:sz w:val="23"/>
      <w:szCs w:val="23"/>
      <w:lang w:val="en-US"/>
    </w:rPr>
  </w:style>
  <w:style w:type="paragraph" w:customStyle="1" w:styleId="Ttulo21">
    <w:name w:val="Título 21"/>
    <w:basedOn w:val="Normal"/>
    <w:uiPriority w:val="1"/>
    <w:qFormat/>
    <w:rsid w:val="00B22FD1"/>
    <w:pPr>
      <w:widowControl w:val="0"/>
      <w:spacing w:after="0" w:line="240" w:lineRule="auto"/>
      <w:outlineLvl w:val="2"/>
    </w:pPr>
    <w:rPr>
      <w:rFonts w:ascii="Arial" w:eastAsia="Arial" w:hAnsi="Arial"/>
      <w:sz w:val="23"/>
      <w:szCs w:val="23"/>
      <w:lang w:val="en-US"/>
    </w:rPr>
  </w:style>
  <w:style w:type="character" w:customStyle="1" w:styleId="footnotemark">
    <w:name w:val="footnote mark"/>
    <w:hidden/>
    <w:rsid w:val="00B22FD1"/>
    <w:rPr>
      <w:rFonts w:ascii="Times New Roman" w:hAnsi="Times New Roman" w:cs="Times New Roman"/>
      <w:color w:val="000000"/>
      <w:sz w:val="20"/>
      <w:vertAlign w:val="superscript"/>
    </w:rPr>
  </w:style>
  <w:style w:type="table" w:customStyle="1" w:styleId="TableGrid5">
    <w:name w:val="TableGrid5"/>
    <w:rsid w:val="00B22FD1"/>
    <w:rPr>
      <w:rFonts w:ascii="Calibri" w:eastAsia="Times New Roman" w:hAnsi="Calibri"/>
      <w:kern w:val="2"/>
      <w:sz w:val="22"/>
      <w:szCs w:val="22"/>
    </w:rPr>
    <w:tblPr>
      <w:tblCellMar>
        <w:top w:w="0" w:type="dxa"/>
        <w:left w:w="0" w:type="dxa"/>
        <w:bottom w:w="0" w:type="dxa"/>
        <w:right w:w="0" w:type="dxa"/>
      </w:tblCellMar>
    </w:tblPr>
  </w:style>
  <w:style w:type="numbering" w:customStyle="1" w:styleId="Sinlista222">
    <w:name w:val="Sin lista222"/>
    <w:next w:val="Sinlista"/>
    <w:uiPriority w:val="99"/>
    <w:semiHidden/>
    <w:unhideWhenUsed/>
    <w:rsid w:val="00B22FD1"/>
  </w:style>
  <w:style w:type="numbering" w:customStyle="1" w:styleId="Sinlista231">
    <w:name w:val="Sin lista231"/>
    <w:next w:val="Sinlista"/>
    <w:uiPriority w:val="99"/>
    <w:semiHidden/>
    <w:unhideWhenUsed/>
    <w:rsid w:val="00B22FD1"/>
  </w:style>
  <w:style w:type="table" w:customStyle="1" w:styleId="Tablaconcuadrcula73">
    <w:name w:val="Tabla con cuadrícula73"/>
    <w:basedOn w:val="Tablanormal"/>
    <w:next w:val="Tablaconcuadrcula"/>
    <w:uiPriority w:val="59"/>
    <w:rsid w:val="00B22FD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2">
    <w:name w:val="Estilo212"/>
    <w:rsid w:val="00B22FD1"/>
  </w:style>
  <w:style w:type="numbering" w:customStyle="1" w:styleId="Estilo312">
    <w:name w:val="Estilo312"/>
    <w:rsid w:val="00B22FD1"/>
    <w:pPr>
      <w:numPr>
        <w:numId w:val="88"/>
      </w:numPr>
    </w:pPr>
  </w:style>
  <w:style w:type="numbering" w:customStyle="1" w:styleId="Sinlista1132">
    <w:name w:val="Sin lista1132"/>
    <w:next w:val="Sinlista"/>
    <w:uiPriority w:val="99"/>
    <w:semiHidden/>
    <w:unhideWhenUsed/>
    <w:rsid w:val="00B22FD1"/>
  </w:style>
  <w:style w:type="numbering" w:customStyle="1" w:styleId="Sinlista241">
    <w:name w:val="Sin lista241"/>
    <w:next w:val="Sinlista"/>
    <w:uiPriority w:val="99"/>
    <w:semiHidden/>
    <w:unhideWhenUsed/>
    <w:rsid w:val="00B22FD1"/>
  </w:style>
  <w:style w:type="numbering" w:customStyle="1" w:styleId="Sinlista1141">
    <w:name w:val="Sin lista1141"/>
    <w:next w:val="Sinlista"/>
    <w:uiPriority w:val="99"/>
    <w:semiHidden/>
    <w:unhideWhenUsed/>
    <w:rsid w:val="00B22FD1"/>
  </w:style>
  <w:style w:type="table" w:customStyle="1" w:styleId="Tablaconcuadrcula172">
    <w:name w:val="Tabla con cuadrícula172"/>
    <w:basedOn w:val="Tablanormal"/>
    <w:next w:val="Tablaconcuadrcula"/>
    <w:rsid w:val="00B22FD1"/>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B22FD1"/>
  </w:style>
  <w:style w:type="numbering" w:customStyle="1" w:styleId="Sinlista1214">
    <w:name w:val="Sin lista1214"/>
    <w:next w:val="Sinlista"/>
    <w:uiPriority w:val="99"/>
    <w:semiHidden/>
    <w:unhideWhenUsed/>
    <w:rsid w:val="00B22FD1"/>
  </w:style>
  <w:style w:type="numbering" w:customStyle="1" w:styleId="Sinlista414">
    <w:name w:val="Sin lista414"/>
    <w:next w:val="Sinlista"/>
    <w:uiPriority w:val="99"/>
    <w:semiHidden/>
    <w:unhideWhenUsed/>
    <w:rsid w:val="00B22FD1"/>
  </w:style>
  <w:style w:type="numbering" w:customStyle="1" w:styleId="Sinlista1314">
    <w:name w:val="Sin lista1314"/>
    <w:next w:val="Sinlista"/>
    <w:uiPriority w:val="99"/>
    <w:semiHidden/>
    <w:unhideWhenUsed/>
    <w:rsid w:val="00B22FD1"/>
  </w:style>
  <w:style w:type="numbering" w:customStyle="1" w:styleId="Sinlista514">
    <w:name w:val="Sin lista514"/>
    <w:next w:val="Sinlista"/>
    <w:uiPriority w:val="99"/>
    <w:semiHidden/>
    <w:unhideWhenUsed/>
    <w:rsid w:val="00B22FD1"/>
  </w:style>
  <w:style w:type="numbering" w:customStyle="1" w:styleId="Sinlista1414">
    <w:name w:val="Sin lista1414"/>
    <w:next w:val="Sinlista"/>
    <w:uiPriority w:val="99"/>
    <w:semiHidden/>
    <w:unhideWhenUsed/>
    <w:rsid w:val="00B22FD1"/>
  </w:style>
  <w:style w:type="numbering" w:customStyle="1" w:styleId="Sinlista614">
    <w:name w:val="Sin lista614"/>
    <w:next w:val="Sinlista"/>
    <w:uiPriority w:val="99"/>
    <w:semiHidden/>
    <w:unhideWhenUsed/>
    <w:rsid w:val="00B22FD1"/>
  </w:style>
  <w:style w:type="numbering" w:customStyle="1" w:styleId="Sinlista1514">
    <w:name w:val="Sin lista1514"/>
    <w:next w:val="Sinlista"/>
    <w:uiPriority w:val="99"/>
    <w:semiHidden/>
    <w:unhideWhenUsed/>
    <w:rsid w:val="00B22FD1"/>
  </w:style>
  <w:style w:type="numbering" w:customStyle="1" w:styleId="Sinlista714">
    <w:name w:val="Sin lista714"/>
    <w:next w:val="Sinlista"/>
    <w:uiPriority w:val="99"/>
    <w:semiHidden/>
    <w:unhideWhenUsed/>
    <w:rsid w:val="00B22FD1"/>
  </w:style>
  <w:style w:type="numbering" w:customStyle="1" w:styleId="Sinlista1614">
    <w:name w:val="Sin lista1614"/>
    <w:next w:val="Sinlista"/>
    <w:uiPriority w:val="99"/>
    <w:semiHidden/>
    <w:unhideWhenUsed/>
    <w:rsid w:val="00B22FD1"/>
  </w:style>
  <w:style w:type="table" w:customStyle="1" w:styleId="Tablabsica214">
    <w:name w:val="Tabla básica 214"/>
    <w:basedOn w:val="Tablanormal"/>
    <w:next w:val="Tablabsica2"/>
    <w:rsid w:val="00B22FD1"/>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concuadrcula217">
    <w:name w:val="Tabla con cuadrícula217"/>
    <w:basedOn w:val="Tablanormal"/>
    <w:next w:val="Tablaconcuadrcula"/>
    <w:uiPriority w:val="59"/>
    <w:rsid w:val="00B22FD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0">
    <w:name w:val="Tabla con cuadrícula 51"/>
    <w:basedOn w:val="Tablanormal"/>
    <w:next w:val="Tablaconcuadrcula50"/>
    <w:rsid w:val="00B22FD1"/>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aconcuadrcula11a">
    <w:name w:val="Tabla con cuadrícula 11"/>
    <w:basedOn w:val="Tablanormal"/>
    <w:next w:val="Tablaconcuadrcula1a"/>
    <w:rsid w:val="00B22FD1"/>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Cuadrculamedia3-nfasis21">
    <w:name w:val="Cuadrícula media 3 - Énfasis 21"/>
    <w:basedOn w:val="Tablanormal"/>
    <w:next w:val="Cuadrculamedia3-nfasis2"/>
    <w:uiPriority w:val="30"/>
    <w:rsid w:val="00B22FD1"/>
    <w:rPr>
      <w:rFonts w:ascii="Times" w:eastAsia="Times" w:hAnsi="Times" w:cstheme="minorBidi"/>
      <w:b/>
      <w:bCs/>
      <w:i/>
      <w:iCs/>
      <w:color w:val="4F81BD"/>
      <w:sz w:val="24"/>
      <w:szCs w:val="22"/>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Tablaclsica214">
    <w:name w:val="Tabla clásica 214"/>
    <w:basedOn w:val="Tablanormal"/>
    <w:next w:val="Tablaclsica2"/>
    <w:rsid w:val="00B22FD1"/>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
    <w:name w:val="Tabla clásica 314"/>
    <w:basedOn w:val="Tablanormal"/>
    <w:next w:val="Tablaclsica3"/>
    <w:rsid w:val="00B22FD1"/>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
    <w:name w:val="Tabla con lista 814"/>
    <w:basedOn w:val="Tablanormal"/>
    <w:next w:val="Tablaconlista8"/>
    <w:rsid w:val="00B22FD1"/>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4">
    <w:name w:val="Tabla profesional14"/>
    <w:basedOn w:val="Tablanormal"/>
    <w:next w:val="Tablaprofesional"/>
    <w:rsid w:val="00B22FD1"/>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4">
    <w:name w:val="Tabla con efectos 3D 114"/>
    <w:basedOn w:val="Tablanormal"/>
    <w:next w:val="Tablaconefectos3D1"/>
    <w:rsid w:val="00B22FD1"/>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814">
    <w:name w:val="Sin lista814"/>
    <w:next w:val="Sinlista"/>
    <w:uiPriority w:val="99"/>
    <w:semiHidden/>
    <w:unhideWhenUsed/>
    <w:rsid w:val="00B22FD1"/>
  </w:style>
  <w:style w:type="table" w:customStyle="1" w:styleId="Tablaconcuadrcula1112">
    <w:name w:val="Tabla con cuadrícula1112"/>
    <w:basedOn w:val="Tablanormal"/>
    <w:next w:val="Tablaconcuadrcula"/>
    <w:uiPriority w:val="59"/>
    <w:rsid w:val="00B22FD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11">
    <w:name w:val="Sin lista911"/>
    <w:next w:val="Sinlista"/>
    <w:uiPriority w:val="99"/>
    <w:semiHidden/>
    <w:unhideWhenUsed/>
    <w:rsid w:val="00B22FD1"/>
  </w:style>
  <w:style w:type="numbering" w:customStyle="1" w:styleId="Sinlista1711">
    <w:name w:val="Sin lista1711"/>
    <w:next w:val="Sinlista"/>
    <w:uiPriority w:val="99"/>
    <w:semiHidden/>
    <w:unhideWhenUsed/>
    <w:rsid w:val="00B22FD1"/>
  </w:style>
  <w:style w:type="table" w:customStyle="1" w:styleId="Tablaconcuadrcula1211">
    <w:name w:val="Tabla con cuadrícula1211"/>
    <w:basedOn w:val="Tablanormal"/>
    <w:next w:val="Tablaconcuadrcula"/>
    <w:uiPriority w:val="59"/>
    <w:rsid w:val="00B22FD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1">
    <w:name w:val="Sin lista1011"/>
    <w:next w:val="Sinlista"/>
    <w:uiPriority w:val="99"/>
    <w:semiHidden/>
    <w:unhideWhenUsed/>
    <w:rsid w:val="00B22FD1"/>
  </w:style>
  <w:style w:type="table" w:customStyle="1" w:styleId="Tablaconcuadrcula314">
    <w:name w:val="Tabla con cuadrícula314"/>
    <w:basedOn w:val="Tablanormal"/>
    <w:next w:val="Tablaconcuadrcula"/>
    <w:rsid w:val="00B22FD1"/>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1">
    <w:name w:val="Sin lista1811"/>
    <w:next w:val="Sinlista"/>
    <w:uiPriority w:val="99"/>
    <w:semiHidden/>
    <w:unhideWhenUsed/>
    <w:rsid w:val="00B22FD1"/>
  </w:style>
  <w:style w:type="table" w:customStyle="1" w:styleId="Tablaconcuadrcula1311">
    <w:name w:val="Tabla con cuadrícula1311"/>
    <w:basedOn w:val="Tablanormal"/>
    <w:next w:val="Tablaconcuadrcula"/>
    <w:uiPriority w:val="59"/>
    <w:rsid w:val="00B22FD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11">
    <w:name w:val="Sin lista1911"/>
    <w:next w:val="Sinlista"/>
    <w:uiPriority w:val="99"/>
    <w:semiHidden/>
    <w:unhideWhenUsed/>
    <w:rsid w:val="00B22FD1"/>
  </w:style>
  <w:style w:type="table" w:customStyle="1" w:styleId="Tablaconcuadrcula412">
    <w:name w:val="Tabla con cuadrícula412"/>
    <w:basedOn w:val="Tablanormal"/>
    <w:next w:val="Tablaconcuadrcula"/>
    <w:uiPriority w:val="59"/>
    <w:rsid w:val="00B22FD1"/>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
    <w:name w:val="Sin lista11011"/>
    <w:next w:val="Sinlista"/>
    <w:uiPriority w:val="99"/>
    <w:semiHidden/>
    <w:unhideWhenUsed/>
    <w:rsid w:val="00B22FD1"/>
  </w:style>
  <w:style w:type="table" w:customStyle="1" w:styleId="Tablaconcuadrcula1411">
    <w:name w:val="Tabla con cuadrícula1411"/>
    <w:basedOn w:val="Tablanormal"/>
    <w:next w:val="Tablaconcuadrcula"/>
    <w:uiPriority w:val="59"/>
    <w:rsid w:val="00B22FD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1">
    <w:name w:val="Sin lista2011"/>
    <w:next w:val="Sinlista"/>
    <w:uiPriority w:val="99"/>
    <w:semiHidden/>
    <w:unhideWhenUsed/>
    <w:rsid w:val="00B22FD1"/>
  </w:style>
  <w:style w:type="table" w:customStyle="1" w:styleId="Tablaconcuadrcula511">
    <w:name w:val="Tabla con cuadrícula511"/>
    <w:basedOn w:val="Tablanormal"/>
    <w:next w:val="Tablaconcuadrcula"/>
    <w:uiPriority w:val="59"/>
    <w:rsid w:val="00B22FD1"/>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6">
    <w:name w:val="Sin lista11116"/>
    <w:next w:val="Sinlista"/>
    <w:uiPriority w:val="99"/>
    <w:semiHidden/>
    <w:unhideWhenUsed/>
    <w:rsid w:val="00B22FD1"/>
  </w:style>
  <w:style w:type="table" w:customStyle="1" w:styleId="Tablaconcuadrcula1511">
    <w:name w:val="Tabla con cuadrícula1511"/>
    <w:basedOn w:val="Tablanormal"/>
    <w:next w:val="Tablaconcuadrcula"/>
    <w:uiPriority w:val="59"/>
    <w:rsid w:val="00B22FD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uiPriority w:val="99"/>
    <w:semiHidden/>
    <w:unhideWhenUsed/>
    <w:rsid w:val="00B22FD1"/>
  </w:style>
  <w:style w:type="table" w:customStyle="1" w:styleId="Tablaconcuadrcula611">
    <w:name w:val="Tabla con cuadrícula611"/>
    <w:basedOn w:val="Tablanormal"/>
    <w:next w:val="Tablaconcuadrcula"/>
    <w:uiPriority w:val="59"/>
    <w:rsid w:val="00B22FD1"/>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1">
    <w:name w:val="Sin lista11211"/>
    <w:next w:val="Sinlista"/>
    <w:uiPriority w:val="99"/>
    <w:semiHidden/>
    <w:unhideWhenUsed/>
    <w:rsid w:val="00B22FD1"/>
  </w:style>
  <w:style w:type="table" w:customStyle="1" w:styleId="Tablaconcuadrcula1611">
    <w:name w:val="Tabla con cuadrícula1611"/>
    <w:basedOn w:val="Tablanormal"/>
    <w:next w:val="Tablaconcuadrcula"/>
    <w:uiPriority w:val="59"/>
    <w:rsid w:val="00B22FD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1">
    <w:name w:val="Sombreado claro11"/>
    <w:basedOn w:val="Tablanormal"/>
    <w:uiPriority w:val="60"/>
    <w:rsid w:val="00B22FD1"/>
    <w:rPr>
      <w:rFonts w:ascii="Calibri" w:eastAsia="Calibri" w:hAnsi="Calibri"/>
      <w:color w:val="000000"/>
      <w:lang w:val="es-ES_tradnl"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11">
    <w:name w:val="TableGrid11"/>
    <w:rsid w:val="00B22FD1"/>
    <w:rPr>
      <w:rFonts w:ascii="Calibri" w:eastAsia="Times New Roman" w:hAnsi="Calibri"/>
      <w:kern w:val="2"/>
      <w:sz w:val="22"/>
      <w:szCs w:val="22"/>
    </w:rPr>
    <w:tblPr>
      <w:tblCellMar>
        <w:top w:w="0" w:type="dxa"/>
        <w:left w:w="0" w:type="dxa"/>
        <w:bottom w:w="0" w:type="dxa"/>
        <w:right w:w="0" w:type="dxa"/>
      </w:tblCellMar>
    </w:tblPr>
  </w:style>
  <w:style w:type="numbering" w:customStyle="1" w:styleId="Sinlista2211">
    <w:name w:val="Sin lista2211"/>
    <w:next w:val="Sinlista"/>
    <w:uiPriority w:val="99"/>
    <w:semiHidden/>
    <w:unhideWhenUsed/>
    <w:rsid w:val="00B22FD1"/>
  </w:style>
  <w:style w:type="numbering" w:customStyle="1" w:styleId="WW8Num51">
    <w:name w:val="WW8Num51"/>
    <w:rsid w:val="00B22FD1"/>
  </w:style>
  <w:style w:type="numbering" w:customStyle="1" w:styleId="WW8Num17">
    <w:name w:val="WW8Num17"/>
    <w:rsid w:val="00B22FD1"/>
  </w:style>
  <w:style w:type="numbering" w:customStyle="1" w:styleId="WW8Num26">
    <w:name w:val="WW8Num26"/>
    <w:rsid w:val="00B22FD1"/>
  </w:style>
  <w:style w:type="paragraph" w:customStyle="1" w:styleId="Cuadrculamedia23">
    <w:name w:val="Cuadrícula media 23"/>
    <w:uiPriority w:val="68"/>
    <w:qFormat/>
    <w:rsid w:val="00B22FD1"/>
    <w:rPr>
      <w:rFonts w:ascii="Times New Roman" w:eastAsia="Times New Roman" w:hAnsi="Times New Roman"/>
      <w:sz w:val="24"/>
      <w:szCs w:val="24"/>
      <w:lang w:val="es-ES" w:eastAsia="es-ES"/>
    </w:rPr>
  </w:style>
  <w:style w:type="numbering" w:customStyle="1" w:styleId="WW8Num501">
    <w:name w:val="WW8Num501"/>
    <w:basedOn w:val="Sinlista"/>
    <w:rsid w:val="00B22FD1"/>
    <w:pPr>
      <w:numPr>
        <w:numId w:val="51"/>
      </w:numPr>
    </w:pPr>
  </w:style>
  <w:style w:type="character" w:customStyle="1" w:styleId="CharAttribute10">
    <w:name w:val="CharAttribute10"/>
    <w:rsid w:val="00B22FD1"/>
    <w:rPr>
      <w:rFonts w:ascii="Arial" w:eastAsia="Times New Roman" w:hAnsi="Arial" w:cs="Arial" w:hint="default"/>
      <w:b/>
      <w:bCs w:val="0"/>
    </w:rPr>
  </w:style>
  <w:style w:type="table" w:customStyle="1" w:styleId="Cuadrculamedia221">
    <w:name w:val="Cuadrícula media 221"/>
    <w:basedOn w:val="Tablanormal"/>
    <w:next w:val="Cuadrculamedia2"/>
    <w:uiPriority w:val="1"/>
    <w:rsid w:val="00B22FD1"/>
    <w:rPr>
      <w:rFonts w:ascii="Calibri" w:eastAsia="Calibri" w:hAnsi="Calibri"/>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Sangra2detindependiente3">
    <w:name w:val="Sangría 2 de t. independiente3"/>
    <w:basedOn w:val="Normal"/>
    <w:rsid w:val="00B22FD1"/>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3">
    <w:name w:val="Sangría de texto normal3"/>
    <w:basedOn w:val="Normal"/>
    <w:rsid w:val="00B22FD1"/>
    <w:pPr>
      <w:widowControl w:val="0"/>
      <w:spacing w:after="120" w:line="240" w:lineRule="auto"/>
      <w:ind w:left="283"/>
    </w:pPr>
    <w:rPr>
      <w:rFonts w:ascii="Courier New" w:eastAsia="Times New Roman" w:hAnsi="Courier New"/>
      <w:snapToGrid w:val="0"/>
      <w:sz w:val="20"/>
      <w:szCs w:val="20"/>
      <w:lang w:eastAsia="es-ES"/>
    </w:rPr>
  </w:style>
  <w:style w:type="table" w:customStyle="1" w:styleId="Cuadrculamedia222">
    <w:name w:val="Cuadrícula media 222"/>
    <w:basedOn w:val="Tablanormal"/>
    <w:next w:val="Cuadrculamedia2"/>
    <w:uiPriority w:val="1"/>
    <w:rsid w:val="00B22FD1"/>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Sangra2detindependiente4">
    <w:name w:val="Sangría 2 de t. independiente4"/>
    <w:basedOn w:val="Normal"/>
    <w:rsid w:val="00B22FD1"/>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4">
    <w:name w:val="Sangría de texto normal4"/>
    <w:basedOn w:val="Normal"/>
    <w:rsid w:val="00B22FD1"/>
    <w:pPr>
      <w:widowControl w:val="0"/>
      <w:spacing w:after="120" w:line="240" w:lineRule="auto"/>
      <w:ind w:left="283"/>
    </w:pPr>
    <w:rPr>
      <w:rFonts w:ascii="Courier New" w:eastAsia="Times New Roman" w:hAnsi="Courier New"/>
      <w:snapToGrid w:val="0"/>
      <w:sz w:val="20"/>
      <w:szCs w:val="20"/>
      <w:lang w:eastAsia="es-ES"/>
    </w:rPr>
  </w:style>
  <w:style w:type="paragraph" w:customStyle="1" w:styleId="Textodebloque3">
    <w:name w:val="Texto de bloque3"/>
    <w:basedOn w:val="Normal"/>
    <w:rsid w:val="00B22FD1"/>
    <w:pPr>
      <w:widowControl w:val="0"/>
      <w:spacing w:after="0" w:line="240" w:lineRule="auto"/>
      <w:ind w:left="1418" w:right="333" w:hanging="1418"/>
      <w:jc w:val="both"/>
    </w:pPr>
    <w:rPr>
      <w:rFonts w:ascii="Arial" w:eastAsia="Times New Roman" w:hAnsi="Arial"/>
      <w:b/>
      <w:sz w:val="24"/>
      <w:szCs w:val="20"/>
      <w:lang w:val="es-ES" w:eastAsia="es-ES"/>
    </w:rPr>
  </w:style>
  <w:style w:type="table" w:customStyle="1" w:styleId="Cuadrculamedia223">
    <w:name w:val="Cuadrícula media 223"/>
    <w:basedOn w:val="Tablanormal"/>
    <w:next w:val="Cuadrculamedia2"/>
    <w:uiPriority w:val="1"/>
    <w:rsid w:val="00B22FD1"/>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4">
    <w:name w:val="Cuadrícula media 224"/>
    <w:basedOn w:val="Tablanormal"/>
    <w:next w:val="Cuadrculamedia2"/>
    <w:uiPriority w:val="1"/>
    <w:rsid w:val="00B22FD1"/>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exto5">
    <w:name w:val="texto5"/>
    <w:basedOn w:val="Fuentedeprrafopredeter"/>
    <w:rsid w:val="00B22FD1"/>
  </w:style>
  <w:style w:type="table" w:customStyle="1" w:styleId="Cuadrculadetablaclara1">
    <w:name w:val="Cuadrícula de tabla clara1"/>
    <w:basedOn w:val="Tablanormal"/>
    <w:uiPriority w:val="40"/>
    <w:rsid w:val="00B22FD1"/>
    <w:rPr>
      <w:rFonts w:asciiTheme="minorHAnsi" w:eastAsiaTheme="minorHAnsi" w:hAnsiTheme="minorHAnsi" w:cstheme="minorBidi"/>
      <w:sz w:val="22"/>
      <w:szCs w:val="22"/>
      <w:lang w:val="es-E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Listavistosa-nfasis15">
    <w:name w:val="Lista vistosa - Énfasis 15"/>
    <w:basedOn w:val="Tablanormal"/>
    <w:next w:val="Listavistosa-nfasis1"/>
    <w:uiPriority w:val="34"/>
    <w:rsid w:val="00B22FD1"/>
    <w:rPr>
      <w:rFonts w:ascii="Times New Roman" w:eastAsia="Times New Roman" w:hAnsi="Times New Roman" w:cstheme="minorBidi"/>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2311">
    <w:name w:val="Sin lista2311"/>
    <w:next w:val="Sinlista"/>
    <w:uiPriority w:val="99"/>
    <w:semiHidden/>
    <w:unhideWhenUsed/>
    <w:rsid w:val="00B22FD1"/>
  </w:style>
  <w:style w:type="character" w:customStyle="1" w:styleId="productdetailsshortdescription">
    <w:name w:val="productdetailsshortdescription"/>
    <w:basedOn w:val="Fuentedeprrafopredeter"/>
    <w:rsid w:val="00B22FD1"/>
  </w:style>
  <w:style w:type="character" w:customStyle="1" w:styleId="estilo30">
    <w:name w:val="estilo3"/>
    <w:basedOn w:val="Fuentedeprrafopredeter"/>
    <w:rsid w:val="00B22FD1"/>
  </w:style>
  <w:style w:type="character" w:customStyle="1" w:styleId="alltext">
    <w:name w:val="alltext"/>
    <w:basedOn w:val="Fuentedeprrafopredeter"/>
    <w:rsid w:val="00B22FD1"/>
  </w:style>
  <w:style w:type="numbering" w:customStyle="1" w:styleId="WW8Num5011">
    <w:name w:val="WW8Num5011"/>
    <w:basedOn w:val="Sinlista"/>
    <w:rsid w:val="00B22FD1"/>
  </w:style>
  <w:style w:type="table" w:customStyle="1" w:styleId="Tablaconcuadrcula711">
    <w:name w:val="Tabla con cuadrícula711"/>
    <w:basedOn w:val="Tablanormal"/>
    <w:next w:val="Tablaconcuadrcula"/>
    <w:uiPriority w:val="59"/>
    <w:rsid w:val="00B22FD1"/>
    <w:rPr>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1">
    <w:name w:val="Sin lista2411"/>
    <w:next w:val="Sinlista"/>
    <w:uiPriority w:val="99"/>
    <w:semiHidden/>
    <w:unhideWhenUsed/>
    <w:rsid w:val="00B22FD1"/>
  </w:style>
  <w:style w:type="numbering" w:customStyle="1" w:styleId="WW8Num502">
    <w:name w:val="WW8Num502"/>
    <w:basedOn w:val="Sinlista"/>
    <w:rsid w:val="00B22FD1"/>
  </w:style>
  <w:style w:type="table" w:customStyle="1" w:styleId="Tablaconcuadrcula82">
    <w:name w:val="Tabla con cuadrícula82"/>
    <w:basedOn w:val="Tablanormal"/>
    <w:next w:val="Tablaconcuadrcula"/>
    <w:uiPriority w:val="59"/>
    <w:rsid w:val="00B22FD1"/>
    <w:rPr>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20">
    <w:name w:val="Título2"/>
    <w:aliases w:val="Puesto1"/>
    <w:basedOn w:val="Normal"/>
    <w:next w:val="Ttulo"/>
    <w:qFormat/>
    <w:rsid w:val="00B22FD1"/>
    <w:pPr>
      <w:spacing w:after="0" w:line="240" w:lineRule="auto"/>
      <w:jc w:val="center"/>
    </w:pPr>
    <w:rPr>
      <w:rFonts w:ascii="Arial" w:eastAsia="Times New Roman" w:hAnsi="Arial"/>
      <w:b/>
      <w:sz w:val="20"/>
      <w:szCs w:val="20"/>
      <w:lang w:eastAsia="es-ES"/>
    </w:rPr>
  </w:style>
  <w:style w:type="numbering" w:customStyle="1" w:styleId="Lista411">
    <w:name w:val="Lista 411"/>
    <w:basedOn w:val="Sinlista"/>
    <w:rsid w:val="00B22FD1"/>
    <w:pPr>
      <w:numPr>
        <w:numId w:val="53"/>
      </w:numPr>
    </w:pPr>
  </w:style>
  <w:style w:type="table" w:customStyle="1" w:styleId="Tablaconcuadrcula721">
    <w:name w:val="Tabla con cuadrícula721"/>
    <w:basedOn w:val="Tablanormal"/>
    <w:next w:val="Tablaconcuadrcula"/>
    <w:uiPriority w:val="59"/>
    <w:rsid w:val="00B22FD1"/>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451">
    <w:name w:val="List 1451"/>
    <w:basedOn w:val="Sinlista"/>
    <w:rsid w:val="00B22FD1"/>
  </w:style>
  <w:style w:type="numbering" w:customStyle="1" w:styleId="List1101">
    <w:name w:val="List 1101"/>
    <w:basedOn w:val="Sinlista"/>
    <w:rsid w:val="00B22FD1"/>
    <w:pPr>
      <w:numPr>
        <w:numId w:val="13"/>
      </w:numPr>
    </w:pPr>
  </w:style>
  <w:style w:type="numbering" w:customStyle="1" w:styleId="List021">
    <w:name w:val="List 021"/>
    <w:basedOn w:val="Sinlista"/>
    <w:rsid w:val="00B22FD1"/>
  </w:style>
  <w:style w:type="table" w:customStyle="1" w:styleId="Tablaconcuadrcula1011">
    <w:name w:val="Tabla con cuadrícula1011"/>
    <w:basedOn w:val="Tablanormal"/>
    <w:next w:val="Tablaconcuadrcula"/>
    <w:uiPriority w:val="39"/>
    <w:rsid w:val="00B22FD1"/>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331">
    <w:name w:val="Estilo331"/>
    <w:rsid w:val="00B22FD1"/>
  </w:style>
  <w:style w:type="table" w:customStyle="1" w:styleId="Tablaconcuadrcula931">
    <w:name w:val="Tabla con cuadrícula931"/>
    <w:basedOn w:val="Tablanormal"/>
    <w:next w:val="Tablaconcuadrcula"/>
    <w:uiPriority w:val="59"/>
    <w:rsid w:val="00B22FD1"/>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551">
    <w:name w:val="List 1551"/>
    <w:basedOn w:val="Sinlista"/>
    <w:rsid w:val="00B22FD1"/>
    <w:pPr>
      <w:numPr>
        <w:numId w:val="54"/>
      </w:numPr>
    </w:pPr>
  </w:style>
  <w:style w:type="numbering" w:customStyle="1" w:styleId="List1651">
    <w:name w:val="List 1651"/>
    <w:basedOn w:val="Sinlista"/>
    <w:rsid w:val="00B22FD1"/>
    <w:pPr>
      <w:numPr>
        <w:numId w:val="55"/>
      </w:numPr>
    </w:pPr>
  </w:style>
  <w:style w:type="character" w:customStyle="1" w:styleId="TtuloCar3">
    <w:name w:val="Título Car3"/>
    <w:basedOn w:val="Fuentedeprrafopredeter"/>
    <w:uiPriority w:val="10"/>
    <w:rsid w:val="00B22FD1"/>
    <w:rPr>
      <w:rFonts w:asciiTheme="majorHAnsi" w:eastAsiaTheme="majorEastAsia" w:hAnsiTheme="majorHAnsi" w:cstheme="majorBidi"/>
      <w:color w:val="323E4F" w:themeColor="text2" w:themeShade="BF"/>
      <w:spacing w:val="5"/>
      <w:kern w:val="28"/>
      <w:sz w:val="52"/>
      <w:szCs w:val="52"/>
      <w:lang w:eastAsia="es-ES"/>
    </w:rPr>
  </w:style>
  <w:style w:type="paragraph" w:customStyle="1" w:styleId="paragraph">
    <w:name w:val="paragraph"/>
    <w:basedOn w:val="Normal"/>
    <w:uiPriority w:val="99"/>
    <w:qFormat/>
    <w:rsid w:val="00B22FD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B22FD1"/>
  </w:style>
  <w:style w:type="character" w:customStyle="1" w:styleId="eop">
    <w:name w:val="eop"/>
    <w:basedOn w:val="Fuentedeprrafopredeter"/>
    <w:rsid w:val="00B22FD1"/>
  </w:style>
  <w:style w:type="character" w:customStyle="1" w:styleId="ui-jqgrid-resize2">
    <w:name w:val="ui-jqgrid-resize2"/>
    <w:basedOn w:val="Fuentedeprrafopredeter"/>
    <w:rsid w:val="00B22FD1"/>
  </w:style>
  <w:style w:type="table" w:customStyle="1" w:styleId="Tablaconcuadrcula182">
    <w:name w:val="Tabla con cuadrícula182"/>
    <w:basedOn w:val="Tablanormal"/>
    <w:uiPriority w:val="59"/>
    <w:rsid w:val="00B22FD1"/>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ulosmodulos1">
    <w:name w:val="titulosmodulos1"/>
    <w:basedOn w:val="Fuentedeprrafopredeter"/>
    <w:rsid w:val="00B22FD1"/>
    <w:rPr>
      <w:rFonts w:ascii="Trebuchet MS" w:hAnsi="Trebuchet MS" w:hint="default"/>
      <w:b/>
      <w:bCs/>
      <w:strike w:val="0"/>
      <w:dstrike w:val="0"/>
      <w:color w:val="BE0F34"/>
      <w:sz w:val="26"/>
      <w:szCs w:val="26"/>
      <w:u w:val="none"/>
      <w:effect w:val="none"/>
    </w:rPr>
  </w:style>
  <w:style w:type="character" w:customStyle="1" w:styleId="texto3">
    <w:name w:val="texto3"/>
    <w:basedOn w:val="Fuentedeprrafopredeter"/>
    <w:rsid w:val="00B22FD1"/>
    <w:rPr>
      <w:color w:val="000000"/>
      <w:sz w:val="20"/>
      <w:szCs w:val="20"/>
    </w:rPr>
  </w:style>
  <w:style w:type="character" w:customStyle="1" w:styleId="texto4">
    <w:name w:val="texto4"/>
    <w:basedOn w:val="Fuentedeprrafopredeter"/>
    <w:rsid w:val="00B22FD1"/>
    <w:rPr>
      <w:color w:val="000000"/>
      <w:sz w:val="20"/>
      <w:szCs w:val="20"/>
    </w:rPr>
  </w:style>
  <w:style w:type="numbering" w:customStyle="1" w:styleId="WW8Num503">
    <w:name w:val="WW8Num503"/>
    <w:basedOn w:val="Sinlista"/>
    <w:rsid w:val="00B22FD1"/>
  </w:style>
  <w:style w:type="character" w:customStyle="1" w:styleId="eabrv">
    <w:name w:val="eabrv"/>
    <w:rsid w:val="00B22FD1"/>
  </w:style>
  <w:style w:type="table" w:customStyle="1" w:styleId="Tablaconcuadrcula92">
    <w:name w:val="Tabla con cuadrícula92"/>
    <w:basedOn w:val="Tablanormal"/>
    <w:next w:val="Tablaconcuadrcula"/>
    <w:uiPriority w:val="59"/>
    <w:rsid w:val="00B22FD1"/>
    <w:rPr>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59"/>
    <w:rsid w:val="00B22FD1"/>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2">
    <w:name w:val="Tabla con cuadrícula102"/>
    <w:basedOn w:val="Tablanormal"/>
    <w:next w:val="Tablaconcuadrcula"/>
    <w:uiPriority w:val="59"/>
    <w:rsid w:val="00B22FD1"/>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59"/>
    <w:rsid w:val="00B22FD1"/>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next w:val="Tablaconcuadrcula"/>
    <w:rsid w:val="00B22FD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B22FD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next w:val="Tablaconcuadrcula"/>
    <w:uiPriority w:val="59"/>
    <w:rsid w:val="00B22FD1"/>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uiPriority w:val="59"/>
    <w:rsid w:val="00B22FD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next w:val="Tablaconcuadrcula"/>
    <w:uiPriority w:val="59"/>
    <w:rsid w:val="00B22FD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moderna1">
    <w:name w:val="Tabla moderna1"/>
    <w:basedOn w:val="Tablanormal"/>
    <w:next w:val="Tablamoderna"/>
    <w:rsid w:val="00B22FD1"/>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Lista413">
    <w:name w:val="Lista 413"/>
    <w:basedOn w:val="Sinlista"/>
    <w:rsid w:val="00B22FD1"/>
  </w:style>
  <w:style w:type="numbering" w:customStyle="1" w:styleId="Lista41111114">
    <w:name w:val="Lista 41111114"/>
    <w:rsid w:val="00B22FD1"/>
    <w:pPr>
      <w:numPr>
        <w:numId w:val="89"/>
      </w:numPr>
    </w:pPr>
  </w:style>
  <w:style w:type="paragraph" w:customStyle="1" w:styleId="yiv9360505226msonormal">
    <w:name w:val="yiv9360505226msonormal"/>
    <w:basedOn w:val="Normal"/>
    <w:rsid w:val="00B22FD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subdued">
    <w:name w:val="subdued"/>
    <w:basedOn w:val="Normal"/>
    <w:rsid w:val="00B22FD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4d22fa39-3b07-410d-87fe-14fd7dd39265">
    <w:name w:val="4d22fa39-3b07-410d-87fe-14fd7dd39265"/>
    <w:basedOn w:val="Normal"/>
    <w:uiPriority w:val="99"/>
    <w:rsid w:val="00B22FD1"/>
    <w:pPr>
      <w:spacing w:after="0" w:line="240" w:lineRule="auto"/>
    </w:pPr>
    <w:rPr>
      <w:rFonts w:ascii="Times New Roman" w:eastAsia="Calibri" w:hAnsi="Times New Roman"/>
      <w:sz w:val="24"/>
      <w:szCs w:val="24"/>
      <w:lang w:eastAsia="es-CO"/>
    </w:rPr>
  </w:style>
  <w:style w:type="paragraph" w:customStyle="1" w:styleId="Pa39">
    <w:name w:val="Pa39"/>
    <w:basedOn w:val="Normal"/>
    <w:next w:val="Normal"/>
    <w:rsid w:val="00B22FD1"/>
    <w:pPr>
      <w:autoSpaceDE w:val="0"/>
      <w:autoSpaceDN w:val="0"/>
      <w:adjustRightInd w:val="0"/>
      <w:spacing w:after="0" w:line="181" w:lineRule="atLeast"/>
    </w:pPr>
    <w:rPr>
      <w:rFonts w:ascii="Times New Roman" w:eastAsia="Times New Roman" w:hAnsi="Times New Roman"/>
      <w:sz w:val="24"/>
      <w:szCs w:val="24"/>
      <w:lang w:val="es-ES" w:eastAsia="es-ES"/>
    </w:rPr>
  </w:style>
  <w:style w:type="paragraph" w:customStyle="1" w:styleId="Pa38">
    <w:name w:val="Pa38"/>
    <w:basedOn w:val="Normal"/>
    <w:next w:val="Normal"/>
    <w:rsid w:val="00B22FD1"/>
    <w:pPr>
      <w:autoSpaceDE w:val="0"/>
      <w:autoSpaceDN w:val="0"/>
      <w:adjustRightInd w:val="0"/>
      <w:spacing w:after="0" w:line="181" w:lineRule="atLeast"/>
    </w:pPr>
    <w:rPr>
      <w:rFonts w:ascii="Times New Roman" w:eastAsia="Times New Roman" w:hAnsi="Times New Roman"/>
      <w:sz w:val="24"/>
      <w:szCs w:val="24"/>
      <w:lang w:val="es-ES" w:eastAsia="es-ES"/>
    </w:rPr>
  </w:style>
  <w:style w:type="paragraph" w:customStyle="1" w:styleId="pa9">
    <w:name w:val="pa9"/>
    <w:basedOn w:val="Normal"/>
    <w:rsid w:val="00B22FD1"/>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paragraph" w:customStyle="1" w:styleId="ECO">
    <w:name w:val="ECO"/>
    <w:basedOn w:val="Normal"/>
    <w:uiPriority w:val="99"/>
    <w:rsid w:val="00B22FD1"/>
    <w:pPr>
      <w:tabs>
        <w:tab w:val="num" w:pos="454"/>
      </w:tabs>
      <w:spacing w:after="300" w:line="240" w:lineRule="auto"/>
      <w:ind w:left="454" w:hanging="454"/>
      <w:jc w:val="both"/>
    </w:pPr>
    <w:rPr>
      <w:rFonts w:ascii="Arial" w:eastAsia="Times New Roman" w:hAnsi="Arial" w:cs="Arial"/>
      <w:sz w:val="24"/>
      <w:szCs w:val="24"/>
      <w:lang w:val="es-ES_tradnl" w:eastAsia="es-ES"/>
    </w:rPr>
  </w:style>
  <w:style w:type="table" w:customStyle="1" w:styleId="TableGrid10">
    <w:name w:val="Table Grid1"/>
    <w:basedOn w:val="Tablanormal"/>
    <w:next w:val="Tablaconcuadrcula"/>
    <w:rsid w:val="00B22FD1"/>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CC0">
    <w:name w:val="Lista CC"/>
    <w:basedOn w:val="Normal"/>
    <w:uiPriority w:val="1"/>
    <w:qFormat/>
    <w:rsid w:val="00B22FD1"/>
    <w:pPr>
      <w:spacing w:after="0" w:line="240" w:lineRule="auto"/>
      <w:jc w:val="both"/>
    </w:pPr>
    <w:rPr>
      <w:rFonts w:ascii="Arial" w:eastAsia="Times New Roman" w:hAnsi="Arial" w:cs="Arial"/>
      <w:sz w:val="24"/>
      <w:szCs w:val="24"/>
      <w:lang w:val="es-ES" w:eastAsia="es-ES"/>
    </w:rPr>
  </w:style>
  <w:style w:type="paragraph" w:customStyle="1" w:styleId="Textoindependiente5">
    <w:name w:val="Texto independiente("/>
    <w:basedOn w:val="Normal"/>
    <w:uiPriority w:val="1"/>
    <w:qFormat/>
    <w:rsid w:val="00B22FD1"/>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paragraph" w:customStyle="1" w:styleId="xl22">
    <w:name w:val="xl22"/>
    <w:basedOn w:val="Normal"/>
    <w:uiPriority w:val="99"/>
    <w:qFormat/>
    <w:rsid w:val="00B22FD1"/>
    <w:pP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23">
    <w:name w:val="xl23"/>
    <w:basedOn w:val="Normal"/>
    <w:uiPriority w:val="99"/>
    <w:qFormat/>
    <w:rsid w:val="00B22FD1"/>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Estilo">
    <w:name w:val="Estilo"/>
    <w:uiPriority w:val="99"/>
    <w:qFormat/>
    <w:rsid w:val="00B22FD1"/>
    <w:pPr>
      <w:widowControl w:val="0"/>
      <w:autoSpaceDE w:val="0"/>
      <w:autoSpaceDN w:val="0"/>
      <w:adjustRightInd w:val="0"/>
    </w:pPr>
    <w:rPr>
      <w:rFonts w:ascii="Arial" w:eastAsia="Times New Roman" w:hAnsi="Arial" w:cs="Arial"/>
      <w:sz w:val="24"/>
      <w:szCs w:val="24"/>
      <w:lang w:val="es-ES" w:eastAsia="es-ES"/>
    </w:rPr>
  </w:style>
  <w:style w:type="paragraph" w:customStyle="1" w:styleId="ParaAttribute6">
    <w:name w:val="ParaAttribute6"/>
    <w:uiPriority w:val="99"/>
    <w:qFormat/>
    <w:rsid w:val="00B22FD1"/>
    <w:pPr>
      <w:widowControl w:val="0"/>
      <w:wordWrap w:val="0"/>
      <w:ind w:right="51"/>
      <w:jc w:val="center"/>
    </w:pPr>
    <w:rPr>
      <w:rFonts w:ascii="Times New Roman" w:eastAsia="¹Å" w:hAnsi="Times New Roman"/>
    </w:rPr>
  </w:style>
  <w:style w:type="paragraph" w:customStyle="1" w:styleId="ParaAttribute94">
    <w:name w:val="ParaAttribute94"/>
    <w:uiPriority w:val="99"/>
    <w:qFormat/>
    <w:rsid w:val="00B22FD1"/>
    <w:pPr>
      <w:widowControl w:val="0"/>
      <w:wordWrap w:val="0"/>
    </w:pPr>
    <w:rPr>
      <w:rFonts w:ascii="Times New Roman" w:eastAsia="¹Å" w:hAnsi="Times New Roman"/>
    </w:rPr>
  </w:style>
  <w:style w:type="character" w:customStyle="1" w:styleId="Sangra2detindependienteCar10">
    <w:name w:val="Sangría 2 de t.independiente Car1"/>
    <w:semiHidden/>
    <w:rsid w:val="00B22FD1"/>
    <w:rPr>
      <w:rFonts w:ascii="Cambria" w:eastAsia="MS Mincho" w:hAnsi="Cambria" w:cs="Times New Roman" w:hint="default"/>
      <w:sz w:val="24"/>
      <w:szCs w:val="24"/>
      <w:lang w:val="es-ES_tradnl" w:eastAsia="es-ES"/>
    </w:rPr>
  </w:style>
  <w:style w:type="character" w:customStyle="1" w:styleId="Sangra3detindependienteCar10">
    <w:name w:val="Sangría 3 de t.independiente Car1"/>
    <w:semiHidden/>
    <w:rsid w:val="00B22FD1"/>
    <w:rPr>
      <w:rFonts w:ascii="Cambria" w:eastAsia="MS Mincho" w:hAnsi="Cambria" w:cs="Times New Roman" w:hint="default"/>
      <w:sz w:val="16"/>
      <w:szCs w:val="16"/>
      <w:lang w:val="es-ES_tradnl" w:eastAsia="es-ES"/>
    </w:rPr>
  </w:style>
  <w:style w:type="character" w:customStyle="1" w:styleId="HTMLconformatoprevioCar1">
    <w:name w:val="HTML con formato previo Car1"/>
    <w:uiPriority w:val="99"/>
    <w:semiHidden/>
    <w:rsid w:val="00B22FD1"/>
    <w:rPr>
      <w:rFonts w:ascii="Consolas" w:eastAsia="MS Mincho" w:hAnsi="Consolas" w:cs="Consolas" w:hint="default"/>
      <w:lang w:val="es-ES_tradnl" w:eastAsia="es-ES"/>
    </w:rPr>
  </w:style>
  <w:style w:type="character" w:customStyle="1" w:styleId="intellitxt">
    <w:name w:val="intellitxt"/>
    <w:rsid w:val="00B22FD1"/>
  </w:style>
  <w:style w:type="character" w:customStyle="1" w:styleId="spelle">
    <w:name w:val="spelle"/>
    <w:rsid w:val="00B22FD1"/>
  </w:style>
  <w:style w:type="character" w:customStyle="1" w:styleId="barrainftex">
    <w:name w:val="barrainftex"/>
    <w:rsid w:val="00B22FD1"/>
  </w:style>
  <w:style w:type="character" w:customStyle="1" w:styleId="linkc">
    <w:name w:val="linkc"/>
    <w:rsid w:val="00B22FD1"/>
  </w:style>
  <w:style w:type="character" w:customStyle="1" w:styleId="Smbolodenotaalpie">
    <w:name w:val="Símbolo de nota al pie"/>
    <w:rsid w:val="00B22FD1"/>
    <w:rPr>
      <w:vertAlign w:val="superscript"/>
    </w:rPr>
  </w:style>
  <w:style w:type="character" w:customStyle="1" w:styleId="CarCar13">
    <w:name w:val="Car Car13"/>
    <w:rsid w:val="00B22FD1"/>
    <w:rPr>
      <w:rFonts w:ascii="Arial" w:hAnsi="Arial" w:cs="Arial" w:hint="default"/>
      <w:sz w:val="24"/>
      <w:lang w:val="es-CO" w:eastAsia="es-ES" w:bidi="ar-SA"/>
    </w:rPr>
  </w:style>
  <w:style w:type="character" w:customStyle="1" w:styleId="CarCar15">
    <w:name w:val="Car Car15"/>
    <w:rsid w:val="00B22FD1"/>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B22FD1"/>
    <w:rPr>
      <w:rFonts w:ascii="Arial" w:eastAsia="Times New Roman" w:hAnsi="Arial" w:cs="Arial" w:hint="default"/>
      <w:spacing w:val="-8"/>
    </w:rPr>
  </w:style>
  <w:style w:type="character" w:customStyle="1" w:styleId="CharAttribute7">
    <w:name w:val="CharAttribute7"/>
    <w:rsid w:val="00B22FD1"/>
    <w:rPr>
      <w:rFonts w:ascii="¹Å" w:eastAsia="¹Å" w:hAnsi="¹Å" w:hint="default"/>
      <w:sz w:val="22"/>
    </w:rPr>
  </w:style>
  <w:style w:type="character" w:customStyle="1" w:styleId="txt3">
    <w:name w:val="txt3"/>
    <w:rsid w:val="00B22FD1"/>
  </w:style>
  <w:style w:type="character" w:customStyle="1" w:styleId="SinespaciadoCar1">
    <w:name w:val="Sin espaciado Car1"/>
    <w:uiPriority w:val="1"/>
    <w:rsid w:val="00B22FD1"/>
    <w:rPr>
      <w:rFonts w:ascii="Times New Roman" w:eastAsia="Times New Roman" w:hAnsi="Times New Roman" w:cs="Times New Roman" w:hint="default"/>
      <w:sz w:val="24"/>
      <w:szCs w:val="24"/>
      <w:lang w:eastAsia="es-ES"/>
    </w:rPr>
  </w:style>
  <w:style w:type="character" w:customStyle="1" w:styleId="HeaderChar">
    <w:name w:val="Header Char"/>
    <w:locked/>
    <w:rsid w:val="00B22FD1"/>
    <w:rPr>
      <w:rFonts w:ascii="Times New Roman" w:hAnsi="Times New Roman" w:cs="Times New Roman" w:hint="default"/>
      <w:sz w:val="20"/>
      <w:szCs w:val="20"/>
      <w:lang w:val="es-ES" w:eastAsia="es-ES"/>
    </w:rPr>
  </w:style>
  <w:style w:type="character" w:customStyle="1" w:styleId="A4">
    <w:name w:val="A4"/>
    <w:uiPriority w:val="99"/>
    <w:rsid w:val="00B22FD1"/>
    <w:rPr>
      <w:rFonts w:ascii="Helvetica Neue" w:hAnsi="Helvetica Neue" w:cs="Helvetica Neue" w:hint="default"/>
      <w:color w:val="000000"/>
    </w:rPr>
  </w:style>
  <w:style w:type="character" w:customStyle="1" w:styleId="A6">
    <w:name w:val="A6"/>
    <w:uiPriority w:val="99"/>
    <w:rsid w:val="00B22FD1"/>
    <w:rPr>
      <w:rFonts w:ascii="Helvetica Neue" w:hAnsi="Helvetica Neue" w:cs="Helvetica Neue" w:hint="default"/>
      <w:color w:val="000000"/>
      <w:sz w:val="16"/>
      <w:szCs w:val="16"/>
    </w:rPr>
  </w:style>
  <w:style w:type="table" w:customStyle="1" w:styleId="Cuadrculadetablaclara11">
    <w:name w:val="Cuadrícula de tabla clara11"/>
    <w:basedOn w:val="Tablanormal"/>
    <w:uiPriority w:val="40"/>
    <w:rsid w:val="00B22FD1"/>
    <w:rPr>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
    <w:name w:val="Tabla clásica 222"/>
    <w:basedOn w:val="Tablanormal"/>
    <w:rsid w:val="00B22FD1"/>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
    <w:name w:val="Tabla profesional22"/>
    <w:basedOn w:val="Tablanormal"/>
    <w:rsid w:val="00B22FD1"/>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
    <w:name w:val="Tabla clásica 231"/>
    <w:basedOn w:val="Tablanormal"/>
    <w:rsid w:val="00B22FD1"/>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
    <w:name w:val="Tabla profesional31"/>
    <w:basedOn w:val="Tablanormal"/>
    <w:rsid w:val="00B22FD1"/>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
    <w:name w:val="WW8Num50111"/>
    <w:rsid w:val="00B22FD1"/>
  </w:style>
  <w:style w:type="numbering" w:customStyle="1" w:styleId="Lista411111">
    <w:name w:val="Lista 411111"/>
    <w:rsid w:val="00B22FD1"/>
  </w:style>
  <w:style w:type="table" w:customStyle="1" w:styleId="Tablaclsica241">
    <w:name w:val="Tabla clásica 241"/>
    <w:basedOn w:val="Tablanormal"/>
    <w:next w:val="Tablaclsica2"/>
    <w:unhideWhenUsed/>
    <w:rsid w:val="00B22FD1"/>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
    <w:name w:val="Tabla profesional41"/>
    <w:basedOn w:val="Tablanormal"/>
    <w:next w:val="Tablaprofesional"/>
    <w:unhideWhenUsed/>
    <w:rsid w:val="00B22FD1"/>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322">
    <w:name w:val="Tabla con cuadrícula322"/>
    <w:basedOn w:val="Tablanormal"/>
    <w:uiPriority w:val="59"/>
    <w:rsid w:val="00B22FD1"/>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
    <w:name w:val="WW8Num501111"/>
    <w:rsid w:val="00B22FD1"/>
  </w:style>
  <w:style w:type="numbering" w:customStyle="1" w:styleId="Lista4111111">
    <w:name w:val="Lista 4111111"/>
    <w:rsid w:val="00B22FD1"/>
  </w:style>
  <w:style w:type="numbering" w:customStyle="1" w:styleId="WW8Num5012">
    <w:name w:val="WW8Num5012"/>
    <w:rsid w:val="00B22FD1"/>
  </w:style>
  <w:style w:type="numbering" w:customStyle="1" w:styleId="WW8Num504">
    <w:name w:val="WW8Num504"/>
    <w:rsid w:val="00B22FD1"/>
  </w:style>
  <w:style w:type="numbering" w:customStyle="1" w:styleId="WW8Num5041">
    <w:name w:val="WW8Num5041"/>
    <w:rsid w:val="00B22FD1"/>
  </w:style>
  <w:style w:type="numbering" w:customStyle="1" w:styleId="Lista41111112">
    <w:name w:val="Lista 41111112"/>
    <w:rsid w:val="00B22FD1"/>
  </w:style>
  <w:style w:type="table" w:customStyle="1" w:styleId="Tablaclsica322">
    <w:name w:val="Tabla clásica 322"/>
    <w:basedOn w:val="Tablanormal"/>
    <w:next w:val="Tablaclsica3"/>
    <w:rsid w:val="00B22FD1"/>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
    <w:name w:val="Tabla con lista 822"/>
    <w:basedOn w:val="Tablanormal"/>
    <w:next w:val="Tablaconlista8"/>
    <w:rsid w:val="00B22FD1"/>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22">
    <w:name w:val="Tabla con efectos 3D 122"/>
    <w:basedOn w:val="Tablanormal"/>
    <w:next w:val="Tablaconefectos3D1"/>
    <w:rsid w:val="00B22FD1"/>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lsica2111">
    <w:name w:val="Tabla clásica 2111"/>
    <w:basedOn w:val="Tablanormal"/>
    <w:next w:val="Tablaclsica2"/>
    <w:unhideWhenUsed/>
    <w:rsid w:val="00B22FD1"/>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
    <w:name w:val="Tabla profesional111"/>
    <w:basedOn w:val="Tablanormal"/>
    <w:next w:val="Tablaprofesional"/>
    <w:unhideWhenUsed/>
    <w:rsid w:val="00B22FD1"/>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111">
    <w:name w:val="Tabla con cuadrícula2111"/>
    <w:basedOn w:val="Tablanormal"/>
    <w:uiPriority w:val="59"/>
    <w:rsid w:val="00B22FD1"/>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B22FD1"/>
    <w:rPr>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
    <w:name w:val="Tabla con cuadrícula3111"/>
    <w:basedOn w:val="Tablanormal"/>
    <w:rsid w:val="00B22FD1"/>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1">
    <w:name w:val="Tabla clásica 3111"/>
    <w:basedOn w:val="Tablanormal"/>
    <w:semiHidden/>
    <w:rsid w:val="00B22FD1"/>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
    <w:name w:val="Tabla con lista 8111"/>
    <w:basedOn w:val="Tablanormal"/>
    <w:semiHidden/>
    <w:rsid w:val="00B22FD1"/>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
    <w:name w:val="Tabla con efectos 3D 1111"/>
    <w:basedOn w:val="Tablanormal"/>
    <w:semiHidden/>
    <w:rsid w:val="00B22FD1"/>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1">
    <w:name w:val="Cuadrícula de tabla clara111"/>
    <w:basedOn w:val="Tablanormal"/>
    <w:uiPriority w:val="40"/>
    <w:rsid w:val="00B22FD1"/>
    <w:rPr>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
    <w:name w:val="Tabla clásica 2211"/>
    <w:basedOn w:val="Tablanormal"/>
    <w:rsid w:val="00B22FD1"/>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
    <w:name w:val="Tabla profesional211"/>
    <w:basedOn w:val="Tablanormal"/>
    <w:rsid w:val="00B22FD1"/>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811">
    <w:name w:val="Tabla con cuadrícula811"/>
    <w:basedOn w:val="Tablanormal"/>
    <w:uiPriority w:val="59"/>
    <w:rsid w:val="00B22FD1"/>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uiPriority w:val="59"/>
    <w:rsid w:val="00B22FD1"/>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uiPriority w:val="59"/>
    <w:rsid w:val="00B22FD1"/>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uiPriority w:val="59"/>
    <w:rsid w:val="00B22FD1"/>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
    <w:name w:val="WW8Num5011111"/>
    <w:rsid w:val="00B22FD1"/>
  </w:style>
  <w:style w:type="numbering" w:customStyle="1" w:styleId="Lista41111111">
    <w:name w:val="Lista 41111111"/>
    <w:rsid w:val="00B22FD1"/>
  </w:style>
  <w:style w:type="numbering" w:customStyle="1" w:styleId="WW8Num50121">
    <w:name w:val="WW8Num50121"/>
    <w:rsid w:val="00B22FD1"/>
  </w:style>
  <w:style w:type="table" w:customStyle="1" w:styleId="Tablaconcuadrcula331">
    <w:name w:val="Tabla con cuadrícula331"/>
    <w:basedOn w:val="Tablanormal"/>
    <w:uiPriority w:val="59"/>
    <w:rsid w:val="00B22FD1"/>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1">
    <w:name w:val="Lista 4111"/>
    <w:basedOn w:val="Sinlista"/>
    <w:rsid w:val="00B22FD1"/>
  </w:style>
  <w:style w:type="table" w:customStyle="1" w:styleId="Tablaclsica251">
    <w:name w:val="Tabla clásica 251"/>
    <w:basedOn w:val="Tablanormal"/>
    <w:next w:val="Tablaclsica2"/>
    <w:rsid w:val="00B22FD1"/>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
    <w:name w:val="Tabla profesional51"/>
    <w:basedOn w:val="Tablanormal"/>
    <w:next w:val="Tablaprofesional"/>
    <w:rsid w:val="00B22FD1"/>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
    <w:name w:val="Estilo3111"/>
    <w:rsid w:val="00B22FD1"/>
  </w:style>
  <w:style w:type="numbering" w:customStyle="1" w:styleId="WW8Num50112">
    <w:name w:val="WW8Num50112"/>
    <w:rsid w:val="00B22FD1"/>
  </w:style>
  <w:style w:type="numbering" w:customStyle="1" w:styleId="Lista4111112">
    <w:name w:val="Lista 4111112"/>
    <w:rsid w:val="00B22FD1"/>
  </w:style>
  <w:style w:type="numbering" w:customStyle="1" w:styleId="WW8Num5013">
    <w:name w:val="WW8Num5013"/>
    <w:rsid w:val="00B22FD1"/>
  </w:style>
  <w:style w:type="table" w:customStyle="1" w:styleId="Tablaclsica242">
    <w:name w:val="Tabla clásica 242"/>
    <w:basedOn w:val="Tablanormal"/>
    <w:next w:val="Tablaclsica2"/>
    <w:semiHidden/>
    <w:unhideWhenUsed/>
    <w:rsid w:val="00B22FD1"/>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
    <w:name w:val="Tabla profesional42"/>
    <w:basedOn w:val="Tablanormal"/>
    <w:next w:val="Tablaprofesional"/>
    <w:semiHidden/>
    <w:unhideWhenUsed/>
    <w:rsid w:val="00B22FD1"/>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221">
    <w:name w:val="Tabla con cuadrícula2221"/>
    <w:basedOn w:val="Tablanormal"/>
    <w:uiPriority w:val="59"/>
    <w:rsid w:val="00B22FD1"/>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
    <w:name w:val="WW8Num501112"/>
    <w:rsid w:val="00B22FD1"/>
  </w:style>
  <w:style w:type="numbering" w:customStyle="1" w:styleId="WW8Num50122">
    <w:name w:val="WW8Num50122"/>
    <w:rsid w:val="00B22FD1"/>
  </w:style>
  <w:style w:type="table" w:customStyle="1" w:styleId="Tablaconcuadrcula1021">
    <w:name w:val="Tabla con cuadrícula1021"/>
    <w:basedOn w:val="Tablanormal"/>
    <w:next w:val="Tablaconcuadrcula"/>
    <w:uiPriority w:val="39"/>
    <w:rsid w:val="00B22FD1"/>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anormal"/>
    <w:uiPriority w:val="59"/>
    <w:rsid w:val="00B22FD1"/>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2">
    <w:name w:val="Lista 412"/>
    <w:basedOn w:val="Sinlista"/>
    <w:rsid w:val="00B22FD1"/>
  </w:style>
  <w:style w:type="table" w:customStyle="1" w:styleId="TableGrid110">
    <w:name w:val="Table Grid11"/>
    <w:basedOn w:val="Tablanormal"/>
    <w:next w:val="Tablaconcuadrcula"/>
    <w:rsid w:val="00B22FD1"/>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1">
    <w:name w:val="Tabla clásica 331"/>
    <w:basedOn w:val="Tablanormal"/>
    <w:next w:val="Tablaclsica3"/>
    <w:rsid w:val="00B22FD1"/>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B22FD1"/>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31">
    <w:name w:val="Tabla con efectos 3D 131"/>
    <w:basedOn w:val="Tablanormal"/>
    <w:next w:val="Tablaconefectos3D1"/>
    <w:rsid w:val="00B22FD1"/>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
    <w:name w:val="Estilo3121"/>
    <w:rsid w:val="00B22FD1"/>
  </w:style>
  <w:style w:type="table" w:customStyle="1" w:styleId="Tablaclsica2121">
    <w:name w:val="Tabla clásica 2121"/>
    <w:basedOn w:val="Tablanormal"/>
    <w:next w:val="Tablaclsica2"/>
    <w:unhideWhenUsed/>
    <w:rsid w:val="00B22FD1"/>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
    <w:name w:val="Tabla profesional121"/>
    <w:basedOn w:val="Tablanormal"/>
    <w:next w:val="Tablaprofesional"/>
    <w:unhideWhenUsed/>
    <w:rsid w:val="00B22FD1"/>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121">
    <w:name w:val="Tabla con cuadrícula2121"/>
    <w:basedOn w:val="Tablanormal"/>
    <w:uiPriority w:val="59"/>
    <w:rsid w:val="00B22FD1"/>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
    <w:name w:val="Cuadrícula de tabla clara13"/>
    <w:basedOn w:val="Tablanormal"/>
    <w:uiPriority w:val="40"/>
    <w:rsid w:val="00B22FD1"/>
    <w:rPr>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
    <w:name w:val="Tabla con cuadrícula3121"/>
    <w:basedOn w:val="Tablanormal"/>
    <w:rsid w:val="00B22FD1"/>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
    <w:name w:val="Tabla clásica 3121"/>
    <w:basedOn w:val="Tablanormal"/>
    <w:semiHidden/>
    <w:rsid w:val="00B22FD1"/>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
    <w:name w:val="Tabla con lista 8121"/>
    <w:basedOn w:val="Tablanormal"/>
    <w:semiHidden/>
    <w:rsid w:val="00B22FD1"/>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
    <w:name w:val="Tabla con efectos 3D 1121"/>
    <w:basedOn w:val="Tablanormal"/>
    <w:semiHidden/>
    <w:rsid w:val="00B22FD1"/>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
    <w:name w:val="Tabla con cuadrícula1122"/>
    <w:basedOn w:val="Tablanormal"/>
    <w:uiPriority w:val="59"/>
    <w:rsid w:val="00B22FD1"/>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
    <w:name w:val="Cuadrícula de tabla clara112"/>
    <w:basedOn w:val="Tablanormal"/>
    <w:uiPriority w:val="40"/>
    <w:rsid w:val="00B22FD1"/>
    <w:rPr>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32">
    <w:name w:val="Tabla clásica 232"/>
    <w:basedOn w:val="Tablanormal"/>
    <w:rsid w:val="00B22FD1"/>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
    <w:name w:val="Tabla profesional32"/>
    <w:basedOn w:val="Tablanormal"/>
    <w:rsid w:val="00B22FD1"/>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
    <w:name w:val="Tabla con cuadrícula1221"/>
    <w:basedOn w:val="Tablanormal"/>
    <w:uiPriority w:val="59"/>
    <w:rsid w:val="00B22FD1"/>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uiPriority w:val="59"/>
    <w:rsid w:val="00B22FD1"/>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uiPriority w:val="59"/>
    <w:rsid w:val="00B22FD1"/>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uiPriority w:val="59"/>
    <w:rsid w:val="00B22FD1"/>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uiPriority w:val="59"/>
    <w:rsid w:val="00B22FD1"/>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uiPriority w:val="59"/>
    <w:rsid w:val="00B22FD1"/>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uiPriority w:val="59"/>
    <w:rsid w:val="00B22FD1"/>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B22FD1"/>
    <w:rPr>
      <w:rFonts w:ascii="Calibri" w:eastAsia="Times New Roman" w:hAnsi="Calibri"/>
      <w:sz w:val="22"/>
      <w:szCs w:val="22"/>
    </w:rPr>
    <w:tblPr>
      <w:tblCellMar>
        <w:top w:w="0" w:type="dxa"/>
        <w:left w:w="0" w:type="dxa"/>
        <w:bottom w:w="0" w:type="dxa"/>
        <w:right w:w="0" w:type="dxa"/>
      </w:tblCellMar>
    </w:tblPr>
  </w:style>
  <w:style w:type="numbering" w:customStyle="1" w:styleId="WW8Num50113">
    <w:name w:val="WW8Num50113"/>
    <w:rsid w:val="00B22FD1"/>
  </w:style>
  <w:style w:type="numbering" w:customStyle="1" w:styleId="Lista4111113">
    <w:name w:val="Lista 4111113"/>
    <w:rsid w:val="00B22FD1"/>
  </w:style>
  <w:style w:type="numbering" w:customStyle="1" w:styleId="WW8Num5014">
    <w:name w:val="WW8Num5014"/>
    <w:rsid w:val="00B22FD1"/>
  </w:style>
  <w:style w:type="numbering" w:customStyle="1" w:styleId="Sinlista322">
    <w:name w:val="Sin lista322"/>
    <w:next w:val="Sinlista"/>
    <w:uiPriority w:val="99"/>
    <w:semiHidden/>
    <w:unhideWhenUsed/>
    <w:rsid w:val="00B22FD1"/>
  </w:style>
  <w:style w:type="table" w:customStyle="1" w:styleId="Tablaclsica243">
    <w:name w:val="Tabla clásica 243"/>
    <w:basedOn w:val="Tablanormal"/>
    <w:next w:val="Tablaclsica2"/>
    <w:semiHidden/>
    <w:unhideWhenUsed/>
    <w:rsid w:val="00B22FD1"/>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
    <w:name w:val="Tabla profesional43"/>
    <w:basedOn w:val="Tablanormal"/>
    <w:next w:val="Tablaprofesional"/>
    <w:semiHidden/>
    <w:unhideWhenUsed/>
    <w:rsid w:val="00B22FD1"/>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23">
    <w:name w:val="Tabla con cuadrícula223"/>
    <w:basedOn w:val="Tablanormal"/>
    <w:uiPriority w:val="59"/>
    <w:rsid w:val="00B22FD1"/>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B22FD1"/>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
    <w:name w:val="WW8Num501113"/>
    <w:rsid w:val="00B22FD1"/>
  </w:style>
  <w:style w:type="numbering" w:customStyle="1" w:styleId="Lista41111113">
    <w:name w:val="Lista 41111113"/>
    <w:rsid w:val="00B22FD1"/>
  </w:style>
  <w:style w:type="numbering" w:customStyle="1" w:styleId="WW8Num50123">
    <w:name w:val="WW8Num50123"/>
    <w:rsid w:val="00B22FD1"/>
  </w:style>
  <w:style w:type="table" w:customStyle="1" w:styleId="Tablaconcuadrcula103">
    <w:name w:val="Tabla con cuadrícula103"/>
    <w:basedOn w:val="Tablanormal"/>
    <w:next w:val="Tablaconcuadrcula"/>
    <w:uiPriority w:val="39"/>
    <w:rsid w:val="00B22FD1"/>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rsid w:val="00B22FD1"/>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uiPriority w:val="59"/>
    <w:rsid w:val="00B22FD1"/>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
    <w:name w:val="Tabla con cuadrícula351"/>
    <w:basedOn w:val="Tablanormal"/>
    <w:uiPriority w:val="59"/>
    <w:rsid w:val="00B22FD1"/>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anormal"/>
    <w:next w:val="Tablaconcuadrcula"/>
    <w:rsid w:val="00B22FD1"/>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
    <w:name w:val="Tabla clásica 27"/>
    <w:basedOn w:val="Tablanormal"/>
    <w:next w:val="Tablaclsica2"/>
    <w:rsid w:val="00B22FD1"/>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
    <w:name w:val="Tabla clásica 341"/>
    <w:basedOn w:val="Tablanormal"/>
    <w:next w:val="Tablaclsica3"/>
    <w:rsid w:val="00B22FD1"/>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
    <w:name w:val="Tabla con lista 841"/>
    <w:basedOn w:val="Tablanormal"/>
    <w:next w:val="Tablaconlista8"/>
    <w:rsid w:val="00B22FD1"/>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
    <w:name w:val="Tabla profesional7"/>
    <w:basedOn w:val="Tablanormal"/>
    <w:next w:val="Tablaprofesional"/>
    <w:rsid w:val="00B22FD1"/>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
    <w:name w:val="Tabla con efectos 3D 141"/>
    <w:basedOn w:val="Tablanormal"/>
    <w:next w:val="Tablaconefectos3D1"/>
    <w:rsid w:val="00B22FD1"/>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
    <w:name w:val="Estilo313"/>
    <w:rsid w:val="00B22FD1"/>
    <w:pPr>
      <w:numPr>
        <w:numId w:val="86"/>
      </w:numPr>
    </w:pPr>
  </w:style>
  <w:style w:type="table" w:customStyle="1" w:styleId="Cuadrculamedia24">
    <w:name w:val="Cuadrícula media 24"/>
    <w:basedOn w:val="Tablanormal"/>
    <w:next w:val="Cuadrculamedia2"/>
    <w:uiPriority w:val="1"/>
    <w:semiHidden/>
    <w:unhideWhenUsed/>
    <w:rsid w:val="00B22FD1"/>
    <w:rPr>
      <w:rFonts w:ascii="Times New Roman" w:eastAsia="Times New Roman" w:hAnsi="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
    <w:name w:val="Tabla clásica 2131"/>
    <w:basedOn w:val="Tablanormal"/>
    <w:next w:val="Tablaclsica2"/>
    <w:unhideWhenUsed/>
    <w:rsid w:val="00B22FD1"/>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
    <w:name w:val="Tabla profesional131"/>
    <w:basedOn w:val="Tablanormal"/>
    <w:next w:val="Tablaprofesional"/>
    <w:unhideWhenUsed/>
    <w:rsid w:val="00B22FD1"/>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
    <w:name w:val="Tabla con cuadrícula431"/>
    <w:basedOn w:val="Tablanormal"/>
    <w:next w:val="Tablaconcuadrcula"/>
    <w:uiPriority w:val="59"/>
    <w:rsid w:val="00B22FD1"/>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uiPriority w:val="59"/>
    <w:rsid w:val="00B22FD1"/>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
    <w:name w:val="Cuadrícula de tabla clara14"/>
    <w:basedOn w:val="Tablanormal"/>
    <w:uiPriority w:val="40"/>
    <w:rsid w:val="00B22FD1"/>
    <w:rPr>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
    <w:name w:val="Tabla con cuadrícula3131"/>
    <w:basedOn w:val="Tablanormal"/>
    <w:rsid w:val="00B22FD1"/>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
    <w:name w:val="Tabla clásica 3131"/>
    <w:basedOn w:val="Tablanormal"/>
    <w:semiHidden/>
    <w:rsid w:val="00B22FD1"/>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
    <w:name w:val="Tabla con lista 8131"/>
    <w:basedOn w:val="Tablanormal"/>
    <w:semiHidden/>
    <w:rsid w:val="00B22FD1"/>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
    <w:name w:val="Tabla con efectos 3D 1131"/>
    <w:basedOn w:val="Tablanormal"/>
    <w:semiHidden/>
    <w:rsid w:val="00B22FD1"/>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
    <w:name w:val="Tabla con cuadrícula1141"/>
    <w:basedOn w:val="Tablanormal"/>
    <w:uiPriority w:val="59"/>
    <w:rsid w:val="00B22FD1"/>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
    <w:name w:val="Cuadrícula de tabla clara113"/>
    <w:basedOn w:val="Tablanormal"/>
    <w:uiPriority w:val="40"/>
    <w:rsid w:val="00B22FD1"/>
    <w:rPr>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
    <w:name w:val="Tabla clásica 223"/>
    <w:basedOn w:val="Tablanormal"/>
    <w:rsid w:val="00B22FD1"/>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
    <w:name w:val="Tabla profesional23"/>
    <w:basedOn w:val="Tablanormal"/>
    <w:rsid w:val="00B22FD1"/>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
    <w:name w:val="Tabla clásica 233"/>
    <w:basedOn w:val="Tablanormal"/>
    <w:rsid w:val="00B22FD1"/>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
    <w:name w:val="Tabla profesional33"/>
    <w:basedOn w:val="Tablanormal"/>
    <w:rsid w:val="00B22FD1"/>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
    <w:name w:val="Tabla con cuadrícula123"/>
    <w:basedOn w:val="Tablanormal"/>
    <w:uiPriority w:val="59"/>
    <w:rsid w:val="00B22FD1"/>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B22FD1"/>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uiPriority w:val="59"/>
    <w:rsid w:val="00B22FD1"/>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B22FD1"/>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uiPriority w:val="59"/>
    <w:rsid w:val="00B22FD1"/>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uiPriority w:val="59"/>
    <w:rsid w:val="00B22FD1"/>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uiPriority w:val="59"/>
    <w:rsid w:val="00B22FD1"/>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B22FD1"/>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uiPriority w:val="59"/>
    <w:rsid w:val="00B22FD1"/>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B22FD1"/>
    <w:rPr>
      <w:rFonts w:ascii="Calibri" w:eastAsia="Times New Roman" w:hAnsi="Calibri"/>
      <w:sz w:val="22"/>
      <w:szCs w:val="22"/>
    </w:rPr>
    <w:tblPr>
      <w:tblCellMar>
        <w:top w:w="0" w:type="dxa"/>
        <w:left w:w="0" w:type="dxa"/>
        <w:bottom w:w="0" w:type="dxa"/>
        <w:right w:w="0" w:type="dxa"/>
      </w:tblCellMar>
    </w:tblPr>
  </w:style>
  <w:style w:type="numbering" w:customStyle="1" w:styleId="WW8Num50114">
    <w:name w:val="WW8Num50114"/>
    <w:rsid w:val="00B22FD1"/>
  </w:style>
  <w:style w:type="numbering" w:customStyle="1" w:styleId="Lista4111114">
    <w:name w:val="Lista 4111114"/>
    <w:rsid w:val="00B22FD1"/>
  </w:style>
  <w:style w:type="numbering" w:customStyle="1" w:styleId="WW8Num5015">
    <w:name w:val="WW8Num5015"/>
    <w:rsid w:val="00B22FD1"/>
  </w:style>
  <w:style w:type="numbering" w:customStyle="1" w:styleId="Sinlista331">
    <w:name w:val="Sin lista331"/>
    <w:next w:val="Sinlista"/>
    <w:uiPriority w:val="99"/>
    <w:semiHidden/>
    <w:unhideWhenUsed/>
    <w:rsid w:val="00B22FD1"/>
  </w:style>
  <w:style w:type="table" w:customStyle="1" w:styleId="Tablaclsica244">
    <w:name w:val="Tabla clásica 244"/>
    <w:basedOn w:val="Tablanormal"/>
    <w:next w:val="Tablaclsica2"/>
    <w:semiHidden/>
    <w:unhideWhenUsed/>
    <w:rsid w:val="00B22FD1"/>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
    <w:name w:val="Tabla profesional44"/>
    <w:basedOn w:val="Tablanormal"/>
    <w:next w:val="Tablaprofesional"/>
    <w:semiHidden/>
    <w:unhideWhenUsed/>
    <w:rsid w:val="00B22FD1"/>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
    <w:name w:val="Tabla con cuadrícula94"/>
    <w:basedOn w:val="Tablanormal"/>
    <w:next w:val="Tablaconcuadrcula"/>
    <w:uiPriority w:val="59"/>
    <w:rsid w:val="00B22FD1"/>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B22FD1"/>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B22FD1"/>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
    <w:name w:val="WW8Num501114"/>
    <w:rsid w:val="00B22FD1"/>
  </w:style>
  <w:style w:type="numbering" w:customStyle="1" w:styleId="WW8Num50124">
    <w:name w:val="WW8Num50124"/>
    <w:rsid w:val="00B22FD1"/>
    <w:pPr>
      <w:numPr>
        <w:numId w:val="85"/>
      </w:numPr>
    </w:pPr>
  </w:style>
  <w:style w:type="table" w:customStyle="1" w:styleId="Tablaconcuadrcula104">
    <w:name w:val="Tabla con cuadrícula104"/>
    <w:basedOn w:val="Tablanormal"/>
    <w:next w:val="Tablaconcuadrcula"/>
    <w:uiPriority w:val="39"/>
    <w:rsid w:val="00B22FD1"/>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21">
    <w:name w:val="Lista 21"/>
    <w:basedOn w:val="Sinlista"/>
    <w:rsid w:val="00B22FD1"/>
    <w:pPr>
      <w:numPr>
        <w:numId w:val="87"/>
      </w:numPr>
    </w:pPr>
  </w:style>
  <w:style w:type="numbering" w:customStyle="1" w:styleId="Sinlista37">
    <w:name w:val="Sin lista37"/>
    <w:next w:val="Sinlista"/>
    <w:uiPriority w:val="99"/>
    <w:semiHidden/>
    <w:unhideWhenUsed/>
    <w:rsid w:val="00B22FD1"/>
  </w:style>
  <w:style w:type="table" w:customStyle="1" w:styleId="TableGrid6">
    <w:name w:val="TableGrid6"/>
    <w:rsid w:val="00B22FD1"/>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aconcuadrcula47">
    <w:name w:val="Tabla con cuadrícula47"/>
    <w:basedOn w:val="Tablanormal"/>
    <w:next w:val="Tablaconcuadrcula"/>
    <w:uiPriority w:val="39"/>
    <w:rsid w:val="00B22FD1"/>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8">
    <w:name w:val="Sin lista38"/>
    <w:next w:val="Sinlista"/>
    <w:uiPriority w:val="99"/>
    <w:semiHidden/>
    <w:unhideWhenUsed/>
    <w:rsid w:val="00B22FD1"/>
  </w:style>
  <w:style w:type="table" w:customStyle="1" w:styleId="TableGrid7">
    <w:name w:val="TableGrid7"/>
    <w:rsid w:val="00B22FD1"/>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aconcuadrcula48">
    <w:name w:val="Tabla con cuadrícula48"/>
    <w:basedOn w:val="Tablanormal"/>
    <w:next w:val="Tablaconcuadrcula"/>
    <w:uiPriority w:val="39"/>
    <w:rsid w:val="00B22FD1"/>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9">
    <w:name w:val="Sin lista39"/>
    <w:next w:val="Sinlista"/>
    <w:uiPriority w:val="99"/>
    <w:semiHidden/>
    <w:unhideWhenUsed/>
    <w:rsid w:val="00B22FD1"/>
  </w:style>
  <w:style w:type="table" w:customStyle="1" w:styleId="TableGrid8">
    <w:name w:val="TableGrid8"/>
    <w:rsid w:val="00B22FD1"/>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aconcuadrcula49">
    <w:name w:val="Tabla con cuadrícula49"/>
    <w:basedOn w:val="Tablanormal"/>
    <w:next w:val="Tablaconcuadrcula"/>
    <w:uiPriority w:val="39"/>
    <w:rsid w:val="00B22FD1"/>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0">
    <w:name w:val="Sin lista40"/>
    <w:next w:val="Sinlista"/>
    <w:uiPriority w:val="99"/>
    <w:semiHidden/>
    <w:unhideWhenUsed/>
    <w:rsid w:val="00B22FD1"/>
  </w:style>
  <w:style w:type="table" w:customStyle="1" w:styleId="TableGrid9">
    <w:name w:val="TableGrid9"/>
    <w:rsid w:val="00B22FD1"/>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aconcuadrcula500">
    <w:name w:val="Tabla con cuadrícula50"/>
    <w:basedOn w:val="Tablanormal"/>
    <w:next w:val="Tablaconcuadrcula"/>
    <w:uiPriority w:val="39"/>
    <w:rsid w:val="00B22FD1"/>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7">
    <w:name w:val="Sin lista47"/>
    <w:next w:val="Sinlista"/>
    <w:uiPriority w:val="99"/>
    <w:semiHidden/>
    <w:unhideWhenUsed/>
    <w:rsid w:val="004C4739"/>
  </w:style>
  <w:style w:type="table" w:customStyle="1" w:styleId="Tablaconcuadrcula54">
    <w:name w:val="Tabla con cuadrícula54"/>
    <w:basedOn w:val="Tablanormal"/>
    <w:next w:val="Tablaconcuadrcula"/>
    <w:uiPriority w:val="3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
    <w:name w:val="Tabla clásica 28"/>
    <w:basedOn w:val="Tablanormal"/>
    <w:next w:val="Tablaclsica2"/>
    <w:rsid w:val="004C4739"/>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7">
    <w:name w:val="Tabla clásica 37"/>
    <w:basedOn w:val="Tablanormal"/>
    <w:next w:val="Tablaclsica3"/>
    <w:rsid w:val="004C4739"/>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7">
    <w:name w:val="Tabla con lista 87"/>
    <w:basedOn w:val="Tablanormal"/>
    <w:next w:val="Tablaconlista8"/>
    <w:rsid w:val="004C4739"/>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
    <w:name w:val="Tabla profesional8"/>
    <w:basedOn w:val="Tablanormal"/>
    <w:next w:val="Tablaprofesional"/>
    <w:rsid w:val="004C4739"/>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7">
    <w:name w:val="Tabla con efectos 3D 17"/>
    <w:basedOn w:val="Tablanormal"/>
    <w:next w:val="Tablaconefectos3D1"/>
    <w:rsid w:val="004C4739"/>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24">
    <w:name w:val="Tabla con cuadrícula124"/>
    <w:basedOn w:val="Tablanormal"/>
    <w:next w:val="Tablaconcuadrcula"/>
    <w:rsid w:val="004C4739"/>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8">
    <w:name w:val="Tabla con cuadrícula218"/>
    <w:basedOn w:val="Tablanormal"/>
    <w:next w:val="Tablaconcuadrcula"/>
    <w:uiPriority w:val="59"/>
    <w:rsid w:val="004C4739"/>
    <w:rPr>
      <w:rFonts w:eastAsia="Cambria"/>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5">
    <w:name w:val="Estilo15"/>
    <w:rsid w:val="004C4739"/>
  </w:style>
  <w:style w:type="numbering" w:customStyle="1" w:styleId="Estilo26">
    <w:name w:val="Estilo26"/>
    <w:rsid w:val="004C4739"/>
  </w:style>
  <w:style w:type="numbering" w:customStyle="1" w:styleId="Estilo37">
    <w:name w:val="Estilo37"/>
    <w:rsid w:val="004C4739"/>
  </w:style>
  <w:style w:type="table" w:customStyle="1" w:styleId="Tablaconcuadrcula315">
    <w:name w:val="Tabla con cuadrícula315"/>
    <w:basedOn w:val="Tablanormal"/>
    <w:uiPriority w:val="59"/>
    <w:rsid w:val="004C473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6">
    <w:name w:val="Cuadrícula clara - Énfasis 46"/>
    <w:basedOn w:val="Tablanormal"/>
    <w:next w:val="Cuadrculaclara-nfasis4"/>
    <w:uiPriority w:val="62"/>
    <w:locked/>
    <w:rsid w:val="004C4739"/>
    <w:rPr>
      <w:rFonts w:eastAsia="Cambria"/>
      <w:sz w:val="22"/>
      <w:szCs w:val="22"/>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Times New Roman"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Times New Roman"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20">
    <w:name w:val="Sin lista120"/>
    <w:next w:val="Sinlista"/>
    <w:uiPriority w:val="99"/>
    <w:semiHidden/>
    <w:unhideWhenUsed/>
    <w:rsid w:val="004C4739"/>
  </w:style>
  <w:style w:type="numbering" w:customStyle="1" w:styleId="Sinlista215">
    <w:name w:val="Sin lista215"/>
    <w:next w:val="Sinlista"/>
    <w:uiPriority w:val="99"/>
    <w:semiHidden/>
    <w:unhideWhenUsed/>
    <w:rsid w:val="004C4739"/>
  </w:style>
  <w:style w:type="numbering" w:customStyle="1" w:styleId="Sinlista1118">
    <w:name w:val="Sin lista1118"/>
    <w:next w:val="Sinlista"/>
    <w:uiPriority w:val="99"/>
    <w:semiHidden/>
    <w:unhideWhenUsed/>
    <w:rsid w:val="004C4739"/>
  </w:style>
  <w:style w:type="numbering" w:customStyle="1" w:styleId="Sinlista310">
    <w:name w:val="Sin lista310"/>
    <w:next w:val="Sinlista"/>
    <w:uiPriority w:val="99"/>
    <w:semiHidden/>
    <w:unhideWhenUsed/>
    <w:rsid w:val="004C4739"/>
  </w:style>
  <w:style w:type="numbering" w:customStyle="1" w:styleId="Sinlista127">
    <w:name w:val="Sin lista127"/>
    <w:next w:val="Sinlista"/>
    <w:uiPriority w:val="99"/>
    <w:semiHidden/>
    <w:unhideWhenUsed/>
    <w:rsid w:val="004C4739"/>
  </w:style>
  <w:style w:type="numbering" w:customStyle="1" w:styleId="Sinlista48">
    <w:name w:val="Sin lista48"/>
    <w:next w:val="Sinlista"/>
    <w:uiPriority w:val="99"/>
    <w:semiHidden/>
    <w:unhideWhenUsed/>
    <w:rsid w:val="004C4739"/>
  </w:style>
  <w:style w:type="numbering" w:customStyle="1" w:styleId="Sinlista137">
    <w:name w:val="Sin lista137"/>
    <w:next w:val="Sinlista"/>
    <w:uiPriority w:val="99"/>
    <w:semiHidden/>
    <w:unhideWhenUsed/>
    <w:rsid w:val="004C4739"/>
  </w:style>
  <w:style w:type="numbering" w:customStyle="1" w:styleId="Sinlista57">
    <w:name w:val="Sin lista57"/>
    <w:next w:val="Sinlista"/>
    <w:uiPriority w:val="99"/>
    <w:semiHidden/>
    <w:unhideWhenUsed/>
    <w:rsid w:val="004C4739"/>
  </w:style>
  <w:style w:type="numbering" w:customStyle="1" w:styleId="Sinlista147">
    <w:name w:val="Sin lista147"/>
    <w:next w:val="Sinlista"/>
    <w:uiPriority w:val="99"/>
    <w:semiHidden/>
    <w:unhideWhenUsed/>
    <w:rsid w:val="004C4739"/>
  </w:style>
  <w:style w:type="numbering" w:customStyle="1" w:styleId="Sinlista67">
    <w:name w:val="Sin lista67"/>
    <w:next w:val="Sinlista"/>
    <w:uiPriority w:val="99"/>
    <w:semiHidden/>
    <w:unhideWhenUsed/>
    <w:rsid w:val="004C4739"/>
  </w:style>
  <w:style w:type="numbering" w:customStyle="1" w:styleId="Sinlista157">
    <w:name w:val="Sin lista157"/>
    <w:next w:val="Sinlista"/>
    <w:uiPriority w:val="99"/>
    <w:semiHidden/>
    <w:unhideWhenUsed/>
    <w:rsid w:val="004C4739"/>
  </w:style>
  <w:style w:type="numbering" w:customStyle="1" w:styleId="Sinlista77">
    <w:name w:val="Sin lista77"/>
    <w:next w:val="Sinlista"/>
    <w:uiPriority w:val="99"/>
    <w:semiHidden/>
    <w:unhideWhenUsed/>
    <w:rsid w:val="004C4739"/>
  </w:style>
  <w:style w:type="numbering" w:customStyle="1" w:styleId="Sinlista167">
    <w:name w:val="Sin lista167"/>
    <w:next w:val="Sinlista"/>
    <w:uiPriority w:val="99"/>
    <w:semiHidden/>
    <w:unhideWhenUsed/>
    <w:rsid w:val="004C4739"/>
  </w:style>
  <w:style w:type="table" w:customStyle="1" w:styleId="Tablabsica27">
    <w:name w:val="Tabla básica 27"/>
    <w:basedOn w:val="Tablanormal"/>
    <w:next w:val="Tablabsica2"/>
    <w:rsid w:val="004C4739"/>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9">
    <w:name w:val="Sin lista1119"/>
    <w:next w:val="Sinlista"/>
    <w:uiPriority w:val="99"/>
    <w:semiHidden/>
    <w:unhideWhenUsed/>
    <w:rsid w:val="004C4739"/>
  </w:style>
  <w:style w:type="numbering" w:customStyle="1" w:styleId="Sinlista11117">
    <w:name w:val="Sin lista11117"/>
    <w:next w:val="Sinlista"/>
    <w:uiPriority w:val="99"/>
    <w:semiHidden/>
    <w:unhideWhenUsed/>
    <w:rsid w:val="004C4739"/>
  </w:style>
  <w:style w:type="table" w:customStyle="1" w:styleId="Tabladecuadrcula1clara16">
    <w:name w:val="Tabla de cuadrícula 1 clara16"/>
    <w:basedOn w:val="Tablanormal"/>
    <w:uiPriority w:val="46"/>
    <w:rsid w:val="004C4739"/>
    <w:pPr>
      <w:jc w:val="center"/>
    </w:pPr>
    <w:rPr>
      <w:rFonts w:eastAsia="Cambria"/>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6">
    <w:name w:val="Tabla de cuadrícula 6 con colores - Énfasis 116"/>
    <w:basedOn w:val="Tablanormal"/>
    <w:uiPriority w:val="51"/>
    <w:rsid w:val="004C4739"/>
    <w:rPr>
      <w:rFonts w:eastAsia="Cambria"/>
      <w:color w:val="365F91"/>
      <w:sz w:val="22"/>
      <w:szCs w:val="22"/>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6">
    <w:name w:val="Tabla de cuadrícula 6 con colores16"/>
    <w:basedOn w:val="Tablanormal"/>
    <w:uiPriority w:val="51"/>
    <w:rsid w:val="004C4739"/>
    <w:pPr>
      <w:jc w:val="center"/>
    </w:pPr>
    <w:rPr>
      <w:rFonts w:eastAsia="Cambria"/>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6">
    <w:name w:val="Tabla de cuadrícula 1 clara - Énfasis 416"/>
    <w:basedOn w:val="Tablanormal"/>
    <w:uiPriority w:val="46"/>
    <w:rsid w:val="004C4739"/>
    <w:rPr>
      <w:rFonts w:eastAsia="Cambria"/>
      <w:sz w:val="22"/>
      <w:szCs w:val="22"/>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6">
    <w:name w:val="Tabla de cuadrícula 2 - Énfasis 416"/>
    <w:basedOn w:val="Tablanormal"/>
    <w:uiPriority w:val="47"/>
    <w:rsid w:val="004C4739"/>
    <w:rPr>
      <w:rFonts w:eastAsia="Cambria"/>
      <w:sz w:val="22"/>
      <w:szCs w:val="22"/>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6">
    <w:name w:val="Tabla de cuadrícula 6 con colores - Énfasis 416"/>
    <w:basedOn w:val="Tablanormal"/>
    <w:uiPriority w:val="51"/>
    <w:rsid w:val="004C4739"/>
    <w:rPr>
      <w:rFonts w:eastAsia="Cambria"/>
      <w:color w:val="5F497A"/>
      <w:sz w:val="22"/>
      <w:szCs w:val="22"/>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6">
    <w:name w:val="Tabla de cuadrícula 1 clara - Énfasis 116"/>
    <w:basedOn w:val="Tablanormal"/>
    <w:uiPriority w:val="46"/>
    <w:rsid w:val="004C4739"/>
    <w:rPr>
      <w:rFonts w:eastAsia="Cambria"/>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6">
    <w:name w:val="Tabla de cuadrícula 1 clara - Énfasis 516"/>
    <w:basedOn w:val="Tablanormal"/>
    <w:uiPriority w:val="46"/>
    <w:rsid w:val="004C4739"/>
    <w:rPr>
      <w:rFonts w:eastAsia="Cambria"/>
      <w:sz w:val="22"/>
      <w:szCs w:val="22"/>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7">
    <w:name w:val="Sin lista87"/>
    <w:next w:val="Sinlista"/>
    <w:uiPriority w:val="99"/>
    <w:semiHidden/>
    <w:unhideWhenUsed/>
    <w:rsid w:val="004C4739"/>
  </w:style>
  <w:style w:type="numbering" w:customStyle="1" w:styleId="Sinlista95">
    <w:name w:val="Sin lista95"/>
    <w:next w:val="Sinlista"/>
    <w:uiPriority w:val="99"/>
    <w:semiHidden/>
    <w:unhideWhenUsed/>
    <w:rsid w:val="004C4739"/>
  </w:style>
  <w:style w:type="table" w:customStyle="1" w:styleId="Tablaconcuadrcula410">
    <w:name w:val="Tabla con cuadrícula410"/>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5">
    <w:name w:val="Tabla clásica 215"/>
    <w:basedOn w:val="Tablanormal"/>
    <w:next w:val="Tablaclsica2"/>
    <w:locked/>
    <w:rsid w:val="004C4739"/>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
    <w:name w:val="Tabla clásica 315"/>
    <w:basedOn w:val="Tablanormal"/>
    <w:next w:val="Tablaclsica3"/>
    <w:rsid w:val="004C4739"/>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
    <w:name w:val="Tabla con lista 815"/>
    <w:basedOn w:val="Tablanormal"/>
    <w:next w:val="Tablaconlista8"/>
    <w:locked/>
    <w:rsid w:val="004C4739"/>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5">
    <w:name w:val="Tabla profesional15"/>
    <w:basedOn w:val="Tablanormal"/>
    <w:next w:val="Tablaprofesional"/>
    <w:rsid w:val="004C4739"/>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5">
    <w:name w:val="Tabla con efectos 3D 115"/>
    <w:basedOn w:val="Tablanormal"/>
    <w:next w:val="Tablaconefectos3D1"/>
    <w:rsid w:val="004C4739"/>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3">
    <w:name w:val="Tabla con cuadrícula1113"/>
    <w:basedOn w:val="Tablanormal"/>
    <w:next w:val="Tablaconcuadrcula"/>
    <w:rsid w:val="004C4739"/>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9">
    <w:name w:val="Tabla con cuadrícula219"/>
    <w:basedOn w:val="Tablanormal"/>
    <w:next w:val="Tablaconcuadrcula"/>
    <w:uiPriority w:val="59"/>
    <w:rsid w:val="004C4739"/>
    <w:rPr>
      <w:rFonts w:eastAsia="Cambria"/>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6">
    <w:name w:val="Tabla con cuadrícula316"/>
    <w:basedOn w:val="Tablanormal"/>
    <w:uiPriority w:val="59"/>
    <w:rsid w:val="004C473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4">
    <w:name w:val="Cuadrícula clara - Énfasis 414"/>
    <w:basedOn w:val="Tablanormal"/>
    <w:next w:val="Cuadrculaclara-nfasis4"/>
    <w:uiPriority w:val="62"/>
    <w:rsid w:val="004C4739"/>
    <w:rPr>
      <w:rFonts w:eastAsia="Cambria"/>
      <w:sz w:val="22"/>
      <w:szCs w:val="22"/>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Times New Roman"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Times New Roman"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75">
    <w:name w:val="Sin lista175"/>
    <w:next w:val="Sinlista"/>
    <w:uiPriority w:val="99"/>
    <w:semiHidden/>
    <w:unhideWhenUsed/>
    <w:rsid w:val="004C4739"/>
  </w:style>
  <w:style w:type="numbering" w:customStyle="1" w:styleId="Sinlista216">
    <w:name w:val="Sin lista216"/>
    <w:next w:val="Sinlista"/>
    <w:uiPriority w:val="99"/>
    <w:semiHidden/>
    <w:unhideWhenUsed/>
    <w:rsid w:val="004C4739"/>
  </w:style>
  <w:style w:type="numbering" w:customStyle="1" w:styleId="Sinlista1125">
    <w:name w:val="Sin lista1125"/>
    <w:next w:val="Sinlista"/>
    <w:uiPriority w:val="99"/>
    <w:semiHidden/>
    <w:unhideWhenUsed/>
    <w:rsid w:val="004C4739"/>
  </w:style>
  <w:style w:type="numbering" w:customStyle="1" w:styleId="Sinlista315">
    <w:name w:val="Sin lista315"/>
    <w:next w:val="Sinlista"/>
    <w:uiPriority w:val="99"/>
    <w:semiHidden/>
    <w:unhideWhenUsed/>
    <w:rsid w:val="004C4739"/>
  </w:style>
  <w:style w:type="numbering" w:customStyle="1" w:styleId="Sinlista1215">
    <w:name w:val="Sin lista1215"/>
    <w:next w:val="Sinlista"/>
    <w:uiPriority w:val="99"/>
    <w:semiHidden/>
    <w:unhideWhenUsed/>
    <w:rsid w:val="004C4739"/>
  </w:style>
  <w:style w:type="numbering" w:customStyle="1" w:styleId="Sinlista415">
    <w:name w:val="Sin lista415"/>
    <w:next w:val="Sinlista"/>
    <w:uiPriority w:val="99"/>
    <w:semiHidden/>
    <w:unhideWhenUsed/>
    <w:rsid w:val="004C4739"/>
  </w:style>
  <w:style w:type="numbering" w:customStyle="1" w:styleId="Sinlista1315">
    <w:name w:val="Sin lista1315"/>
    <w:next w:val="Sinlista"/>
    <w:uiPriority w:val="99"/>
    <w:semiHidden/>
    <w:unhideWhenUsed/>
    <w:rsid w:val="004C4739"/>
  </w:style>
  <w:style w:type="numbering" w:customStyle="1" w:styleId="Sinlista515">
    <w:name w:val="Sin lista515"/>
    <w:next w:val="Sinlista"/>
    <w:uiPriority w:val="99"/>
    <w:semiHidden/>
    <w:unhideWhenUsed/>
    <w:rsid w:val="004C4739"/>
  </w:style>
  <w:style w:type="numbering" w:customStyle="1" w:styleId="Sinlista1415">
    <w:name w:val="Sin lista1415"/>
    <w:next w:val="Sinlista"/>
    <w:uiPriority w:val="99"/>
    <w:semiHidden/>
    <w:unhideWhenUsed/>
    <w:rsid w:val="004C4739"/>
  </w:style>
  <w:style w:type="numbering" w:customStyle="1" w:styleId="Sinlista615">
    <w:name w:val="Sin lista615"/>
    <w:next w:val="Sinlista"/>
    <w:uiPriority w:val="99"/>
    <w:semiHidden/>
    <w:unhideWhenUsed/>
    <w:rsid w:val="004C4739"/>
  </w:style>
  <w:style w:type="numbering" w:customStyle="1" w:styleId="Sinlista1515">
    <w:name w:val="Sin lista1515"/>
    <w:next w:val="Sinlista"/>
    <w:uiPriority w:val="99"/>
    <w:semiHidden/>
    <w:unhideWhenUsed/>
    <w:rsid w:val="004C4739"/>
  </w:style>
  <w:style w:type="numbering" w:customStyle="1" w:styleId="Sinlista715">
    <w:name w:val="Sin lista715"/>
    <w:next w:val="Sinlista"/>
    <w:uiPriority w:val="99"/>
    <w:semiHidden/>
    <w:unhideWhenUsed/>
    <w:rsid w:val="004C4739"/>
  </w:style>
  <w:style w:type="numbering" w:customStyle="1" w:styleId="Sinlista1615">
    <w:name w:val="Sin lista1615"/>
    <w:next w:val="Sinlista"/>
    <w:uiPriority w:val="99"/>
    <w:semiHidden/>
    <w:unhideWhenUsed/>
    <w:rsid w:val="004C4739"/>
  </w:style>
  <w:style w:type="table" w:customStyle="1" w:styleId="Tablabsica215">
    <w:name w:val="Tabla básica 215"/>
    <w:basedOn w:val="Tablanormal"/>
    <w:next w:val="Tablabsica2"/>
    <w:locked/>
    <w:rsid w:val="004C4739"/>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24">
    <w:name w:val="Sin lista11124"/>
    <w:next w:val="Sinlista"/>
    <w:uiPriority w:val="99"/>
    <w:semiHidden/>
    <w:unhideWhenUsed/>
    <w:rsid w:val="004C4739"/>
  </w:style>
  <w:style w:type="numbering" w:customStyle="1" w:styleId="Sinlista111114">
    <w:name w:val="Sin lista111114"/>
    <w:next w:val="Sinlista"/>
    <w:uiPriority w:val="99"/>
    <w:semiHidden/>
    <w:unhideWhenUsed/>
    <w:rsid w:val="004C4739"/>
  </w:style>
  <w:style w:type="table" w:customStyle="1" w:styleId="Tabladecuadrcula1clara114">
    <w:name w:val="Tabla de cuadrícula 1 clara114"/>
    <w:basedOn w:val="Tablanormal"/>
    <w:uiPriority w:val="46"/>
    <w:locked/>
    <w:rsid w:val="004C4739"/>
    <w:pPr>
      <w:jc w:val="center"/>
    </w:pPr>
    <w:rPr>
      <w:rFonts w:eastAsia="Cambria"/>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14">
    <w:name w:val="Tabla de cuadrícula 6 con colores - Énfasis 1114"/>
    <w:basedOn w:val="Tablanormal"/>
    <w:uiPriority w:val="51"/>
    <w:rsid w:val="004C4739"/>
    <w:rPr>
      <w:rFonts w:eastAsia="Cambria"/>
      <w:color w:val="365F91"/>
      <w:sz w:val="22"/>
      <w:szCs w:val="22"/>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14">
    <w:name w:val="Tabla de cuadrícula 6 con colores114"/>
    <w:basedOn w:val="Tablanormal"/>
    <w:uiPriority w:val="51"/>
    <w:locked/>
    <w:rsid w:val="004C4739"/>
    <w:pPr>
      <w:jc w:val="center"/>
    </w:pPr>
    <w:rPr>
      <w:rFonts w:eastAsia="Cambria"/>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14">
    <w:name w:val="Tabla de cuadrícula 1 clara - Énfasis 4114"/>
    <w:basedOn w:val="Tablanormal"/>
    <w:uiPriority w:val="46"/>
    <w:rsid w:val="004C4739"/>
    <w:rPr>
      <w:rFonts w:eastAsia="Cambria"/>
      <w:sz w:val="22"/>
      <w:szCs w:val="22"/>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14">
    <w:name w:val="Tabla de cuadrícula 2 - Énfasis 4114"/>
    <w:basedOn w:val="Tablanormal"/>
    <w:uiPriority w:val="47"/>
    <w:rsid w:val="004C4739"/>
    <w:rPr>
      <w:rFonts w:eastAsia="Cambria"/>
      <w:sz w:val="22"/>
      <w:szCs w:val="22"/>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14">
    <w:name w:val="Tabla de cuadrícula 6 con colores - Énfasis 4114"/>
    <w:basedOn w:val="Tablanormal"/>
    <w:uiPriority w:val="51"/>
    <w:rsid w:val="004C4739"/>
    <w:rPr>
      <w:rFonts w:eastAsia="Cambria"/>
      <w:color w:val="5F497A"/>
      <w:sz w:val="22"/>
      <w:szCs w:val="22"/>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14">
    <w:name w:val="Tabla de cuadrícula 1 clara - Énfasis 1114"/>
    <w:basedOn w:val="Tablanormal"/>
    <w:uiPriority w:val="46"/>
    <w:rsid w:val="004C4739"/>
    <w:rPr>
      <w:rFonts w:eastAsia="Cambria"/>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14">
    <w:name w:val="Tabla de cuadrícula 1 clara - Énfasis 5114"/>
    <w:basedOn w:val="Tablanormal"/>
    <w:uiPriority w:val="46"/>
    <w:rsid w:val="004C4739"/>
    <w:rPr>
      <w:rFonts w:eastAsia="Cambria"/>
      <w:sz w:val="22"/>
      <w:szCs w:val="22"/>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15">
    <w:name w:val="Sin lista815"/>
    <w:next w:val="Sinlista"/>
    <w:uiPriority w:val="99"/>
    <w:semiHidden/>
    <w:unhideWhenUsed/>
    <w:rsid w:val="004C4739"/>
  </w:style>
  <w:style w:type="numbering" w:customStyle="1" w:styleId="WW8Num505">
    <w:name w:val="WW8Num505"/>
    <w:basedOn w:val="Sinlista"/>
    <w:rsid w:val="004C4739"/>
  </w:style>
  <w:style w:type="table" w:customStyle="1" w:styleId="Tablaconcuadrcula55">
    <w:name w:val="Tabla con cuadrícula55"/>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
    <w:name w:val="Tabla con cuadrícula413"/>
    <w:basedOn w:val="Tablanormal"/>
    <w:next w:val="Tablaconcuadrcula"/>
    <w:uiPriority w:val="39"/>
    <w:rsid w:val="004C4739"/>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5">
    <w:name w:val="Tabla con cuadrícula95"/>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5">
    <w:name w:val="Tabla con cuadrícula125"/>
    <w:basedOn w:val="Tablanormal"/>
    <w:next w:val="Tablaconcuadrcula"/>
    <w:rsid w:val="004C4739"/>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3">
    <w:name w:val="Tabla con cuadrícula423"/>
    <w:basedOn w:val="Tablanormal"/>
    <w:next w:val="Tablaconcuadrcula"/>
    <w:uiPriority w:val="39"/>
    <w:rsid w:val="004C4739"/>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5">
    <w:name w:val="Tabla con cuadrícula105"/>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4C473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
    <w:name w:val="Tabla con cuadrícula173"/>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
    <w:name w:val="Tabla con cuadrícula183"/>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3">
    <w:name w:val="Tabla con cuadrícula193"/>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3">
    <w:name w:val="Tabla con cuadrícula1103"/>
    <w:basedOn w:val="Tablanormal"/>
    <w:next w:val="Tablaconcuadrcula"/>
    <w:uiPriority w:val="59"/>
    <w:rsid w:val="004C473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next w:val="Tablaconcuadrcula"/>
    <w:uiPriority w:val="59"/>
    <w:rsid w:val="004C473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3">
    <w:name w:val="Tabla con cuadrícula203"/>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next w:val="Tablaconcuadrcula"/>
    <w:uiPriority w:val="59"/>
    <w:rsid w:val="004C473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3">
    <w:name w:val="Tabla con cuadrícula233"/>
    <w:basedOn w:val="Tablanormal"/>
    <w:next w:val="Tablaconcuadrcula"/>
    <w:uiPriority w:val="59"/>
    <w:rsid w:val="004C473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3">
    <w:name w:val="Tabla con cuadrícula243"/>
    <w:basedOn w:val="Tablanormal"/>
    <w:next w:val="Tablaconcuadrcula"/>
    <w:uiPriority w:val="59"/>
    <w:rsid w:val="004C473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6">
    <w:name w:val="Lista vistosa - Énfasis 16"/>
    <w:basedOn w:val="Tablanormal"/>
    <w:next w:val="Listavistosa-nfasis1"/>
    <w:uiPriority w:val="34"/>
    <w:locked/>
    <w:rsid w:val="004C4739"/>
    <w:pPr>
      <w:jc w:val="center"/>
    </w:pPr>
    <w:rPr>
      <w:rFonts w:asciiTheme="minorHAnsi" w:eastAsiaTheme="minorHAnsi" w:hAnsiTheme="minorHAnsi" w:cstheme="minorBidi"/>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eGrid100">
    <w:name w:val="TableGrid10"/>
    <w:rsid w:val="004C4739"/>
    <w:rPr>
      <w:rFonts w:ascii="Calibri" w:eastAsia="Times New Roman" w:hAnsi="Calibri"/>
      <w:kern w:val="2"/>
      <w:sz w:val="22"/>
      <w:szCs w:val="22"/>
    </w:rPr>
    <w:tblPr>
      <w:tblCellMar>
        <w:top w:w="0" w:type="dxa"/>
        <w:left w:w="0" w:type="dxa"/>
        <w:bottom w:w="0" w:type="dxa"/>
        <w:right w:w="0" w:type="dxa"/>
      </w:tblCellMar>
    </w:tblPr>
  </w:style>
  <w:style w:type="table" w:customStyle="1" w:styleId="Tablaconcuadrcula253">
    <w:name w:val="Tabla con cuadrícula253"/>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
    <w:name w:val="Tabla con cuadrícula1123"/>
    <w:basedOn w:val="Tablanormal"/>
    <w:next w:val="Tablaconcuadrcula"/>
    <w:rsid w:val="004C4739"/>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59"/>
    <w:rsid w:val="004C4739"/>
    <w:rPr>
      <w:rFonts w:eastAsia="Cambria"/>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2">
    <w:name w:val="Estilo112"/>
    <w:rsid w:val="004C4739"/>
  </w:style>
  <w:style w:type="numbering" w:customStyle="1" w:styleId="Estilo213">
    <w:name w:val="Estilo213"/>
    <w:rsid w:val="004C4739"/>
  </w:style>
  <w:style w:type="numbering" w:customStyle="1" w:styleId="Estilo314">
    <w:name w:val="Estilo314"/>
    <w:rsid w:val="004C4739"/>
  </w:style>
  <w:style w:type="numbering" w:customStyle="1" w:styleId="Sinlista103">
    <w:name w:val="Sin lista103"/>
    <w:next w:val="Sinlista"/>
    <w:uiPriority w:val="99"/>
    <w:semiHidden/>
    <w:unhideWhenUsed/>
    <w:rsid w:val="004C4739"/>
  </w:style>
  <w:style w:type="table" w:customStyle="1" w:styleId="Tablaconcuadrcula272">
    <w:name w:val="Tabla con cuadrícula272"/>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4">
    <w:name w:val="Tabla clásica 224"/>
    <w:basedOn w:val="Tablanormal"/>
    <w:next w:val="Tablaclsica2"/>
    <w:locked/>
    <w:rsid w:val="004C4739"/>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3">
    <w:name w:val="Tabla clásica 323"/>
    <w:basedOn w:val="Tablanormal"/>
    <w:next w:val="Tablaclsica3"/>
    <w:rsid w:val="004C4739"/>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3">
    <w:name w:val="Tabla con lista 823"/>
    <w:basedOn w:val="Tablanormal"/>
    <w:next w:val="Tablaconlista8"/>
    <w:locked/>
    <w:rsid w:val="004C4739"/>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4">
    <w:name w:val="Tabla profesional24"/>
    <w:basedOn w:val="Tablanormal"/>
    <w:next w:val="Tablaprofesional"/>
    <w:rsid w:val="004C4739"/>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3">
    <w:name w:val="Tabla con efectos 3D 123"/>
    <w:basedOn w:val="Tablanormal"/>
    <w:next w:val="Tablaconefectos3D1"/>
    <w:rsid w:val="004C4739"/>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33">
    <w:name w:val="Tabla con cuadrícula1133"/>
    <w:basedOn w:val="Tablanormal"/>
    <w:next w:val="Tablaconcuadrcula"/>
    <w:rsid w:val="004C4739"/>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2">
    <w:name w:val="Tabla con cuadrícula282"/>
    <w:basedOn w:val="Tablanormal"/>
    <w:next w:val="Tablaconcuadrcula"/>
    <w:uiPriority w:val="59"/>
    <w:rsid w:val="004C4739"/>
    <w:rPr>
      <w:rFonts w:eastAsia="Cambria"/>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1">
    <w:name w:val="Estilo121"/>
    <w:rsid w:val="004C4739"/>
  </w:style>
  <w:style w:type="numbering" w:customStyle="1" w:styleId="Estilo221">
    <w:name w:val="Estilo221"/>
    <w:rsid w:val="004C4739"/>
  </w:style>
  <w:style w:type="numbering" w:customStyle="1" w:styleId="Estilo321">
    <w:name w:val="Estilo321"/>
    <w:rsid w:val="004C4739"/>
  </w:style>
  <w:style w:type="table" w:customStyle="1" w:styleId="Tablaconcuadrcula325">
    <w:name w:val="Tabla con cuadrícula325"/>
    <w:basedOn w:val="Tablanormal"/>
    <w:uiPriority w:val="59"/>
    <w:rsid w:val="004C473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22">
    <w:name w:val="Cuadrícula clara - Énfasis 422"/>
    <w:basedOn w:val="Tablanormal"/>
    <w:next w:val="Cuadrculaclara-nfasis4"/>
    <w:uiPriority w:val="62"/>
    <w:rsid w:val="004C4739"/>
    <w:rPr>
      <w:rFonts w:eastAsia="Cambria"/>
      <w:sz w:val="22"/>
      <w:szCs w:val="22"/>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83">
    <w:name w:val="Sin lista183"/>
    <w:next w:val="Sinlista"/>
    <w:uiPriority w:val="99"/>
    <w:semiHidden/>
    <w:unhideWhenUsed/>
    <w:rsid w:val="004C4739"/>
  </w:style>
  <w:style w:type="numbering" w:customStyle="1" w:styleId="Sinlista223">
    <w:name w:val="Sin lista223"/>
    <w:next w:val="Sinlista"/>
    <w:uiPriority w:val="99"/>
    <w:semiHidden/>
    <w:unhideWhenUsed/>
    <w:rsid w:val="004C4739"/>
  </w:style>
  <w:style w:type="numbering" w:customStyle="1" w:styleId="Sinlista1133">
    <w:name w:val="Sin lista1133"/>
    <w:next w:val="Sinlista"/>
    <w:uiPriority w:val="99"/>
    <w:semiHidden/>
    <w:unhideWhenUsed/>
    <w:rsid w:val="004C4739"/>
  </w:style>
  <w:style w:type="numbering" w:customStyle="1" w:styleId="Sinlista323">
    <w:name w:val="Sin lista323"/>
    <w:next w:val="Sinlista"/>
    <w:uiPriority w:val="99"/>
    <w:semiHidden/>
    <w:unhideWhenUsed/>
    <w:rsid w:val="004C4739"/>
  </w:style>
  <w:style w:type="numbering" w:customStyle="1" w:styleId="Sinlista1222">
    <w:name w:val="Sin lista1222"/>
    <w:next w:val="Sinlista"/>
    <w:uiPriority w:val="99"/>
    <w:semiHidden/>
    <w:unhideWhenUsed/>
    <w:rsid w:val="004C4739"/>
  </w:style>
  <w:style w:type="numbering" w:customStyle="1" w:styleId="Sinlista422">
    <w:name w:val="Sin lista422"/>
    <w:next w:val="Sinlista"/>
    <w:uiPriority w:val="99"/>
    <w:semiHidden/>
    <w:unhideWhenUsed/>
    <w:rsid w:val="004C4739"/>
  </w:style>
  <w:style w:type="numbering" w:customStyle="1" w:styleId="Sinlista1322">
    <w:name w:val="Sin lista1322"/>
    <w:next w:val="Sinlista"/>
    <w:uiPriority w:val="99"/>
    <w:semiHidden/>
    <w:unhideWhenUsed/>
    <w:rsid w:val="004C4739"/>
  </w:style>
  <w:style w:type="numbering" w:customStyle="1" w:styleId="Sinlista522">
    <w:name w:val="Sin lista522"/>
    <w:next w:val="Sinlista"/>
    <w:uiPriority w:val="99"/>
    <w:semiHidden/>
    <w:unhideWhenUsed/>
    <w:rsid w:val="004C4739"/>
  </w:style>
  <w:style w:type="numbering" w:customStyle="1" w:styleId="Sinlista1422">
    <w:name w:val="Sin lista1422"/>
    <w:next w:val="Sinlista"/>
    <w:uiPriority w:val="99"/>
    <w:semiHidden/>
    <w:unhideWhenUsed/>
    <w:rsid w:val="004C4739"/>
  </w:style>
  <w:style w:type="numbering" w:customStyle="1" w:styleId="Sinlista622">
    <w:name w:val="Sin lista622"/>
    <w:next w:val="Sinlista"/>
    <w:uiPriority w:val="99"/>
    <w:semiHidden/>
    <w:unhideWhenUsed/>
    <w:rsid w:val="004C4739"/>
  </w:style>
  <w:style w:type="numbering" w:customStyle="1" w:styleId="Sinlista1522">
    <w:name w:val="Sin lista1522"/>
    <w:next w:val="Sinlista"/>
    <w:uiPriority w:val="99"/>
    <w:semiHidden/>
    <w:unhideWhenUsed/>
    <w:rsid w:val="004C4739"/>
  </w:style>
  <w:style w:type="numbering" w:customStyle="1" w:styleId="Sinlista722">
    <w:name w:val="Sin lista722"/>
    <w:next w:val="Sinlista"/>
    <w:uiPriority w:val="99"/>
    <w:semiHidden/>
    <w:unhideWhenUsed/>
    <w:rsid w:val="004C4739"/>
  </w:style>
  <w:style w:type="numbering" w:customStyle="1" w:styleId="Sinlista1622">
    <w:name w:val="Sin lista1622"/>
    <w:next w:val="Sinlista"/>
    <w:uiPriority w:val="99"/>
    <w:semiHidden/>
    <w:unhideWhenUsed/>
    <w:rsid w:val="004C4739"/>
  </w:style>
  <w:style w:type="table" w:customStyle="1" w:styleId="Tablabsica222">
    <w:name w:val="Tabla básica 222"/>
    <w:basedOn w:val="Tablanormal"/>
    <w:next w:val="Tablabsica2"/>
    <w:locked/>
    <w:rsid w:val="004C4739"/>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32">
    <w:name w:val="Sin lista11132"/>
    <w:next w:val="Sinlista"/>
    <w:uiPriority w:val="99"/>
    <w:semiHidden/>
    <w:unhideWhenUsed/>
    <w:rsid w:val="004C4739"/>
  </w:style>
  <w:style w:type="numbering" w:customStyle="1" w:styleId="Sinlista111122">
    <w:name w:val="Sin lista111122"/>
    <w:next w:val="Sinlista"/>
    <w:uiPriority w:val="99"/>
    <w:semiHidden/>
    <w:unhideWhenUsed/>
    <w:rsid w:val="004C4739"/>
  </w:style>
  <w:style w:type="table" w:customStyle="1" w:styleId="Tabladecuadrcula1clara122">
    <w:name w:val="Tabla de cuadrícula 1 clara122"/>
    <w:basedOn w:val="Tablanormal"/>
    <w:uiPriority w:val="46"/>
    <w:rsid w:val="004C4739"/>
    <w:pPr>
      <w:jc w:val="center"/>
    </w:pPr>
    <w:rPr>
      <w:rFonts w:eastAsia="Cambria"/>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22">
    <w:name w:val="Tabla de cuadrícula 6 con colores - Énfasis 1122"/>
    <w:basedOn w:val="Tablanormal"/>
    <w:uiPriority w:val="51"/>
    <w:rsid w:val="004C4739"/>
    <w:rPr>
      <w:rFonts w:eastAsia="Cambria"/>
      <w:color w:val="365F91"/>
      <w:sz w:val="22"/>
      <w:szCs w:val="22"/>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22">
    <w:name w:val="Tabla de cuadrícula 6 con colores122"/>
    <w:basedOn w:val="Tablanormal"/>
    <w:uiPriority w:val="51"/>
    <w:rsid w:val="004C4739"/>
    <w:pPr>
      <w:jc w:val="center"/>
    </w:pPr>
    <w:rPr>
      <w:rFonts w:eastAsia="Cambria"/>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22">
    <w:name w:val="Tabla de cuadrícula 1 clara - Énfasis 4122"/>
    <w:basedOn w:val="Tablanormal"/>
    <w:uiPriority w:val="46"/>
    <w:rsid w:val="004C4739"/>
    <w:rPr>
      <w:rFonts w:eastAsia="Cambria"/>
      <w:sz w:val="22"/>
      <w:szCs w:val="22"/>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22">
    <w:name w:val="Tabla de cuadrícula 2 - Énfasis 4122"/>
    <w:basedOn w:val="Tablanormal"/>
    <w:uiPriority w:val="47"/>
    <w:rsid w:val="004C4739"/>
    <w:rPr>
      <w:rFonts w:eastAsia="Cambria"/>
      <w:sz w:val="22"/>
      <w:szCs w:val="22"/>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22">
    <w:name w:val="Tabla de cuadrícula 6 con colores - Énfasis 4122"/>
    <w:basedOn w:val="Tablanormal"/>
    <w:uiPriority w:val="51"/>
    <w:rsid w:val="004C4739"/>
    <w:rPr>
      <w:rFonts w:eastAsia="Cambria"/>
      <w:color w:val="5F497A"/>
      <w:sz w:val="22"/>
      <w:szCs w:val="22"/>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22">
    <w:name w:val="Tabla de cuadrícula 1 clara - Énfasis 1122"/>
    <w:basedOn w:val="Tablanormal"/>
    <w:uiPriority w:val="46"/>
    <w:rsid w:val="004C4739"/>
    <w:rPr>
      <w:rFonts w:eastAsia="Cambria"/>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22">
    <w:name w:val="Tabla de cuadrícula 1 clara - Énfasis 5122"/>
    <w:basedOn w:val="Tablanormal"/>
    <w:uiPriority w:val="46"/>
    <w:rsid w:val="004C4739"/>
    <w:rPr>
      <w:rFonts w:eastAsia="Cambria"/>
      <w:sz w:val="22"/>
      <w:szCs w:val="22"/>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22">
    <w:name w:val="Sin lista822"/>
    <w:next w:val="Sinlista"/>
    <w:uiPriority w:val="99"/>
    <w:semiHidden/>
    <w:unhideWhenUsed/>
    <w:rsid w:val="004C4739"/>
  </w:style>
  <w:style w:type="numbering" w:customStyle="1" w:styleId="Sinlista192">
    <w:name w:val="Sin lista192"/>
    <w:next w:val="Sinlista"/>
    <w:uiPriority w:val="99"/>
    <w:semiHidden/>
    <w:unhideWhenUsed/>
    <w:rsid w:val="004C4739"/>
  </w:style>
  <w:style w:type="numbering" w:customStyle="1" w:styleId="Sinlista1102">
    <w:name w:val="Sin lista1102"/>
    <w:next w:val="Sinlista"/>
    <w:uiPriority w:val="99"/>
    <w:semiHidden/>
    <w:unhideWhenUsed/>
    <w:rsid w:val="004C4739"/>
  </w:style>
  <w:style w:type="table" w:customStyle="1" w:styleId="Tablaconcuadrcula291">
    <w:name w:val="Tabla con cuadrícula291"/>
    <w:basedOn w:val="Tablanormal"/>
    <w:next w:val="Tablaconcuadrcula"/>
    <w:uiPriority w:val="59"/>
    <w:rsid w:val="004C473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2">
    <w:name w:val="Tabla con cuadrícula1142"/>
    <w:basedOn w:val="Tablanormal"/>
    <w:next w:val="Tablaconcuadrcula"/>
    <w:rsid w:val="004C4739"/>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2">
    <w:name w:val="Sin lista1142"/>
    <w:next w:val="Sinlista"/>
    <w:uiPriority w:val="99"/>
    <w:semiHidden/>
    <w:unhideWhenUsed/>
    <w:rsid w:val="004C4739"/>
  </w:style>
  <w:style w:type="table" w:customStyle="1" w:styleId="Tablaconcuadrcula2101">
    <w:name w:val="Tabla con cuadrícula2101"/>
    <w:basedOn w:val="Tablanormal"/>
    <w:next w:val="Tablaconcuadrcula"/>
    <w:uiPriority w:val="59"/>
    <w:rsid w:val="004C4739"/>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
    <w:name w:val="Tabla con cuadrícula332"/>
    <w:basedOn w:val="Tablanormal"/>
    <w:next w:val="Tablaconcuadrcula"/>
    <w:uiPriority w:val="59"/>
    <w:rsid w:val="004C4739"/>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2">
    <w:name w:val="Tabla con cuadrícula432"/>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1">
    <w:name w:val="Tabla con cuadrícula1151"/>
    <w:basedOn w:val="Tablanormal"/>
    <w:next w:val="Tablaconcuadrcula"/>
    <w:rsid w:val="004C4739"/>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32">
    <w:name w:val="Sin lista232"/>
    <w:next w:val="Sinlista"/>
    <w:uiPriority w:val="99"/>
    <w:semiHidden/>
    <w:unhideWhenUsed/>
    <w:rsid w:val="004C4739"/>
  </w:style>
  <w:style w:type="table" w:customStyle="1" w:styleId="Tablaconcuadrcula4111">
    <w:name w:val="Tabla con cuadrícula4111"/>
    <w:basedOn w:val="Tablanormal"/>
    <w:next w:val="Tablaconcuadrcula"/>
    <w:uiPriority w:val="39"/>
    <w:rsid w:val="004C4739"/>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lsica234">
    <w:name w:val="Tabla clásica 234"/>
    <w:basedOn w:val="Tablanormal"/>
    <w:next w:val="Tablaclsica2"/>
    <w:locked/>
    <w:rsid w:val="004C4739"/>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
    <w:name w:val="Tabla clásica 332"/>
    <w:basedOn w:val="Tablanormal"/>
    <w:next w:val="Tablaclsica3"/>
    <w:rsid w:val="004C4739"/>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
    <w:name w:val="Tabla con lista 832"/>
    <w:basedOn w:val="Tablanormal"/>
    <w:next w:val="Tablaconlista8"/>
    <w:locked/>
    <w:rsid w:val="004C4739"/>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4">
    <w:name w:val="Tabla profesional34"/>
    <w:basedOn w:val="Tablanormal"/>
    <w:next w:val="Tablaprofesional"/>
    <w:rsid w:val="004C4739"/>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
    <w:name w:val="Tabla con efectos 3D 132"/>
    <w:basedOn w:val="Tablanormal"/>
    <w:next w:val="Tablaconefectos3D1"/>
    <w:rsid w:val="004C4739"/>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912">
    <w:name w:val="Tabla con cuadrícula912"/>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
    <w:name w:val="Tabla con cuadrícula1212"/>
    <w:basedOn w:val="Tablanormal"/>
    <w:next w:val="Tablaconcuadrcula"/>
    <w:rsid w:val="004C4739"/>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1">
    <w:name w:val="Tabla con cuadrícula4211"/>
    <w:basedOn w:val="Tablanormal"/>
    <w:next w:val="Tablaconcuadrcula"/>
    <w:uiPriority w:val="39"/>
    <w:rsid w:val="004C4739"/>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12">
    <w:name w:val="Tabla con cuadrícula1012"/>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2">
    <w:name w:val="Sin lista332"/>
    <w:next w:val="Sinlista"/>
    <w:uiPriority w:val="99"/>
    <w:semiHidden/>
    <w:unhideWhenUsed/>
    <w:rsid w:val="004C4739"/>
  </w:style>
  <w:style w:type="numbering" w:customStyle="1" w:styleId="Sinlista1231">
    <w:name w:val="Sin lista1231"/>
    <w:next w:val="Sinlista"/>
    <w:uiPriority w:val="99"/>
    <w:semiHidden/>
    <w:unhideWhenUsed/>
    <w:rsid w:val="004C4739"/>
  </w:style>
  <w:style w:type="table" w:customStyle="1" w:styleId="Tablaconcuadrcula1512">
    <w:name w:val="Tabla con cuadrícula1512"/>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next w:val="Tablaconcuadrcula"/>
    <w:uiPriority w:val="59"/>
    <w:rsid w:val="004C473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next w:val="Tablaconcuadrcula"/>
    <w:uiPriority w:val="59"/>
    <w:rsid w:val="004C473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59"/>
    <w:rsid w:val="004C473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next w:val="Tablaconcuadrcula"/>
    <w:uiPriority w:val="59"/>
    <w:rsid w:val="004C473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
    <w:name w:val="Tabla con cuadrícula2011"/>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next w:val="Tablaconcuadrcula"/>
    <w:uiPriority w:val="59"/>
    <w:rsid w:val="004C473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next w:val="Tablaconcuadrcula"/>
    <w:uiPriority w:val="59"/>
    <w:rsid w:val="004C473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next w:val="Tablaconcuadrcula"/>
    <w:uiPriority w:val="59"/>
    <w:rsid w:val="004C473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41">
    <w:name w:val="Lista vistosa - Énfasis 141"/>
    <w:basedOn w:val="Tablanormal"/>
    <w:next w:val="Listavistosa-nfasis1"/>
    <w:uiPriority w:val="34"/>
    <w:rsid w:val="004C4739"/>
    <w:pPr>
      <w:jc w:val="center"/>
    </w:pPr>
    <w:rPr>
      <w:rFonts w:eastAsia="Cambria"/>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eGrid120">
    <w:name w:val="TableGrid12"/>
    <w:rsid w:val="004C4739"/>
    <w:rPr>
      <w:rFonts w:ascii="Calibri" w:eastAsia="Times New Roman" w:hAnsi="Calibri"/>
      <w:kern w:val="2"/>
      <w:sz w:val="22"/>
      <w:szCs w:val="22"/>
    </w:rPr>
    <w:tblPr>
      <w:tblCellMar>
        <w:top w:w="0" w:type="dxa"/>
        <w:left w:w="0" w:type="dxa"/>
        <w:bottom w:w="0" w:type="dxa"/>
        <w:right w:w="0" w:type="dxa"/>
      </w:tblCellMar>
    </w:tblPr>
  </w:style>
  <w:style w:type="table" w:customStyle="1" w:styleId="Cuadrculaclara-nfasis431">
    <w:name w:val="Cuadrícula clara - Énfasis 431"/>
    <w:basedOn w:val="Tablanormal"/>
    <w:next w:val="Cuadrculaclara-nfasis4"/>
    <w:uiPriority w:val="62"/>
    <w:locked/>
    <w:rsid w:val="004C4739"/>
    <w:rPr>
      <w:rFonts w:eastAsia="Cambria"/>
      <w:sz w:val="22"/>
      <w:szCs w:val="22"/>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Times New Roman"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Times New Roman"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431">
    <w:name w:val="Sin lista431"/>
    <w:next w:val="Sinlista"/>
    <w:uiPriority w:val="99"/>
    <w:semiHidden/>
    <w:unhideWhenUsed/>
    <w:rsid w:val="004C4739"/>
  </w:style>
  <w:style w:type="numbering" w:customStyle="1" w:styleId="Sinlista1331">
    <w:name w:val="Sin lista1331"/>
    <w:next w:val="Sinlista"/>
    <w:uiPriority w:val="99"/>
    <w:semiHidden/>
    <w:unhideWhenUsed/>
    <w:rsid w:val="004C4739"/>
  </w:style>
  <w:style w:type="numbering" w:customStyle="1" w:styleId="Sinlista531">
    <w:name w:val="Sin lista531"/>
    <w:next w:val="Sinlista"/>
    <w:uiPriority w:val="99"/>
    <w:semiHidden/>
    <w:unhideWhenUsed/>
    <w:rsid w:val="004C4739"/>
  </w:style>
  <w:style w:type="numbering" w:customStyle="1" w:styleId="Sinlista1431">
    <w:name w:val="Sin lista1431"/>
    <w:next w:val="Sinlista"/>
    <w:uiPriority w:val="99"/>
    <w:semiHidden/>
    <w:unhideWhenUsed/>
    <w:rsid w:val="004C4739"/>
  </w:style>
  <w:style w:type="numbering" w:customStyle="1" w:styleId="Sinlista631">
    <w:name w:val="Sin lista631"/>
    <w:next w:val="Sinlista"/>
    <w:uiPriority w:val="99"/>
    <w:semiHidden/>
    <w:unhideWhenUsed/>
    <w:rsid w:val="004C4739"/>
  </w:style>
  <w:style w:type="numbering" w:customStyle="1" w:styleId="Sinlista1531">
    <w:name w:val="Sin lista1531"/>
    <w:next w:val="Sinlista"/>
    <w:uiPriority w:val="99"/>
    <w:semiHidden/>
    <w:unhideWhenUsed/>
    <w:rsid w:val="004C4739"/>
  </w:style>
  <w:style w:type="numbering" w:customStyle="1" w:styleId="Sinlista731">
    <w:name w:val="Sin lista731"/>
    <w:next w:val="Sinlista"/>
    <w:uiPriority w:val="99"/>
    <w:semiHidden/>
    <w:unhideWhenUsed/>
    <w:rsid w:val="004C4739"/>
  </w:style>
  <w:style w:type="numbering" w:customStyle="1" w:styleId="Sinlista1631">
    <w:name w:val="Sin lista1631"/>
    <w:next w:val="Sinlista"/>
    <w:uiPriority w:val="99"/>
    <w:semiHidden/>
    <w:unhideWhenUsed/>
    <w:rsid w:val="004C4739"/>
  </w:style>
  <w:style w:type="table" w:customStyle="1" w:styleId="Tablabsica231">
    <w:name w:val="Tabla básica 231"/>
    <w:basedOn w:val="Tablanormal"/>
    <w:next w:val="Tablabsica2"/>
    <w:rsid w:val="004C4739"/>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41">
    <w:name w:val="Sin lista11141"/>
    <w:next w:val="Sinlista"/>
    <w:uiPriority w:val="99"/>
    <w:semiHidden/>
    <w:unhideWhenUsed/>
    <w:rsid w:val="004C4739"/>
  </w:style>
  <w:style w:type="numbering" w:customStyle="1" w:styleId="Sinlista111131">
    <w:name w:val="Sin lista111131"/>
    <w:next w:val="Sinlista"/>
    <w:uiPriority w:val="99"/>
    <w:semiHidden/>
    <w:unhideWhenUsed/>
    <w:rsid w:val="004C4739"/>
  </w:style>
  <w:style w:type="table" w:customStyle="1" w:styleId="Tabladecuadrcula1clara131">
    <w:name w:val="Tabla de cuadrícula 1 clara131"/>
    <w:basedOn w:val="Tablanormal"/>
    <w:uiPriority w:val="46"/>
    <w:rsid w:val="004C4739"/>
    <w:pPr>
      <w:jc w:val="center"/>
    </w:pPr>
    <w:rPr>
      <w:rFonts w:eastAsia="Cambria"/>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31">
    <w:name w:val="Tabla de cuadrícula 6 con colores - Énfasis 1131"/>
    <w:basedOn w:val="Tablanormal"/>
    <w:uiPriority w:val="51"/>
    <w:rsid w:val="004C4739"/>
    <w:rPr>
      <w:rFonts w:eastAsia="Cambria"/>
      <w:color w:val="365F91"/>
      <w:sz w:val="22"/>
      <w:szCs w:val="22"/>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31">
    <w:name w:val="Tabla de cuadrícula 6 con colores131"/>
    <w:basedOn w:val="Tablanormal"/>
    <w:uiPriority w:val="51"/>
    <w:locked/>
    <w:rsid w:val="004C4739"/>
    <w:pPr>
      <w:jc w:val="center"/>
    </w:pPr>
    <w:rPr>
      <w:rFonts w:eastAsia="Cambria"/>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31">
    <w:name w:val="Tabla de cuadrícula 1 clara - Énfasis 4131"/>
    <w:basedOn w:val="Tablanormal"/>
    <w:uiPriority w:val="46"/>
    <w:rsid w:val="004C4739"/>
    <w:rPr>
      <w:rFonts w:eastAsia="Cambria"/>
      <w:sz w:val="22"/>
      <w:szCs w:val="22"/>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31">
    <w:name w:val="Tabla de cuadrícula 2 - Énfasis 4131"/>
    <w:basedOn w:val="Tablanormal"/>
    <w:uiPriority w:val="47"/>
    <w:rsid w:val="004C4739"/>
    <w:rPr>
      <w:rFonts w:eastAsia="Cambria"/>
      <w:sz w:val="22"/>
      <w:szCs w:val="22"/>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31">
    <w:name w:val="Tabla de cuadrícula 6 con colores - Énfasis 4131"/>
    <w:basedOn w:val="Tablanormal"/>
    <w:uiPriority w:val="51"/>
    <w:rsid w:val="004C4739"/>
    <w:rPr>
      <w:rFonts w:eastAsia="Cambria"/>
      <w:color w:val="5F497A"/>
      <w:sz w:val="22"/>
      <w:szCs w:val="22"/>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31">
    <w:name w:val="Tabla de cuadrícula 1 clara - Énfasis 1131"/>
    <w:basedOn w:val="Tablanormal"/>
    <w:uiPriority w:val="46"/>
    <w:rsid w:val="004C4739"/>
    <w:rPr>
      <w:rFonts w:eastAsia="Cambria"/>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31">
    <w:name w:val="Tabla de cuadrícula 1 clara - Énfasis 5131"/>
    <w:basedOn w:val="Tablanormal"/>
    <w:uiPriority w:val="46"/>
    <w:rsid w:val="004C4739"/>
    <w:rPr>
      <w:rFonts w:eastAsia="Cambria"/>
      <w:sz w:val="22"/>
      <w:szCs w:val="22"/>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31">
    <w:name w:val="Sin lista831"/>
    <w:next w:val="Sinlista"/>
    <w:uiPriority w:val="99"/>
    <w:semiHidden/>
    <w:unhideWhenUsed/>
    <w:rsid w:val="004C4739"/>
  </w:style>
  <w:style w:type="numbering" w:customStyle="1" w:styleId="Sinlista912">
    <w:name w:val="Sin lista912"/>
    <w:next w:val="Sinlista"/>
    <w:uiPriority w:val="99"/>
    <w:semiHidden/>
    <w:unhideWhenUsed/>
    <w:rsid w:val="004C4739"/>
  </w:style>
  <w:style w:type="table" w:customStyle="1" w:styleId="Tablaconcuadrcula2511">
    <w:name w:val="Tabla con cuadrícula2511"/>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12">
    <w:name w:val="Tabla clásica 2112"/>
    <w:basedOn w:val="Tablanormal"/>
    <w:next w:val="Tablaclsica2"/>
    <w:rsid w:val="004C4739"/>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12">
    <w:name w:val="Tabla clásica 3112"/>
    <w:basedOn w:val="Tablanormal"/>
    <w:next w:val="Tablaclsica3"/>
    <w:rsid w:val="004C4739"/>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
    <w:name w:val="Tabla con lista 8112"/>
    <w:basedOn w:val="Tablanormal"/>
    <w:next w:val="Tablaconlista8"/>
    <w:rsid w:val="004C4739"/>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12">
    <w:name w:val="Tabla profesional112"/>
    <w:basedOn w:val="Tablanormal"/>
    <w:next w:val="Tablaprofesional"/>
    <w:rsid w:val="004C4739"/>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12">
    <w:name w:val="Tabla con efectos 3D 1112"/>
    <w:basedOn w:val="Tablanormal"/>
    <w:next w:val="Tablaconefectos3D1"/>
    <w:locked/>
    <w:rsid w:val="004C4739"/>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
    <w:name w:val="Tabla con cuadrícula11211"/>
    <w:basedOn w:val="Tablanormal"/>
    <w:next w:val="Tablaconcuadrcula"/>
    <w:rsid w:val="004C4739"/>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59"/>
    <w:rsid w:val="004C4739"/>
    <w:rPr>
      <w:rFonts w:eastAsia="Cambria"/>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11">
    <w:name w:val="Estilo1111"/>
    <w:rsid w:val="004C4739"/>
  </w:style>
  <w:style w:type="numbering" w:customStyle="1" w:styleId="Estilo2111">
    <w:name w:val="Estilo2111"/>
    <w:rsid w:val="004C4739"/>
  </w:style>
  <w:style w:type="numbering" w:customStyle="1" w:styleId="Estilo3112">
    <w:name w:val="Estilo3112"/>
    <w:rsid w:val="004C4739"/>
  </w:style>
  <w:style w:type="table" w:customStyle="1" w:styleId="Tablaconcuadrcula3112">
    <w:name w:val="Tabla con cuadrícula3112"/>
    <w:basedOn w:val="Tablanormal"/>
    <w:uiPriority w:val="59"/>
    <w:rsid w:val="004C473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11">
    <w:name w:val="Cuadrícula clara - Énfasis 4111"/>
    <w:basedOn w:val="Tablanormal"/>
    <w:next w:val="Cuadrculaclara-nfasis4"/>
    <w:uiPriority w:val="62"/>
    <w:locked/>
    <w:rsid w:val="004C4739"/>
    <w:rPr>
      <w:rFonts w:eastAsia="Cambria"/>
      <w:sz w:val="22"/>
      <w:szCs w:val="22"/>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712">
    <w:name w:val="Sin lista1712"/>
    <w:next w:val="Sinlista"/>
    <w:uiPriority w:val="99"/>
    <w:semiHidden/>
    <w:unhideWhenUsed/>
    <w:rsid w:val="004C4739"/>
  </w:style>
  <w:style w:type="numbering" w:customStyle="1" w:styleId="Sinlista2112">
    <w:name w:val="Sin lista2112"/>
    <w:next w:val="Sinlista"/>
    <w:uiPriority w:val="99"/>
    <w:semiHidden/>
    <w:unhideWhenUsed/>
    <w:rsid w:val="004C4739"/>
  </w:style>
  <w:style w:type="numbering" w:customStyle="1" w:styleId="Sinlista11212">
    <w:name w:val="Sin lista11212"/>
    <w:next w:val="Sinlista"/>
    <w:uiPriority w:val="99"/>
    <w:semiHidden/>
    <w:unhideWhenUsed/>
    <w:rsid w:val="004C4739"/>
  </w:style>
  <w:style w:type="numbering" w:customStyle="1" w:styleId="Sinlista3111">
    <w:name w:val="Sin lista3111"/>
    <w:next w:val="Sinlista"/>
    <w:uiPriority w:val="99"/>
    <w:semiHidden/>
    <w:unhideWhenUsed/>
    <w:rsid w:val="004C4739"/>
  </w:style>
  <w:style w:type="numbering" w:customStyle="1" w:styleId="Sinlista12111">
    <w:name w:val="Sin lista12111"/>
    <w:next w:val="Sinlista"/>
    <w:uiPriority w:val="99"/>
    <w:semiHidden/>
    <w:unhideWhenUsed/>
    <w:rsid w:val="004C4739"/>
  </w:style>
  <w:style w:type="numbering" w:customStyle="1" w:styleId="Sinlista4111">
    <w:name w:val="Sin lista4111"/>
    <w:next w:val="Sinlista"/>
    <w:uiPriority w:val="99"/>
    <w:semiHidden/>
    <w:unhideWhenUsed/>
    <w:rsid w:val="004C4739"/>
  </w:style>
  <w:style w:type="numbering" w:customStyle="1" w:styleId="Sinlista13111">
    <w:name w:val="Sin lista13111"/>
    <w:next w:val="Sinlista"/>
    <w:uiPriority w:val="99"/>
    <w:semiHidden/>
    <w:unhideWhenUsed/>
    <w:rsid w:val="004C4739"/>
  </w:style>
  <w:style w:type="numbering" w:customStyle="1" w:styleId="Sinlista5111">
    <w:name w:val="Sin lista5111"/>
    <w:next w:val="Sinlista"/>
    <w:uiPriority w:val="99"/>
    <w:semiHidden/>
    <w:unhideWhenUsed/>
    <w:rsid w:val="004C4739"/>
  </w:style>
  <w:style w:type="numbering" w:customStyle="1" w:styleId="Sinlista14111">
    <w:name w:val="Sin lista14111"/>
    <w:next w:val="Sinlista"/>
    <w:uiPriority w:val="99"/>
    <w:semiHidden/>
    <w:unhideWhenUsed/>
    <w:rsid w:val="004C4739"/>
  </w:style>
  <w:style w:type="numbering" w:customStyle="1" w:styleId="Sinlista6111">
    <w:name w:val="Sin lista6111"/>
    <w:next w:val="Sinlista"/>
    <w:uiPriority w:val="99"/>
    <w:semiHidden/>
    <w:unhideWhenUsed/>
    <w:rsid w:val="004C4739"/>
  </w:style>
  <w:style w:type="numbering" w:customStyle="1" w:styleId="Sinlista15111">
    <w:name w:val="Sin lista15111"/>
    <w:next w:val="Sinlista"/>
    <w:uiPriority w:val="99"/>
    <w:semiHidden/>
    <w:unhideWhenUsed/>
    <w:rsid w:val="004C4739"/>
  </w:style>
  <w:style w:type="numbering" w:customStyle="1" w:styleId="Sinlista7111">
    <w:name w:val="Sin lista7111"/>
    <w:next w:val="Sinlista"/>
    <w:uiPriority w:val="99"/>
    <w:semiHidden/>
    <w:unhideWhenUsed/>
    <w:rsid w:val="004C4739"/>
  </w:style>
  <w:style w:type="numbering" w:customStyle="1" w:styleId="Sinlista16111">
    <w:name w:val="Sin lista16111"/>
    <w:next w:val="Sinlista"/>
    <w:uiPriority w:val="99"/>
    <w:semiHidden/>
    <w:unhideWhenUsed/>
    <w:rsid w:val="004C4739"/>
  </w:style>
  <w:style w:type="table" w:customStyle="1" w:styleId="Tablabsica2111">
    <w:name w:val="Tabla básica 2111"/>
    <w:basedOn w:val="Tablanormal"/>
    <w:next w:val="Tablabsica2"/>
    <w:locked/>
    <w:rsid w:val="004C4739"/>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211">
    <w:name w:val="Sin lista111211"/>
    <w:next w:val="Sinlista"/>
    <w:uiPriority w:val="99"/>
    <w:semiHidden/>
    <w:unhideWhenUsed/>
    <w:rsid w:val="004C4739"/>
  </w:style>
  <w:style w:type="numbering" w:customStyle="1" w:styleId="Sinlista1111111">
    <w:name w:val="Sin lista1111111"/>
    <w:next w:val="Sinlista"/>
    <w:uiPriority w:val="99"/>
    <w:semiHidden/>
    <w:unhideWhenUsed/>
    <w:rsid w:val="004C4739"/>
  </w:style>
  <w:style w:type="table" w:customStyle="1" w:styleId="Tabladecuadrcula1clara1111">
    <w:name w:val="Tabla de cuadrícula 1 clara1111"/>
    <w:basedOn w:val="Tablanormal"/>
    <w:uiPriority w:val="46"/>
    <w:rsid w:val="004C4739"/>
    <w:pPr>
      <w:jc w:val="center"/>
    </w:pPr>
    <w:rPr>
      <w:rFonts w:eastAsia="Cambria"/>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111">
    <w:name w:val="Tabla de cuadrícula 6 con colores - Énfasis 11111"/>
    <w:basedOn w:val="Tablanormal"/>
    <w:uiPriority w:val="51"/>
    <w:rsid w:val="004C4739"/>
    <w:rPr>
      <w:rFonts w:eastAsia="Cambria"/>
      <w:color w:val="365F91"/>
      <w:sz w:val="22"/>
      <w:szCs w:val="22"/>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111">
    <w:name w:val="Tabla de cuadrícula 6 con colores1111"/>
    <w:basedOn w:val="Tablanormal"/>
    <w:uiPriority w:val="51"/>
    <w:locked/>
    <w:rsid w:val="004C4739"/>
    <w:pPr>
      <w:jc w:val="center"/>
    </w:pPr>
    <w:rPr>
      <w:rFonts w:eastAsia="Cambria"/>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111">
    <w:name w:val="Tabla de cuadrícula 1 clara - Énfasis 41111"/>
    <w:basedOn w:val="Tablanormal"/>
    <w:uiPriority w:val="46"/>
    <w:rsid w:val="004C4739"/>
    <w:rPr>
      <w:rFonts w:eastAsia="Cambria"/>
      <w:sz w:val="22"/>
      <w:szCs w:val="22"/>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111">
    <w:name w:val="Tabla de cuadrícula 2 - Énfasis 41111"/>
    <w:basedOn w:val="Tablanormal"/>
    <w:uiPriority w:val="47"/>
    <w:rsid w:val="004C4739"/>
    <w:rPr>
      <w:rFonts w:eastAsia="Cambria"/>
      <w:sz w:val="22"/>
      <w:szCs w:val="22"/>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111">
    <w:name w:val="Tabla de cuadrícula 6 con colores - Énfasis 41111"/>
    <w:basedOn w:val="Tablanormal"/>
    <w:uiPriority w:val="51"/>
    <w:rsid w:val="004C4739"/>
    <w:rPr>
      <w:rFonts w:eastAsia="Cambria"/>
      <w:color w:val="5F497A"/>
      <w:sz w:val="22"/>
      <w:szCs w:val="22"/>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111">
    <w:name w:val="Tabla de cuadrícula 1 clara - Énfasis 11111"/>
    <w:basedOn w:val="Tablanormal"/>
    <w:uiPriority w:val="46"/>
    <w:rsid w:val="004C4739"/>
    <w:rPr>
      <w:rFonts w:eastAsia="Cambria"/>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111">
    <w:name w:val="Tabla de cuadrícula 1 clara - Énfasis 51111"/>
    <w:basedOn w:val="Tablanormal"/>
    <w:uiPriority w:val="46"/>
    <w:rsid w:val="004C4739"/>
    <w:rPr>
      <w:rFonts w:eastAsia="Cambria"/>
      <w:sz w:val="22"/>
      <w:szCs w:val="22"/>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111">
    <w:name w:val="Sin lista8111"/>
    <w:next w:val="Sinlista"/>
    <w:uiPriority w:val="99"/>
    <w:semiHidden/>
    <w:unhideWhenUsed/>
    <w:rsid w:val="004C4739"/>
  </w:style>
  <w:style w:type="numbering" w:customStyle="1" w:styleId="Sinlista1012">
    <w:name w:val="Sin lista1012"/>
    <w:next w:val="Sinlista"/>
    <w:uiPriority w:val="99"/>
    <w:semiHidden/>
    <w:unhideWhenUsed/>
    <w:rsid w:val="004C4739"/>
  </w:style>
  <w:style w:type="table" w:customStyle="1" w:styleId="Tablaconcuadrcula2711">
    <w:name w:val="Tabla con cuadrícula2711"/>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12">
    <w:name w:val="Tabla clásica 2212"/>
    <w:basedOn w:val="Tablanormal"/>
    <w:next w:val="Tablaclsica2"/>
    <w:rsid w:val="004C4739"/>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
    <w:name w:val="Tabla clásica 3211"/>
    <w:basedOn w:val="Tablanormal"/>
    <w:next w:val="Tablaclsica3"/>
    <w:rsid w:val="004C4739"/>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
    <w:name w:val="Tabla con lista 8211"/>
    <w:basedOn w:val="Tablanormal"/>
    <w:next w:val="Tablaconlista8"/>
    <w:locked/>
    <w:rsid w:val="004C4739"/>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12">
    <w:name w:val="Tabla profesional212"/>
    <w:basedOn w:val="Tablanormal"/>
    <w:next w:val="Tablaprofesional"/>
    <w:rsid w:val="004C4739"/>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
    <w:name w:val="Tabla con efectos 3D 1211"/>
    <w:basedOn w:val="Tablanormal"/>
    <w:next w:val="Tablaconefectos3D1"/>
    <w:rsid w:val="004C4739"/>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311">
    <w:name w:val="Tabla con cuadrícula11311"/>
    <w:basedOn w:val="Tablanormal"/>
    <w:next w:val="Tablaconcuadrcula"/>
    <w:rsid w:val="004C4739"/>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1">
    <w:name w:val="Tabla con cuadrícula2811"/>
    <w:basedOn w:val="Tablanormal"/>
    <w:next w:val="Tablaconcuadrcula"/>
    <w:uiPriority w:val="59"/>
    <w:rsid w:val="004C4739"/>
    <w:rPr>
      <w:rFonts w:eastAsia="Cambria"/>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uiPriority w:val="59"/>
    <w:rsid w:val="004C473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211">
    <w:name w:val="Cuadrícula clara - Énfasis 4211"/>
    <w:basedOn w:val="Tablanormal"/>
    <w:next w:val="Cuadrculaclara-nfasis4"/>
    <w:uiPriority w:val="62"/>
    <w:locked/>
    <w:rsid w:val="004C4739"/>
    <w:rPr>
      <w:rFonts w:eastAsia="Cambria"/>
      <w:sz w:val="22"/>
      <w:szCs w:val="22"/>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812">
    <w:name w:val="Sin lista1812"/>
    <w:next w:val="Sinlista"/>
    <w:uiPriority w:val="99"/>
    <w:semiHidden/>
    <w:unhideWhenUsed/>
    <w:rsid w:val="004C4739"/>
  </w:style>
  <w:style w:type="numbering" w:customStyle="1" w:styleId="Sinlista2212">
    <w:name w:val="Sin lista2212"/>
    <w:next w:val="Sinlista"/>
    <w:uiPriority w:val="99"/>
    <w:semiHidden/>
    <w:unhideWhenUsed/>
    <w:rsid w:val="004C4739"/>
  </w:style>
  <w:style w:type="numbering" w:customStyle="1" w:styleId="Sinlista11311">
    <w:name w:val="Sin lista11311"/>
    <w:next w:val="Sinlista"/>
    <w:uiPriority w:val="99"/>
    <w:semiHidden/>
    <w:unhideWhenUsed/>
    <w:rsid w:val="004C4739"/>
  </w:style>
  <w:style w:type="numbering" w:customStyle="1" w:styleId="Sinlista3211">
    <w:name w:val="Sin lista3211"/>
    <w:next w:val="Sinlista"/>
    <w:uiPriority w:val="99"/>
    <w:semiHidden/>
    <w:unhideWhenUsed/>
    <w:rsid w:val="004C4739"/>
  </w:style>
  <w:style w:type="numbering" w:customStyle="1" w:styleId="Sinlista12211">
    <w:name w:val="Sin lista12211"/>
    <w:next w:val="Sinlista"/>
    <w:uiPriority w:val="99"/>
    <w:semiHidden/>
    <w:unhideWhenUsed/>
    <w:rsid w:val="004C4739"/>
  </w:style>
  <w:style w:type="numbering" w:customStyle="1" w:styleId="Sinlista4211">
    <w:name w:val="Sin lista4211"/>
    <w:next w:val="Sinlista"/>
    <w:uiPriority w:val="99"/>
    <w:semiHidden/>
    <w:unhideWhenUsed/>
    <w:rsid w:val="004C4739"/>
  </w:style>
  <w:style w:type="numbering" w:customStyle="1" w:styleId="Sinlista13211">
    <w:name w:val="Sin lista13211"/>
    <w:next w:val="Sinlista"/>
    <w:uiPriority w:val="99"/>
    <w:semiHidden/>
    <w:unhideWhenUsed/>
    <w:rsid w:val="004C4739"/>
  </w:style>
  <w:style w:type="numbering" w:customStyle="1" w:styleId="Sinlista5211">
    <w:name w:val="Sin lista5211"/>
    <w:next w:val="Sinlista"/>
    <w:uiPriority w:val="99"/>
    <w:semiHidden/>
    <w:unhideWhenUsed/>
    <w:rsid w:val="004C4739"/>
  </w:style>
  <w:style w:type="numbering" w:customStyle="1" w:styleId="Sinlista14211">
    <w:name w:val="Sin lista14211"/>
    <w:next w:val="Sinlista"/>
    <w:uiPriority w:val="99"/>
    <w:semiHidden/>
    <w:unhideWhenUsed/>
    <w:rsid w:val="004C4739"/>
  </w:style>
  <w:style w:type="numbering" w:customStyle="1" w:styleId="Sinlista6211">
    <w:name w:val="Sin lista6211"/>
    <w:next w:val="Sinlista"/>
    <w:uiPriority w:val="99"/>
    <w:semiHidden/>
    <w:unhideWhenUsed/>
    <w:rsid w:val="004C4739"/>
  </w:style>
  <w:style w:type="numbering" w:customStyle="1" w:styleId="Sinlista15211">
    <w:name w:val="Sin lista15211"/>
    <w:next w:val="Sinlista"/>
    <w:uiPriority w:val="99"/>
    <w:semiHidden/>
    <w:unhideWhenUsed/>
    <w:rsid w:val="004C4739"/>
  </w:style>
  <w:style w:type="numbering" w:customStyle="1" w:styleId="Sinlista7211">
    <w:name w:val="Sin lista7211"/>
    <w:next w:val="Sinlista"/>
    <w:uiPriority w:val="99"/>
    <w:semiHidden/>
    <w:unhideWhenUsed/>
    <w:rsid w:val="004C4739"/>
  </w:style>
  <w:style w:type="numbering" w:customStyle="1" w:styleId="Sinlista16211">
    <w:name w:val="Sin lista16211"/>
    <w:next w:val="Sinlista"/>
    <w:uiPriority w:val="99"/>
    <w:semiHidden/>
    <w:unhideWhenUsed/>
    <w:rsid w:val="004C4739"/>
  </w:style>
  <w:style w:type="table" w:customStyle="1" w:styleId="Tablabsica2211">
    <w:name w:val="Tabla básica 2211"/>
    <w:basedOn w:val="Tablanormal"/>
    <w:next w:val="Tablabsica2"/>
    <w:locked/>
    <w:rsid w:val="004C4739"/>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311">
    <w:name w:val="Sin lista111311"/>
    <w:next w:val="Sinlista"/>
    <w:uiPriority w:val="99"/>
    <w:semiHidden/>
    <w:unhideWhenUsed/>
    <w:rsid w:val="004C4739"/>
  </w:style>
  <w:style w:type="numbering" w:customStyle="1" w:styleId="Sinlista1111211">
    <w:name w:val="Sin lista1111211"/>
    <w:next w:val="Sinlista"/>
    <w:uiPriority w:val="99"/>
    <w:semiHidden/>
    <w:unhideWhenUsed/>
    <w:rsid w:val="004C4739"/>
  </w:style>
  <w:style w:type="table" w:customStyle="1" w:styleId="Tabladecuadrcula1clara1211">
    <w:name w:val="Tabla de cuadrícula 1 clara1211"/>
    <w:basedOn w:val="Tablanormal"/>
    <w:uiPriority w:val="46"/>
    <w:rsid w:val="004C4739"/>
    <w:pPr>
      <w:jc w:val="center"/>
    </w:pPr>
    <w:rPr>
      <w:rFonts w:eastAsia="Cambria"/>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211">
    <w:name w:val="Tabla de cuadrícula 6 con colores - Énfasis 11211"/>
    <w:basedOn w:val="Tablanormal"/>
    <w:uiPriority w:val="51"/>
    <w:rsid w:val="004C4739"/>
    <w:rPr>
      <w:rFonts w:eastAsia="Cambria"/>
      <w:color w:val="365F91"/>
      <w:sz w:val="22"/>
      <w:szCs w:val="22"/>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211">
    <w:name w:val="Tabla de cuadrícula 6 con colores1211"/>
    <w:basedOn w:val="Tablanormal"/>
    <w:uiPriority w:val="51"/>
    <w:locked/>
    <w:rsid w:val="004C4739"/>
    <w:pPr>
      <w:jc w:val="center"/>
    </w:pPr>
    <w:rPr>
      <w:rFonts w:eastAsia="Cambria"/>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211">
    <w:name w:val="Tabla de cuadrícula 1 clara - Énfasis 41211"/>
    <w:basedOn w:val="Tablanormal"/>
    <w:uiPriority w:val="46"/>
    <w:rsid w:val="004C4739"/>
    <w:rPr>
      <w:rFonts w:eastAsia="Cambria"/>
      <w:sz w:val="22"/>
      <w:szCs w:val="22"/>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211">
    <w:name w:val="Tabla de cuadrícula 2 - Énfasis 41211"/>
    <w:basedOn w:val="Tablanormal"/>
    <w:uiPriority w:val="47"/>
    <w:rsid w:val="004C4739"/>
    <w:rPr>
      <w:rFonts w:eastAsia="Cambria"/>
      <w:sz w:val="22"/>
      <w:szCs w:val="22"/>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211">
    <w:name w:val="Tabla de cuadrícula 6 con colores - Énfasis 41211"/>
    <w:basedOn w:val="Tablanormal"/>
    <w:uiPriority w:val="51"/>
    <w:rsid w:val="004C4739"/>
    <w:rPr>
      <w:rFonts w:eastAsia="Cambria"/>
      <w:color w:val="5F497A"/>
      <w:sz w:val="22"/>
      <w:szCs w:val="22"/>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211">
    <w:name w:val="Tabla de cuadrícula 1 clara - Énfasis 11211"/>
    <w:basedOn w:val="Tablanormal"/>
    <w:uiPriority w:val="46"/>
    <w:rsid w:val="004C4739"/>
    <w:rPr>
      <w:rFonts w:eastAsia="Cambria"/>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211">
    <w:name w:val="Tabla de cuadrícula 1 clara - Énfasis 51211"/>
    <w:basedOn w:val="Tablanormal"/>
    <w:uiPriority w:val="46"/>
    <w:rsid w:val="004C4739"/>
    <w:rPr>
      <w:rFonts w:eastAsia="Cambria"/>
      <w:sz w:val="22"/>
      <w:szCs w:val="22"/>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211">
    <w:name w:val="Sin lista8211"/>
    <w:next w:val="Sinlista"/>
    <w:uiPriority w:val="99"/>
    <w:semiHidden/>
    <w:unhideWhenUsed/>
    <w:rsid w:val="004C4739"/>
  </w:style>
  <w:style w:type="numbering" w:customStyle="1" w:styleId="Sinlista202">
    <w:name w:val="Sin lista202"/>
    <w:next w:val="Sinlista"/>
    <w:uiPriority w:val="99"/>
    <w:semiHidden/>
    <w:unhideWhenUsed/>
    <w:rsid w:val="004C4739"/>
  </w:style>
  <w:style w:type="table" w:customStyle="1" w:styleId="TableGrid22">
    <w:name w:val="TableGrid22"/>
    <w:rsid w:val="004C4739"/>
    <w:rPr>
      <w:rFonts w:ascii="Calibri" w:eastAsia="Times New Roman" w:hAnsi="Calibri"/>
      <w:sz w:val="22"/>
      <w:szCs w:val="22"/>
    </w:rPr>
    <w:tblPr>
      <w:tblCellMar>
        <w:top w:w="0" w:type="dxa"/>
        <w:left w:w="0" w:type="dxa"/>
        <w:bottom w:w="0" w:type="dxa"/>
        <w:right w:w="0" w:type="dxa"/>
      </w:tblCellMar>
    </w:tblPr>
  </w:style>
  <w:style w:type="table" w:customStyle="1" w:styleId="Tablaconcuadrcula301">
    <w:name w:val="Tabla con cuadrícula301"/>
    <w:basedOn w:val="Tablanormal"/>
    <w:next w:val="Tablaconcuadrcula"/>
    <w:uiPriority w:val="39"/>
    <w:rsid w:val="004C4739"/>
    <w:rPr>
      <w:rFonts w:ascii="Calibri" w:eastAsia="Times New Roman"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2">
    <w:name w:val="Sin lista242"/>
    <w:next w:val="Sinlista"/>
    <w:uiPriority w:val="99"/>
    <w:semiHidden/>
    <w:unhideWhenUsed/>
    <w:rsid w:val="004C4739"/>
  </w:style>
  <w:style w:type="table" w:customStyle="1" w:styleId="TableGrid32">
    <w:name w:val="TableGrid32"/>
    <w:rsid w:val="004C4739"/>
    <w:rPr>
      <w:rFonts w:ascii="Calibri" w:eastAsia="Times New Roman" w:hAnsi="Calibri"/>
      <w:sz w:val="22"/>
      <w:szCs w:val="22"/>
    </w:rPr>
    <w:tblPr>
      <w:tblCellMar>
        <w:top w:w="0" w:type="dxa"/>
        <w:left w:w="0" w:type="dxa"/>
        <w:bottom w:w="0" w:type="dxa"/>
        <w:right w:w="0" w:type="dxa"/>
      </w:tblCellMar>
    </w:tblPr>
  </w:style>
  <w:style w:type="table" w:customStyle="1" w:styleId="Tablaconcuadrcula342">
    <w:name w:val="Tabla con cuadrícula342"/>
    <w:basedOn w:val="Tablanormal"/>
    <w:next w:val="Tablaconcuadrcula"/>
    <w:uiPriority w:val="39"/>
    <w:rsid w:val="004C4739"/>
    <w:rPr>
      <w:rFonts w:ascii="Calibri" w:eastAsia="Times New Roman"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1">
    <w:name w:val="Sin lista251"/>
    <w:next w:val="Sinlista"/>
    <w:uiPriority w:val="99"/>
    <w:semiHidden/>
    <w:unhideWhenUsed/>
    <w:rsid w:val="004C4739"/>
  </w:style>
  <w:style w:type="table" w:customStyle="1" w:styleId="TableGrid41">
    <w:name w:val="TableGrid41"/>
    <w:rsid w:val="004C4739"/>
    <w:rPr>
      <w:rFonts w:ascii="Calibri" w:eastAsia="Times New Roman" w:hAnsi="Calibri"/>
      <w:sz w:val="22"/>
      <w:szCs w:val="22"/>
    </w:rPr>
    <w:tblPr>
      <w:tblCellMar>
        <w:top w:w="0" w:type="dxa"/>
        <w:left w:w="0" w:type="dxa"/>
        <w:bottom w:w="0" w:type="dxa"/>
        <w:right w:w="0" w:type="dxa"/>
      </w:tblCellMar>
    </w:tblPr>
  </w:style>
  <w:style w:type="table" w:customStyle="1" w:styleId="Tablaconcuadrcula352">
    <w:name w:val="Tabla con cuadrícula352"/>
    <w:basedOn w:val="Tablanormal"/>
    <w:next w:val="Tablaconcuadrcula"/>
    <w:uiPriority w:val="39"/>
    <w:rsid w:val="004C4739"/>
    <w:rPr>
      <w:rFonts w:ascii="Calibri" w:eastAsia="Times New Roman"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02">
    <w:name w:val="List 1102"/>
    <w:rsid w:val="004C4739"/>
  </w:style>
  <w:style w:type="numbering" w:customStyle="1" w:styleId="Estilo332">
    <w:name w:val="Estilo332"/>
    <w:rsid w:val="004C4739"/>
  </w:style>
  <w:style w:type="numbering" w:customStyle="1" w:styleId="List1652">
    <w:name w:val="List 1652"/>
    <w:rsid w:val="004C4739"/>
  </w:style>
  <w:style w:type="numbering" w:customStyle="1" w:styleId="List1552">
    <w:name w:val="List 1552"/>
    <w:rsid w:val="004C4739"/>
  </w:style>
  <w:style w:type="table" w:customStyle="1" w:styleId="TableNormal11">
    <w:name w:val="Table Normal11"/>
    <w:unhideWhenUsed/>
    <w:qFormat/>
    <w:rsid w:val="004C4739"/>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moderna2">
    <w:name w:val="Tabla moderna2"/>
    <w:basedOn w:val="Tablanormal"/>
    <w:next w:val="Tablamoderna"/>
    <w:rsid w:val="004C4739"/>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WW8Num11">
    <w:name w:val="WW8Num11"/>
    <w:basedOn w:val="Sinlista"/>
    <w:rsid w:val="004C4739"/>
  </w:style>
  <w:style w:type="table" w:customStyle="1" w:styleId="Cuadrculamedia2111">
    <w:name w:val="Cuadrícula media 2111"/>
    <w:basedOn w:val="Tablanormal"/>
    <w:rsid w:val="004C4739"/>
    <w:rPr>
      <w:rFonts w:ascii="Times New Roman" w:eastAsia="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121">
    <w:name w:val="Cuadrícula media 2121"/>
    <w:basedOn w:val="Tablanormal"/>
    <w:rsid w:val="004C4739"/>
    <w:rPr>
      <w:rFonts w:ascii="Times New Roman" w:eastAsia="Times New Roman" w:hAnsi="Times New Roman"/>
    </w:rPr>
    <w:tblPr/>
    <w:tblStylePr w:type="firstRow">
      <w:tblPr/>
      <w:tcPr>
        <w:shd w:val="clear" w:color="auto" w:fill="E6E6E6"/>
      </w:tcPr>
    </w:tblStylePr>
  </w:style>
  <w:style w:type="table" w:customStyle="1" w:styleId="Cuadrculamedia2131">
    <w:name w:val="Cuadrícula media 2131"/>
    <w:basedOn w:val="Tablanormal"/>
    <w:rsid w:val="004C4739"/>
    <w:rPr>
      <w:rFonts w:ascii="Times New Roman" w:eastAsia="Times New Roman" w:hAnsi="Times New Roman"/>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1">
    <w:name w:val="Cuadrícula media 2141"/>
    <w:basedOn w:val="Tablanormal"/>
    <w:rsid w:val="004C4739"/>
    <w:rPr>
      <w:rFonts w:ascii="Times New Roman" w:eastAsia="Times New Roman" w:hAnsi="Times New Roman"/>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1">
    <w:name w:val="Cuadrícula media 2151"/>
    <w:basedOn w:val="Tablanormal"/>
    <w:rsid w:val="004C4739"/>
    <w:rPr>
      <w:rFonts w:ascii="Times New Roman" w:eastAsia="Times New Roman" w:hAnsi="Times New Roman"/>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1">
    <w:name w:val="Cuadrícula media 2161"/>
    <w:basedOn w:val="Tablanormal"/>
    <w:rsid w:val="004C4739"/>
    <w:rPr>
      <w:rFonts w:ascii="Times New Roman" w:eastAsia="Times New Roman" w:hAnsi="Times New Roman"/>
    </w:rPr>
    <w:tblPr/>
    <w:tblStylePr w:type="band1Vert">
      <w:tblPr/>
      <w:tcPr>
        <w:shd w:val="clear" w:color="auto" w:fill="808080"/>
      </w:tcPr>
    </w:tblStylePr>
  </w:style>
  <w:style w:type="table" w:customStyle="1" w:styleId="Cuadrculamedia2171">
    <w:name w:val="Cuadrícula media 2171"/>
    <w:basedOn w:val="Tablanormal"/>
    <w:rsid w:val="004C4739"/>
    <w:rPr>
      <w:rFonts w:ascii="Times New Roman" w:eastAsia="Times New Roman" w:hAnsi="Times New Roman"/>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1">
    <w:name w:val="Cuadrícula media 2181"/>
    <w:basedOn w:val="Tablanormal"/>
    <w:rsid w:val="004C4739"/>
    <w:rPr>
      <w:rFonts w:ascii="Calibri" w:eastAsia="Times New Roman" w:hAnsi="Calibri"/>
      <w:sz w:val="24"/>
      <w:szCs w:val="24"/>
    </w:rPr>
    <w:tblPr/>
    <w:tblStylePr w:type="nwCell">
      <w:tblPr/>
      <w:tcPr>
        <w:shd w:val="clear" w:color="auto" w:fill="FFFFFF"/>
      </w:tcPr>
    </w:tblStylePr>
  </w:style>
  <w:style w:type="numbering" w:customStyle="1" w:styleId="Lista414">
    <w:name w:val="Lista 414"/>
    <w:basedOn w:val="Sinlista"/>
    <w:rsid w:val="004C4739"/>
  </w:style>
  <w:style w:type="table" w:customStyle="1" w:styleId="Tablaconcuadrcula722">
    <w:name w:val="Tabla con cuadrícula722"/>
    <w:basedOn w:val="Tablanormal"/>
    <w:next w:val="Tablaconcuadrcula"/>
    <w:rsid w:val="004C4739"/>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452">
    <w:name w:val="List 1452"/>
    <w:basedOn w:val="Sinlista"/>
    <w:rsid w:val="004C4739"/>
  </w:style>
  <w:style w:type="numbering" w:customStyle="1" w:styleId="List022">
    <w:name w:val="List 022"/>
    <w:basedOn w:val="Sinlista"/>
    <w:rsid w:val="004C4739"/>
  </w:style>
  <w:style w:type="table" w:customStyle="1" w:styleId="Tablaconcuadrcula932">
    <w:name w:val="Tabla con cuadrícula932"/>
    <w:basedOn w:val="Tablanormal"/>
    <w:next w:val="Tablaconcuadrcula"/>
    <w:rsid w:val="004C4739"/>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1">
    <w:name w:val="Cuadrícula clara - Énfasis 11"/>
    <w:basedOn w:val="Tablanormal"/>
    <w:next w:val="Cuadrculaclara-nfasis1"/>
    <w:uiPriority w:val="62"/>
    <w:locked/>
    <w:rsid w:val="004C4739"/>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Optima" w:eastAsia="Times New Roman" w:hAnsi="Opti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Optima" w:eastAsia="Times New Roman" w:hAnsi="Opti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Optima" w:eastAsia="Times New Roman" w:hAnsi="Optima" w:cs="Times New Roman"/>
        <w:b/>
        <w:bCs/>
      </w:rPr>
    </w:tblStylePr>
    <w:tblStylePr w:type="lastCol">
      <w:rPr>
        <w:rFonts w:ascii="Optima" w:eastAsia="Times New Roman" w:hAnsi="Opti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11">
    <w:name w:val="Sombreado medio 1 - Énfasis 11"/>
    <w:basedOn w:val="Tablanormal"/>
    <w:next w:val="Sombreadomedio1-nfasis1"/>
    <w:uiPriority w:val="63"/>
    <w:rsid w:val="004C4739"/>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List1711">
    <w:name w:val="List 1711"/>
    <w:rsid w:val="004C4739"/>
    <w:pPr>
      <w:numPr>
        <w:numId w:val="95"/>
      </w:numPr>
    </w:pPr>
  </w:style>
  <w:style w:type="table" w:customStyle="1" w:styleId="Tablaweb11">
    <w:name w:val="Tabla web 11"/>
    <w:basedOn w:val="Tablanormal"/>
    <w:next w:val="Tablaweb1"/>
    <w:uiPriority w:val="99"/>
    <w:semiHidden/>
    <w:unhideWhenUsed/>
    <w:rsid w:val="004C473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261">
    <w:name w:val="Sin lista261"/>
    <w:next w:val="Sinlista"/>
    <w:uiPriority w:val="99"/>
    <w:semiHidden/>
    <w:unhideWhenUsed/>
    <w:rsid w:val="004C4739"/>
  </w:style>
  <w:style w:type="table" w:customStyle="1" w:styleId="Tablaconcuadrcula361">
    <w:name w:val="Tabla con cuadrícula361"/>
    <w:basedOn w:val="Tablanormal"/>
    <w:next w:val="Tablaconcuadrcula"/>
    <w:uiPriority w:val="59"/>
    <w:rsid w:val="004C4739"/>
    <w:rPr>
      <w:sz w:val="24"/>
      <w:szCs w:val="24"/>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
    <w:name w:val="Tabla clásica 245"/>
    <w:basedOn w:val="Tablanormal"/>
    <w:next w:val="Tablaclsica2"/>
    <w:rsid w:val="004C4739"/>
    <w:rPr>
      <w:rFonts w:ascii="Times New Roman" w:eastAsia="Times New Roman" w:hAnsi="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
    <w:name w:val="Tabla clásica 342"/>
    <w:basedOn w:val="Tablanormal"/>
    <w:next w:val="Tablaclsica3"/>
    <w:rsid w:val="004C4739"/>
    <w:rPr>
      <w:rFonts w:ascii="Times New Roman" w:eastAsia="Times New Roman" w:hAnsi="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
    <w:name w:val="Tabla con lista 842"/>
    <w:basedOn w:val="Tablanormal"/>
    <w:next w:val="Tablaconlista8"/>
    <w:locked/>
    <w:rsid w:val="004C4739"/>
    <w:rPr>
      <w:rFonts w:ascii="Times New Roman" w:eastAsia="Times New Roman" w:hAnsi="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
    <w:name w:val="Tabla profesional45"/>
    <w:basedOn w:val="Tablanormal"/>
    <w:next w:val="Tablaprofesional"/>
    <w:rsid w:val="004C4739"/>
    <w:rPr>
      <w:rFonts w:ascii="Times New Roman" w:eastAsia="Times New Roman" w:hAnsi="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
    <w:name w:val="Tabla con efectos 3D 142"/>
    <w:basedOn w:val="Tablanormal"/>
    <w:next w:val="Tablaconefectos3D1"/>
    <w:rsid w:val="004C4739"/>
    <w:rPr>
      <w:rFonts w:ascii="Times New Roman" w:eastAsia="Times New Roman" w:hAnsi="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1">
    <w:name w:val="Tabla con cuadrícula1161"/>
    <w:basedOn w:val="Tablanormal"/>
    <w:next w:val="Tablaconcuadrcula"/>
    <w:rsid w:val="004C4739"/>
    <w:rPr>
      <w:rFonts w:ascii="Times New Roman" w:eastAsia="Times New Roman" w:hAnsi="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next w:val="Tablaconcuadrcula"/>
    <w:uiPriority w:val="59"/>
    <w:rsid w:val="004C4739"/>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1">
    <w:name w:val="Estilo131"/>
    <w:rsid w:val="004C4739"/>
  </w:style>
  <w:style w:type="numbering" w:customStyle="1" w:styleId="Estilo231">
    <w:name w:val="Estilo231"/>
    <w:rsid w:val="004C4739"/>
  </w:style>
  <w:style w:type="numbering" w:customStyle="1" w:styleId="Estilo341">
    <w:name w:val="Estilo341"/>
    <w:rsid w:val="004C4739"/>
  </w:style>
  <w:style w:type="table" w:customStyle="1" w:styleId="Tablaconcuadrcula371">
    <w:name w:val="Tabla con cuadrícula371"/>
    <w:basedOn w:val="Tablanormal"/>
    <w:uiPriority w:val="59"/>
    <w:rsid w:val="004C4739"/>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41">
    <w:name w:val="Cuadrícula clara - Énfasis 441"/>
    <w:basedOn w:val="Tablanormal"/>
    <w:next w:val="Cuadrculaclara-nfasis4"/>
    <w:uiPriority w:val="62"/>
    <w:rsid w:val="004C4739"/>
    <w:rPr>
      <w:rFonts w:ascii="Calibri" w:eastAsia="Calibri" w:hAnsi="Calibri"/>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Optima" w:eastAsia="Times New Roman" w:hAnsi="Optim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Optima" w:eastAsia="Times New Roman" w:hAnsi="Optim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Optima" w:eastAsia="Times New Roman" w:hAnsi="Optima" w:cs="Times New Roman"/>
        <w:b/>
        <w:bCs/>
      </w:rPr>
    </w:tblStylePr>
    <w:tblStylePr w:type="lastCol">
      <w:rPr>
        <w:rFonts w:ascii="Optima" w:eastAsia="Times New Roman" w:hAnsi="Optim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151">
    <w:name w:val="Sin lista1151"/>
    <w:next w:val="Sinlista"/>
    <w:uiPriority w:val="99"/>
    <w:semiHidden/>
    <w:unhideWhenUsed/>
    <w:rsid w:val="004C4739"/>
  </w:style>
  <w:style w:type="numbering" w:customStyle="1" w:styleId="Sinlista271">
    <w:name w:val="Sin lista271"/>
    <w:next w:val="Sinlista"/>
    <w:uiPriority w:val="99"/>
    <w:semiHidden/>
    <w:unhideWhenUsed/>
    <w:rsid w:val="004C4739"/>
  </w:style>
  <w:style w:type="numbering" w:customStyle="1" w:styleId="Sinlista1161">
    <w:name w:val="Sin lista1161"/>
    <w:next w:val="Sinlista"/>
    <w:uiPriority w:val="99"/>
    <w:semiHidden/>
    <w:unhideWhenUsed/>
    <w:rsid w:val="004C4739"/>
  </w:style>
  <w:style w:type="numbering" w:customStyle="1" w:styleId="Sinlista341">
    <w:name w:val="Sin lista341"/>
    <w:next w:val="Sinlista"/>
    <w:uiPriority w:val="99"/>
    <w:semiHidden/>
    <w:unhideWhenUsed/>
    <w:rsid w:val="004C4739"/>
  </w:style>
  <w:style w:type="numbering" w:customStyle="1" w:styleId="Sinlista1241">
    <w:name w:val="Sin lista1241"/>
    <w:next w:val="Sinlista"/>
    <w:uiPriority w:val="99"/>
    <w:semiHidden/>
    <w:unhideWhenUsed/>
    <w:rsid w:val="004C4739"/>
  </w:style>
  <w:style w:type="numbering" w:customStyle="1" w:styleId="Sinlista441">
    <w:name w:val="Sin lista441"/>
    <w:next w:val="Sinlista"/>
    <w:uiPriority w:val="99"/>
    <w:semiHidden/>
    <w:unhideWhenUsed/>
    <w:rsid w:val="004C4739"/>
  </w:style>
  <w:style w:type="numbering" w:customStyle="1" w:styleId="Sinlista1341">
    <w:name w:val="Sin lista1341"/>
    <w:next w:val="Sinlista"/>
    <w:uiPriority w:val="99"/>
    <w:semiHidden/>
    <w:unhideWhenUsed/>
    <w:rsid w:val="004C4739"/>
  </w:style>
  <w:style w:type="numbering" w:customStyle="1" w:styleId="Sinlista541">
    <w:name w:val="Sin lista541"/>
    <w:next w:val="Sinlista"/>
    <w:uiPriority w:val="99"/>
    <w:semiHidden/>
    <w:unhideWhenUsed/>
    <w:rsid w:val="004C4739"/>
  </w:style>
  <w:style w:type="numbering" w:customStyle="1" w:styleId="Sinlista1441">
    <w:name w:val="Sin lista1441"/>
    <w:next w:val="Sinlista"/>
    <w:uiPriority w:val="99"/>
    <w:semiHidden/>
    <w:unhideWhenUsed/>
    <w:rsid w:val="004C4739"/>
  </w:style>
  <w:style w:type="numbering" w:customStyle="1" w:styleId="Sinlista641">
    <w:name w:val="Sin lista641"/>
    <w:next w:val="Sinlista"/>
    <w:uiPriority w:val="99"/>
    <w:semiHidden/>
    <w:unhideWhenUsed/>
    <w:rsid w:val="004C4739"/>
  </w:style>
  <w:style w:type="numbering" w:customStyle="1" w:styleId="Sinlista1541">
    <w:name w:val="Sin lista1541"/>
    <w:next w:val="Sinlista"/>
    <w:uiPriority w:val="99"/>
    <w:semiHidden/>
    <w:unhideWhenUsed/>
    <w:rsid w:val="004C4739"/>
  </w:style>
  <w:style w:type="numbering" w:customStyle="1" w:styleId="Sinlista741">
    <w:name w:val="Sin lista741"/>
    <w:next w:val="Sinlista"/>
    <w:uiPriority w:val="99"/>
    <w:semiHidden/>
    <w:unhideWhenUsed/>
    <w:rsid w:val="004C4739"/>
  </w:style>
  <w:style w:type="numbering" w:customStyle="1" w:styleId="Sinlista1641">
    <w:name w:val="Sin lista1641"/>
    <w:next w:val="Sinlista"/>
    <w:uiPriority w:val="99"/>
    <w:semiHidden/>
    <w:unhideWhenUsed/>
    <w:rsid w:val="004C4739"/>
  </w:style>
  <w:style w:type="table" w:customStyle="1" w:styleId="Tablabsica241">
    <w:name w:val="Tabla básica 241"/>
    <w:basedOn w:val="Tablanormal"/>
    <w:next w:val="Tablabsica2"/>
    <w:locked/>
    <w:rsid w:val="004C4739"/>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51">
    <w:name w:val="Sin lista11151"/>
    <w:next w:val="Sinlista"/>
    <w:uiPriority w:val="99"/>
    <w:semiHidden/>
    <w:unhideWhenUsed/>
    <w:rsid w:val="004C4739"/>
  </w:style>
  <w:style w:type="numbering" w:customStyle="1" w:styleId="Sinlista111141">
    <w:name w:val="Sin lista111141"/>
    <w:next w:val="Sinlista"/>
    <w:uiPriority w:val="99"/>
    <w:semiHidden/>
    <w:unhideWhenUsed/>
    <w:rsid w:val="004C4739"/>
  </w:style>
  <w:style w:type="table" w:customStyle="1" w:styleId="Tabladecuadrcula1clara141">
    <w:name w:val="Tabla de cuadrícula 1 clara141"/>
    <w:basedOn w:val="Tablanormal"/>
    <w:uiPriority w:val="46"/>
    <w:rsid w:val="004C4739"/>
    <w:pPr>
      <w:jc w:val="center"/>
    </w:pPr>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41">
    <w:name w:val="Tabla de cuadrícula 6 con colores - Énfasis 1141"/>
    <w:basedOn w:val="Tablanormal"/>
    <w:uiPriority w:val="51"/>
    <w:rsid w:val="004C4739"/>
    <w:rPr>
      <w:rFonts w:ascii="Calibri" w:eastAsia="Calibri" w:hAnsi="Calibri"/>
      <w:color w:val="365F91"/>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41">
    <w:name w:val="Tabla de cuadrícula 6 con colores141"/>
    <w:basedOn w:val="Tablanormal"/>
    <w:uiPriority w:val="51"/>
    <w:locked/>
    <w:rsid w:val="004C4739"/>
    <w:pPr>
      <w:jc w:val="center"/>
    </w:pPr>
    <w:rPr>
      <w:rFonts w:ascii="Calibri" w:eastAsia="Calibri" w:hAnsi="Calibri"/>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41">
    <w:name w:val="Tabla de cuadrícula 1 clara - Énfasis 4141"/>
    <w:basedOn w:val="Tablanormal"/>
    <w:uiPriority w:val="46"/>
    <w:rsid w:val="004C4739"/>
    <w:rPr>
      <w:rFonts w:ascii="Calibri" w:eastAsia="Calibri" w:hAnsi="Calibri"/>
      <w:sz w:val="22"/>
      <w:szCs w:val="22"/>
      <w:lang w:eastAsia="en-US"/>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41">
    <w:name w:val="Tabla de cuadrícula 2 - Énfasis 4141"/>
    <w:basedOn w:val="Tablanormal"/>
    <w:uiPriority w:val="47"/>
    <w:locked/>
    <w:rsid w:val="004C4739"/>
    <w:rPr>
      <w:rFonts w:ascii="Calibri" w:eastAsia="Calibri" w:hAnsi="Calibri"/>
      <w:sz w:val="22"/>
      <w:szCs w:val="22"/>
      <w:lang w:eastAsia="en-US"/>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41">
    <w:name w:val="Tabla de cuadrícula 6 con colores - Énfasis 4141"/>
    <w:basedOn w:val="Tablanormal"/>
    <w:uiPriority w:val="51"/>
    <w:rsid w:val="004C4739"/>
    <w:rPr>
      <w:rFonts w:ascii="Calibri" w:eastAsia="Calibri" w:hAnsi="Calibri"/>
      <w:color w:val="5F497A"/>
      <w:sz w:val="22"/>
      <w:szCs w:val="22"/>
      <w:lang w:eastAsia="en-US"/>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41">
    <w:name w:val="Tabla de cuadrícula 1 clara - Énfasis 1141"/>
    <w:basedOn w:val="Tablanormal"/>
    <w:uiPriority w:val="46"/>
    <w:locked/>
    <w:rsid w:val="004C4739"/>
    <w:rPr>
      <w:rFonts w:ascii="Calibri" w:eastAsia="Calibri" w:hAnsi="Calibri"/>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41">
    <w:name w:val="Tabla de cuadrícula 1 clara - Énfasis 5141"/>
    <w:basedOn w:val="Tablanormal"/>
    <w:uiPriority w:val="46"/>
    <w:locked/>
    <w:rsid w:val="004C4739"/>
    <w:rPr>
      <w:rFonts w:ascii="Calibri" w:eastAsia="Calibri" w:hAnsi="Calibr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41">
    <w:name w:val="Sin lista841"/>
    <w:next w:val="Sinlista"/>
    <w:uiPriority w:val="99"/>
    <w:semiHidden/>
    <w:unhideWhenUsed/>
    <w:rsid w:val="004C4739"/>
  </w:style>
  <w:style w:type="numbering" w:customStyle="1" w:styleId="Sinlista921">
    <w:name w:val="Sin lista921"/>
    <w:next w:val="Sinlista"/>
    <w:uiPriority w:val="99"/>
    <w:semiHidden/>
    <w:unhideWhenUsed/>
    <w:rsid w:val="004C4739"/>
  </w:style>
  <w:style w:type="table" w:customStyle="1" w:styleId="Tablaconcuadrcula441">
    <w:name w:val="Tabla con cuadrícula441"/>
    <w:basedOn w:val="Tablanormal"/>
    <w:next w:val="Tablaconcuadrcula"/>
    <w:uiPriority w:val="59"/>
    <w:rsid w:val="004C4739"/>
    <w:rPr>
      <w:sz w:val="24"/>
      <w:szCs w:val="24"/>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22">
    <w:name w:val="Tabla clásica 2122"/>
    <w:basedOn w:val="Tablanormal"/>
    <w:next w:val="Tablaclsica2"/>
    <w:rsid w:val="004C4739"/>
    <w:rPr>
      <w:rFonts w:ascii="Times New Roman" w:eastAsia="Times New Roman" w:hAnsi="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22">
    <w:name w:val="Tabla clásica 3122"/>
    <w:basedOn w:val="Tablanormal"/>
    <w:next w:val="Tablaclsica3"/>
    <w:rsid w:val="004C4739"/>
    <w:rPr>
      <w:rFonts w:ascii="Times New Roman" w:eastAsia="Times New Roman" w:hAnsi="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
    <w:name w:val="Tabla con lista 8122"/>
    <w:basedOn w:val="Tablanormal"/>
    <w:next w:val="Tablaconlista8"/>
    <w:rsid w:val="004C4739"/>
    <w:rPr>
      <w:rFonts w:ascii="Times New Roman" w:eastAsia="Times New Roman" w:hAnsi="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22">
    <w:name w:val="Tabla profesional122"/>
    <w:basedOn w:val="Tablanormal"/>
    <w:next w:val="Tablaprofesional"/>
    <w:rsid w:val="004C4739"/>
    <w:rPr>
      <w:rFonts w:ascii="Times New Roman" w:eastAsia="Times New Roman" w:hAnsi="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22">
    <w:name w:val="Tabla con efectos 3D 1122"/>
    <w:basedOn w:val="Tablanormal"/>
    <w:next w:val="Tablaconefectos3D1"/>
    <w:rsid w:val="004C4739"/>
    <w:rPr>
      <w:rFonts w:ascii="Times New Roman" w:eastAsia="Times New Roman" w:hAnsi="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71">
    <w:name w:val="Tabla con cuadrícula1171"/>
    <w:basedOn w:val="Tablanormal"/>
    <w:next w:val="Tablaconcuadrcula"/>
    <w:rsid w:val="004C4739"/>
    <w:rPr>
      <w:rFonts w:ascii="Times New Roman" w:eastAsia="Times New Roman" w:hAnsi="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next w:val="Tablaconcuadrcula"/>
    <w:uiPriority w:val="59"/>
    <w:rsid w:val="004C4739"/>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2">
    <w:name w:val="Tabla con cuadrícula3122"/>
    <w:basedOn w:val="Tablanormal"/>
    <w:uiPriority w:val="59"/>
    <w:rsid w:val="004C4739"/>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21">
    <w:name w:val="Cuadrícula clara - Énfasis 4121"/>
    <w:basedOn w:val="Tablanormal"/>
    <w:next w:val="Cuadrculaclara-nfasis4"/>
    <w:uiPriority w:val="62"/>
    <w:locked/>
    <w:rsid w:val="004C4739"/>
    <w:rPr>
      <w:rFonts w:ascii="Calibri" w:eastAsia="Calibri" w:hAnsi="Calibri"/>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Optima" w:eastAsia="Times New Roman" w:hAnsi="Optim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Optima" w:eastAsia="Times New Roman" w:hAnsi="Optim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Optima" w:eastAsia="Times New Roman" w:hAnsi="Optima" w:cs="Times New Roman"/>
        <w:b/>
        <w:bCs/>
      </w:rPr>
    </w:tblStylePr>
    <w:tblStylePr w:type="lastCol">
      <w:rPr>
        <w:rFonts w:ascii="Optima" w:eastAsia="Times New Roman" w:hAnsi="Optim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721">
    <w:name w:val="Sin lista1721"/>
    <w:next w:val="Sinlista"/>
    <w:uiPriority w:val="99"/>
    <w:semiHidden/>
    <w:unhideWhenUsed/>
    <w:rsid w:val="004C4739"/>
  </w:style>
  <w:style w:type="numbering" w:customStyle="1" w:styleId="Sinlista2121">
    <w:name w:val="Sin lista2121"/>
    <w:next w:val="Sinlista"/>
    <w:uiPriority w:val="99"/>
    <w:semiHidden/>
    <w:unhideWhenUsed/>
    <w:rsid w:val="004C4739"/>
  </w:style>
  <w:style w:type="numbering" w:customStyle="1" w:styleId="Sinlista11221">
    <w:name w:val="Sin lista11221"/>
    <w:next w:val="Sinlista"/>
    <w:uiPriority w:val="99"/>
    <w:semiHidden/>
    <w:unhideWhenUsed/>
    <w:rsid w:val="004C4739"/>
  </w:style>
  <w:style w:type="numbering" w:customStyle="1" w:styleId="Sinlista3121">
    <w:name w:val="Sin lista3121"/>
    <w:next w:val="Sinlista"/>
    <w:uiPriority w:val="99"/>
    <w:semiHidden/>
    <w:unhideWhenUsed/>
    <w:rsid w:val="004C4739"/>
  </w:style>
  <w:style w:type="numbering" w:customStyle="1" w:styleId="Sinlista12121">
    <w:name w:val="Sin lista12121"/>
    <w:next w:val="Sinlista"/>
    <w:uiPriority w:val="99"/>
    <w:semiHidden/>
    <w:unhideWhenUsed/>
    <w:rsid w:val="004C4739"/>
  </w:style>
  <w:style w:type="numbering" w:customStyle="1" w:styleId="Sinlista4121">
    <w:name w:val="Sin lista4121"/>
    <w:next w:val="Sinlista"/>
    <w:uiPriority w:val="99"/>
    <w:semiHidden/>
    <w:unhideWhenUsed/>
    <w:rsid w:val="004C4739"/>
  </w:style>
  <w:style w:type="numbering" w:customStyle="1" w:styleId="Sinlista13121">
    <w:name w:val="Sin lista13121"/>
    <w:next w:val="Sinlista"/>
    <w:uiPriority w:val="99"/>
    <w:semiHidden/>
    <w:unhideWhenUsed/>
    <w:rsid w:val="004C4739"/>
  </w:style>
  <w:style w:type="numbering" w:customStyle="1" w:styleId="Sinlista5121">
    <w:name w:val="Sin lista5121"/>
    <w:next w:val="Sinlista"/>
    <w:uiPriority w:val="99"/>
    <w:semiHidden/>
    <w:unhideWhenUsed/>
    <w:rsid w:val="004C4739"/>
  </w:style>
  <w:style w:type="numbering" w:customStyle="1" w:styleId="Sinlista14121">
    <w:name w:val="Sin lista14121"/>
    <w:next w:val="Sinlista"/>
    <w:uiPriority w:val="99"/>
    <w:semiHidden/>
    <w:unhideWhenUsed/>
    <w:rsid w:val="004C4739"/>
  </w:style>
  <w:style w:type="numbering" w:customStyle="1" w:styleId="Sinlista6121">
    <w:name w:val="Sin lista6121"/>
    <w:next w:val="Sinlista"/>
    <w:uiPriority w:val="99"/>
    <w:semiHidden/>
    <w:unhideWhenUsed/>
    <w:rsid w:val="004C4739"/>
  </w:style>
  <w:style w:type="numbering" w:customStyle="1" w:styleId="Sinlista15121">
    <w:name w:val="Sin lista15121"/>
    <w:next w:val="Sinlista"/>
    <w:uiPriority w:val="99"/>
    <w:semiHidden/>
    <w:unhideWhenUsed/>
    <w:rsid w:val="004C4739"/>
  </w:style>
  <w:style w:type="numbering" w:customStyle="1" w:styleId="Sinlista7121">
    <w:name w:val="Sin lista7121"/>
    <w:next w:val="Sinlista"/>
    <w:uiPriority w:val="99"/>
    <w:semiHidden/>
    <w:unhideWhenUsed/>
    <w:rsid w:val="004C4739"/>
  </w:style>
  <w:style w:type="numbering" w:customStyle="1" w:styleId="Sinlista16121">
    <w:name w:val="Sin lista16121"/>
    <w:next w:val="Sinlista"/>
    <w:uiPriority w:val="99"/>
    <w:semiHidden/>
    <w:unhideWhenUsed/>
    <w:rsid w:val="004C4739"/>
  </w:style>
  <w:style w:type="table" w:customStyle="1" w:styleId="Tablabsica2121">
    <w:name w:val="Tabla básica 2121"/>
    <w:basedOn w:val="Tablanormal"/>
    <w:next w:val="Tablabsica2"/>
    <w:locked/>
    <w:rsid w:val="004C4739"/>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221">
    <w:name w:val="Sin lista111221"/>
    <w:next w:val="Sinlista"/>
    <w:uiPriority w:val="99"/>
    <w:semiHidden/>
    <w:unhideWhenUsed/>
    <w:rsid w:val="004C4739"/>
  </w:style>
  <w:style w:type="numbering" w:customStyle="1" w:styleId="Sinlista1111121">
    <w:name w:val="Sin lista1111121"/>
    <w:next w:val="Sinlista"/>
    <w:uiPriority w:val="99"/>
    <w:semiHidden/>
    <w:unhideWhenUsed/>
    <w:rsid w:val="004C4739"/>
  </w:style>
  <w:style w:type="table" w:customStyle="1" w:styleId="Tabladecuadrcula1clara1121">
    <w:name w:val="Tabla de cuadrícula 1 clara1121"/>
    <w:basedOn w:val="Tablanormal"/>
    <w:uiPriority w:val="46"/>
    <w:rsid w:val="004C4739"/>
    <w:pPr>
      <w:jc w:val="center"/>
    </w:pPr>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121">
    <w:name w:val="Tabla de cuadrícula 6 con colores - Énfasis 11121"/>
    <w:basedOn w:val="Tablanormal"/>
    <w:uiPriority w:val="51"/>
    <w:rsid w:val="004C4739"/>
    <w:rPr>
      <w:rFonts w:ascii="Calibri" w:eastAsia="Calibri" w:hAnsi="Calibri"/>
      <w:color w:val="365F91"/>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121">
    <w:name w:val="Tabla de cuadrícula 6 con colores1121"/>
    <w:basedOn w:val="Tablanormal"/>
    <w:uiPriority w:val="51"/>
    <w:rsid w:val="004C4739"/>
    <w:pPr>
      <w:jc w:val="center"/>
    </w:pPr>
    <w:rPr>
      <w:rFonts w:ascii="Calibri" w:eastAsia="Calibri" w:hAnsi="Calibri"/>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121">
    <w:name w:val="Tabla de cuadrícula 1 clara - Énfasis 41121"/>
    <w:basedOn w:val="Tablanormal"/>
    <w:uiPriority w:val="46"/>
    <w:locked/>
    <w:rsid w:val="004C4739"/>
    <w:rPr>
      <w:rFonts w:ascii="Calibri" w:eastAsia="Calibri" w:hAnsi="Calibri"/>
      <w:sz w:val="22"/>
      <w:szCs w:val="22"/>
      <w:lang w:eastAsia="en-US"/>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121">
    <w:name w:val="Tabla de cuadrícula 2 - Énfasis 41121"/>
    <w:basedOn w:val="Tablanormal"/>
    <w:uiPriority w:val="47"/>
    <w:rsid w:val="004C4739"/>
    <w:rPr>
      <w:rFonts w:ascii="Calibri" w:eastAsia="Calibri" w:hAnsi="Calibri"/>
      <w:sz w:val="22"/>
      <w:szCs w:val="22"/>
      <w:lang w:eastAsia="en-US"/>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121">
    <w:name w:val="Tabla de cuadrícula 6 con colores - Énfasis 41121"/>
    <w:basedOn w:val="Tablanormal"/>
    <w:uiPriority w:val="51"/>
    <w:rsid w:val="004C4739"/>
    <w:rPr>
      <w:rFonts w:ascii="Calibri" w:eastAsia="Calibri" w:hAnsi="Calibri"/>
      <w:color w:val="5F497A"/>
      <w:sz w:val="22"/>
      <w:szCs w:val="22"/>
      <w:lang w:eastAsia="en-US"/>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121">
    <w:name w:val="Tabla de cuadrícula 1 clara - Énfasis 11121"/>
    <w:basedOn w:val="Tablanormal"/>
    <w:uiPriority w:val="46"/>
    <w:rsid w:val="004C4739"/>
    <w:rPr>
      <w:rFonts w:ascii="Calibri" w:eastAsia="Calibri" w:hAnsi="Calibri"/>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121">
    <w:name w:val="Tabla de cuadrícula 1 clara - Énfasis 51121"/>
    <w:basedOn w:val="Tablanormal"/>
    <w:uiPriority w:val="46"/>
    <w:rsid w:val="004C4739"/>
    <w:rPr>
      <w:rFonts w:ascii="Calibri" w:eastAsia="Calibri" w:hAnsi="Calibr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121">
    <w:name w:val="Sin lista8121"/>
    <w:next w:val="Sinlista"/>
    <w:uiPriority w:val="99"/>
    <w:semiHidden/>
    <w:unhideWhenUsed/>
    <w:rsid w:val="004C4739"/>
  </w:style>
  <w:style w:type="numbering" w:customStyle="1" w:styleId="Sinlista281">
    <w:name w:val="Sin lista281"/>
    <w:next w:val="Sinlista"/>
    <w:uiPriority w:val="99"/>
    <w:semiHidden/>
    <w:unhideWhenUsed/>
    <w:rsid w:val="004C4739"/>
  </w:style>
  <w:style w:type="table" w:customStyle="1" w:styleId="Tablaconcuadrcula381">
    <w:name w:val="Tabla con cuadrícula381"/>
    <w:basedOn w:val="Tablanormal"/>
    <w:next w:val="Tablaconcuadrcula"/>
    <w:uiPriority w:val="59"/>
    <w:rsid w:val="004C4739"/>
    <w:rPr>
      <w:sz w:val="24"/>
      <w:szCs w:val="24"/>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52">
    <w:name w:val="Tabla clásica 252"/>
    <w:basedOn w:val="Tablanormal"/>
    <w:next w:val="Tablaclsica2"/>
    <w:locked/>
    <w:rsid w:val="004C4739"/>
    <w:rPr>
      <w:rFonts w:ascii="Times New Roman" w:eastAsia="Times New Roman" w:hAnsi="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
    <w:name w:val="Tabla clásica 351"/>
    <w:basedOn w:val="Tablanormal"/>
    <w:next w:val="Tablaclsica3"/>
    <w:rsid w:val="004C4739"/>
    <w:rPr>
      <w:rFonts w:ascii="Times New Roman" w:eastAsia="Times New Roman" w:hAnsi="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
    <w:name w:val="Tabla con lista 851"/>
    <w:basedOn w:val="Tablanormal"/>
    <w:next w:val="Tablaconlista8"/>
    <w:rsid w:val="004C4739"/>
    <w:rPr>
      <w:rFonts w:ascii="Times New Roman" w:eastAsia="Times New Roman" w:hAnsi="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52">
    <w:name w:val="Tabla profesional52"/>
    <w:basedOn w:val="Tablanormal"/>
    <w:next w:val="Tablaprofesional"/>
    <w:rsid w:val="004C4739"/>
    <w:rPr>
      <w:rFonts w:ascii="Times New Roman" w:eastAsia="Times New Roman" w:hAnsi="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
    <w:name w:val="Tabla con efectos 3D 151"/>
    <w:basedOn w:val="Tablanormal"/>
    <w:next w:val="Tablaconefectos3D1"/>
    <w:rsid w:val="004C4739"/>
    <w:rPr>
      <w:rFonts w:ascii="Times New Roman" w:eastAsia="Times New Roman" w:hAnsi="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1">
    <w:name w:val="Tabla con cuadrícula1181"/>
    <w:basedOn w:val="Tablanormal"/>
    <w:next w:val="Tablaconcuadrcula"/>
    <w:rsid w:val="004C4739"/>
    <w:rPr>
      <w:rFonts w:ascii="Times New Roman" w:eastAsia="Times New Roman" w:hAnsi="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4C4739"/>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41">
    <w:name w:val="Estilo141"/>
    <w:rsid w:val="004C4739"/>
  </w:style>
  <w:style w:type="numbering" w:customStyle="1" w:styleId="Estilo241">
    <w:name w:val="Estilo241"/>
    <w:rsid w:val="004C4739"/>
  </w:style>
  <w:style w:type="numbering" w:customStyle="1" w:styleId="Estilo351">
    <w:name w:val="Estilo351"/>
    <w:rsid w:val="004C4739"/>
  </w:style>
  <w:style w:type="table" w:customStyle="1" w:styleId="Tablaconcuadrcula391">
    <w:name w:val="Tabla con cuadrícula391"/>
    <w:basedOn w:val="Tablanormal"/>
    <w:uiPriority w:val="59"/>
    <w:rsid w:val="004C4739"/>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51">
    <w:name w:val="Cuadrícula clara - Énfasis 451"/>
    <w:basedOn w:val="Tablanormal"/>
    <w:next w:val="Cuadrculaclara-nfasis4"/>
    <w:uiPriority w:val="62"/>
    <w:locked/>
    <w:rsid w:val="004C4739"/>
    <w:rPr>
      <w:rFonts w:ascii="Calibri" w:eastAsia="Calibri" w:hAnsi="Calibri"/>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Optima" w:eastAsia="Times New Roman" w:hAnsi="Optim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Optima" w:eastAsia="Times New Roman" w:hAnsi="Optim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Optima" w:eastAsia="Times New Roman" w:hAnsi="Optima" w:cs="Times New Roman"/>
        <w:b/>
        <w:bCs/>
      </w:rPr>
    </w:tblStylePr>
    <w:tblStylePr w:type="lastCol">
      <w:rPr>
        <w:rFonts w:ascii="Optima" w:eastAsia="Times New Roman" w:hAnsi="Optim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171">
    <w:name w:val="Sin lista1171"/>
    <w:next w:val="Sinlista"/>
    <w:uiPriority w:val="99"/>
    <w:semiHidden/>
    <w:unhideWhenUsed/>
    <w:rsid w:val="004C4739"/>
  </w:style>
  <w:style w:type="numbering" w:customStyle="1" w:styleId="Sinlista291">
    <w:name w:val="Sin lista291"/>
    <w:next w:val="Sinlista"/>
    <w:uiPriority w:val="99"/>
    <w:semiHidden/>
    <w:unhideWhenUsed/>
    <w:rsid w:val="004C4739"/>
  </w:style>
  <w:style w:type="numbering" w:customStyle="1" w:styleId="Sinlista1181">
    <w:name w:val="Sin lista1181"/>
    <w:next w:val="Sinlista"/>
    <w:uiPriority w:val="99"/>
    <w:semiHidden/>
    <w:unhideWhenUsed/>
    <w:rsid w:val="004C4739"/>
  </w:style>
  <w:style w:type="numbering" w:customStyle="1" w:styleId="Sinlista351">
    <w:name w:val="Sin lista351"/>
    <w:next w:val="Sinlista"/>
    <w:uiPriority w:val="99"/>
    <w:semiHidden/>
    <w:unhideWhenUsed/>
    <w:rsid w:val="004C4739"/>
  </w:style>
  <w:style w:type="numbering" w:customStyle="1" w:styleId="Sinlista1251">
    <w:name w:val="Sin lista1251"/>
    <w:next w:val="Sinlista"/>
    <w:uiPriority w:val="99"/>
    <w:semiHidden/>
    <w:unhideWhenUsed/>
    <w:rsid w:val="004C4739"/>
  </w:style>
  <w:style w:type="numbering" w:customStyle="1" w:styleId="Sinlista451">
    <w:name w:val="Sin lista451"/>
    <w:next w:val="Sinlista"/>
    <w:uiPriority w:val="99"/>
    <w:semiHidden/>
    <w:unhideWhenUsed/>
    <w:rsid w:val="004C4739"/>
  </w:style>
  <w:style w:type="numbering" w:customStyle="1" w:styleId="Sinlista1351">
    <w:name w:val="Sin lista1351"/>
    <w:next w:val="Sinlista"/>
    <w:uiPriority w:val="99"/>
    <w:semiHidden/>
    <w:unhideWhenUsed/>
    <w:rsid w:val="004C4739"/>
  </w:style>
  <w:style w:type="numbering" w:customStyle="1" w:styleId="Sinlista551">
    <w:name w:val="Sin lista551"/>
    <w:next w:val="Sinlista"/>
    <w:uiPriority w:val="99"/>
    <w:semiHidden/>
    <w:unhideWhenUsed/>
    <w:rsid w:val="004C4739"/>
  </w:style>
  <w:style w:type="numbering" w:customStyle="1" w:styleId="Sinlista1451">
    <w:name w:val="Sin lista1451"/>
    <w:next w:val="Sinlista"/>
    <w:uiPriority w:val="99"/>
    <w:semiHidden/>
    <w:unhideWhenUsed/>
    <w:rsid w:val="004C4739"/>
  </w:style>
  <w:style w:type="numbering" w:customStyle="1" w:styleId="Sinlista651">
    <w:name w:val="Sin lista651"/>
    <w:next w:val="Sinlista"/>
    <w:uiPriority w:val="99"/>
    <w:semiHidden/>
    <w:unhideWhenUsed/>
    <w:rsid w:val="004C4739"/>
  </w:style>
  <w:style w:type="numbering" w:customStyle="1" w:styleId="Sinlista1551">
    <w:name w:val="Sin lista1551"/>
    <w:next w:val="Sinlista"/>
    <w:uiPriority w:val="99"/>
    <w:semiHidden/>
    <w:unhideWhenUsed/>
    <w:rsid w:val="004C4739"/>
  </w:style>
  <w:style w:type="numbering" w:customStyle="1" w:styleId="Sinlista751">
    <w:name w:val="Sin lista751"/>
    <w:next w:val="Sinlista"/>
    <w:uiPriority w:val="99"/>
    <w:semiHidden/>
    <w:unhideWhenUsed/>
    <w:rsid w:val="004C4739"/>
  </w:style>
  <w:style w:type="numbering" w:customStyle="1" w:styleId="Sinlista1651">
    <w:name w:val="Sin lista1651"/>
    <w:next w:val="Sinlista"/>
    <w:uiPriority w:val="99"/>
    <w:semiHidden/>
    <w:unhideWhenUsed/>
    <w:rsid w:val="004C4739"/>
  </w:style>
  <w:style w:type="table" w:customStyle="1" w:styleId="Tablabsica251">
    <w:name w:val="Tabla básica 251"/>
    <w:basedOn w:val="Tablanormal"/>
    <w:next w:val="Tablabsica2"/>
    <w:rsid w:val="004C4739"/>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61">
    <w:name w:val="Sin lista11161"/>
    <w:next w:val="Sinlista"/>
    <w:uiPriority w:val="99"/>
    <w:semiHidden/>
    <w:unhideWhenUsed/>
    <w:rsid w:val="004C4739"/>
  </w:style>
  <w:style w:type="numbering" w:customStyle="1" w:styleId="Sinlista111151">
    <w:name w:val="Sin lista111151"/>
    <w:next w:val="Sinlista"/>
    <w:uiPriority w:val="99"/>
    <w:semiHidden/>
    <w:unhideWhenUsed/>
    <w:rsid w:val="004C4739"/>
  </w:style>
  <w:style w:type="table" w:customStyle="1" w:styleId="Tabladecuadrcula1clara151">
    <w:name w:val="Tabla de cuadrícula 1 clara151"/>
    <w:basedOn w:val="Tablanormal"/>
    <w:uiPriority w:val="46"/>
    <w:locked/>
    <w:rsid w:val="004C4739"/>
    <w:pPr>
      <w:jc w:val="center"/>
    </w:pPr>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51">
    <w:name w:val="Tabla de cuadrícula 6 con colores - Énfasis 1151"/>
    <w:basedOn w:val="Tablanormal"/>
    <w:uiPriority w:val="51"/>
    <w:rsid w:val="004C4739"/>
    <w:rPr>
      <w:rFonts w:ascii="Calibri" w:eastAsia="Calibri" w:hAnsi="Calibri"/>
      <w:color w:val="365F91"/>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51">
    <w:name w:val="Tabla de cuadrícula 6 con colores151"/>
    <w:basedOn w:val="Tablanormal"/>
    <w:uiPriority w:val="51"/>
    <w:rsid w:val="004C4739"/>
    <w:pPr>
      <w:jc w:val="center"/>
    </w:pPr>
    <w:rPr>
      <w:rFonts w:ascii="Calibri" w:eastAsia="Calibri" w:hAnsi="Calibri"/>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51">
    <w:name w:val="Tabla de cuadrícula 1 clara - Énfasis 4151"/>
    <w:basedOn w:val="Tablanormal"/>
    <w:uiPriority w:val="46"/>
    <w:locked/>
    <w:rsid w:val="004C4739"/>
    <w:rPr>
      <w:rFonts w:ascii="Calibri" w:eastAsia="Calibri" w:hAnsi="Calibri"/>
      <w:sz w:val="22"/>
      <w:szCs w:val="22"/>
      <w:lang w:eastAsia="en-US"/>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51">
    <w:name w:val="Tabla de cuadrícula 2 - Énfasis 4151"/>
    <w:basedOn w:val="Tablanormal"/>
    <w:uiPriority w:val="47"/>
    <w:rsid w:val="004C4739"/>
    <w:rPr>
      <w:rFonts w:ascii="Calibri" w:eastAsia="Calibri" w:hAnsi="Calibri"/>
      <w:sz w:val="22"/>
      <w:szCs w:val="22"/>
      <w:lang w:eastAsia="en-US"/>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51">
    <w:name w:val="Tabla de cuadrícula 6 con colores - Énfasis 4151"/>
    <w:basedOn w:val="Tablanormal"/>
    <w:uiPriority w:val="51"/>
    <w:rsid w:val="004C4739"/>
    <w:rPr>
      <w:rFonts w:ascii="Calibri" w:eastAsia="Calibri" w:hAnsi="Calibri"/>
      <w:color w:val="5F497A"/>
      <w:sz w:val="22"/>
      <w:szCs w:val="22"/>
      <w:lang w:eastAsia="en-US"/>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51">
    <w:name w:val="Tabla de cuadrícula 1 clara - Énfasis 1151"/>
    <w:basedOn w:val="Tablanormal"/>
    <w:uiPriority w:val="46"/>
    <w:locked/>
    <w:rsid w:val="004C4739"/>
    <w:rPr>
      <w:rFonts w:ascii="Calibri" w:eastAsia="Calibri" w:hAnsi="Calibri"/>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51">
    <w:name w:val="Tabla de cuadrícula 1 clara - Énfasis 5151"/>
    <w:basedOn w:val="Tablanormal"/>
    <w:uiPriority w:val="46"/>
    <w:rsid w:val="004C4739"/>
    <w:rPr>
      <w:rFonts w:ascii="Calibri" w:eastAsia="Calibri" w:hAnsi="Calibr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51">
    <w:name w:val="Sin lista851"/>
    <w:next w:val="Sinlista"/>
    <w:uiPriority w:val="99"/>
    <w:semiHidden/>
    <w:unhideWhenUsed/>
    <w:rsid w:val="004C4739"/>
  </w:style>
  <w:style w:type="numbering" w:customStyle="1" w:styleId="Sinlista931">
    <w:name w:val="Sin lista931"/>
    <w:next w:val="Sinlista"/>
    <w:uiPriority w:val="99"/>
    <w:semiHidden/>
    <w:unhideWhenUsed/>
    <w:rsid w:val="004C4739"/>
  </w:style>
  <w:style w:type="table" w:customStyle="1" w:styleId="Tablaconcuadrcula451">
    <w:name w:val="Tabla con cuadrícula451"/>
    <w:basedOn w:val="Tablanormal"/>
    <w:next w:val="Tablaconcuadrcula"/>
    <w:uiPriority w:val="59"/>
    <w:rsid w:val="004C4739"/>
    <w:rPr>
      <w:sz w:val="24"/>
      <w:szCs w:val="24"/>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32">
    <w:name w:val="Tabla clásica 2132"/>
    <w:basedOn w:val="Tablanormal"/>
    <w:next w:val="Tablaclsica2"/>
    <w:rsid w:val="004C4739"/>
    <w:rPr>
      <w:rFonts w:ascii="Times New Roman" w:eastAsia="Times New Roman" w:hAnsi="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32">
    <w:name w:val="Tabla clásica 3132"/>
    <w:basedOn w:val="Tablanormal"/>
    <w:next w:val="Tablaclsica3"/>
    <w:rsid w:val="004C4739"/>
    <w:rPr>
      <w:rFonts w:ascii="Times New Roman" w:eastAsia="Times New Roman" w:hAnsi="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
    <w:name w:val="Tabla con lista 8132"/>
    <w:basedOn w:val="Tablanormal"/>
    <w:next w:val="Tablaconlista8"/>
    <w:locked/>
    <w:rsid w:val="004C4739"/>
    <w:rPr>
      <w:rFonts w:ascii="Times New Roman" w:eastAsia="Times New Roman" w:hAnsi="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32">
    <w:name w:val="Tabla profesional132"/>
    <w:basedOn w:val="Tablanormal"/>
    <w:next w:val="Tablaprofesional"/>
    <w:rsid w:val="004C4739"/>
    <w:rPr>
      <w:rFonts w:ascii="Times New Roman" w:eastAsia="Times New Roman" w:hAnsi="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32">
    <w:name w:val="Tabla con efectos 3D 1132"/>
    <w:basedOn w:val="Tablanormal"/>
    <w:next w:val="Tablaconefectos3D1"/>
    <w:rsid w:val="004C4739"/>
    <w:rPr>
      <w:rFonts w:ascii="Times New Roman" w:eastAsia="Times New Roman" w:hAnsi="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91">
    <w:name w:val="Tabla con cuadrícula1191"/>
    <w:basedOn w:val="Tablanormal"/>
    <w:next w:val="Tablaconcuadrcula"/>
    <w:rsid w:val="004C4739"/>
    <w:rPr>
      <w:rFonts w:ascii="Times New Roman" w:eastAsia="Times New Roman" w:hAnsi="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1">
    <w:name w:val="Tabla con cuadrícula2151"/>
    <w:basedOn w:val="Tablanormal"/>
    <w:next w:val="Tablaconcuadrcula"/>
    <w:uiPriority w:val="59"/>
    <w:rsid w:val="004C4739"/>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2">
    <w:name w:val="Tabla con cuadrícula3132"/>
    <w:basedOn w:val="Tablanormal"/>
    <w:uiPriority w:val="59"/>
    <w:rsid w:val="004C4739"/>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31">
    <w:name w:val="Cuadrícula clara - Énfasis 4131"/>
    <w:basedOn w:val="Tablanormal"/>
    <w:next w:val="Cuadrculaclara-nfasis4"/>
    <w:uiPriority w:val="62"/>
    <w:rsid w:val="004C4739"/>
    <w:rPr>
      <w:rFonts w:ascii="Calibri" w:eastAsia="Calibri" w:hAnsi="Calibri"/>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Optima" w:eastAsia="Times New Roman" w:hAnsi="Optim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Optima" w:eastAsia="Times New Roman" w:hAnsi="Optim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Optima" w:eastAsia="Times New Roman" w:hAnsi="Optima" w:cs="Times New Roman"/>
        <w:b/>
        <w:bCs/>
      </w:rPr>
    </w:tblStylePr>
    <w:tblStylePr w:type="lastCol">
      <w:rPr>
        <w:rFonts w:ascii="Optima" w:eastAsia="Times New Roman" w:hAnsi="Optim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731">
    <w:name w:val="Sin lista1731"/>
    <w:next w:val="Sinlista"/>
    <w:uiPriority w:val="99"/>
    <w:semiHidden/>
    <w:unhideWhenUsed/>
    <w:rsid w:val="004C4739"/>
  </w:style>
  <w:style w:type="numbering" w:customStyle="1" w:styleId="Sinlista2131">
    <w:name w:val="Sin lista2131"/>
    <w:next w:val="Sinlista"/>
    <w:uiPriority w:val="99"/>
    <w:semiHidden/>
    <w:unhideWhenUsed/>
    <w:rsid w:val="004C4739"/>
  </w:style>
  <w:style w:type="numbering" w:customStyle="1" w:styleId="Sinlista11231">
    <w:name w:val="Sin lista11231"/>
    <w:next w:val="Sinlista"/>
    <w:uiPriority w:val="99"/>
    <w:semiHidden/>
    <w:unhideWhenUsed/>
    <w:rsid w:val="004C4739"/>
  </w:style>
  <w:style w:type="numbering" w:customStyle="1" w:styleId="Sinlista3131">
    <w:name w:val="Sin lista3131"/>
    <w:next w:val="Sinlista"/>
    <w:uiPriority w:val="99"/>
    <w:semiHidden/>
    <w:unhideWhenUsed/>
    <w:rsid w:val="004C4739"/>
  </w:style>
  <w:style w:type="numbering" w:customStyle="1" w:styleId="Sinlista12131">
    <w:name w:val="Sin lista12131"/>
    <w:next w:val="Sinlista"/>
    <w:uiPriority w:val="99"/>
    <w:semiHidden/>
    <w:unhideWhenUsed/>
    <w:rsid w:val="004C4739"/>
  </w:style>
  <w:style w:type="numbering" w:customStyle="1" w:styleId="Sinlista4131">
    <w:name w:val="Sin lista4131"/>
    <w:next w:val="Sinlista"/>
    <w:uiPriority w:val="99"/>
    <w:semiHidden/>
    <w:unhideWhenUsed/>
    <w:rsid w:val="004C4739"/>
  </w:style>
  <w:style w:type="numbering" w:customStyle="1" w:styleId="Sinlista13131">
    <w:name w:val="Sin lista13131"/>
    <w:next w:val="Sinlista"/>
    <w:uiPriority w:val="99"/>
    <w:semiHidden/>
    <w:unhideWhenUsed/>
    <w:rsid w:val="004C4739"/>
  </w:style>
  <w:style w:type="numbering" w:customStyle="1" w:styleId="Sinlista5131">
    <w:name w:val="Sin lista5131"/>
    <w:next w:val="Sinlista"/>
    <w:uiPriority w:val="99"/>
    <w:semiHidden/>
    <w:unhideWhenUsed/>
    <w:rsid w:val="004C4739"/>
  </w:style>
  <w:style w:type="numbering" w:customStyle="1" w:styleId="Sinlista14131">
    <w:name w:val="Sin lista14131"/>
    <w:next w:val="Sinlista"/>
    <w:uiPriority w:val="99"/>
    <w:semiHidden/>
    <w:unhideWhenUsed/>
    <w:rsid w:val="004C4739"/>
  </w:style>
  <w:style w:type="numbering" w:customStyle="1" w:styleId="Sinlista6131">
    <w:name w:val="Sin lista6131"/>
    <w:next w:val="Sinlista"/>
    <w:uiPriority w:val="99"/>
    <w:semiHidden/>
    <w:unhideWhenUsed/>
    <w:rsid w:val="004C4739"/>
  </w:style>
  <w:style w:type="numbering" w:customStyle="1" w:styleId="Sinlista15131">
    <w:name w:val="Sin lista15131"/>
    <w:next w:val="Sinlista"/>
    <w:uiPriority w:val="99"/>
    <w:semiHidden/>
    <w:unhideWhenUsed/>
    <w:rsid w:val="004C4739"/>
  </w:style>
  <w:style w:type="numbering" w:customStyle="1" w:styleId="Sinlista7131">
    <w:name w:val="Sin lista7131"/>
    <w:next w:val="Sinlista"/>
    <w:uiPriority w:val="99"/>
    <w:semiHidden/>
    <w:unhideWhenUsed/>
    <w:rsid w:val="004C4739"/>
  </w:style>
  <w:style w:type="numbering" w:customStyle="1" w:styleId="Sinlista16131">
    <w:name w:val="Sin lista16131"/>
    <w:next w:val="Sinlista"/>
    <w:uiPriority w:val="99"/>
    <w:semiHidden/>
    <w:unhideWhenUsed/>
    <w:rsid w:val="004C4739"/>
  </w:style>
  <w:style w:type="table" w:customStyle="1" w:styleId="Tablabsica2131">
    <w:name w:val="Tabla básica 2131"/>
    <w:basedOn w:val="Tablanormal"/>
    <w:next w:val="Tablabsica2"/>
    <w:locked/>
    <w:rsid w:val="004C4739"/>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231">
    <w:name w:val="Sin lista111231"/>
    <w:next w:val="Sinlista"/>
    <w:uiPriority w:val="99"/>
    <w:semiHidden/>
    <w:unhideWhenUsed/>
    <w:rsid w:val="004C4739"/>
  </w:style>
  <w:style w:type="numbering" w:customStyle="1" w:styleId="Sinlista1111131">
    <w:name w:val="Sin lista1111131"/>
    <w:next w:val="Sinlista"/>
    <w:uiPriority w:val="99"/>
    <w:semiHidden/>
    <w:unhideWhenUsed/>
    <w:rsid w:val="004C4739"/>
  </w:style>
  <w:style w:type="table" w:customStyle="1" w:styleId="Tabladecuadrcula1clara1131">
    <w:name w:val="Tabla de cuadrícula 1 clara1131"/>
    <w:basedOn w:val="Tablanormal"/>
    <w:uiPriority w:val="46"/>
    <w:rsid w:val="004C4739"/>
    <w:pPr>
      <w:jc w:val="center"/>
    </w:pPr>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131">
    <w:name w:val="Tabla de cuadrícula 6 con colores - Énfasis 11131"/>
    <w:basedOn w:val="Tablanormal"/>
    <w:uiPriority w:val="51"/>
    <w:rsid w:val="004C4739"/>
    <w:rPr>
      <w:rFonts w:ascii="Calibri" w:eastAsia="Calibri" w:hAnsi="Calibri"/>
      <w:color w:val="365F91"/>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131">
    <w:name w:val="Tabla de cuadrícula 6 con colores1131"/>
    <w:basedOn w:val="Tablanormal"/>
    <w:uiPriority w:val="51"/>
    <w:locked/>
    <w:rsid w:val="004C4739"/>
    <w:pPr>
      <w:jc w:val="center"/>
    </w:pPr>
    <w:rPr>
      <w:rFonts w:ascii="Calibri" w:eastAsia="Calibri" w:hAnsi="Calibri"/>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131">
    <w:name w:val="Tabla de cuadrícula 1 clara - Énfasis 41131"/>
    <w:basedOn w:val="Tablanormal"/>
    <w:uiPriority w:val="46"/>
    <w:rsid w:val="004C4739"/>
    <w:rPr>
      <w:rFonts w:ascii="Calibri" w:eastAsia="Calibri" w:hAnsi="Calibri"/>
      <w:sz w:val="22"/>
      <w:szCs w:val="22"/>
      <w:lang w:eastAsia="en-US"/>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131">
    <w:name w:val="Tabla de cuadrícula 2 - Énfasis 41131"/>
    <w:basedOn w:val="Tablanormal"/>
    <w:uiPriority w:val="47"/>
    <w:locked/>
    <w:rsid w:val="004C4739"/>
    <w:rPr>
      <w:rFonts w:ascii="Calibri" w:eastAsia="Calibri" w:hAnsi="Calibri"/>
      <w:sz w:val="22"/>
      <w:szCs w:val="22"/>
      <w:lang w:eastAsia="en-US"/>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131">
    <w:name w:val="Tabla de cuadrícula 6 con colores - Énfasis 41131"/>
    <w:basedOn w:val="Tablanormal"/>
    <w:uiPriority w:val="51"/>
    <w:rsid w:val="004C4739"/>
    <w:rPr>
      <w:rFonts w:ascii="Calibri" w:eastAsia="Calibri" w:hAnsi="Calibri"/>
      <w:color w:val="5F497A"/>
      <w:sz w:val="22"/>
      <w:szCs w:val="22"/>
      <w:lang w:eastAsia="en-US"/>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131">
    <w:name w:val="Tabla de cuadrícula 1 clara - Énfasis 11131"/>
    <w:basedOn w:val="Tablanormal"/>
    <w:uiPriority w:val="46"/>
    <w:rsid w:val="004C4739"/>
    <w:rPr>
      <w:rFonts w:ascii="Calibri" w:eastAsia="Calibri" w:hAnsi="Calibri"/>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131">
    <w:name w:val="Tabla de cuadrícula 1 clara - Énfasis 51131"/>
    <w:basedOn w:val="Tablanormal"/>
    <w:uiPriority w:val="46"/>
    <w:locked/>
    <w:rsid w:val="004C4739"/>
    <w:rPr>
      <w:rFonts w:ascii="Calibri" w:eastAsia="Calibri" w:hAnsi="Calibr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131">
    <w:name w:val="Sin lista8131"/>
    <w:next w:val="Sinlista"/>
    <w:uiPriority w:val="99"/>
    <w:semiHidden/>
    <w:unhideWhenUsed/>
    <w:rsid w:val="004C4739"/>
  </w:style>
  <w:style w:type="numbering" w:customStyle="1" w:styleId="Sinlista301">
    <w:name w:val="Sin lista301"/>
    <w:next w:val="Sinlista"/>
    <w:uiPriority w:val="99"/>
    <w:semiHidden/>
    <w:unhideWhenUsed/>
    <w:rsid w:val="004C4739"/>
  </w:style>
  <w:style w:type="table" w:customStyle="1" w:styleId="Tablaconcuadrcula401">
    <w:name w:val="Tabla con cuadrícula401"/>
    <w:basedOn w:val="Tablanormal"/>
    <w:next w:val="Tablaconcuadrcula"/>
    <w:uiPriority w:val="39"/>
    <w:rsid w:val="004C473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51">
    <w:name w:val="Estilo251"/>
    <w:rsid w:val="004C4739"/>
  </w:style>
  <w:style w:type="numbering" w:customStyle="1" w:styleId="Estilo361">
    <w:name w:val="Estilo361"/>
    <w:rsid w:val="004C4739"/>
  </w:style>
  <w:style w:type="numbering" w:customStyle="1" w:styleId="Sinlista1191">
    <w:name w:val="Sin lista1191"/>
    <w:next w:val="Sinlista"/>
    <w:semiHidden/>
    <w:unhideWhenUsed/>
    <w:rsid w:val="004C4739"/>
  </w:style>
  <w:style w:type="numbering" w:customStyle="1" w:styleId="Sinlista2101">
    <w:name w:val="Sin lista2101"/>
    <w:next w:val="Sinlista"/>
    <w:uiPriority w:val="99"/>
    <w:semiHidden/>
    <w:unhideWhenUsed/>
    <w:rsid w:val="004C4739"/>
  </w:style>
  <w:style w:type="numbering" w:customStyle="1" w:styleId="Sinlista11101">
    <w:name w:val="Sin lista11101"/>
    <w:next w:val="Sinlista"/>
    <w:uiPriority w:val="99"/>
    <w:semiHidden/>
    <w:unhideWhenUsed/>
    <w:rsid w:val="004C4739"/>
  </w:style>
  <w:style w:type="table" w:customStyle="1" w:styleId="Tablaconcuadrcula1201">
    <w:name w:val="Tabla con cuadrícula1201"/>
    <w:basedOn w:val="Tablanormal"/>
    <w:next w:val="Tablaconcuadrcula"/>
    <w:rsid w:val="004C473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1">
    <w:name w:val="Sin lista361"/>
    <w:next w:val="Sinlista"/>
    <w:uiPriority w:val="99"/>
    <w:semiHidden/>
    <w:unhideWhenUsed/>
    <w:rsid w:val="004C4739"/>
  </w:style>
  <w:style w:type="numbering" w:customStyle="1" w:styleId="Sinlista1261">
    <w:name w:val="Sin lista1261"/>
    <w:next w:val="Sinlista"/>
    <w:uiPriority w:val="99"/>
    <w:semiHidden/>
    <w:unhideWhenUsed/>
    <w:rsid w:val="004C4739"/>
  </w:style>
  <w:style w:type="numbering" w:customStyle="1" w:styleId="Sinlista461">
    <w:name w:val="Sin lista461"/>
    <w:next w:val="Sinlista"/>
    <w:uiPriority w:val="99"/>
    <w:semiHidden/>
    <w:unhideWhenUsed/>
    <w:rsid w:val="004C4739"/>
  </w:style>
  <w:style w:type="numbering" w:customStyle="1" w:styleId="Sinlista1361">
    <w:name w:val="Sin lista1361"/>
    <w:next w:val="Sinlista"/>
    <w:uiPriority w:val="99"/>
    <w:semiHidden/>
    <w:unhideWhenUsed/>
    <w:rsid w:val="004C4739"/>
  </w:style>
  <w:style w:type="numbering" w:customStyle="1" w:styleId="Sinlista561">
    <w:name w:val="Sin lista561"/>
    <w:next w:val="Sinlista"/>
    <w:uiPriority w:val="99"/>
    <w:semiHidden/>
    <w:unhideWhenUsed/>
    <w:rsid w:val="004C4739"/>
  </w:style>
  <w:style w:type="numbering" w:customStyle="1" w:styleId="Sinlista1461">
    <w:name w:val="Sin lista1461"/>
    <w:next w:val="Sinlista"/>
    <w:uiPriority w:val="99"/>
    <w:semiHidden/>
    <w:unhideWhenUsed/>
    <w:rsid w:val="004C4739"/>
  </w:style>
  <w:style w:type="numbering" w:customStyle="1" w:styleId="Sinlista661">
    <w:name w:val="Sin lista661"/>
    <w:next w:val="Sinlista"/>
    <w:uiPriority w:val="99"/>
    <w:semiHidden/>
    <w:unhideWhenUsed/>
    <w:rsid w:val="004C4739"/>
  </w:style>
  <w:style w:type="numbering" w:customStyle="1" w:styleId="Sinlista1561">
    <w:name w:val="Sin lista1561"/>
    <w:next w:val="Sinlista"/>
    <w:uiPriority w:val="99"/>
    <w:semiHidden/>
    <w:unhideWhenUsed/>
    <w:rsid w:val="004C4739"/>
  </w:style>
  <w:style w:type="numbering" w:customStyle="1" w:styleId="Sinlista761">
    <w:name w:val="Sin lista761"/>
    <w:next w:val="Sinlista"/>
    <w:uiPriority w:val="99"/>
    <w:semiHidden/>
    <w:unhideWhenUsed/>
    <w:rsid w:val="004C4739"/>
  </w:style>
  <w:style w:type="numbering" w:customStyle="1" w:styleId="Sinlista1661">
    <w:name w:val="Sin lista1661"/>
    <w:next w:val="Sinlista"/>
    <w:uiPriority w:val="99"/>
    <w:semiHidden/>
    <w:unhideWhenUsed/>
    <w:rsid w:val="004C4739"/>
  </w:style>
  <w:style w:type="table" w:customStyle="1" w:styleId="Tablabsica261">
    <w:name w:val="Tabla básica 261"/>
    <w:basedOn w:val="Tablanormal"/>
    <w:next w:val="Tablabsica2"/>
    <w:rsid w:val="004C4739"/>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concuadrcula2161">
    <w:name w:val="Tabla con cuadrícula2161"/>
    <w:basedOn w:val="Tablanormal"/>
    <w:next w:val="Tablaconcuadrcula"/>
    <w:rsid w:val="004C47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0">
    <w:name w:val="Tabla con cuadrícula 52"/>
    <w:basedOn w:val="Tablanormal"/>
    <w:next w:val="Tablaconcuadrcula50"/>
    <w:rsid w:val="004C4739"/>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aconcuadrcula126">
    <w:name w:val="Tabla con cuadrícula 12"/>
    <w:basedOn w:val="Tablanormal"/>
    <w:next w:val="Tablaconcuadrcula1a"/>
    <w:locked/>
    <w:rsid w:val="004C4739"/>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Cuadrculamedia3-nfasis22">
    <w:name w:val="Cuadrícula media 3 - Énfasis 22"/>
    <w:basedOn w:val="Tablanormal"/>
    <w:next w:val="Cuadrculamedia3-nfasis2"/>
    <w:uiPriority w:val="30"/>
    <w:rsid w:val="004C4739"/>
    <w:rPr>
      <w:rFonts w:ascii="Times" w:eastAsia="Times" w:hAnsi="Times" w:cstheme="minorBidi"/>
      <w:b/>
      <w:bCs/>
      <w:i/>
      <w:iCs/>
      <w:color w:val="4F81BD"/>
      <w:sz w:val="24"/>
      <w:szCs w:val="22"/>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Tablaclsica261">
    <w:name w:val="Tabla clásica 261"/>
    <w:basedOn w:val="Tablanormal"/>
    <w:next w:val="Tablaclsica2"/>
    <w:rsid w:val="004C4739"/>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1">
    <w:name w:val="Tabla clásica 361"/>
    <w:basedOn w:val="Tablanormal"/>
    <w:next w:val="Tablaclsica3"/>
    <w:locked/>
    <w:rsid w:val="004C4739"/>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1">
    <w:name w:val="Tabla con lista 861"/>
    <w:basedOn w:val="Tablanormal"/>
    <w:next w:val="Tablaconlista8"/>
    <w:rsid w:val="004C4739"/>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
    <w:name w:val="Tabla profesional61"/>
    <w:basedOn w:val="Tablanormal"/>
    <w:next w:val="Tablaprofesional"/>
    <w:rsid w:val="004C4739"/>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1">
    <w:name w:val="Tabla con efectos 3D 161"/>
    <w:basedOn w:val="Tablanormal"/>
    <w:next w:val="Tablaconefectos3D1"/>
    <w:rsid w:val="004C4739"/>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861">
    <w:name w:val="Sin lista861"/>
    <w:next w:val="Sinlista"/>
    <w:uiPriority w:val="99"/>
    <w:semiHidden/>
    <w:unhideWhenUsed/>
    <w:rsid w:val="004C4739"/>
  </w:style>
  <w:style w:type="table" w:customStyle="1" w:styleId="Tablaconcuadrcula11101">
    <w:name w:val="Tabla con cuadrícula11101"/>
    <w:basedOn w:val="Tablanormal"/>
    <w:next w:val="Tablaconcuadrcula"/>
    <w:uiPriority w:val="59"/>
    <w:rsid w:val="004C473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41">
    <w:name w:val="Sin lista941"/>
    <w:next w:val="Sinlista"/>
    <w:uiPriority w:val="99"/>
    <w:semiHidden/>
    <w:unhideWhenUsed/>
    <w:rsid w:val="004C4739"/>
  </w:style>
  <w:style w:type="numbering" w:customStyle="1" w:styleId="Sinlista1741">
    <w:name w:val="Sin lista1741"/>
    <w:next w:val="Sinlista"/>
    <w:uiPriority w:val="99"/>
    <w:semiHidden/>
    <w:unhideWhenUsed/>
    <w:rsid w:val="004C4739"/>
  </w:style>
  <w:style w:type="table" w:customStyle="1" w:styleId="Tablaconcuadrcula1222">
    <w:name w:val="Tabla con cuadrícula1222"/>
    <w:basedOn w:val="Tablanormal"/>
    <w:next w:val="Tablaconcuadrcula"/>
    <w:uiPriority w:val="59"/>
    <w:rsid w:val="004C473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21">
    <w:name w:val="Sin lista1021"/>
    <w:next w:val="Sinlista"/>
    <w:uiPriority w:val="99"/>
    <w:semiHidden/>
    <w:unhideWhenUsed/>
    <w:rsid w:val="004C4739"/>
  </w:style>
  <w:style w:type="table" w:customStyle="1" w:styleId="Tablaconcuadrcula3101">
    <w:name w:val="Tabla con cuadrícula3101"/>
    <w:basedOn w:val="Tablanormal"/>
    <w:next w:val="Tablaconcuadrcula"/>
    <w:rsid w:val="004C4739"/>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21">
    <w:name w:val="Sin lista1821"/>
    <w:next w:val="Sinlista"/>
    <w:uiPriority w:val="99"/>
    <w:semiHidden/>
    <w:unhideWhenUsed/>
    <w:rsid w:val="004C4739"/>
  </w:style>
  <w:style w:type="table" w:customStyle="1" w:styleId="Tablaconcuadrcula1322">
    <w:name w:val="Tabla con cuadrícula1322"/>
    <w:basedOn w:val="Tablanormal"/>
    <w:next w:val="Tablaconcuadrcula"/>
    <w:uiPriority w:val="59"/>
    <w:rsid w:val="004C473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12">
    <w:name w:val="Sin lista1912"/>
    <w:next w:val="Sinlista"/>
    <w:uiPriority w:val="99"/>
    <w:semiHidden/>
    <w:unhideWhenUsed/>
    <w:rsid w:val="004C4739"/>
  </w:style>
  <w:style w:type="table" w:customStyle="1" w:styleId="Tablaconcuadrcula461">
    <w:name w:val="Tabla con cuadrícula461"/>
    <w:basedOn w:val="Tablanormal"/>
    <w:next w:val="Tablaconcuadrcula"/>
    <w:rsid w:val="004C4739"/>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2">
    <w:name w:val="Sin lista11012"/>
    <w:next w:val="Sinlista"/>
    <w:uiPriority w:val="99"/>
    <w:semiHidden/>
    <w:unhideWhenUsed/>
    <w:rsid w:val="004C4739"/>
  </w:style>
  <w:style w:type="table" w:customStyle="1" w:styleId="Tablaconcuadrcula1422">
    <w:name w:val="Tabla con cuadrícula1422"/>
    <w:basedOn w:val="Tablanormal"/>
    <w:next w:val="Tablaconcuadrcula"/>
    <w:uiPriority w:val="59"/>
    <w:rsid w:val="004C473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2">
    <w:name w:val="Sin lista2012"/>
    <w:next w:val="Sinlista"/>
    <w:uiPriority w:val="99"/>
    <w:semiHidden/>
    <w:unhideWhenUsed/>
    <w:rsid w:val="004C4739"/>
  </w:style>
  <w:style w:type="table" w:customStyle="1" w:styleId="Tablaconcuadrcula522">
    <w:name w:val="Tabla con cuadrícula522"/>
    <w:basedOn w:val="Tablanormal"/>
    <w:next w:val="Tablaconcuadrcula"/>
    <w:rsid w:val="004C4739"/>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71">
    <w:name w:val="Sin lista11171"/>
    <w:next w:val="Sinlista"/>
    <w:uiPriority w:val="99"/>
    <w:semiHidden/>
    <w:unhideWhenUsed/>
    <w:rsid w:val="004C4739"/>
  </w:style>
  <w:style w:type="table" w:customStyle="1" w:styleId="Tablaconcuadrcula1522">
    <w:name w:val="Tabla con cuadrícula1522"/>
    <w:basedOn w:val="Tablanormal"/>
    <w:next w:val="Tablaconcuadrcula"/>
    <w:uiPriority w:val="59"/>
    <w:rsid w:val="004C473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1">
    <w:name w:val="Sin lista2141"/>
    <w:next w:val="Sinlista"/>
    <w:uiPriority w:val="99"/>
    <w:semiHidden/>
    <w:unhideWhenUsed/>
    <w:rsid w:val="004C4739"/>
  </w:style>
  <w:style w:type="table" w:customStyle="1" w:styleId="Tablaconcuadrcula622">
    <w:name w:val="Tabla con cuadrícula622"/>
    <w:basedOn w:val="Tablanormal"/>
    <w:next w:val="Tablaconcuadrcula"/>
    <w:rsid w:val="004C4739"/>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41">
    <w:name w:val="Sin lista11241"/>
    <w:next w:val="Sinlista"/>
    <w:uiPriority w:val="99"/>
    <w:semiHidden/>
    <w:unhideWhenUsed/>
    <w:rsid w:val="004C4739"/>
  </w:style>
  <w:style w:type="table" w:customStyle="1" w:styleId="Tablaconcuadrcula1622">
    <w:name w:val="Tabla con cuadrícula1622"/>
    <w:basedOn w:val="Tablanormal"/>
    <w:next w:val="Tablaconcuadrcula"/>
    <w:uiPriority w:val="59"/>
    <w:rsid w:val="004C473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2">
    <w:name w:val="Sombreado claro12"/>
    <w:basedOn w:val="Tablanormal"/>
    <w:uiPriority w:val="60"/>
    <w:rsid w:val="004C4739"/>
    <w:rPr>
      <w:rFonts w:ascii="Calibri" w:eastAsia="Calibri" w:hAnsi="Calibri"/>
      <w:color w:val="000000"/>
      <w:lang w:val="es-ES_tradnl"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51">
    <w:name w:val="TableGrid51"/>
    <w:rsid w:val="004C4739"/>
    <w:rPr>
      <w:rFonts w:ascii="Calibri" w:eastAsia="Times New Roman" w:hAnsi="Calibri"/>
      <w:kern w:val="2"/>
      <w:sz w:val="22"/>
      <w:szCs w:val="22"/>
    </w:rPr>
    <w:tblPr>
      <w:tblCellMar>
        <w:top w:w="0" w:type="dxa"/>
        <w:left w:w="0" w:type="dxa"/>
        <w:bottom w:w="0" w:type="dxa"/>
        <w:right w:w="0" w:type="dxa"/>
      </w:tblCellMar>
    </w:tblPr>
  </w:style>
  <w:style w:type="numbering" w:customStyle="1" w:styleId="Sinlista2221">
    <w:name w:val="Sin lista2221"/>
    <w:next w:val="Sinlista"/>
    <w:uiPriority w:val="99"/>
    <w:semiHidden/>
    <w:unhideWhenUsed/>
    <w:rsid w:val="004C4739"/>
  </w:style>
  <w:style w:type="numbering" w:customStyle="1" w:styleId="Sinlista2312">
    <w:name w:val="Sin lista2312"/>
    <w:next w:val="Sinlista"/>
    <w:uiPriority w:val="99"/>
    <w:semiHidden/>
    <w:unhideWhenUsed/>
    <w:rsid w:val="004C4739"/>
  </w:style>
  <w:style w:type="table" w:customStyle="1" w:styleId="Tablaconcuadrcula732">
    <w:name w:val="Tabla con cuadrícula732"/>
    <w:basedOn w:val="Tablanormal"/>
    <w:next w:val="Tablaconcuadrcula"/>
    <w:uiPriority w:val="59"/>
    <w:rsid w:val="004C473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21">
    <w:name w:val="Estilo2121"/>
    <w:rsid w:val="004C4739"/>
  </w:style>
  <w:style w:type="numbering" w:customStyle="1" w:styleId="Estilo3122">
    <w:name w:val="Estilo3122"/>
    <w:rsid w:val="004C4739"/>
  </w:style>
  <w:style w:type="numbering" w:customStyle="1" w:styleId="Sinlista11321">
    <w:name w:val="Sin lista11321"/>
    <w:next w:val="Sinlista"/>
    <w:uiPriority w:val="99"/>
    <w:semiHidden/>
    <w:unhideWhenUsed/>
    <w:rsid w:val="004C4739"/>
  </w:style>
  <w:style w:type="numbering" w:customStyle="1" w:styleId="Sinlista2412">
    <w:name w:val="Sin lista2412"/>
    <w:next w:val="Sinlista"/>
    <w:uiPriority w:val="99"/>
    <w:semiHidden/>
    <w:unhideWhenUsed/>
    <w:rsid w:val="004C4739"/>
  </w:style>
  <w:style w:type="numbering" w:customStyle="1" w:styleId="Sinlista11411">
    <w:name w:val="Sin lista11411"/>
    <w:next w:val="Sinlista"/>
    <w:uiPriority w:val="99"/>
    <w:semiHidden/>
    <w:unhideWhenUsed/>
    <w:rsid w:val="004C4739"/>
  </w:style>
  <w:style w:type="table" w:customStyle="1" w:styleId="Tablaconcuadrcula1721">
    <w:name w:val="Tabla con cuadrícula1721"/>
    <w:basedOn w:val="Tablanormal"/>
    <w:next w:val="Tablaconcuadrcula"/>
    <w:rsid w:val="004C473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1">
    <w:name w:val="Sin lista3141"/>
    <w:next w:val="Sinlista"/>
    <w:uiPriority w:val="99"/>
    <w:semiHidden/>
    <w:unhideWhenUsed/>
    <w:rsid w:val="004C4739"/>
  </w:style>
  <w:style w:type="numbering" w:customStyle="1" w:styleId="Sinlista12141">
    <w:name w:val="Sin lista12141"/>
    <w:next w:val="Sinlista"/>
    <w:uiPriority w:val="99"/>
    <w:semiHidden/>
    <w:unhideWhenUsed/>
    <w:rsid w:val="004C4739"/>
  </w:style>
  <w:style w:type="numbering" w:customStyle="1" w:styleId="Sinlista4141">
    <w:name w:val="Sin lista4141"/>
    <w:next w:val="Sinlista"/>
    <w:uiPriority w:val="99"/>
    <w:semiHidden/>
    <w:unhideWhenUsed/>
    <w:rsid w:val="004C4739"/>
  </w:style>
  <w:style w:type="numbering" w:customStyle="1" w:styleId="Sinlista13141">
    <w:name w:val="Sin lista13141"/>
    <w:next w:val="Sinlista"/>
    <w:uiPriority w:val="99"/>
    <w:semiHidden/>
    <w:unhideWhenUsed/>
    <w:rsid w:val="004C4739"/>
  </w:style>
  <w:style w:type="numbering" w:customStyle="1" w:styleId="Sinlista5141">
    <w:name w:val="Sin lista5141"/>
    <w:next w:val="Sinlista"/>
    <w:uiPriority w:val="99"/>
    <w:semiHidden/>
    <w:unhideWhenUsed/>
    <w:rsid w:val="004C4739"/>
  </w:style>
  <w:style w:type="numbering" w:customStyle="1" w:styleId="Sinlista14141">
    <w:name w:val="Sin lista14141"/>
    <w:next w:val="Sinlista"/>
    <w:uiPriority w:val="99"/>
    <w:semiHidden/>
    <w:unhideWhenUsed/>
    <w:rsid w:val="004C4739"/>
  </w:style>
  <w:style w:type="numbering" w:customStyle="1" w:styleId="Sinlista6141">
    <w:name w:val="Sin lista6141"/>
    <w:next w:val="Sinlista"/>
    <w:uiPriority w:val="99"/>
    <w:semiHidden/>
    <w:unhideWhenUsed/>
    <w:rsid w:val="004C4739"/>
  </w:style>
  <w:style w:type="numbering" w:customStyle="1" w:styleId="Sinlista15141">
    <w:name w:val="Sin lista15141"/>
    <w:next w:val="Sinlista"/>
    <w:uiPriority w:val="99"/>
    <w:semiHidden/>
    <w:unhideWhenUsed/>
    <w:rsid w:val="004C4739"/>
  </w:style>
  <w:style w:type="numbering" w:customStyle="1" w:styleId="Sinlista7141">
    <w:name w:val="Sin lista7141"/>
    <w:next w:val="Sinlista"/>
    <w:uiPriority w:val="99"/>
    <w:semiHidden/>
    <w:unhideWhenUsed/>
    <w:rsid w:val="004C4739"/>
  </w:style>
  <w:style w:type="numbering" w:customStyle="1" w:styleId="Sinlista16141">
    <w:name w:val="Sin lista16141"/>
    <w:next w:val="Sinlista"/>
    <w:uiPriority w:val="99"/>
    <w:semiHidden/>
    <w:unhideWhenUsed/>
    <w:rsid w:val="004C4739"/>
  </w:style>
  <w:style w:type="table" w:customStyle="1" w:styleId="Tablabsica2141">
    <w:name w:val="Tabla básica 2141"/>
    <w:basedOn w:val="Tablanormal"/>
    <w:next w:val="Tablabsica2"/>
    <w:rsid w:val="004C4739"/>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concuadrcula2171">
    <w:name w:val="Tabla con cuadrícula2171"/>
    <w:basedOn w:val="Tablanormal"/>
    <w:next w:val="Tablaconcuadrcula"/>
    <w:uiPriority w:val="59"/>
    <w:rsid w:val="004C47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0">
    <w:name w:val="Tabla con cuadrícula 511"/>
    <w:basedOn w:val="Tablanormal"/>
    <w:next w:val="Tablaconcuadrcula50"/>
    <w:locked/>
    <w:rsid w:val="004C4739"/>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aconcuadrcula1115">
    <w:name w:val="Tabla con cuadrícula 111"/>
    <w:basedOn w:val="Tablanormal"/>
    <w:next w:val="Tablaconcuadrcula1a"/>
    <w:rsid w:val="004C4739"/>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Cuadrculamedia3-nfasis211">
    <w:name w:val="Cuadrícula media 3 - Énfasis 211"/>
    <w:basedOn w:val="Tablanormal"/>
    <w:next w:val="Cuadrculamedia3-nfasis2"/>
    <w:uiPriority w:val="30"/>
    <w:rsid w:val="004C4739"/>
    <w:rPr>
      <w:rFonts w:ascii="Times" w:eastAsia="Times" w:hAnsi="Times" w:cstheme="minorBidi"/>
      <w:b/>
      <w:bCs/>
      <w:i/>
      <w:iCs/>
      <w:color w:val="4F81BD"/>
      <w:sz w:val="24"/>
      <w:szCs w:val="22"/>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Tablaclsica2141">
    <w:name w:val="Tabla clásica 2141"/>
    <w:basedOn w:val="Tablanormal"/>
    <w:next w:val="Tablaclsica2"/>
    <w:locked/>
    <w:rsid w:val="004C4739"/>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
    <w:name w:val="Tabla clásica 3141"/>
    <w:basedOn w:val="Tablanormal"/>
    <w:next w:val="Tablaclsica3"/>
    <w:rsid w:val="004C4739"/>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
    <w:name w:val="Tabla con lista 8141"/>
    <w:basedOn w:val="Tablanormal"/>
    <w:next w:val="Tablaconlista8"/>
    <w:rsid w:val="004C4739"/>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41">
    <w:name w:val="Tabla profesional141"/>
    <w:basedOn w:val="Tablanormal"/>
    <w:next w:val="Tablaprofesional"/>
    <w:rsid w:val="004C4739"/>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41">
    <w:name w:val="Tabla con efectos 3D 1141"/>
    <w:basedOn w:val="Tablanormal"/>
    <w:next w:val="Tablaconefectos3D1"/>
    <w:rsid w:val="004C4739"/>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8141">
    <w:name w:val="Sin lista8141"/>
    <w:next w:val="Sinlista"/>
    <w:uiPriority w:val="99"/>
    <w:semiHidden/>
    <w:unhideWhenUsed/>
    <w:rsid w:val="004C4739"/>
  </w:style>
  <w:style w:type="table" w:customStyle="1" w:styleId="Tablaconcuadrcula11121">
    <w:name w:val="Tabla con cuadrícula11121"/>
    <w:basedOn w:val="Tablanormal"/>
    <w:next w:val="Tablaconcuadrcula"/>
    <w:uiPriority w:val="59"/>
    <w:rsid w:val="004C473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111">
    <w:name w:val="Sin lista9111"/>
    <w:next w:val="Sinlista"/>
    <w:uiPriority w:val="99"/>
    <w:semiHidden/>
    <w:unhideWhenUsed/>
    <w:rsid w:val="004C4739"/>
  </w:style>
  <w:style w:type="numbering" w:customStyle="1" w:styleId="Sinlista17111">
    <w:name w:val="Sin lista17111"/>
    <w:next w:val="Sinlista"/>
    <w:uiPriority w:val="99"/>
    <w:semiHidden/>
    <w:unhideWhenUsed/>
    <w:rsid w:val="004C4739"/>
  </w:style>
  <w:style w:type="table" w:customStyle="1" w:styleId="Tablaconcuadrcula12111">
    <w:name w:val="Tabla con cuadrícula12111"/>
    <w:basedOn w:val="Tablanormal"/>
    <w:next w:val="Tablaconcuadrcula"/>
    <w:uiPriority w:val="59"/>
    <w:rsid w:val="004C473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11">
    <w:name w:val="Sin lista10111"/>
    <w:next w:val="Sinlista"/>
    <w:uiPriority w:val="99"/>
    <w:semiHidden/>
    <w:unhideWhenUsed/>
    <w:rsid w:val="004C4739"/>
  </w:style>
  <w:style w:type="table" w:customStyle="1" w:styleId="Tablaconcuadrcula3141">
    <w:name w:val="Tabla con cuadrícula3141"/>
    <w:basedOn w:val="Tablanormal"/>
    <w:next w:val="Tablaconcuadrcula"/>
    <w:rsid w:val="004C4739"/>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11">
    <w:name w:val="Sin lista18111"/>
    <w:next w:val="Sinlista"/>
    <w:uiPriority w:val="99"/>
    <w:semiHidden/>
    <w:unhideWhenUsed/>
    <w:rsid w:val="004C4739"/>
  </w:style>
  <w:style w:type="table" w:customStyle="1" w:styleId="Tablaconcuadrcula13111">
    <w:name w:val="Tabla con cuadrícula13111"/>
    <w:basedOn w:val="Tablanormal"/>
    <w:next w:val="Tablaconcuadrcula"/>
    <w:uiPriority w:val="59"/>
    <w:rsid w:val="004C473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111">
    <w:name w:val="Sin lista19111"/>
    <w:next w:val="Sinlista"/>
    <w:uiPriority w:val="99"/>
    <w:semiHidden/>
    <w:unhideWhenUsed/>
    <w:rsid w:val="004C4739"/>
  </w:style>
  <w:style w:type="table" w:customStyle="1" w:styleId="Tablaconcuadrcula4121">
    <w:name w:val="Tabla con cuadrícula4121"/>
    <w:basedOn w:val="Tablanormal"/>
    <w:next w:val="Tablaconcuadrcula"/>
    <w:uiPriority w:val="59"/>
    <w:rsid w:val="004C4739"/>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1">
    <w:name w:val="Sin lista110111"/>
    <w:next w:val="Sinlista"/>
    <w:uiPriority w:val="99"/>
    <w:semiHidden/>
    <w:unhideWhenUsed/>
    <w:rsid w:val="004C4739"/>
  </w:style>
  <w:style w:type="table" w:customStyle="1" w:styleId="Tablaconcuadrcula14111">
    <w:name w:val="Tabla con cuadrícula14111"/>
    <w:basedOn w:val="Tablanormal"/>
    <w:next w:val="Tablaconcuadrcula"/>
    <w:uiPriority w:val="59"/>
    <w:rsid w:val="004C473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11">
    <w:name w:val="Sin lista20111"/>
    <w:next w:val="Sinlista"/>
    <w:uiPriority w:val="99"/>
    <w:semiHidden/>
    <w:unhideWhenUsed/>
    <w:rsid w:val="004C4739"/>
  </w:style>
  <w:style w:type="table" w:customStyle="1" w:styleId="Tablaconcuadrcula5111">
    <w:name w:val="Tabla con cuadrícula5111"/>
    <w:basedOn w:val="Tablanormal"/>
    <w:next w:val="Tablaconcuadrcula"/>
    <w:uiPriority w:val="59"/>
    <w:rsid w:val="004C4739"/>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61">
    <w:name w:val="Sin lista111161"/>
    <w:next w:val="Sinlista"/>
    <w:uiPriority w:val="99"/>
    <w:semiHidden/>
    <w:unhideWhenUsed/>
    <w:rsid w:val="004C4739"/>
  </w:style>
  <w:style w:type="table" w:customStyle="1" w:styleId="Tablaconcuadrcula15111">
    <w:name w:val="Tabla con cuadrícula15111"/>
    <w:basedOn w:val="Tablanormal"/>
    <w:next w:val="Tablaconcuadrcula"/>
    <w:uiPriority w:val="59"/>
    <w:rsid w:val="004C473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1">
    <w:name w:val="Sin lista21111"/>
    <w:next w:val="Sinlista"/>
    <w:uiPriority w:val="99"/>
    <w:semiHidden/>
    <w:unhideWhenUsed/>
    <w:rsid w:val="004C4739"/>
  </w:style>
  <w:style w:type="table" w:customStyle="1" w:styleId="Tablaconcuadrcula6111">
    <w:name w:val="Tabla con cuadrícula6111"/>
    <w:basedOn w:val="Tablanormal"/>
    <w:next w:val="Tablaconcuadrcula"/>
    <w:uiPriority w:val="59"/>
    <w:rsid w:val="004C4739"/>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11">
    <w:name w:val="Sin lista112111"/>
    <w:next w:val="Sinlista"/>
    <w:uiPriority w:val="99"/>
    <w:semiHidden/>
    <w:unhideWhenUsed/>
    <w:rsid w:val="004C4739"/>
  </w:style>
  <w:style w:type="table" w:customStyle="1" w:styleId="Tablaconcuadrcula16111">
    <w:name w:val="Tabla con cuadrícula16111"/>
    <w:basedOn w:val="Tablanormal"/>
    <w:next w:val="Tablaconcuadrcula"/>
    <w:uiPriority w:val="59"/>
    <w:rsid w:val="004C473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11">
    <w:name w:val="Sombreado claro111"/>
    <w:basedOn w:val="Tablanormal"/>
    <w:uiPriority w:val="60"/>
    <w:rsid w:val="004C4739"/>
    <w:rPr>
      <w:rFonts w:ascii="Calibri" w:eastAsia="Calibri" w:hAnsi="Calibri"/>
      <w:color w:val="000000"/>
      <w:lang w:val="es-ES_tradnl"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111">
    <w:name w:val="TableGrid111"/>
    <w:rsid w:val="004C4739"/>
    <w:rPr>
      <w:rFonts w:ascii="Calibri" w:eastAsia="Times New Roman" w:hAnsi="Calibri"/>
      <w:kern w:val="2"/>
      <w:sz w:val="22"/>
      <w:szCs w:val="22"/>
    </w:rPr>
    <w:tblPr>
      <w:tblCellMar>
        <w:top w:w="0" w:type="dxa"/>
        <w:left w:w="0" w:type="dxa"/>
        <w:bottom w:w="0" w:type="dxa"/>
        <w:right w:w="0" w:type="dxa"/>
      </w:tblCellMar>
    </w:tblPr>
  </w:style>
  <w:style w:type="numbering" w:customStyle="1" w:styleId="Sinlista22111">
    <w:name w:val="Sin lista22111"/>
    <w:next w:val="Sinlista"/>
    <w:uiPriority w:val="99"/>
    <w:semiHidden/>
    <w:unhideWhenUsed/>
    <w:rsid w:val="004C4739"/>
  </w:style>
  <w:style w:type="numbering" w:customStyle="1" w:styleId="WW8Num511">
    <w:name w:val="WW8Num511"/>
    <w:rsid w:val="004C4739"/>
  </w:style>
  <w:style w:type="numbering" w:customStyle="1" w:styleId="WW8Num171">
    <w:name w:val="WW8Num171"/>
    <w:rsid w:val="004C4739"/>
  </w:style>
  <w:style w:type="numbering" w:customStyle="1" w:styleId="WW8Num261">
    <w:name w:val="WW8Num261"/>
    <w:rsid w:val="004C4739"/>
  </w:style>
  <w:style w:type="numbering" w:customStyle="1" w:styleId="WW8Num5016">
    <w:name w:val="WW8Num5016"/>
    <w:basedOn w:val="Sinlista"/>
    <w:rsid w:val="004C4739"/>
  </w:style>
  <w:style w:type="table" w:customStyle="1" w:styleId="Cuadrculamedia2211">
    <w:name w:val="Cuadrícula media 2211"/>
    <w:basedOn w:val="Tablanormal"/>
    <w:next w:val="Cuadrculamedia2"/>
    <w:uiPriority w:val="1"/>
    <w:rsid w:val="004C4739"/>
    <w:rPr>
      <w:rFonts w:ascii="Calibri" w:eastAsia="Calibri" w:hAnsi="Calibri"/>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21">
    <w:name w:val="Cuadrícula media 2221"/>
    <w:basedOn w:val="Tablanormal"/>
    <w:next w:val="Cuadrculamedia2"/>
    <w:uiPriority w:val="1"/>
    <w:rsid w:val="004C4739"/>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31">
    <w:name w:val="Cuadrícula media 2231"/>
    <w:basedOn w:val="Tablanormal"/>
    <w:next w:val="Cuadrculamedia2"/>
    <w:uiPriority w:val="1"/>
    <w:rsid w:val="004C4739"/>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41">
    <w:name w:val="Cuadrícula media 2241"/>
    <w:basedOn w:val="Tablanormal"/>
    <w:next w:val="Cuadrculamedia2"/>
    <w:uiPriority w:val="1"/>
    <w:rsid w:val="004C4739"/>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alendar11">
    <w:name w:val="Calendar 11"/>
    <w:basedOn w:val="Tablanormal"/>
    <w:uiPriority w:val="99"/>
    <w:qFormat/>
    <w:rsid w:val="004C4739"/>
    <w:rPr>
      <w:rFonts w:ascii="Calibri" w:eastAsia="Times New Roman" w:hAnsi="Calibri"/>
      <w:sz w:val="22"/>
      <w:szCs w:val="22"/>
      <w:lang w:val="es-ES" w:eastAsia="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Cuadrculamedia25">
    <w:name w:val="Cuadrícula media 25"/>
    <w:basedOn w:val="Tablanormal"/>
    <w:next w:val="Cuadrculamedia2"/>
    <w:uiPriority w:val="1"/>
    <w:rsid w:val="004C4739"/>
    <w:rPr>
      <w:rFonts w:asciiTheme="minorHAnsi" w:eastAsiaTheme="minorHAnsi" w:hAnsiTheme="minorHAnsi" w:cstheme="minorBidi"/>
      <w:sz w:val="22"/>
      <w:szCs w:val="22"/>
      <w:lang w:val="es-E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Cuadrculadetablaclara15">
    <w:name w:val="Cuadrícula de tabla clara15"/>
    <w:basedOn w:val="Tablanormal"/>
    <w:uiPriority w:val="40"/>
    <w:rsid w:val="004C4739"/>
    <w:rPr>
      <w:rFonts w:asciiTheme="minorHAnsi" w:eastAsiaTheme="minorHAnsi" w:hAnsiTheme="minorHAnsi" w:cstheme="minorBidi"/>
      <w:sz w:val="22"/>
      <w:szCs w:val="22"/>
      <w:lang w:val="es-E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Listavistosa-nfasis151">
    <w:name w:val="Lista vistosa - Énfasis 151"/>
    <w:basedOn w:val="Tablanormal"/>
    <w:next w:val="Listavistosa-nfasis1"/>
    <w:uiPriority w:val="34"/>
    <w:rsid w:val="004C4739"/>
    <w:rPr>
      <w:rFonts w:ascii="Times New Roman" w:eastAsia="Times New Roman" w:hAnsi="Times New Roman" w:cstheme="minorBidi"/>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23111">
    <w:name w:val="Sin lista23111"/>
    <w:next w:val="Sinlista"/>
    <w:uiPriority w:val="99"/>
    <w:semiHidden/>
    <w:unhideWhenUsed/>
    <w:rsid w:val="004C4739"/>
  </w:style>
  <w:style w:type="numbering" w:customStyle="1" w:styleId="WW8Num50115">
    <w:name w:val="WW8Num50115"/>
    <w:basedOn w:val="Sinlista"/>
    <w:rsid w:val="004C4739"/>
  </w:style>
  <w:style w:type="table" w:customStyle="1" w:styleId="Tablaconcuadrcula7111">
    <w:name w:val="Tabla con cuadrícula7111"/>
    <w:basedOn w:val="Tablanormal"/>
    <w:next w:val="Tablaconcuadrcula"/>
    <w:uiPriority w:val="59"/>
    <w:rsid w:val="004C4739"/>
    <w:rPr>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11">
    <w:name w:val="Sin lista24111"/>
    <w:next w:val="Sinlista"/>
    <w:uiPriority w:val="99"/>
    <w:semiHidden/>
    <w:unhideWhenUsed/>
    <w:rsid w:val="004C4739"/>
  </w:style>
  <w:style w:type="numbering" w:customStyle="1" w:styleId="WW8Num5021">
    <w:name w:val="WW8Num5021"/>
    <w:basedOn w:val="Sinlista"/>
    <w:rsid w:val="004C4739"/>
  </w:style>
  <w:style w:type="table" w:customStyle="1" w:styleId="Tablaconcuadrcula821">
    <w:name w:val="Tabla con cuadrícula821"/>
    <w:basedOn w:val="Tablanormal"/>
    <w:next w:val="Tablaconcuadrcula"/>
    <w:uiPriority w:val="59"/>
    <w:rsid w:val="004C4739"/>
    <w:rPr>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1">
    <w:name w:val="List 81"/>
    <w:basedOn w:val="Sinlista"/>
    <w:rsid w:val="004C4739"/>
    <w:pPr>
      <w:numPr>
        <w:numId w:val="100"/>
      </w:numPr>
    </w:pPr>
  </w:style>
  <w:style w:type="numbering" w:customStyle="1" w:styleId="Lista511">
    <w:name w:val="Lista 511"/>
    <w:basedOn w:val="Sinlista"/>
    <w:rsid w:val="004C4739"/>
    <w:pPr>
      <w:numPr>
        <w:numId w:val="101"/>
      </w:numPr>
    </w:pPr>
  </w:style>
  <w:style w:type="numbering" w:customStyle="1" w:styleId="Lista4112">
    <w:name w:val="Lista 4112"/>
    <w:basedOn w:val="Sinlista"/>
    <w:rsid w:val="004C4739"/>
  </w:style>
  <w:style w:type="table" w:customStyle="1" w:styleId="Tablaconcuadrcula7211">
    <w:name w:val="Tabla con cuadrícula7211"/>
    <w:basedOn w:val="Tablanormal"/>
    <w:next w:val="Tablaconcuadrcula"/>
    <w:uiPriority w:val="59"/>
    <w:rsid w:val="004C4739"/>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4511">
    <w:name w:val="List 14511"/>
    <w:basedOn w:val="Sinlista"/>
    <w:rsid w:val="004C4739"/>
  </w:style>
  <w:style w:type="numbering" w:customStyle="1" w:styleId="List11011">
    <w:name w:val="List 11011"/>
    <w:basedOn w:val="Sinlista"/>
    <w:rsid w:val="004C4739"/>
  </w:style>
  <w:style w:type="numbering" w:customStyle="1" w:styleId="List0211">
    <w:name w:val="List 0211"/>
    <w:basedOn w:val="Sinlista"/>
    <w:rsid w:val="004C4739"/>
  </w:style>
  <w:style w:type="table" w:customStyle="1" w:styleId="Tablaconcuadrcula10111">
    <w:name w:val="Tabla con cuadrícula10111"/>
    <w:basedOn w:val="Tablanormal"/>
    <w:next w:val="Tablaconcuadrcula"/>
    <w:uiPriority w:val="39"/>
    <w:rsid w:val="004C4739"/>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3311">
    <w:name w:val="Estilo3311"/>
    <w:rsid w:val="004C4739"/>
  </w:style>
  <w:style w:type="table" w:customStyle="1" w:styleId="Tablaconcuadrcula9311">
    <w:name w:val="Tabla con cuadrícula9311"/>
    <w:basedOn w:val="Tablanormal"/>
    <w:next w:val="Tablaconcuadrcula"/>
    <w:uiPriority w:val="59"/>
    <w:rsid w:val="004C4739"/>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5511">
    <w:name w:val="List 15511"/>
    <w:basedOn w:val="Sinlista"/>
    <w:rsid w:val="004C4739"/>
  </w:style>
  <w:style w:type="numbering" w:customStyle="1" w:styleId="List16511">
    <w:name w:val="List 16511"/>
    <w:basedOn w:val="Sinlista"/>
    <w:rsid w:val="004C4739"/>
  </w:style>
  <w:style w:type="table" w:customStyle="1" w:styleId="Tablaconcuadrcula1821">
    <w:name w:val="Tabla con cuadrícula1821"/>
    <w:basedOn w:val="Tablanormal"/>
    <w:uiPriority w:val="59"/>
    <w:rsid w:val="004C4739"/>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31">
    <w:name w:val="WW8Num5031"/>
    <w:basedOn w:val="Sinlista"/>
    <w:rsid w:val="004C4739"/>
  </w:style>
  <w:style w:type="table" w:customStyle="1" w:styleId="Tablaconcuadrcula921">
    <w:name w:val="Tabla con cuadrícula921"/>
    <w:basedOn w:val="Tablanormal"/>
    <w:next w:val="Tablaconcuadrcula"/>
    <w:uiPriority w:val="59"/>
    <w:rsid w:val="004C4739"/>
    <w:rPr>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1">
    <w:name w:val="Tabla con cuadrícula4221"/>
    <w:basedOn w:val="Tablanormal"/>
    <w:next w:val="Tablaconcuadrcula"/>
    <w:uiPriority w:val="59"/>
    <w:rsid w:val="004C4739"/>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22">
    <w:name w:val="Tabla con cuadrícula1022"/>
    <w:basedOn w:val="Tablanormal"/>
    <w:next w:val="Tablaconcuadrcula"/>
    <w:uiPriority w:val="59"/>
    <w:rsid w:val="004C4739"/>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1">
    <w:name w:val="Tabla con cuadrícula1921"/>
    <w:basedOn w:val="Tablanormal"/>
    <w:next w:val="Tablaconcuadrcula"/>
    <w:uiPriority w:val="59"/>
    <w:rsid w:val="004C4739"/>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1">
    <w:name w:val="Tabla con cuadrícula11021"/>
    <w:basedOn w:val="Tablanormal"/>
    <w:next w:val="Tablaconcuadrcula"/>
    <w:rsid w:val="004C473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next w:val="Tablaconcuadrcula"/>
    <w:uiPriority w:val="59"/>
    <w:rsid w:val="004C47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1">
    <w:name w:val="Tabla con cuadrícula2021"/>
    <w:basedOn w:val="Tablanormal"/>
    <w:next w:val="Tablaconcuadrcula"/>
    <w:uiPriority w:val="59"/>
    <w:rsid w:val="004C4739"/>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1">
    <w:name w:val="Tabla con cuadrícula2321"/>
    <w:basedOn w:val="Tablanormal"/>
    <w:next w:val="Tablaconcuadrcula"/>
    <w:uiPriority w:val="59"/>
    <w:rsid w:val="004C47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1">
    <w:name w:val="Tabla con cuadrícula2421"/>
    <w:basedOn w:val="Tablanormal"/>
    <w:next w:val="Tablaconcuadrcula"/>
    <w:uiPriority w:val="59"/>
    <w:rsid w:val="004C47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moderna11">
    <w:name w:val="Tabla moderna11"/>
    <w:basedOn w:val="Tablanormal"/>
    <w:next w:val="Tablamoderna"/>
    <w:locked/>
    <w:rsid w:val="004C4739"/>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Lista4131">
    <w:name w:val="Lista 4131"/>
    <w:basedOn w:val="Sinlista"/>
    <w:rsid w:val="004C4739"/>
  </w:style>
  <w:style w:type="numbering" w:customStyle="1" w:styleId="Lista411111141">
    <w:name w:val="Lista 411111141"/>
    <w:rsid w:val="004C4739"/>
  </w:style>
  <w:style w:type="table" w:customStyle="1" w:styleId="TableGrid13">
    <w:name w:val="Table Grid13"/>
    <w:basedOn w:val="Tablanormal"/>
    <w:next w:val="Tablaconcuadrcula"/>
    <w:rsid w:val="004C4739"/>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4">
    <w:name w:val="Cuadrícula de tabla clara114"/>
    <w:basedOn w:val="Tablanormal"/>
    <w:uiPriority w:val="40"/>
    <w:rsid w:val="004C4739"/>
    <w:rPr>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
    <w:name w:val="Tabla clásica 2221"/>
    <w:basedOn w:val="Tablanormal"/>
    <w:rsid w:val="004C4739"/>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
    <w:name w:val="Tabla profesional221"/>
    <w:basedOn w:val="Tablanormal"/>
    <w:rsid w:val="004C4739"/>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
    <w:name w:val="Tabla clásica 2311"/>
    <w:basedOn w:val="Tablanormal"/>
    <w:rsid w:val="004C4739"/>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
    <w:name w:val="Tabla profesional311"/>
    <w:basedOn w:val="Tablanormal"/>
    <w:rsid w:val="004C4739"/>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5">
    <w:name w:val="WW8Num501115"/>
    <w:rsid w:val="004C4739"/>
  </w:style>
  <w:style w:type="numbering" w:customStyle="1" w:styleId="Lista4111115">
    <w:name w:val="Lista 4111115"/>
    <w:rsid w:val="004C4739"/>
  </w:style>
  <w:style w:type="table" w:customStyle="1" w:styleId="Tablaclsica2411">
    <w:name w:val="Tabla clásica 2411"/>
    <w:basedOn w:val="Tablanormal"/>
    <w:next w:val="Tablaclsica2"/>
    <w:unhideWhenUsed/>
    <w:rsid w:val="004C4739"/>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
    <w:name w:val="Tabla profesional411"/>
    <w:basedOn w:val="Tablanormal"/>
    <w:next w:val="Tablaprofesional"/>
    <w:unhideWhenUsed/>
    <w:rsid w:val="004C4739"/>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3221">
    <w:name w:val="Tabla con cuadrícula3221"/>
    <w:basedOn w:val="Tablanormal"/>
    <w:uiPriority w:val="59"/>
    <w:rsid w:val="004C4739"/>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
    <w:name w:val="WW8Num5011112"/>
    <w:rsid w:val="004C4739"/>
  </w:style>
  <w:style w:type="numbering" w:customStyle="1" w:styleId="Lista41111115">
    <w:name w:val="Lista 41111115"/>
    <w:rsid w:val="004C4739"/>
  </w:style>
  <w:style w:type="numbering" w:customStyle="1" w:styleId="WW8Num50125">
    <w:name w:val="WW8Num50125"/>
    <w:rsid w:val="004C4739"/>
  </w:style>
  <w:style w:type="numbering" w:customStyle="1" w:styleId="WW8Num5042">
    <w:name w:val="WW8Num5042"/>
    <w:rsid w:val="004C4739"/>
  </w:style>
  <w:style w:type="numbering" w:customStyle="1" w:styleId="WW8Num50411">
    <w:name w:val="WW8Num50411"/>
    <w:rsid w:val="004C4739"/>
  </w:style>
  <w:style w:type="numbering" w:customStyle="1" w:styleId="Lista411111121">
    <w:name w:val="Lista 411111121"/>
    <w:rsid w:val="004C4739"/>
  </w:style>
  <w:style w:type="table" w:customStyle="1" w:styleId="Tablaclsica3221">
    <w:name w:val="Tabla clásica 3221"/>
    <w:basedOn w:val="Tablanormal"/>
    <w:next w:val="Tablaclsica3"/>
    <w:rsid w:val="004C4739"/>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1">
    <w:name w:val="Tabla con lista 8221"/>
    <w:basedOn w:val="Tablanormal"/>
    <w:next w:val="Tablaconlista8"/>
    <w:locked/>
    <w:rsid w:val="004C4739"/>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221">
    <w:name w:val="Tabla con efectos 3D 1221"/>
    <w:basedOn w:val="Tablanormal"/>
    <w:next w:val="Tablaconefectos3D1"/>
    <w:rsid w:val="004C4739"/>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lsica21111">
    <w:name w:val="Tabla clásica 21111"/>
    <w:basedOn w:val="Tablanormal"/>
    <w:next w:val="Tablaclsica2"/>
    <w:unhideWhenUsed/>
    <w:rsid w:val="004C4739"/>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
    <w:name w:val="Tabla profesional1111"/>
    <w:basedOn w:val="Tablanormal"/>
    <w:next w:val="Tablaprofesional"/>
    <w:unhideWhenUsed/>
    <w:rsid w:val="004C4739"/>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1111">
    <w:name w:val="Tabla con cuadrícula21111"/>
    <w:basedOn w:val="Tablanormal"/>
    <w:uiPriority w:val="59"/>
    <w:rsid w:val="004C4739"/>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
    <w:name w:val="Cuadrícula de tabla clara121"/>
    <w:basedOn w:val="Tablanormal"/>
    <w:uiPriority w:val="40"/>
    <w:rsid w:val="004C4739"/>
    <w:rPr>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1">
    <w:name w:val="Tabla con cuadrícula31111"/>
    <w:basedOn w:val="Tablanormal"/>
    <w:rsid w:val="004C4739"/>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11">
    <w:name w:val="Tabla clásica 31111"/>
    <w:basedOn w:val="Tablanormal"/>
    <w:semiHidden/>
    <w:rsid w:val="004C4739"/>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
    <w:name w:val="Tabla con lista 81111"/>
    <w:basedOn w:val="Tablanormal"/>
    <w:semiHidden/>
    <w:rsid w:val="004C4739"/>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
    <w:name w:val="Tabla con efectos 3D 11111"/>
    <w:basedOn w:val="Tablanormal"/>
    <w:semiHidden/>
    <w:locked/>
    <w:rsid w:val="004C4739"/>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11">
    <w:name w:val="Cuadrícula de tabla clara1111"/>
    <w:basedOn w:val="Tablanormal"/>
    <w:uiPriority w:val="40"/>
    <w:rsid w:val="004C4739"/>
    <w:rPr>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
    <w:name w:val="Tabla clásica 22111"/>
    <w:basedOn w:val="Tablanormal"/>
    <w:rsid w:val="004C4739"/>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
    <w:name w:val="Tabla profesional2111"/>
    <w:basedOn w:val="Tablanormal"/>
    <w:rsid w:val="004C4739"/>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8111">
    <w:name w:val="Tabla con cuadrícula8111"/>
    <w:basedOn w:val="Tablanormal"/>
    <w:uiPriority w:val="59"/>
    <w:rsid w:val="004C4739"/>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1">
    <w:name w:val="Tabla con cuadrícula9111"/>
    <w:basedOn w:val="Tablanormal"/>
    <w:next w:val="Tablaconcuadrcula"/>
    <w:uiPriority w:val="59"/>
    <w:rsid w:val="004C4739"/>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uiPriority w:val="59"/>
    <w:rsid w:val="004C4739"/>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
    <w:name w:val="Tabla con cuadrícula32111"/>
    <w:basedOn w:val="Tablanormal"/>
    <w:uiPriority w:val="59"/>
    <w:rsid w:val="004C4739"/>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
    <w:name w:val="WW8Num50111111"/>
    <w:rsid w:val="004C4739"/>
  </w:style>
  <w:style w:type="numbering" w:customStyle="1" w:styleId="Lista411111111">
    <w:name w:val="Lista 411111111"/>
    <w:rsid w:val="004C4739"/>
  </w:style>
  <w:style w:type="numbering" w:customStyle="1" w:styleId="WW8Num501211">
    <w:name w:val="WW8Num501211"/>
    <w:rsid w:val="004C4739"/>
  </w:style>
  <w:style w:type="table" w:customStyle="1" w:styleId="Tablaconcuadrcula3311">
    <w:name w:val="Tabla con cuadrícula3311"/>
    <w:basedOn w:val="Tablanormal"/>
    <w:uiPriority w:val="59"/>
    <w:rsid w:val="004C4739"/>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11">
    <w:name w:val="Lista 41111"/>
    <w:basedOn w:val="Sinlista"/>
    <w:rsid w:val="004C4739"/>
  </w:style>
  <w:style w:type="table" w:customStyle="1" w:styleId="Tablaclsica2511">
    <w:name w:val="Tabla clásica 2511"/>
    <w:basedOn w:val="Tablanormal"/>
    <w:next w:val="Tablaclsica2"/>
    <w:rsid w:val="004C4739"/>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
    <w:name w:val="Tabla profesional511"/>
    <w:basedOn w:val="Tablanormal"/>
    <w:next w:val="Tablaprofesional"/>
    <w:rsid w:val="004C4739"/>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
    <w:name w:val="Estilo31111"/>
    <w:rsid w:val="004C4739"/>
  </w:style>
  <w:style w:type="numbering" w:customStyle="1" w:styleId="WW8Num501121">
    <w:name w:val="WW8Num501121"/>
    <w:rsid w:val="004C4739"/>
  </w:style>
  <w:style w:type="numbering" w:customStyle="1" w:styleId="Lista41111121">
    <w:name w:val="Lista 41111121"/>
    <w:rsid w:val="004C4739"/>
  </w:style>
  <w:style w:type="numbering" w:customStyle="1" w:styleId="WW8Num50131">
    <w:name w:val="WW8Num50131"/>
    <w:rsid w:val="004C4739"/>
  </w:style>
  <w:style w:type="table" w:customStyle="1" w:styleId="Tablaclsica2421">
    <w:name w:val="Tabla clásica 2421"/>
    <w:basedOn w:val="Tablanormal"/>
    <w:next w:val="Tablaclsica2"/>
    <w:unhideWhenUsed/>
    <w:rsid w:val="004C4739"/>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
    <w:name w:val="Tabla profesional421"/>
    <w:basedOn w:val="Tablanormal"/>
    <w:next w:val="Tablaprofesional"/>
    <w:semiHidden/>
    <w:unhideWhenUsed/>
    <w:rsid w:val="004C4739"/>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2211">
    <w:name w:val="Tabla con cuadrícula22211"/>
    <w:basedOn w:val="Tablanormal"/>
    <w:uiPriority w:val="59"/>
    <w:rsid w:val="004C4739"/>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
    <w:name w:val="WW8Num5011121"/>
    <w:rsid w:val="004C4739"/>
  </w:style>
  <w:style w:type="numbering" w:customStyle="1" w:styleId="WW8Num501221">
    <w:name w:val="WW8Num501221"/>
    <w:rsid w:val="004C4739"/>
  </w:style>
  <w:style w:type="table" w:customStyle="1" w:styleId="Tablaconcuadrcula10211">
    <w:name w:val="Tabla con cuadrícula10211"/>
    <w:basedOn w:val="Tablanormal"/>
    <w:next w:val="Tablaconcuadrcula"/>
    <w:uiPriority w:val="39"/>
    <w:rsid w:val="004C4739"/>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1">
    <w:name w:val="Tabla con cuadrícula3411"/>
    <w:basedOn w:val="Tablanormal"/>
    <w:uiPriority w:val="59"/>
    <w:rsid w:val="004C4739"/>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21">
    <w:name w:val="Lista 4121"/>
    <w:basedOn w:val="Sinlista"/>
    <w:rsid w:val="004C4739"/>
  </w:style>
  <w:style w:type="table" w:customStyle="1" w:styleId="TableGrid1110">
    <w:name w:val="Table Grid111"/>
    <w:basedOn w:val="Tablanormal"/>
    <w:next w:val="Tablaconcuadrcula"/>
    <w:rsid w:val="004C4739"/>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11">
    <w:name w:val="Tabla clásica 3311"/>
    <w:basedOn w:val="Tablanormal"/>
    <w:next w:val="Tablaclsica3"/>
    <w:rsid w:val="004C4739"/>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
    <w:name w:val="Tabla con lista 8311"/>
    <w:basedOn w:val="Tablanormal"/>
    <w:next w:val="Tablaconlista8"/>
    <w:rsid w:val="004C4739"/>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311">
    <w:name w:val="Tabla con efectos 3D 1311"/>
    <w:basedOn w:val="Tablanormal"/>
    <w:next w:val="Tablaconefectos3D1"/>
    <w:rsid w:val="004C4739"/>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
    <w:name w:val="Estilo31211"/>
    <w:rsid w:val="004C4739"/>
  </w:style>
  <w:style w:type="table" w:customStyle="1" w:styleId="Tablaclsica21211">
    <w:name w:val="Tabla clásica 21211"/>
    <w:basedOn w:val="Tablanormal"/>
    <w:next w:val="Tablaclsica2"/>
    <w:unhideWhenUsed/>
    <w:rsid w:val="004C4739"/>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
    <w:name w:val="Tabla profesional1211"/>
    <w:basedOn w:val="Tablanormal"/>
    <w:next w:val="Tablaprofesional"/>
    <w:unhideWhenUsed/>
    <w:rsid w:val="004C4739"/>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1211">
    <w:name w:val="Tabla con cuadrícula21211"/>
    <w:basedOn w:val="Tablanormal"/>
    <w:uiPriority w:val="59"/>
    <w:rsid w:val="004C4739"/>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
    <w:name w:val="Cuadrícula de tabla clara131"/>
    <w:basedOn w:val="Tablanormal"/>
    <w:uiPriority w:val="40"/>
    <w:rsid w:val="004C4739"/>
    <w:rPr>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
    <w:name w:val="Tabla con cuadrícula31211"/>
    <w:basedOn w:val="Tablanormal"/>
    <w:rsid w:val="004C4739"/>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
    <w:name w:val="Tabla clásica 31211"/>
    <w:basedOn w:val="Tablanormal"/>
    <w:semiHidden/>
    <w:rsid w:val="004C4739"/>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
    <w:name w:val="Tabla con lista 81211"/>
    <w:basedOn w:val="Tablanormal"/>
    <w:semiHidden/>
    <w:rsid w:val="004C4739"/>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
    <w:name w:val="Tabla con efectos 3D 11211"/>
    <w:basedOn w:val="Tablanormal"/>
    <w:rsid w:val="004C4739"/>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1">
    <w:name w:val="Tabla con cuadrícula11221"/>
    <w:basedOn w:val="Tablanormal"/>
    <w:uiPriority w:val="59"/>
    <w:rsid w:val="004C4739"/>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
    <w:name w:val="Cuadrícula de tabla clara1121"/>
    <w:basedOn w:val="Tablanormal"/>
    <w:uiPriority w:val="40"/>
    <w:rsid w:val="004C4739"/>
    <w:rPr>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321">
    <w:name w:val="Tabla clásica 2321"/>
    <w:basedOn w:val="Tablanormal"/>
    <w:rsid w:val="004C4739"/>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
    <w:name w:val="Tabla profesional321"/>
    <w:basedOn w:val="Tablanormal"/>
    <w:rsid w:val="004C4739"/>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
    <w:name w:val="Tabla con cuadrícula12211"/>
    <w:basedOn w:val="Tablanormal"/>
    <w:uiPriority w:val="59"/>
    <w:rsid w:val="004C4739"/>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
    <w:name w:val="Tabla con cuadrícula5211"/>
    <w:basedOn w:val="Tablanormal"/>
    <w:uiPriority w:val="59"/>
    <w:rsid w:val="004C4739"/>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uiPriority w:val="59"/>
    <w:rsid w:val="004C4739"/>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rsid w:val="004C4739"/>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uiPriority w:val="59"/>
    <w:rsid w:val="004C4739"/>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
    <w:name w:val="Tabla con cuadrícula15211"/>
    <w:basedOn w:val="Tablanormal"/>
    <w:uiPriority w:val="59"/>
    <w:rsid w:val="004C4739"/>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
    <w:name w:val="Tabla con cuadrícula16211"/>
    <w:basedOn w:val="Tablanormal"/>
    <w:uiPriority w:val="59"/>
    <w:rsid w:val="004C4739"/>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4C4739"/>
    <w:rPr>
      <w:rFonts w:ascii="Calibri" w:eastAsia="Times New Roman" w:hAnsi="Calibri"/>
      <w:sz w:val="22"/>
      <w:szCs w:val="22"/>
    </w:rPr>
    <w:tblPr>
      <w:tblCellMar>
        <w:top w:w="0" w:type="dxa"/>
        <w:left w:w="0" w:type="dxa"/>
        <w:bottom w:w="0" w:type="dxa"/>
        <w:right w:w="0" w:type="dxa"/>
      </w:tblCellMar>
    </w:tblPr>
  </w:style>
  <w:style w:type="numbering" w:customStyle="1" w:styleId="WW8Num501131">
    <w:name w:val="WW8Num501131"/>
    <w:rsid w:val="004C4739"/>
  </w:style>
  <w:style w:type="numbering" w:customStyle="1" w:styleId="Lista41111131">
    <w:name w:val="Lista 41111131"/>
    <w:rsid w:val="004C4739"/>
  </w:style>
  <w:style w:type="numbering" w:customStyle="1" w:styleId="WW8Num50141">
    <w:name w:val="WW8Num50141"/>
    <w:rsid w:val="004C4739"/>
  </w:style>
  <w:style w:type="numbering" w:customStyle="1" w:styleId="Sinlista3221">
    <w:name w:val="Sin lista3221"/>
    <w:next w:val="Sinlista"/>
    <w:uiPriority w:val="99"/>
    <w:semiHidden/>
    <w:unhideWhenUsed/>
    <w:rsid w:val="004C4739"/>
  </w:style>
  <w:style w:type="table" w:customStyle="1" w:styleId="Tablaclsica2431">
    <w:name w:val="Tabla clásica 2431"/>
    <w:basedOn w:val="Tablanormal"/>
    <w:next w:val="Tablaclsica2"/>
    <w:unhideWhenUsed/>
    <w:rsid w:val="004C4739"/>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
    <w:name w:val="Tabla profesional431"/>
    <w:basedOn w:val="Tablanormal"/>
    <w:next w:val="Tablaprofesional"/>
    <w:semiHidden/>
    <w:unhideWhenUsed/>
    <w:rsid w:val="004C4739"/>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231">
    <w:name w:val="Tabla con cuadrícula2231"/>
    <w:basedOn w:val="Tablanormal"/>
    <w:uiPriority w:val="59"/>
    <w:rsid w:val="004C4739"/>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uiPriority w:val="59"/>
    <w:rsid w:val="004C4739"/>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
    <w:name w:val="WW8Num5011131"/>
    <w:rsid w:val="004C4739"/>
  </w:style>
  <w:style w:type="numbering" w:customStyle="1" w:styleId="Lista411111131">
    <w:name w:val="Lista 411111131"/>
    <w:rsid w:val="004C4739"/>
  </w:style>
  <w:style w:type="numbering" w:customStyle="1" w:styleId="WW8Num501231">
    <w:name w:val="WW8Num501231"/>
    <w:rsid w:val="004C4739"/>
  </w:style>
  <w:style w:type="table" w:customStyle="1" w:styleId="Tablaconcuadrcula1031">
    <w:name w:val="Tabla con cuadrícula1031"/>
    <w:basedOn w:val="Tablanormal"/>
    <w:next w:val="Tablaconcuadrcula"/>
    <w:uiPriority w:val="39"/>
    <w:rsid w:val="004C4739"/>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1">
    <w:name w:val="Tabla con cuadrícula11321"/>
    <w:basedOn w:val="Tablanormal"/>
    <w:rsid w:val="004C4739"/>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1">
    <w:name w:val="Tabla con cuadrícula2521"/>
    <w:basedOn w:val="Tablanormal"/>
    <w:uiPriority w:val="59"/>
    <w:rsid w:val="004C4739"/>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
    <w:name w:val="Tabla con cuadrícula3511"/>
    <w:basedOn w:val="Tablanormal"/>
    <w:uiPriority w:val="59"/>
    <w:rsid w:val="004C4739"/>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
    <w:name w:val="Table Grid121"/>
    <w:basedOn w:val="Tablanormal"/>
    <w:next w:val="Tablaconcuadrcula"/>
    <w:rsid w:val="004C4739"/>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
    <w:name w:val="Tabla clásica 271"/>
    <w:basedOn w:val="Tablanormal"/>
    <w:next w:val="Tablaclsica2"/>
    <w:rsid w:val="004C4739"/>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
    <w:name w:val="Tabla clásica 3411"/>
    <w:basedOn w:val="Tablanormal"/>
    <w:next w:val="Tablaclsica3"/>
    <w:rsid w:val="004C4739"/>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
    <w:name w:val="Tabla con lista 8411"/>
    <w:basedOn w:val="Tablanormal"/>
    <w:next w:val="Tablaconlista8"/>
    <w:locked/>
    <w:rsid w:val="004C4739"/>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
    <w:name w:val="Tabla profesional71"/>
    <w:basedOn w:val="Tablanormal"/>
    <w:next w:val="Tablaprofesional"/>
    <w:rsid w:val="004C4739"/>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
    <w:name w:val="Tabla con efectos 3D 1411"/>
    <w:basedOn w:val="Tablanormal"/>
    <w:next w:val="Tablaconefectos3D1"/>
    <w:rsid w:val="004C4739"/>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
    <w:name w:val="Estilo3131"/>
    <w:rsid w:val="004C4739"/>
  </w:style>
  <w:style w:type="table" w:customStyle="1" w:styleId="Cuadrculamedia241">
    <w:name w:val="Cuadrícula media 241"/>
    <w:basedOn w:val="Tablanormal"/>
    <w:next w:val="Cuadrculamedia2"/>
    <w:uiPriority w:val="1"/>
    <w:semiHidden/>
    <w:unhideWhenUsed/>
    <w:rsid w:val="004C4739"/>
    <w:rPr>
      <w:rFonts w:ascii="Times New Roman" w:eastAsia="Times New Roman" w:hAnsi="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
    <w:name w:val="Tabla clásica 21311"/>
    <w:basedOn w:val="Tablanormal"/>
    <w:next w:val="Tablaclsica2"/>
    <w:unhideWhenUsed/>
    <w:rsid w:val="004C4739"/>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
    <w:name w:val="Tabla profesional1311"/>
    <w:basedOn w:val="Tablanormal"/>
    <w:next w:val="Tablaprofesional"/>
    <w:unhideWhenUsed/>
    <w:rsid w:val="004C4739"/>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
    <w:name w:val="Tabla con cuadrícula4311"/>
    <w:basedOn w:val="Tablanormal"/>
    <w:next w:val="Tablaconcuadrcula"/>
    <w:uiPriority w:val="59"/>
    <w:rsid w:val="004C4739"/>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uiPriority w:val="59"/>
    <w:rsid w:val="004C4739"/>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
    <w:name w:val="Cuadrícula de tabla clara141"/>
    <w:basedOn w:val="Tablanormal"/>
    <w:uiPriority w:val="40"/>
    <w:rsid w:val="004C4739"/>
    <w:rPr>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
    <w:name w:val="Tabla con cuadrícula31311"/>
    <w:basedOn w:val="Tablanormal"/>
    <w:rsid w:val="004C4739"/>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
    <w:name w:val="Tabla clásica 31311"/>
    <w:basedOn w:val="Tablanormal"/>
    <w:semiHidden/>
    <w:rsid w:val="004C4739"/>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
    <w:name w:val="Tabla con lista 81311"/>
    <w:basedOn w:val="Tablanormal"/>
    <w:semiHidden/>
    <w:rsid w:val="004C4739"/>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
    <w:name w:val="Tabla con efectos 3D 11311"/>
    <w:basedOn w:val="Tablanormal"/>
    <w:rsid w:val="004C4739"/>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
    <w:name w:val="Tabla con cuadrícula11411"/>
    <w:basedOn w:val="Tablanormal"/>
    <w:uiPriority w:val="59"/>
    <w:rsid w:val="004C4739"/>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
    <w:name w:val="Cuadrícula de tabla clara1131"/>
    <w:basedOn w:val="Tablanormal"/>
    <w:uiPriority w:val="40"/>
    <w:rsid w:val="004C4739"/>
    <w:rPr>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
    <w:name w:val="Tabla clásica 2231"/>
    <w:basedOn w:val="Tablanormal"/>
    <w:rsid w:val="004C4739"/>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
    <w:name w:val="Tabla profesional231"/>
    <w:basedOn w:val="Tablanormal"/>
    <w:rsid w:val="004C4739"/>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
    <w:name w:val="Tabla clásica 2331"/>
    <w:basedOn w:val="Tablanormal"/>
    <w:rsid w:val="004C4739"/>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
    <w:name w:val="Tabla profesional331"/>
    <w:basedOn w:val="Tablanormal"/>
    <w:rsid w:val="004C4739"/>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
    <w:name w:val="Tabla con cuadrícula1231"/>
    <w:basedOn w:val="Tablanormal"/>
    <w:uiPriority w:val="59"/>
    <w:rsid w:val="004C4739"/>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uiPriority w:val="59"/>
    <w:rsid w:val="004C4739"/>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uiPriority w:val="59"/>
    <w:rsid w:val="004C4739"/>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uiPriority w:val="59"/>
    <w:rsid w:val="004C4739"/>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uiPriority w:val="59"/>
    <w:rsid w:val="004C4739"/>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
    <w:name w:val="Tabla con cuadrícula7311"/>
    <w:basedOn w:val="Tablanormal"/>
    <w:uiPriority w:val="59"/>
    <w:rsid w:val="004C4739"/>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uiPriority w:val="59"/>
    <w:rsid w:val="004C4739"/>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uiPriority w:val="59"/>
    <w:rsid w:val="004C4739"/>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uiPriority w:val="59"/>
    <w:rsid w:val="004C4739"/>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Grid311"/>
    <w:rsid w:val="004C4739"/>
    <w:rPr>
      <w:rFonts w:ascii="Calibri" w:eastAsia="Times New Roman" w:hAnsi="Calibri"/>
      <w:sz w:val="22"/>
      <w:szCs w:val="22"/>
    </w:rPr>
    <w:tblPr>
      <w:tblCellMar>
        <w:top w:w="0" w:type="dxa"/>
        <w:left w:w="0" w:type="dxa"/>
        <w:bottom w:w="0" w:type="dxa"/>
        <w:right w:w="0" w:type="dxa"/>
      </w:tblCellMar>
    </w:tblPr>
  </w:style>
  <w:style w:type="numbering" w:customStyle="1" w:styleId="WW8Num501141">
    <w:name w:val="WW8Num501141"/>
    <w:rsid w:val="004C4739"/>
  </w:style>
  <w:style w:type="numbering" w:customStyle="1" w:styleId="Lista41111141">
    <w:name w:val="Lista 41111141"/>
    <w:rsid w:val="004C4739"/>
  </w:style>
  <w:style w:type="numbering" w:customStyle="1" w:styleId="WW8Num50151">
    <w:name w:val="WW8Num50151"/>
    <w:rsid w:val="004C4739"/>
  </w:style>
  <w:style w:type="numbering" w:customStyle="1" w:styleId="Sinlista3311">
    <w:name w:val="Sin lista3311"/>
    <w:next w:val="Sinlista"/>
    <w:uiPriority w:val="99"/>
    <w:semiHidden/>
    <w:unhideWhenUsed/>
    <w:rsid w:val="004C4739"/>
  </w:style>
  <w:style w:type="table" w:customStyle="1" w:styleId="Tablaclsica2441">
    <w:name w:val="Tabla clásica 2441"/>
    <w:basedOn w:val="Tablanormal"/>
    <w:next w:val="Tablaclsica2"/>
    <w:semiHidden/>
    <w:unhideWhenUsed/>
    <w:rsid w:val="004C4739"/>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
    <w:name w:val="Tabla profesional441"/>
    <w:basedOn w:val="Tablanormal"/>
    <w:next w:val="Tablaprofesional"/>
    <w:semiHidden/>
    <w:unhideWhenUsed/>
    <w:rsid w:val="004C4739"/>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
    <w:name w:val="Tabla con cuadrícula941"/>
    <w:basedOn w:val="Tablanormal"/>
    <w:next w:val="Tablaconcuadrcula"/>
    <w:uiPriority w:val="59"/>
    <w:rsid w:val="004C4739"/>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uiPriority w:val="59"/>
    <w:rsid w:val="004C4739"/>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uiPriority w:val="59"/>
    <w:rsid w:val="004C4739"/>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
    <w:name w:val="WW8Num5011141"/>
    <w:rsid w:val="004C4739"/>
  </w:style>
  <w:style w:type="numbering" w:customStyle="1" w:styleId="WW8Num501241">
    <w:name w:val="WW8Num501241"/>
    <w:rsid w:val="004C4739"/>
  </w:style>
  <w:style w:type="table" w:customStyle="1" w:styleId="Tablaconcuadrcula1041">
    <w:name w:val="Tabla con cuadrícula1041"/>
    <w:basedOn w:val="Tablanormal"/>
    <w:next w:val="Tablaconcuadrcula"/>
    <w:uiPriority w:val="39"/>
    <w:rsid w:val="004C4739"/>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211">
    <w:name w:val="Lista 211"/>
    <w:basedOn w:val="Sinlista"/>
    <w:rsid w:val="004C4739"/>
  </w:style>
  <w:style w:type="numbering" w:customStyle="1" w:styleId="Sinlista371">
    <w:name w:val="Sin lista371"/>
    <w:next w:val="Sinlista"/>
    <w:uiPriority w:val="99"/>
    <w:semiHidden/>
    <w:unhideWhenUsed/>
    <w:rsid w:val="004C4739"/>
  </w:style>
  <w:style w:type="table" w:customStyle="1" w:styleId="TableGrid61">
    <w:name w:val="TableGrid61"/>
    <w:rsid w:val="004C4739"/>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aconcuadrcula471">
    <w:name w:val="Tabla con cuadrícula471"/>
    <w:basedOn w:val="Tablanormal"/>
    <w:next w:val="Tablaconcuadrcula"/>
    <w:uiPriority w:val="39"/>
    <w:rsid w:val="004C4739"/>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81">
    <w:name w:val="Sin lista381"/>
    <w:next w:val="Sinlista"/>
    <w:uiPriority w:val="99"/>
    <w:semiHidden/>
    <w:unhideWhenUsed/>
    <w:rsid w:val="004C4739"/>
  </w:style>
  <w:style w:type="table" w:customStyle="1" w:styleId="TableGrid71">
    <w:name w:val="TableGrid71"/>
    <w:rsid w:val="004C4739"/>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aconcuadrcula481">
    <w:name w:val="Tabla con cuadrícula481"/>
    <w:basedOn w:val="Tablanormal"/>
    <w:next w:val="Tablaconcuadrcula"/>
    <w:uiPriority w:val="39"/>
    <w:rsid w:val="004C4739"/>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91">
    <w:name w:val="Sin lista391"/>
    <w:next w:val="Sinlista"/>
    <w:uiPriority w:val="99"/>
    <w:semiHidden/>
    <w:unhideWhenUsed/>
    <w:rsid w:val="004C4739"/>
  </w:style>
  <w:style w:type="table" w:customStyle="1" w:styleId="TableGrid81">
    <w:name w:val="TableGrid81"/>
    <w:rsid w:val="004C4739"/>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aconcuadrcula491">
    <w:name w:val="Tabla con cuadrícula491"/>
    <w:basedOn w:val="Tablanormal"/>
    <w:next w:val="Tablaconcuadrcula"/>
    <w:uiPriority w:val="39"/>
    <w:rsid w:val="004C4739"/>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01">
    <w:name w:val="Sin lista401"/>
    <w:next w:val="Sinlista"/>
    <w:uiPriority w:val="99"/>
    <w:semiHidden/>
    <w:unhideWhenUsed/>
    <w:rsid w:val="004C4739"/>
  </w:style>
  <w:style w:type="table" w:customStyle="1" w:styleId="TableGrid91">
    <w:name w:val="TableGrid91"/>
    <w:rsid w:val="004C4739"/>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aconcuadrcula501">
    <w:name w:val="Tabla con cuadrícula501"/>
    <w:basedOn w:val="Tablanormal"/>
    <w:next w:val="Tablaconcuadrcula"/>
    <w:uiPriority w:val="39"/>
    <w:rsid w:val="004C4739"/>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9">
    <w:name w:val="Sin lista49"/>
    <w:next w:val="Sinlista"/>
    <w:uiPriority w:val="99"/>
    <w:semiHidden/>
    <w:unhideWhenUsed/>
    <w:rsid w:val="001817B0"/>
  </w:style>
  <w:style w:type="table" w:customStyle="1" w:styleId="Tablaconcuadrcula56">
    <w:name w:val="Tabla con cuadrícula56"/>
    <w:basedOn w:val="Tablanormal"/>
    <w:next w:val="Tablaconcuadrcula"/>
    <w:uiPriority w:val="3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
    <w:name w:val="Tabla clásica 29"/>
    <w:basedOn w:val="Tablanormal"/>
    <w:next w:val="Tablaclsica2"/>
    <w:rsid w:val="001817B0"/>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8">
    <w:name w:val="Tabla clásica 38"/>
    <w:basedOn w:val="Tablanormal"/>
    <w:next w:val="Tablaclsica3"/>
    <w:rsid w:val="001817B0"/>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8">
    <w:name w:val="Tabla con lista 88"/>
    <w:basedOn w:val="Tablanormal"/>
    <w:next w:val="Tablaconlista8"/>
    <w:rsid w:val="001817B0"/>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
    <w:name w:val="Tabla profesional9"/>
    <w:basedOn w:val="Tablanormal"/>
    <w:next w:val="Tablaprofesional"/>
    <w:rsid w:val="001817B0"/>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8">
    <w:name w:val="Tabla con efectos 3D 18"/>
    <w:basedOn w:val="Tablanormal"/>
    <w:next w:val="Tablaconefectos3D1"/>
    <w:rsid w:val="001817B0"/>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260">
    <w:name w:val="Tabla con cuadrícula126"/>
    <w:basedOn w:val="Tablanormal"/>
    <w:next w:val="Tablaconcuadrcula"/>
    <w:rsid w:val="001817B0"/>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
    <w:name w:val="Tabla con cuadrícula220"/>
    <w:basedOn w:val="Tablanormal"/>
    <w:next w:val="Tablaconcuadrcula"/>
    <w:uiPriority w:val="59"/>
    <w:rsid w:val="001817B0"/>
    <w:rPr>
      <w:rFonts w:eastAsia="Cambria"/>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6">
    <w:name w:val="Estilo16"/>
    <w:rsid w:val="001817B0"/>
  </w:style>
  <w:style w:type="numbering" w:customStyle="1" w:styleId="Estilo27">
    <w:name w:val="Estilo27"/>
    <w:rsid w:val="001817B0"/>
    <w:pPr>
      <w:numPr>
        <w:numId w:val="6"/>
      </w:numPr>
    </w:pPr>
  </w:style>
  <w:style w:type="numbering" w:customStyle="1" w:styleId="Estilo38">
    <w:name w:val="Estilo38"/>
    <w:rsid w:val="001817B0"/>
    <w:pPr>
      <w:numPr>
        <w:numId w:val="7"/>
      </w:numPr>
    </w:pPr>
  </w:style>
  <w:style w:type="table" w:customStyle="1" w:styleId="Tablaconcuadrcula317">
    <w:name w:val="Tabla con cuadrícula317"/>
    <w:basedOn w:val="Tablanormal"/>
    <w:uiPriority w:val="59"/>
    <w:rsid w:val="001817B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7">
    <w:name w:val="Cuadrícula clara - Énfasis 47"/>
    <w:basedOn w:val="Tablanormal"/>
    <w:next w:val="Cuadrculaclara-nfasis4"/>
    <w:uiPriority w:val="62"/>
    <w:rsid w:val="001817B0"/>
    <w:rPr>
      <w:rFonts w:eastAsia="Cambria"/>
      <w:sz w:val="22"/>
      <w:szCs w:val="22"/>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Times New Roman"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Times New Roman"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28">
    <w:name w:val="Sin lista128"/>
    <w:next w:val="Sinlista"/>
    <w:uiPriority w:val="99"/>
    <w:semiHidden/>
    <w:unhideWhenUsed/>
    <w:rsid w:val="001817B0"/>
  </w:style>
  <w:style w:type="numbering" w:customStyle="1" w:styleId="Sinlista217">
    <w:name w:val="Sin lista217"/>
    <w:next w:val="Sinlista"/>
    <w:uiPriority w:val="99"/>
    <w:semiHidden/>
    <w:unhideWhenUsed/>
    <w:rsid w:val="001817B0"/>
  </w:style>
  <w:style w:type="numbering" w:customStyle="1" w:styleId="Sinlista1120">
    <w:name w:val="Sin lista1120"/>
    <w:next w:val="Sinlista"/>
    <w:uiPriority w:val="99"/>
    <w:semiHidden/>
    <w:unhideWhenUsed/>
    <w:rsid w:val="001817B0"/>
  </w:style>
  <w:style w:type="numbering" w:customStyle="1" w:styleId="Sinlista316">
    <w:name w:val="Sin lista316"/>
    <w:next w:val="Sinlista"/>
    <w:uiPriority w:val="99"/>
    <w:semiHidden/>
    <w:unhideWhenUsed/>
    <w:rsid w:val="001817B0"/>
  </w:style>
  <w:style w:type="numbering" w:customStyle="1" w:styleId="Sinlista129">
    <w:name w:val="Sin lista129"/>
    <w:next w:val="Sinlista"/>
    <w:uiPriority w:val="99"/>
    <w:semiHidden/>
    <w:unhideWhenUsed/>
    <w:rsid w:val="001817B0"/>
  </w:style>
  <w:style w:type="numbering" w:customStyle="1" w:styleId="Sinlista410">
    <w:name w:val="Sin lista410"/>
    <w:next w:val="Sinlista"/>
    <w:uiPriority w:val="99"/>
    <w:semiHidden/>
    <w:unhideWhenUsed/>
    <w:rsid w:val="001817B0"/>
  </w:style>
  <w:style w:type="numbering" w:customStyle="1" w:styleId="Sinlista138">
    <w:name w:val="Sin lista138"/>
    <w:next w:val="Sinlista"/>
    <w:uiPriority w:val="99"/>
    <w:semiHidden/>
    <w:unhideWhenUsed/>
    <w:rsid w:val="001817B0"/>
  </w:style>
  <w:style w:type="numbering" w:customStyle="1" w:styleId="Sinlista58">
    <w:name w:val="Sin lista58"/>
    <w:next w:val="Sinlista"/>
    <w:uiPriority w:val="99"/>
    <w:semiHidden/>
    <w:unhideWhenUsed/>
    <w:rsid w:val="001817B0"/>
  </w:style>
  <w:style w:type="numbering" w:customStyle="1" w:styleId="Sinlista148">
    <w:name w:val="Sin lista148"/>
    <w:next w:val="Sinlista"/>
    <w:uiPriority w:val="99"/>
    <w:semiHidden/>
    <w:unhideWhenUsed/>
    <w:rsid w:val="001817B0"/>
  </w:style>
  <w:style w:type="numbering" w:customStyle="1" w:styleId="Sinlista68">
    <w:name w:val="Sin lista68"/>
    <w:next w:val="Sinlista"/>
    <w:uiPriority w:val="99"/>
    <w:semiHidden/>
    <w:unhideWhenUsed/>
    <w:rsid w:val="001817B0"/>
  </w:style>
  <w:style w:type="numbering" w:customStyle="1" w:styleId="Sinlista158">
    <w:name w:val="Sin lista158"/>
    <w:next w:val="Sinlista"/>
    <w:uiPriority w:val="99"/>
    <w:semiHidden/>
    <w:unhideWhenUsed/>
    <w:rsid w:val="001817B0"/>
  </w:style>
  <w:style w:type="numbering" w:customStyle="1" w:styleId="Sinlista78">
    <w:name w:val="Sin lista78"/>
    <w:next w:val="Sinlista"/>
    <w:uiPriority w:val="99"/>
    <w:semiHidden/>
    <w:unhideWhenUsed/>
    <w:rsid w:val="001817B0"/>
  </w:style>
  <w:style w:type="numbering" w:customStyle="1" w:styleId="Sinlista168">
    <w:name w:val="Sin lista168"/>
    <w:next w:val="Sinlista"/>
    <w:uiPriority w:val="99"/>
    <w:semiHidden/>
    <w:unhideWhenUsed/>
    <w:rsid w:val="001817B0"/>
  </w:style>
  <w:style w:type="table" w:customStyle="1" w:styleId="Tablabsica28">
    <w:name w:val="Tabla básica 28"/>
    <w:basedOn w:val="Tablanormal"/>
    <w:next w:val="Tablabsica2"/>
    <w:rsid w:val="001817B0"/>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10">
    <w:name w:val="Sin lista11110"/>
    <w:next w:val="Sinlista"/>
    <w:uiPriority w:val="99"/>
    <w:semiHidden/>
    <w:unhideWhenUsed/>
    <w:rsid w:val="001817B0"/>
  </w:style>
  <w:style w:type="numbering" w:customStyle="1" w:styleId="Sinlista11118">
    <w:name w:val="Sin lista11118"/>
    <w:next w:val="Sinlista"/>
    <w:uiPriority w:val="99"/>
    <w:semiHidden/>
    <w:unhideWhenUsed/>
    <w:rsid w:val="001817B0"/>
  </w:style>
  <w:style w:type="table" w:customStyle="1" w:styleId="Tabladecuadrcula1clara17">
    <w:name w:val="Tabla de cuadrícula 1 clara17"/>
    <w:basedOn w:val="Tablanormal"/>
    <w:uiPriority w:val="46"/>
    <w:rsid w:val="001817B0"/>
    <w:pPr>
      <w:jc w:val="center"/>
    </w:pPr>
    <w:rPr>
      <w:rFonts w:eastAsia="Cambria"/>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7">
    <w:name w:val="Tabla de cuadrícula 6 con colores - Énfasis 117"/>
    <w:basedOn w:val="Tablanormal"/>
    <w:uiPriority w:val="51"/>
    <w:rsid w:val="001817B0"/>
    <w:rPr>
      <w:rFonts w:eastAsia="Cambria"/>
      <w:color w:val="365F91"/>
      <w:sz w:val="22"/>
      <w:szCs w:val="22"/>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7">
    <w:name w:val="Tabla de cuadrícula 6 con colores17"/>
    <w:basedOn w:val="Tablanormal"/>
    <w:uiPriority w:val="51"/>
    <w:rsid w:val="001817B0"/>
    <w:pPr>
      <w:jc w:val="center"/>
    </w:pPr>
    <w:rPr>
      <w:rFonts w:eastAsia="Cambria"/>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7">
    <w:name w:val="Tabla de cuadrícula 1 clara - Énfasis 417"/>
    <w:basedOn w:val="Tablanormal"/>
    <w:uiPriority w:val="46"/>
    <w:rsid w:val="001817B0"/>
    <w:rPr>
      <w:rFonts w:eastAsia="Cambria"/>
      <w:sz w:val="22"/>
      <w:szCs w:val="22"/>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7">
    <w:name w:val="Tabla de cuadrícula 2 - Énfasis 417"/>
    <w:basedOn w:val="Tablanormal"/>
    <w:uiPriority w:val="47"/>
    <w:rsid w:val="001817B0"/>
    <w:rPr>
      <w:rFonts w:eastAsia="Cambria"/>
      <w:sz w:val="22"/>
      <w:szCs w:val="22"/>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7">
    <w:name w:val="Tabla de cuadrícula 6 con colores - Énfasis 417"/>
    <w:basedOn w:val="Tablanormal"/>
    <w:uiPriority w:val="51"/>
    <w:rsid w:val="001817B0"/>
    <w:rPr>
      <w:rFonts w:eastAsia="Cambria"/>
      <w:color w:val="5F497A"/>
      <w:sz w:val="22"/>
      <w:szCs w:val="22"/>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7">
    <w:name w:val="Tabla de cuadrícula 1 clara - Énfasis 117"/>
    <w:basedOn w:val="Tablanormal"/>
    <w:uiPriority w:val="46"/>
    <w:rsid w:val="001817B0"/>
    <w:rPr>
      <w:rFonts w:eastAsia="Cambria"/>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7">
    <w:name w:val="Tabla de cuadrícula 1 clara - Énfasis 517"/>
    <w:basedOn w:val="Tablanormal"/>
    <w:uiPriority w:val="46"/>
    <w:rsid w:val="001817B0"/>
    <w:rPr>
      <w:rFonts w:eastAsia="Cambria"/>
      <w:sz w:val="22"/>
      <w:szCs w:val="22"/>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8">
    <w:name w:val="Sin lista88"/>
    <w:next w:val="Sinlista"/>
    <w:uiPriority w:val="99"/>
    <w:semiHidden/>
    <w:unhideWhenUsed/>
    <w:rsid w:val="001817B0"/>
  </w:style>
  <w:style w:type="numbering" w:customStyle="1" w:styleId="Sinlista96">
    <w:name w:val="Sin lista96"/>
    <w:next w:val="Sinlista"/>
    <w:uiPriority w:val="99"/>
    <w:semiHidden/>
    <w:unhideWhenUsed/>
    <w:rsid w:val="001817B0"/>
  </w:style>
  <w:style w:type="table" w:customStyle="1" w:styleId="Tablaconcuadrcula414">
    <w:name w:val="Tabla con cuadrícula414"/>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6">
    <w:name w:val="Tabla clásica 216"/>
    <w:basedOn w:val="Tablanormal"/>
    <w:next w:val="Tablaclsica2"/>
    <w:rsid w:val="001817B0"/>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6">
    <w:name w:val="Tabla clásica 316"/>
    <w:basedOn w:val="Tablanormal"/>
    <w:next w:val="Tablaclsica3"/>
    <w:rsid w:val="001817B0"/>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6">
    <w:name w:val="Tabla con lista 816"/>
    <w:basedOn w:val="Tablanormal"/>
    <w:next w:val="Tablaconlista8"/>
    <w:rsid w:val="001817B0"/>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6">
    <w:name w:val="Tabla profesional16"/>
    <w:basedOn w:val="Tablanormal"/>
    <w:next w:val="Tablaprofesional"/>
    <w:rsid w:val="001817B0"/>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6">
    <w:name w:val="Tabla con efectos 3D 116"/>
    <w:basedOn w:val="Tablanormal"/>
    <w:next w:val="Tablaconefectos3D1"/>
    <w:rsid w:val="001817B0"/>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50">
    <w:name w:val="Tabla con cuadrícula1115"/>
    <w:basedOn w:val="Tablanormal"/>
    <w:next w:val="Tablaconcuadrcula"/>
    <w:rsid w:val="001817B0"/>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0">
    <w:name w:val="Tabla con cuadrícula2110"/>
    <w:basedOn w:val="Tablanormal"/>
    <w:next w:val="Tablaconcuadrcula"/>
    <w:uiPriority w:val="59"/>
    <w:rsid w:val="001817B0"/>
    <w:rPr>
      <w:rFonts w:eastAsia="Cambria"/>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8">
    <w:name w:val="Tabla con cuadrícula318"/>
    <w:basedOn w:val="Tablanormal"/>
    <w:uiPriority w:val="59"/>
    <w:rsid w:val="001817B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5">
    <w:name w:val="Cuadrícula clara - Énfasis 415"/>
    <w:basedOn w:val="Tablanormal"/>
    <w:next w:val="Cuadrculaclara-nfasis4"/>
    <w:uiPriority w:val="62"/>
    <w:rsid w:val="001817B0"/>
    <w:rPr>
      <w:rFonts w:eastAsia="Cambria"/>
      <w:sz w:val="22"/>
      <w:szCs w:val="22"/>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Times New Roman"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Times New Roman"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76">
    <w:name w:val="Sin lista176"/>
    <w:next w:val="Sinlista"/>
    <w:uiPriority w:val="99"/>
    <w:semiHidden/>
    <w:unhideWhenUsed/>
    <w:rsid w:val="001817B0"/>
  </w:style>
  <w:style w:type="numbering" w:customStyle="1" w:styleId="Sinlista218">
    <w:name w:val="Sin lista218"/>
    <w:next w:val="Sinlista"/>
    <w:uiPriority w:val="99"/>
    <w:semiHidden/>
    <w:unhideWhenUsed/>
    <w:rsid w:val="001817B0"/>
  </w:style>
  <w:style w:type="numbering" w:customStyle="1" w:styleId="Sinlista1126">
    <w:name w:val="Sin lista1126"/>
    <w:next w:val="Sinlista"/>
    <w:uiPriority w:val="99"/>
    <w:semiHidden/>
    <w:unhideWhenUsed/>
    <w:rsid w:val="001817B0"/>
  </w:style>
  <w:style w:type="numbering" w:customStyle="1" w:styleId="Sinlista317">
    <w:name w:val="Sin lista317"/>
    <w:next w:val="Sinlista"/>
    <w:uiPriority w:val="99"/>
    <w:semiHidden/>
    <w:unhideWhenUsed/>
    <w:rsid w:val="001817B0"/>
  </w:style>
  <w:style w:type="numbering" w:customStyle="1" w:styleId="Sinlista1216">
    <w:name w:val="Sin lista1216"/>
    <w:next w:val="Sinlista"/>
    <w:uiPriority w:val="99"/>
    <w:semiHidden/>
    <w:unhideWhenUsed/>
    <w:rsid w:val="001817B0"/>
  </w:style>
  <w:style w:type="numbering" w:customStyle="1" w:styleId="Sinlista416">
    <w:name w:val="Sin lista416"/>
    <w:next w:val="Sinlista"/>
    <w:uiPriority w:val="99"/>
    <w:semiHidden/>
    <w:unhideWhenUsed/>
    <w:rsid w:val="001817B0"/>
  </w:style>
  <w:style w:type="numbering" w:customStyle="1" w:styleId="Sinlista1316">
    <w:name w:val="Sin lista1316"/>
    <w:next w:val="Sinlista"/>
    <w:uiPriority w:val="99"/>
    <w:semiHidden/>
    <w:unhideWhenUsed/>
    <w:rsid w:val="001817B0"/>
  </w:style>
  <w:style w:type="numbering" w:customStyle="1" w:styleId="Sinlista516">
    <w:name w:val="Sin lista516"/>
    <w:next w:val="Sinlista"/>
    <w:uiPriority w:val="99"/>
    <w:semiHidden/>
    <w:unhideWhenUsed/>
    <w:rsid w:val="001817B0"/>
  </w:style>
  <w:style w:type="numbering" w:customStyle="1" w:styleId="Sinlista1416">
    <w:name w:val="Sin lista1416"/>
    <w:next w:val="Sinlista"/>
    <w:uiPriority w:val="99"/>
    <w:semiHidden/>
    <w:unhideWhenUsed/>
    <w:rsid w:val="001817B0"/>
  </w:style>
  <w:style w:type="numbering" w:customStyle="1" w:styleId="Sinlista616">
    <w:name w:val="Sin lista616"/>
    <w:next w:val="Sinlista"/>
    <w:uiPriority w:val="99"/>
    <w:semiHidden/>
    <w:unhideWhenUsed/>
    <w:rsid w:val="001817B0"/>
  </w:style>
  <w:style w:type="numbering" w:customStyle="1" w:styleId="Sinlista1516">
    <w:name w:val="Sin lista1516"/>
    <w:next w:val="Sinlista"/>
    <w:uiPriority w:val="99"/>
    <w:semiHidden/>
    <w:unhideWhenUsed/>
    <w:rsid w:val="001817B0"/>
  </w:style>
  <w:style w:type="numbering" w:customStyle="1" w:styleId="Sinlista716">
    <w:name w:val="Sin lista716"/>
    <w:next w:val="Sinlista"/>
    <w:uiPriority w:val="99"/>
    <w:semiHidden/>
    <w:unhideWhenUsed/>
    <w:rsid w:val="001817B0"/>
  </w:style>
  <w:style w:type="numbering" w:customStyle="1" w:styleId="Sinlista1616">
    <w:name w:val="Sin lista1616"/>
    <w:next w:val="Sinlista"/>
    <w:uiPriority w:val="99"/>
    <w:semiHidden/>
    <w:unhideWhenUsed/>
    <w:rsid w:val="001817B0"/>
  </w:style>
  <w:style w:type="table" w:customStyle="1" w:styleId="Tablabsica216">
    <w:name w:val="Tabla básica 216"/>
    <w:basedOn w:val="Tablanormal"/>
    <w:next w:val="Tablabsica2"/>
    <w:rsid w:val="001817B0"/>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25">
    <w:name w:val="Sin lista11125"/>
    <w:next w:val="Sinlista"/>
    <w:uiPriority w:val="99"/>
    <w:semiHidden/>
    <w:unhideWhenUsed/>
    <w:rsid w:val="001817B0"/>
  </w:style>
  <w:style w:type="numbering" w:customStyle="1" w:styleId="Sinlista111115">
    <w:name w:val="Sin lista111115"/>
    <w:next w:val="Sinlista"/>
    <w:uiPriority w:val="99"/>
    <w:semiHidden/>
    <w:unhideWhenUsed/>
    <w:rsid w:val="001817B0"/>
  </w:style>
  <w:style w:type="table" w:customStyle="1" w:styleId="Tabladecuadrcula1clara115">
    <w:name w:val="Tabla de cuadrícula 1 clara115"/>
    <w:basedOn w:val="Tablanormal"/>
    <w:uiPriority w:val="46"/>
    <w:rsid w:val="001817B0"/>
    <w:pPr>
      <w:jc w:val="center"/>
    </w:pPr>
    <w:rPr>
      <w:rFonts w:eastAsia="Cambria"/>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15">
    <w:name w:val="Tabla de cuadrícula 6 con colores - Énfasis 1115"/>
    <w:basedOn w:val="Tablanormal"/>
    <w:uiPriority w:val="51"/>
    <w:rsid w:val="001817B0"/>
    <w:rPr>
      <w:rFonts w:eastAsia="Cambria"/>
      <w:color w:val="365F91"/>
      <w:sz w:val="22"/>
      <w:szCs w:val="22"/>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15">
    <w:name w:val="Tabla de cuadrícula 6 con colores115"/>
    <w:basedOn w:val="Tablanormal"/>
    <w:uiPriority w:val="51"/>
    <w:rsid w:val="001817B0"/>
    <w:pPr>
      <w:jc w:val="center"/>
    </w:pPr>
    <w:rPr>
      <w:rFonts w:eastAsia="Cambria"/>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15">
    <w:name w:val="Tabla de cuadrícula 1 clara - Énfasis 4115"/>
    <w:basedOn w:val="Tablanormal"/>
    <w:uiPriority w:val="46"/>
    <w:rsid w:val="001817B0"/>
    <w:rPr>
      <w:rFonts w:eastAsia="Cambria"/>
      <w:sz w:val="22"/>
      <w:szCs w:val="22"/>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15">
    <w:name w:val="Tabla de cuadrícula 2 - Énfasis 4115"/>
    <w:basedOn w:val="Tablanormal"/>
    <w:uiPriority w:val="47"/>
    <w:rsid w:val="001817B0"/>
    <w:rPr>
      <w:rFonts w:eastAsia="Cambria"/>
      <w:sz w:val="22"/>
      <w:szCs w:val="22"/>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15">
    <w:name w:val="Tabla de cuadrícula 6 con colores - Énfasis 4115"/>
    <w:basedOn w:val="Tablanormal"/>
    <w:uiPriority w:val="51"/>
    <w:rsid w:val="001817B0"/>
    <w:rPr>
      <w:rFonts w:eastAsia="Cambria"/>
      <w:color w:val="5F497A"/>
      <w:sz w:val="22"/>
      <w:szCs w:val="22"/>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15">
    <w:name w:val="Tabla de cuadrícula 1 clara - Énfasis 1115"/>
    <w:basedOn w:val="Tablanormal"/>
    <w:uiPriority w:val="46"/>
    <w:rsid w:val="001817B0"/>
    <w:rPr>
      <w:rFonts w:eastAsia="Cambria"/>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15">
    <w:name w:val="Tabla de cuadrícula 1 clara - Énfasis 5115"/>
    <w:basedOn w:val="Tablanormal"/>
    <w:uiPriority w:val="46"/>
    <w:rsid w:val="001817B0"/>
    <w:rPr>
      <w:rFonts w:eastAsia="Cambria"/>
      <w:sz w:val="22"/>
      <w:szCs w:val="22"/>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16">
    <w:name w:val="Sin lista816"/>
    <w:next w:val="Sinlista"/>
    <w:uiPriority w:val="99"/>
    <w:semiHidden/>
    <w:unhideWhenUsed/>
    <w:rsid w:val="001817B0"/>
  </w:style>
  <w:style w:type="numbering" w:customStyle="1" w:styleId="WW8Num506">
    <w:name w:val="WW8Num506"/>
    <w:basedOn w:val="Sinlista"/>
    <w:rsid w:val="001817B0"/>
    <w:pPr>
      <w:numPr>
        <w:numId w:val="31"/>
      </w:numPr>
    </w:pPr>
  </w:style>
  <w:style w:type="table" w:customStyle="1" w:styleId="Tablaconcuadrcula57">
    <w:name w:val="Tabla con cuadrícula57"/>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
    <w:name w:val="Tabla con cuadrícula75"/>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5">
    <w:name w:val="Tabla con cuadrícula85"/>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5">
    <w:name w:val="Tabla con cuadrícula415"/>
    <w:basedOn w:val="Tablanormal"/>
    <w:next w:val="Tablaconcuadrcula"/>
    <w:uiPriority w:val="39"/>
    <w:rsid w:val="001817B0"/>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6">
    <w:name w:val="Tabla con cuadrícula96"/>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7">
    <w:name w:val="Tabla con cuadrícula127"/>
    <w:basedOn w:val="Tablanormal"/>
    <w:next w:val="Tablaconcuadrcula"/>
    <w:rsid w:val="001817B0"/>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4">
    <w:name w:val="Tabla con cuadrícula424"/>
    <w:basedOn w:val="Tablanormal"/>
    <w:next w:val="Tablaconcuadrcula"/>
    <w:uiPriority w:val="39"/>
    <w:rsid w:val="001817B0"/>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6">
    <w:name w:val="Tabla con cuadrícula106"/>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59"/>
    <w:rsid w:val="001817B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4">
    <w:name w:val="Tabla con cuadrícula174"/>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4">
    <w:name w:val="Tabla con cuadrícula184"/>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4">
    <w:name w:val="Tabla con cuadrícula194"/>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4">
    <w:name w:val="Tabla con cuadrícula1104"/>
    <w:basedOn w:val="Tablanormal"/>
    <w:next w:val="Tablaconcuadrcula"/>
    <w:uiPriority w:val="59"/>
    <w:rsid w:val="001817B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next w:val="Tablaconcuadrcula"/>
    <w:uiPriority w:val="59"/>
    <w:rsid w:val="001817B0"/>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4">
    <w:name w:val="Tabla con cuadrícula204"/>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
    <w:name w:val="Tabla con cuadrícula1116"/>
    <w:basedOn w:val="Tablanormal"/>
    <w:next w:val="Tablaconcuadrcula"/>
    <w:uiPriority w:val="59"/>
    <w:rsid w:val="001817B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4">
    <w:name w:val="Tabla con cuadrícula234"/>
    <w:basedOn w:val="Tablanormal"/>
    <w:next w:val="Tablaconcuadrcula"/>
    <w:uiPriority w:val="59"/>
    <w:rsid w:val="001817B0"/>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4">
    <w:name w:val="Tabla con cuadrícula244"/>
    <w:basedOn w:val="Tablanormal"/>
    <w:next w:val="Tablaconcuadrcula"/>
    <w:uiPriority w:val="59"/>
    <w:rsid w:val="001817B0"/>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7">
    <w:name w:val="Lista vistosa - Énfasis 17"/>
    <w:basedOn w:val="Tablanormal"/>
    <w:next w:val="Listavistosa-nfasis1"/>
    <w:uiPriority w:val="34"/>
    <w:rsid w:val="001817B0"/>
    <w:pPr>
      <w:jc w:val="center"/>
    </w:pPr>
    <w:rPr>
      <w:rFonts w:asciiTheme="minorHAnsi" w:eastAsiaTheme="minorHAnsi" w:hAnsiTheme="minorHAnsi" w:cstheme="minorBidi"/>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eGrid130">
    <w:name w:val="TableGrid13"/>
    <w:rsid w:val="001817B0"/>
    <w:rPr>
      <w:rFonts w:ascii="Calibri" w:eastAsia="Times New Roman" w:hAnsi="Calibri"/>
      <w:kern w:val="2"/>
      <w:sz w:val="22"/>
      <w:szCs w:val="22"/>
    </w:rPr>
    <w:tblPr>
      <w:tblCellMar>
        <w:top w:w="0" w:type="dxa"/>
        <w:left w:w="0" w:type="dxa"/>
        <w:bottom w:w="0" w:type="dxa"/>
        <w:right w:w="0" w:type="dxa"/>
      </w:tblCellMar>
    </w:tblPr>
  </w:style>
  <w:style w:type="table" w:customStyle="1" w:styleId="Tablaconcuadrcula254">
    <w:name w:val="Tabla con cuadrícula254"/>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4">
    <w:name w:val="Tabla con cuadrícula1124"/>
    <w:basedOn w:val="Tablanormal"/>
    <w:next w:val="Tablaconcuadrcula"/>
    <w:rsid w:val="001817B0"/>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3">
    <w:name w:val="Tabla con cuadrícula263"/>
    <w:basedOn w:val="Tablanormal"/>
    <w:next w:val="Tablaconcuadrcula"/>
    <w:uiPriority w:val="59"/>
    <w:rsid w:val="001817B0"/>
    <w:rPr>
      <w:rFonts w:eastAsia="Cambria"/>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3">
    <w:name w:val="Estilo113"/>
    <w:rsid w:val="001817B0"/>
  </w:style>
  <w:style w:type="numbering" w:customStyle="1" w:styleId="Estilo214">
    <w:name w:val="Estilo214"/>
    <w:rsid w:val="001817B0"/>
  </w:style>
  <w:style w:type="numbering" w:customStyle="1" w:styleId="Estilo315">
    <w:name w:val="Estilo315"/>
    <w:rsid w:val="001817B0"/>
  </w:style>
  <w:style w:type="numbering" w:customStyle="1" w:styleId="Sinlista104">
    <w:name w:val="Sin lista104"/>
    <w:next w:val="Sinlista"/>
    <w:uiPriority w:val="99"/>
    <w:semiHidden/>
    <w:unhideWhenUsed/>
    <w:rsid w:val="001817B0"/>
  </w:style>
  <w:style w:type="table" w:customStyle="1" w:styleId="Tablaconcuadrcula273">
    <w:name w:val="Tabla con cuadrícula273"/>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5">
    <w:name w:val="Tabla clásica 225"/>
    <w:basedOn w:val="Tablanormal"/>
    <w:next w:val="Tablaclsica2"/>
    <w:rsid w:val="001817B0"/>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4">
    <w:name w:val="Tabla clásica 324"/>
    <w:basedOn w:val="Tablanormal"/>
    <w:next w:val="Tablaclsica3"/>
    <w:rsid w:val="001817B0"/>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4">
    <w:name w:val="Tabla con lista 824"/>
    <w:basedOn w:val="Tablanormal"/>
    <w:next w:val="Tablaconlista8"/>
    <w:rsid w:val="001817B0"/>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5">
    <w:name w:val="Tabla profesional25"/>
    <w:basedOn w:val="Tablanormal"/>
    <w:next w:val="Tablaprofesional"/>
    <w:rsid w:val="001817B0"/>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4">
    <w:name w:val="Tabla con efectos 3D 124"/>
    <w:basedOn w:val="Tablanormal"/>
    <w:next w:val="Tablaconefectos3D1"/>
    <w:rsid w:val="001817B0"/>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34">
    <w:name w:val="Tabla con cuadrícula1134"/>
    <w:basedOn w:val="Tablanormal"/>
    <w:next w:val="Tablaconcuadrcula"/>
    <w:rsid w:val="001817B0"/>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3">
    <w:name w:val="Tabla con cuadrícula283"/>
    <w:basedOn w:val="Tablanormal"/>
    <w:next w:val="Tablaconcuadrcula"/>
    <w:uiPriority w:val="59"/>
    <w:rsid w:val="001817B0"/>
    <w:rPr>
      <w:rFonts w:eastAsia="Cambria"/>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
    <w:name w:val="Estilo122"/>
    <w:rsid w:val="001817B0"/>
    <w:pPr>
      <w:numPr>
        <w:numId w:val="5"/>
      </w:numPr>
    </w:pPr>
  </w:style>
  <w:style w:type="numbering" w:customStyle="1" w:styleId="Estilo222">
    <w:name w:val="Estilo222"/>
    <w:rsid w:val="001817B0"/>
    <w:pPr>
      <w:numPr>
        <w:numId w:val="33"/>
      </w:numPr>
    </w:pPr>
  </w:style>
  <w:style w:type="numbering" w:customStyle="1" w:styleId="Estilo322">
    <w:name w:val="Estilo322"/>
    <w:rsid w:val="001817B0"/>
    <w:pPr>
      <w:numPr>
        <w:numId w:val="30"/>
      </w:numPr>
    </w:pPr>
  </w:style>
  <w:style w:type="table" w:customStyle="1" w:styleId="Tablaconcuadrcula326">
    <w:name w:val="Tabla con cuadrícula326"/>
    <w:basedOn w:val="Tablanormal"/>
    <w:uiPriority w:val="59"/>
    <w:rsid w:val="001817B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23">
    <w:name w:val="Cuadrícula clara - Énfasis 423"/>
    <w:basedOn w:val="Tablanormal"/>
    <w:next w:val="Cuadrculaclara-nfasis4"/>
    <w:uiPriority w:val="62"/>
    <w:rsid w:val="001817B0"/>
    <w:rPr>
      <w:rFonts w:eastAsia="Cambria"/>
      <w:sz w:val="22"/>
      <w:szCs w:val="22"/>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84">
    <w:name w:val="Sin lista184"/>
    <w:next w:val="Sinlista"/>
    <w:uiPriority w:val="99"/>
    <w:semiHidden/>
    <w:unhideWhenUsed/>
    <w:rsid w:val="001817B0"/>
  </w:style>
  <w:style w:type="numbering" w:customStyle="1" w:styleId="Sinlista224">
    <w:name w:val="Sin lista224"/>
    <w:next w:val="Sinlista"/>
    <w:uiPriority w:val="99"/>
    <w:semiHidden/>
    <w:unhideWhenUsed/>
    <w:rsid w:val="001817B0"/>
  </w:style>
  <w:style w:type="numbering" w:customStyle="1" w:styleId="Sinlista1134">
    <w:name w:val="Sin lista1134"/>
    <w:next w:val="Sinlista"/>
    <w:uiPriority w:val="99"/>
    <w:semiHidden/>
    <w:unhideWhenUsed/>
    <w:rsid w:val="001817B0"/>
  </w:style>
  <w:style w:type="numbering" w:customStyle="1" w:styleId="Sinlista324">
    <w:name w:val="Sin lista324"/>
    <w:next w:val="Sinlista"/>
    <w:uiPriority w:val="99"/>
    <w:semiHidden/>
    <w:unhideWhenUsed/>
    <w:rsid w:val="001817B0"/>
  </w:style>
  <w:style w:type="numbering" w:customStyle="1" w:styleId="Sinlista1223">
    <w:name w:val="Sin lista1223"/>
    <w:next w:val="Sinlista"/>
    <w:uiPriority w:val="99"/>
    <w:semiHidden/>
    <w:unhideWhenUsed/>
    <w:rsid w:val="001817B0"/>
  </w:style>
  <w:style w:type="numbering" w:customStyle="1" w:styleId="Sinlista423">
    <w:name w:val="Sin lista423"/>
    <w:next w:val="Sinlista"/>
    <w:uiPriority w:val="99"/>
    <w:semiHidden/>
    <w:unhideWhenUsed/>
    <w:rsid w:val="001817B0"/>
  </w:style>
  <w:style w:type="numbering" w:customStyle="1" w:styleId="Sinlista1323">
    <w:name w:val="Sin lista1323"/>
    <w:next w:val="Sinlista"/>
    <w:uiPriority w:val="99"/>
    <w:semiHidden/>
    <w:unhideWhenUsed/>
    <w:rsid w:val="001817B0"/>
  </w:style>
  <w:style w:type="numbering" w:customStyle="1" w:styleId="Sinlista523">
    <w:name w:val="Sin lista523"/>
    <w:next w:val="Sinlista"/>
    <w:uiPriority w:val="99"/>
    <w:semiHidden/>
    <w:unhideWhenUsed/>
    <w:rsid w:val="001817B0"/>
  </w:style>
  <w:style w:type="numbering" w:customStyle="1" w:styleId="Sinlista1423">
    <w:name w:val="Sin lista1423"/>
    <w:next w:val="Sinlista"/>
    <w:uiPriority w:val="99"/>
    <w:semiHidden/>
    <w:unhideWhenUsed/>
    <w:rsid w:val="001817B0"/>
  </w:style>
  <w:style w:type="numbering" w:customStyle="1" w:styleId="Sinlista623">
    <w:name w:val="Sin lista623"/>
    <w:next w:val="Sinlista"/>
    <w:uiPriority w:val="99"/>
    <w:semiHidden/>
    <w:unhideWhenUsed/>
    <w:rsid w:val="001817B0"/>
  </w:style>
  <w:style w:type="numbering" w:customStyle="1" w:styleId="Sinlista1523">
    <w:name w:val="Sin lista1523"/>
    <w:next w:val="Sinlista"/>
    <w:uiPriority w:val="99"/>
    <w:semiHidden/>
    <w:unhideWhenUsed/>
    <w:rsid w:val="001817B0"/>
  </w:style>
  <w:style w:type="numbering" w:customStyle="1" w:styleId="Sinlista723">
    <w:name w:val="Sin lista723"/>
    <w:next w:val="Sinlista"/>
    <w:uiPriority w:val="99"/>
    <w:semiHidden/>
    <w:unhideWhenUsed/>
    <w:rsid w:val="001817B0"/>
  </w:style>
  <w:style w:type="numbering" w:customStyle="1" w:styleId="Sinlista1623">
    <w:name w:val="Sin lista1623"/>
    <w:next w:val="Sinlista"/>
    <w:uiPriority w:val="99"/>
    <w:semiHidden/>
    <w:unhideWhenUsed/>
    <w:rsid w:val="001817B0"/>
  </w:style>
  <w:style w:type="table" w:customStyle="1" w:styleId="Tablabsica223">
    <w:name w:val="Tabla básica 223"/>
    <w:basedOn w:val="Tablanormal"/>
    <w:next w:val="Tablabsica2"/>
    <w:rsid w:val="001817B0"/>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33">
    <w:name w:val="Sin lista11133"/>
    <w:next w:val="Sinlista"/>
    <w:uiPriority w:val="99"/>
    <w:semiHidden/>
    <w:unhideWhenUsed/>
    <w:rsid w:val="001817B0"/>
  </w:style>
  <w:style w:type="numbering" w:customStyle="1" w:styleId="Sinlista111123">
    <w:name w:val="Sin lista111123"/>
    <w:next w:val="Sinlista"/>
    <w:uiPriority w:val="99"/>
    <w:semiHidden/>
    <w:unhideWhenUsed/>
    <w:rsid w:val="001817B0"/>
  </w:style>
  <w:style w:type="table" w:customStyle="1" w:styleId="Tabladecuadrcula1clara123">
    <w:name w:val="Tabla de cuadrícula 1 clara123"/>
    <w:basedOn w:val="Tablanormal"/>
    <w:uiPriority w:val="46"/>
    <w:rsid w:val="001817B0"/>
    <w:pPr>
      <w:jc w:val="center"/>
    </w:pPr>
    <w:rPr>
      <w:rFonts w:eastAsia="Cambria"/>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23">
    <w:name w:val="Tabla de cuadrícula 6 con colores - Énfasis 1123"/>
    <w:basedOn w:val="Tablanormal"/>
    <w:uiPriority w:val="51"/>
    <w:rsid w:val="001817B0"/>
    <w:rPr>
      <w:rFonts w:eastAsia="Cambria"/>
      <w:color w:val="365F91"/>
      <w:sz w:val="22"/>
      <w:szCs w:val="22"/>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23">
    <w:name w:val="Tabla de cuadrícula 6 con colores123"/>
    <w:basedOn w:val="Tablanormal"/>
    <w:uiPriority w:val="51"/>
    <w:rsid w:val="001817B0"/>
    <w:pPr>
      <w:jc w:val="center"/>
    </w:pPr>
    <w:rPr>
      <w:rFonts w:eastAsia="Cambria"/>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23">
    <w:name w:val="Tabla de cuadrícula 1 clara - Énfasis 4123"/>
    <w:basedOn w:val="Tablanormal"/>
    <w:uiPriority w:val="46"/>
    <w:rsid w:val="001817B0"/>
    <w:rPr>
      <w:rFonts w:eastAsia="Cambria"/>
      <w:sz w:val="22"/>
      <w:szCs w:val="22"/>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23">
    <w:name w:val="Tabla de cuadrícula 2 - Énfasis 4123"/>
    <w:basedOn w:val="Tablanormal"/>
    <w:uiPriority w:val="47"/>
    <w:rsid w:val="001817B0"/>
    <w:rPr>
      <w:rFonts w:eastAsia="Cambria"/>
      <w:sz w:val="22"/>
      <w:szCs w:val="22"/>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23">
    <w:name w:val="Tabla de cuadrícula 6 con colores - Énfasis 4123"/>
    <w:basedOn w:val="Tablanormal"/>
    <w:uiPriority w:val="51"/>
    <w:rsid w:val="001817B0"/>
    <w:rPr>
      <w:rFonts w:eastAsia="Cambria"/>
      <w:color w:val="5F497A"/>
      <w:sz w:val="22"/>
      <w:szCs w:val="22"/>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23">
    <w:name w:val="Tabla de cuadrícula 1 clara - Énfasis 1123"/>
    <w:basedOn w:val="Tablanormal"/>
    <w:uiPriority w:val="46"/>
    <w:rsid w:val="001817B0"/>
    <w:rPr>
      <w:rFonts w:eastAsia="Cambria"/>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23">
    <w:name w:val="Tabla de cuadrícula 1 clara - Énfasis 5123"/>
    <w:basedOn w:val="Tablanormal"/>
    <w:uiPriority w:val="46"/>
    <w:rsid w:val="001817B0"/>
    <w:rPr>
      <w:rFonts w:eastAsia="Cambria"/>
      <w:sz w:val="22"/>
      <w:szCs w:val="22"/>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23">
    <w:name w:val="Sin lista823"/>
    <w:next w:val="Sinlista"/>
    <w:uiPriority w:val="99"/>
    <w:semiHidden/>
    <w:unhideWhenUsed/>
    <w:rsid w:val="001817B0"/>
  </w:style>
  <w:style w:type="numbering" w:customStyle="1" w:styleId="Sinlista193">
    <w:name w:val="Sin lista193"/>
    <w:next w:val="Sinlista"/>
    <w:uiPriority w:val="99"/>
    <w:semiHidden/>
    <w:unhideWhenUsed/>
    <w:rsid w:val="001817B0"/>
  </w:style>
  <w:style w:type="numbering" w:customStyle="1" w:styleId="Sinlista1103">
    <w:name w:val="Sin lista1103"/>
    <w:next w:val="Sinlista"/>
    <w:uiPriority w:val="99"/>
    <w:semiHidden/>
    <w:unhideWhenUsed/>
    <w:rsid w:val="001817B0"/>
  </w:style>
  <w:style w:type="table" w:customStyle="1" w:styleId="Tablaconcuadrcula292">
    <w:name w:val="Tabla con cuadrícula292"/>
    <w:basedOn w:val="Tablanormal"/>
    <w:next w:val="Tablaconcuadrcula"/>
    <w:uiPriority w:val="59"/>
    <w:rsid w:val="001817B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3">
    <w:name w:val="Tabla con cuadrícula1143"/>
    <w:basedOn w:val="Tablanormal"/>
    <w:next w:val="Tablaconcuadrcula"/>
    <w:rsid w:val="001817B0"/>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3">
    <w:name w:val="Sin lista1143"/>
    <w:next w:val="Sinlista"/>
    <w:uiPriority w:val="99"/>
    <w:semiHidden/>
    <w:unhideWhenUsed/>
    <w:rsid w:val="001817B0"/>
  </w:style>
  <w:style w:type="table" w:customStyle="1" w:styleId="Tablaconcuadrcula2102">
    <w:name w:val="Tabla con cuadrícula2102"/>
    <w:basedOn w:val="Tablanormal"/>
    <w:next w:val="Tablaconcuadrcula"/>
    <w:uiPriority w:val="59"/>
    <w:rsid w:val="001817B0"/>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3">
    <w:name w:val="Tabla con cuadrícula333"/>
    <w:basedOn w:val="Tablanormal"/>
    <w:next w:val="Tablaconcuadrcula"/>
    <w:uiPriority w:val="59"/>
    <w:rsid w:val="001817B0"/>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3">
    <w:name w:val="Tabla con cuadrícula433"/>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
    <w:name w:val="Tabla con cuadrícula513"/>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
    <w:name w:val="Tabla con cuadrícula613"/>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3">
    <w:name w:val="Tabla con cuadrícula713"/>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3">
    <w:name w:val="Tabla con cuadrícula813"/>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2">
    <w:name w:val="Tabla con cuadrícula1152"/>
    <w:basedOn w:val="Tablanormal"/>
    <w:next w:val="Tablaconcuadrcula"/>
    <w:rsid w:val="001817B0"/>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33">
    <w:name w:val="Sin lista233"/>
    <w:next w:val="Sinlista"/>
    <w:uiPriority w:val="99"/>
    <w:semiHidden/>
    <w:unhideWhenUsed/>
    <w:rsid w:val="001817B0"/>
  </w:style>
  <w:style w:type="table" w:customStyle="1" w:styleId="Tablaconcuadrcula4112">
    <w:name w:val="Tabla con cuadrícula4112"/>
    <w:basedOn w:val="Tablanormal"/>
    <w:next w:val="Tablaconcuadrcula"/>
    <w:uiPriority w:val="39"/>
    <w:rsid w:val="001817B0"/>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lsica235">
    <w:name w:val="Tabla clásica 235"/>
    <w:basedOn w:val="Tablanormal"/>
    <w:next w:val="Tablaclsica2"/>
    <w:rsid w:val="001817B0"/>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3">
    <w:name w:val="Tabla clásica 333"/>
    <w:basedOn w:val="Tablanormal"/>
    <w:next w:val="Tablaclsica3"/>
    <w:rsid w:val="001817B0"/>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3">
    <w:name w:val="Tabla con lista 833"/>
    <w:basedOn w:val="Tablanormal"/>
    <w:next w:val="Tablaconlista8"/>
    <w:rsid w:val="001817B0"/>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5">
    <w:name w:val="Tabla profesional35"/>
    <w:basedOn w:val="Tablanormal"/>
    <w:next w:val="Tablaprofesional"/>
    <w:rsid w:val="001817B0"/>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3">
    <w:name w:val="Tabla con efectos 3D 133"/>
    <w:basedOn w:val="Tablanormal"/>
    <w:next w:val="Tablaconefectos3D1"/>
    <w:rsid w:val="001817B0"/>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913">
    <w:name w:val="Tabla con cuadrícula913"/>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
    <w:name w:val="Tabla con cuadrícula1213"/>
    <w:basedOn w:val="Tablanormal"/>
    <w:next w:val="Tablaconcuadrcula"/>
    <w:rsid w:val="001817B0"/>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2">
    <w:name w:val="Tabla con cuadrícula4212"/>
    <w:basedOn w:val="Tablanormal"/>
    <w:next w:val="Tablaconcuadrcula"/>
    <w:uiPriority w:val="39"/>
    <w:rsid w:val="001817B0"/>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13">
    <w:name w:val="Tabla con cuadrícula1013"/>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3">
    <w:name w:val="Tabla con cuadrícula1313"/>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3">
    <w:name w:val="Tabla con cuadrícula1413"/>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3">
    <w:name w:val="Sin lista333"/>
    <w:next w:val="Sinlista"/>
    <w:uiPriority w:val="99"/>
    <w:semiHidden/>
    <w:unhideWhenUsed/>
    <w:rsid w:val="001817B0"/>
  </w:style>
  <w:style w:type="numbering" w:customStyle="1" w:styleId="Sinlista1232">
    <w:name w:val="Sin lista1232"/>
    <w:next w:val="Sinlista"/>
    <w:uiPriority w:val="99"/>
    <w:semiHidden/>
    <w:unhideWhenUsed/>
    <w:rsid w:val="001817B0"/>
  </w:style>
  <w:style w:type="table" w:customStyle="1" w:styleId="Tablaconcuadrcula1513">
    <w:name w:val="Tabla con cuadrícula1513"/>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3">
    <w:name w:val="Tabla con cuadrícula1613"/>
    <w:basedOn w:val="Tablanormal"/>
    <w:next w:val="Tablaconcuadrcula"/>
    <w:uiPriority w:val="59"/>
    <w:rsid w:val="001817B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2">
    <w:name w:val="Tabla con cuadrícula1712"/>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2">
    <w:name w:val="Tabla con cuadrícula1812"/>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2">
    <w:name w:val="Tabla con cuadrícula1912"/>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2">
    <w:name w:val="Tabla con cuadrícula11012"/>
    <w:basedOn w:val="Tablanormal"/>
    <w:next w:val="Tablaconcuadrcula"/>
    <w:uiPriority w:val="59"/>
    <w:rsid w:val="001817B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3">
    <w:name w:val="Tabla con cuadrícula2113"/>
    <w:basedOn w:val="Tablanormal"/>
    <w:next w:val="Tablaconcuadrcula"/>
    <w:uiPriority w:val="59"/>
    <w:rsid w:val="001817B0"/>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3">
    <w:name w:val="Tabla con cuadrícula2213"/>
    <w:basedOn w:val="Tablanormal"/>
    <w:next w:val="Tablaconcuadrcula"/>
    <w:uiPriority w:val="59"/>
    <w:rsid w:val="001817B0"/>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2">
    <w:name w:val="Tabla con cuadrícula2012"/>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2">
    <w:name w:val="Tabla con cuadrícula11112"/>
    <w:basedOn w:val="Tablanormal"/>
    <w:next w:val="Tablaconcuadrcula"/>
    <w:uiPriority w:val="59"/>
    <w:rsid w:val="001817B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2">
    <w:name w:val="Tabla con cuadrícula2312"/>
    <w:basedOn w:val="Tablanormal"/>
    <w:next w:val="Tablaconcuadrcula"/>
    <w:uiPriority w:val="59"/>
    <w:rsid w:val="001817B0"/>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2">
    <w:name w:val="Tabla con cuadrícula2412"/>
    <w:basedOn w:val="Tablanormal"/>
    <w:next w:val="Tablaconcuadrcula"/>
    <w:uiPriority w:val="59"/>
    <w:rsid w:val="001817B0"/>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42">
    <w:name w:val="Lista vistosa - Énfasis 142"/>
    <w:basedOn w:val="Tablanormal"/>
    <w:next w:val="Listavistosa-nfasis1"/>
    <w:uiPriority w:val="34"/>
    <w:rsid w:val="001817B0"/>
    <w:pPr>
      <w:jc w:val="center"/>
    </w:pPr>
    <w:rPr>
      <w:rFonts w:eastAsia="Cambria"/>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eGrid14">
    <w:name w:val="TableGrid14"/>
    <w:rsid w:val="001817B0"/>
    <w:rPr>
      <w:rFonts w:ascii="Calibri" w:eastAsia="Times New Roman" w:hAnsi="Calibri"/>
      <w:kern w:val="2"/>
      <w:sz w:val="22"/>
      <w:szCs w:val="22"/>
    </w:rPr>
    <w:tblPr>
      <w:tblCellMar>
        <w:top w:w="0" w:type="dxa"/>
        <w:left w:w="0" w:type="dxa"/>
        <w:bottom w:w="0" w:type="dxa"/>
        <w:right w:w="0" w:type="dxa"/>
      </w:tblCellMar>
    </w:tblPr>
  </w:style>
  <w:style w:type="table" w:customStyle="1" w:styleId="Cuadrculaclara-nfasis432">
    <w:name w:val="Cuadrícula clara - Énfasis 432"/>
    <w:basedOn w:val="Tablanormal"/>
    <w:next w:val="Cuadrculaclara-nfasis4"/>
    <w:uiPriority w:val="62"/>
    <w:rsid w:val="001817B0"/>
    <w:rPr>
      <w:rFonts w:eastAsia="Cambria"/>
      <w:sz w:val="22"/>
      <w:szCs w:val="22"/>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Times New Roman"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Times New Roman"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432">
    <w:name w:val="Sin lista432"/>
    <w:next w:val="Sinlista"/>
    <w:uiPriority w:val="99"/>
    <w:semiHidden/>
    <w:unhideWhenUsed/>
    <w:rsid w:val="001817B0"/>
  </w:style>
  <w:style w:type="numbering" w:customStyle="1" w:styleId="Sinlista1332">
    <w:name w:val="Sin lista1332"/>
    <w:next w:val="Sinlista"/>
    <w:uiPriority w:val="99"/>
    <w:semiHidden/>
    <w:unhideWhenUsed/>
    <w:rsid w:val="001817B0"/>
  </w:style>
  <w:style w:type="numbering" w:customStyle="1" w:styleId="Sinlista532">
    <w:name w:val="Sin lista532"/>
    <w:next w:val="Sinlista"/>
    <w:uiPriority w:val="99"/>
    <w:semiHidden/>
    <w:unhideWhenUsed/>
    <w:rsid w:val="001817B0"/>
  </w:style>
  <w:style w:type="numbering" w:customStyle="1" w:styleId="Sinlista1432">
    <w:name w:val="Sin lista1432"/>
    <w:next w:val="Sinlista"/>
    <w:uiPriority w:val="99"/>
    <w:semiHidden/>
    <w:unhideWhenUsed/>
    <w:rsid w:val="001817B0"/>
  </w:style>
  <w:style w:type="numbering" w:customStyle="1" w:styleId="Sinlista632">
    <w:name w:val="Sin lista632"/>
    <w:next w:val="Sinlista"/>
    <w:uiPriority w:val="99"/>
    <w:semiHidden/>
    <w:unhideWhenUsed/>
    <w:rsid w:val="001817B0"/>
  </w:style>
  <w:style w:type="numbering" w:customStyle="1" w:styleId="Sinlista1532">
    <w:name w:val="Sin lista1532"/>
    <w:next w:val="Sinlista"/>
    <w:uiPriority w:val="99"/>
    <w:semiHidden/>
    <w:unhideWhenUsed/>
    <w:rsid w:val="001817B0"/>
  </w:style>
  <w:style w:type="numbering" w:customStyle="1" w:styleId="Sinlista732">
    <w:name w:val="Sin lista732"/>
    <w:next w:val="Sinlista"/>
    <w:uiPriority w:val="99"/>
    <w:semiHidden/>
    <w:unhideWhenUsed/>
    <w:rsid w:val="001817B0"/>
  </w:style>
  <w:style w:type="numbering" w:customStyle="1" w:styleId="Sinlista1632">
    <w:name w:val="Sin lista1632"/>
    <w:next w:val="Sinlista"/>
    <w:uiPriority w:val="99"/>
    <w:semiHidden/>
    <w:unhideWhenUsed/>
    <w:rsid w:val="001817B0"/>
  </w:style>
  <w:style w:type="table" w:customStyle="1" w:styleId="Tablabsica232">
    <w:name w:val="Tabla básica 232"/>
    <w:basedOn w:val="Tablanormal"/>
    <w:next w:val="Tablabsica2"/>
    <w:rsid w:val="001817B0"/>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42">
    <w:name w:val="Sin lista11142"/>
    <w:next w:val="Sinlista"/>
    <w:uiPriority w:val="99"/>
    <w:semiHidden/>
    <w:unhideWhenUsed/>
    <w:rsid w:val="001817B0"/>
  </w:style>
  <w:style w:type="numbering" w:customStyle="1" w:styleId="Sinlista111132">
    <w:name w:val="Sin lista111132"/>
    <w:next w:val="Sinlista"/>
    <w:uiPriority w:val="99"/>
    <w:semiHidden/>
    <w:unhideWhenUsed/>
    <w:rsid w:val="001817B0"/>
  </w:style>
  <w:style w:type="table" w:customStyle="1" w:styleId="Tabladecuadrcula1clara132">
    <w:name w:val="Tabla de cuadrícula 1 clara132"/>
    <w:basedOn w:val="Tablanormal"/>
    <w:uiPriority w:val="46"/>
    <w:rsid w:val="001817B0"/>
    <w:pPr>
      <w:jc w:val="center"/>
    </w:pPr>
    <w:rPr>
      <w:rFonts w:eastAsia="Cambria"/>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32">
    <w:name w:val="Tabla de cuadrícula 6 con colores - Énfasis 1132"/>
    <w:basedOn w:val="Tablanormal"/>
    <w:uiPriority w:val="51"/>
    <w:rsid w:val="001817B0"/>
    <w:rPr>
      <w:rFonts w:eastAsia="Cambria"/>
      <w:color w:val="365F91"/>
      <w:sz w:val="22"/>
      <w:szCs w:val="22"/>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32">
    <w:name w:val="Tabla de cuadrícula 6 con colores132"/>
    <w:basedOn w:val="Tablanormal"/>
    <w:uiPriority w:val="51"/>
    <w:rsid w:val="001817B0"/>
    <w:pPr>
      <w:jc w:val="center"/>
    </w:pPr>
    <w:rPr>
      <w:rFonts w:eastAsia="Cambria"/>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32">
    <w:name w:val="Tabla de cuadrícula 1 clara - Énfasis 4132"/>
    <w:basedOn w:val="Tablanormal"/>
    <w:uiPriority w:val="46"/>
    <w:rsid w:val="001817B0"/>
    <w:rPr>
      <w:rFonts w:eastAsia="Cambria"/>
      <w:sz w:val="22"/>
      <w:szCs w:val="22"/>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32">
    <w:name w:val="Tabla de cuadrícula 2 - Énfasis 4132"/>
    <w:basedOn w:val="Tablanormal"/>
    <w:uiPriority w:val="47"/>
    <w:rsid w:val="001817B0"/>
    <w:rPr>
      <w:rFonts w:eastAsia="Cambria"/>
      <w:sz w:val="22"/>
      <w:szCs w:val="22"/>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32">
    <w:name w:val="Tabla de cuadrícula 6 con colores - Énfasis 4132"/>
    <w:basedOn w:val="Tablanormal"/>
    <w:uiPriority w:val="51"/>
    <w:rsid w:val="001817B0"/>
    <w:rPr>
      <w:rFonts w:eastAsia="Cambria"/>
      <w:color w:val="5F497A"/>
      <w:sz w:val="22"/>
      <w:szCs w:val="22"/>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32">
    <w:name w:val="Tabla de cuadrícula 1 clara - Énfasis 1132"/>
    <w:basedOn w:val="Tablanormal"/>
    <w:uiPriority w:val="46"/>
    <w:rsid w:val="001817B0"/>
    <w:rPr>
      <w:rFonts w:eastAsia="Cambria"/>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32">
    <w:name w:val="Tabla de cuadrícula 1 clara - Énfasis 5132"/>
    <w:basedOn w:val="Tablanormal"/>
    <w:uiPriority w:val="46"/>
    <w:rsid w:val="001817B0"/>
    <w:rPr>
      <w:rFonts w:eastAsia="Cambria"/>
      <w:sz w:val="22"/>
      <w:szCs w:val="22"/>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32">
    <w:name w:val="Sin lista832"/>
    <w:next w:val="Sinlista"/>
    <w:uiPriority w:val="99"/>
    <w:semiHidden/>
    <w:unhideWhenUsed/>
    <w:rsid w:val="001817B0"/>
  </w:style>
  <w:style w:type="numbering" w:customStyle="1" w:styleId="Sinlista913">
    <w:name w:val="Sin lista913"/>
    <w:next w:val="Sinlista"/>
    <w:uiPriority w:val="99"/>
    <w:semiHidden/>
    <w:unhideWhenUsed/>
    <w:rsid w:val="001817B0"/>
  </w:style>
  <w:style w:type="table" w:customStyle="1" w:styleId="Tablaconcuadrcula2512">
    <w:name w:val="Tabla con cuadrícula2512"/>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13">
    <w:name w:val="Tabla clásica 2113"/>
    <w:basedOn w:val="Tablanormal"/>
    <w:next w:val="Tablaclsica2"/>
    <w:rsid w:val="001817B0"/>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13">
    <w:name w:val="Tabla clásica 3113"/>
    <w:basedOn w:val="Tablanormal"/>
    <w:next w:val="Tablaclsica3"/>
    <w:rsid w:val="001817B0"/>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3">
    <w:name w:val="Tabla con lista 8113"/>
    <w:basedOn w:val="Tablanormal"/>
    <w:next w:val="Tablaconlista8"/>
    <w:rsid w:val="001817B0"/>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13">
    <w:name w:val="Tabla profesional113"/>
    <w:basedOn w:val="Tablanormal"/>
    <w:next w:val="Tablaprofesional"/>
    <w:rsid w:val="001817B0"/>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13">
    <w:name w:val="Tabla con efectos 3D 1113"/>
    <w:basedOn w:val="Tablanormal"/>
    <w:next w:val="Tablaconefectos3D1"/>
    <w:rsid w:val="001817B0"/>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2">
    <w:name w:val="Tabla con cuadrícula11212"/>
    <w:basedOn w:val="Tablanormal"/>
    <w:next w:val="Tablaconcuadrcula"/>
    <w:rsid w:val="001817B0"/>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2">
    <w:name w:val="Tabla con cuadrícula2612"/>
    <w:basedOn w:val="Tablanormal"/>
    <w:next w:val="Tablaconcuadrcula"/>
    <w:uiPriority w:val="59"/>
    <w:rsid w:val="001817B0"/>
    <w:rPr>
      <w:rFonts w:eastAsia="Cambria"/>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12">
    <w:name w:val="Estilo1112"/>
    <w:rsid w:val="001817B0"/>
  </w:style>
  <w:style w:type="numbering" w:customStyle="1" w:styleId="Estilo2112">
    <w:name w:val="Estilo2112"/>
    <w:rsid w:val="001817B0"/>
  </w:style>
  <w:style w:type="numbering" w:customStyle="1" w:styleId="Estilo3113">
    <w:name w:val="Estilo3113"/>
    <w:rsid w:val="001817B0"/>
  </w:style>
  <w:style w:type="table" w:customStyle="1" w:styleId="Tablaconcuadrcula3113">
    <w:name w:val="Tabla con cuadrícula3113"/>
    <w:basedOn w:val="Tablanormal"/>
    <w:uiPriority w:val="59"/>
    <w:rsid w:val="001817B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12">
    <w:name w:val="Cuadrícula clara - Énfasis 4112"/>
    <w:basedOn w:val="Tablanormal"/>
    <w:next w:val="Cuadrculaclara-nfasis4"/>
    <w:uiPriority w:val="62"/>
    <w:rsid w:val="001817B0"/>
    <w:rPr>
      <w:rFonts w:eastAsia="Cambria"/>
      <w:sz w:val="22"/>
      <w:szCs w:val="22"/>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713">
    <w:name w:val="Sin lista1713"/>
    <w:next w:val="Sinlista"/>
    <w:uiPriority w:val="99"/>
    <w:semiHidden/>
    <w:unhideWhenUsed/>
    <w:rsid w:val="001817B0"/>
  </w:style>
  <w:style w:type="numbering" w:customStyle="1" w:styleId="Sinlista2113">
    <w:name w:val="Sin lista2113"/>
    <w:next w:val="Sinlista"/>
    <w:uiPriority w:val="99"/>
    <w:semiHidden/>
    <w:unhideWhenUsed/>
    <w:rsid w:val="001817B0"/>
  </w:style>
  <w:style w:type="numbering" w:customStyle="1" w:styleId="Sinlista11213">
    <w:name w:val="Sin lista11213"/>
    <w:next w:val="Sinlista"/>
    <w:uiPriority w:val="99"/>
    <w:semiHidden/>
    <w:unhideWhenUsed/>
    <w:rsid w:val="001817B0"/>
  </w:style>
  <w:style w:type="numbering" w:customStyle="1" w:styleId="Sinlista3112">
    <w:name w:val="Sin lista3112"/>
    <w:next w:val="Sinlista"/>
    <w:uiPriority w:val="99"/>
    <w:semiHidden/>
    <w:unhideWhenUsed/>
    <w:rsid w:val="001817B0"/>
  </w:style>
  <w:style w:type="numbering" w:customStyle="1" w:styleId="Sinlista12112">
    <w:name w:val="Sin lista12112"/>
    <w:next w:val="Sinlista"/>
    <w:uiPriority w:val="99"/>
    <w:semiHidden/>
    <w:unhideWhenUsed/>
    <w:rsid w:val="001817B0"/>
  </w:style>
  <w:style w:type="numbering" w:customStyle="1" w:styleId="Sinlista4112">
    <w:name w:val="Sin lista4112"/>
    <w:next w:val="Sinlista"/>
    <w:uiPriority w:val="99"/>
    <w:semiHidden/>
    <w:unhideWhenUsed/>
    <w:rsid w:val="001817B0"/>
  </w:style>
  <w:style w:type="numbering" w:customStyle="1" w:styleId="Sinlista13112">
    <w:name w:val="Sin lista13112"/>
    <w:next w:val="Sinlista"/>
    <w:uiPriority w:val="99"/>
    <w:semiHidden/>
    <w:unhideWhenUsed/>
    <w:rsid w:val="001817B0"/>
  </w:style>
  <w:style w:type="numbering" w:customStyle="1" w:styleId="Sinlista5112">
    <w:name w:val="Sin lista5112"/>
    <w:next w:val="Sinlista"/>
    <w:uiPriority w:val="99"/>
    <w:semiHidden/>
    <w:unhideWhenUsed/>
    <w:rsid w:val="001817B0"/>
  </w:style>
  <w:style w:type="numbering" w:customStyle="1" w:styleId="Sinlista14112">
    <w:name w:val="Sin lista14112"/>
    <w:next w:val="Sinlista"/>
    <w:uiPriority w:val="99"/>
    <w:semiHidden/>
    <w:unhideWhenUsed/>
    <w:rsid w:val="001817B0"/>
  </w:style>
  <w:style w:type="numbering" w:customStyle="1" w:styleId="Sinlista6112">
    <w:name w:val="Sin lista6112"/>
    <w:next w:val="Sinlista"/>
    <w:uiPriority w:val="99"/>
    <w:semiHidden/>
    <w:unhideWhenUsed/>
    <w:rsid w:val="001817B0"/>
  </w:style>
  <w:style w:type="numbering" w:customStyle="1" w:styleId="Sinlista15112">
    <w:name w:val="Sin lista15112"/>
    <w:next w:val="Sinlista"/>
    <w:uiPriority w:val="99"/>
    <w:semiHidden/>
    <w:unhideWhenUsed/>
    <w:rsid w:val="001817B0"/>
  </w:style>
  <w:style w:type="numbering" w:customStyle="1" w:styleId="Sinlista7112">
    <w:name w:val="Sin lista7112"/>
    <w:next w:val="Sinlista"/>
    <w:uiPriority w:val="99"/>
    <w:semiHidden/>
    <w:unhideWhenUsed/>
    <w:rsid w:val="001817B0"/>
  </w:style>
  <w:style w:type="numbering" w:customStyle="1" w:styleId="Sinlista16112">
    <w:name w:val="Sin lista16112"/>
    <w:next w:val="Sinlista"/>
    <w:uiPriority w:val="99"/>
    <w:semiHidden/>
    <w:unhideWhenUsed/>
    <w:rsid w:val="001817B0"/>
  </w:style>
  <w:style w:type="table" w:customStyle="1" w:styleId="Tablabsica2112">
    <w:name w:val="Tabla básica 2112"/>
    <w:basedOn w:val="Tablanormal"/>
    <w:next w:val="Tablabsica2"/>
    <w:rsid w:val="001817B0"/>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212">
    <w:name w:val="Sin lista111212"/>
    <w:next w:val="Sinlista"/>
    <w:uiPriority w:val="99"/>
    <w:semiHidden/>
    <w:unhideWhenUsed/>
    <w:rsid w:val="001817B0"/>
  </w:style>
  <w:style w:type="numbering" w:customStyle="1" w:styleId="Sinlista1111112">
    <w:name w:val="Sin lista1111112"/>
    <w:next w:val="Sinlista"/>
    <w:uiPriority w:val="99"/>
    <w:semiHidden/>
    <w:unhideWhenUsed/>
    <w:rsid w:val="001817B0"/>
  </w:style>
  <w:style w:type="table" w:customStyle="1" w:styleId="Tabladecuadrcula1clara1112">
    <w:name w:val="Tabla de cuadrícula 1 clara1112"/>
    <w:basedOn w:val="Tablanormal"/>
    <w:uiPriority w:val="46"/>
    <w:rsid w:val="001817B0"/>
    <w:pPr>
      <w:jc w:val="center"/>
    </w:pPr>
    <w:rPr>
      <w:rFonts w:eastAsia="Cambria"/>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112">
    <w:name w:val="Tabla de cuadrícula 6 con colores - Énfasis 11112"/>
    <w:basedOn w:val="Tablanormal"/>
    <w:uiPriority w:val="51"/>
    <w:rsid w:val="001817B0"/>
    <w:rPr>
      <w:rFonts w:eastAsia="Cambria"/>
      <w:color w:val="365F91"/>
      <w:sz w:val="22"/>
      <w:szCs w:val="22"/>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112">
    <w:name w:val="Tabla de cuadrícula 6 con colores1112"/>
    <w:basedOn w:val="Tablanormal"/>
    <w:uiPriority w:val="51"/>
    <w:rsid w:val="001817B0"/>
    <w:pPr>
      <w:jc w:val="center"/>
    </w:pPr>
    <w:rPr>
      <w:rFonts w:eastAsia="Cambria"/>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112">
    <w:name w:val="Tabla de cuadrícula 1 clara - Énfasis 41112"/>
    <w:basedOn w:val="Tablanormal"/>
    <w:uiPriority w:val="46"/>
    <w:rsid w:val="001817B0"/>
    <w:rPr>
      <w:rFonts w:eastAsia="Cambria"/>
      <w:sz w:val="22"/>
      <w:szCs w:val="22"/>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112">
    <w:name w:val="Tabla de cuadrícula 2 - Énfasis 41112"/>
    <w:basedOn w:val="Tablanormal"/>
    <w:uiPriority w:val="47"/>
    <w:rsid w:val="001817B0"/>
    <w:rPr>
      <w:rFonts w:eastAsia="Cambria"/>
      <w:sz w:val="22"/>
      <w:szCs w:val="22"/>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112">
    <w:name w:val="Tabla de cuadrícula 6 con colores - Énfasis 41112"/>
    <w:basedOn w:val="Tablanormal"/>
    <w:uiPriority w:val="51"/>
    <w:rsid w:val="001817B0"/>
    <w:rPr>
      <w:rFonts w:eastAsia="Cambria"/>
      <w:color w:val="5F497A"/>
      <w:sz w:val="22"/>
      <w:szCs w:val="22"/>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112">
    <w:name w:val="Tabla de cuadrícula 1 clara - Énfasis 11112"/>
    <w:basedOn w:val="Tablanormal"/>
    <w:uiPriority w:val="46"/>
    <w:rsid w:val="001817B0"/>
    <w:rPr>
      <w:rFonts w:eastAsia="Cambria"/>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112">
    <w:name w:val="Tabla de cuadrícula 1 clara - Énfasis 51112"/>
    <w:basedOn w:val="Tablanormal"/>
    <w:uiPriority w:val="46"/>
    <w:rsid w:val="001817B0"/>
    <w:rPr>
      <w:rFonts w:eastAsia="Cambria"/>
      <w:sz w:val="22"/>
      <w:szCs w:val="22"/>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112">
    <w:name w:val="Sin lista8112"/>
    <w:next w:val="Sinlista"/>
    <w:uiPriority w:val="99"/>
    <w:semiHidden/>
    <w:unhideWhenUsed/>
    <w:rsid w:val="001817B0"/>
  </w:style>
  <w:style w:type="numbering" w:customStyle="1" w:styleId="Sinlista1013">
    <w:name w:val="Sin lista1013"/>
    <w:next w:val="Sinlista"/>
    <w:uiPriority w:val="99"/>
    <w:semiHidden/>
    <w:unhideWhenUsed/>
    <w:rsid w:val="001817B0"/>
  </w:style>
  <w:style w:type="table" w:customStyle="1" w:styleId="Tablaconcuadrcula2712">
    <w:name w:val="Tabla con cuadrícula2712"/>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13">
    <w:name w:val="Tabla clásica 2213"/>
    <w:basedOn w:val="Tablanormal"/>
    <w:next w:val="Tablaclsica2"/>
    <w:rsid w:val="001817B0"/>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2">
    <w:name w:val="Tabla clásica 3212"/>
    <w:basedOn w:val="Tablanormal"/>
    <w:next w:val="Tablaclsica3"/>
    <w:rsid w:val="001817B0"/>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2">
    <w:name w:val="Tabla con lista 8212"/>
    <w:basedOn w:val="Tablanormal"/>
    <w:next w:val="Tablaconlista8"/>
    <w:rsid w:val="001817B0"/>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13">
    <w:name w:val="Tabla profesional213"/>
    <w:basedOn w:val="Tablanormal"/>
    <w:next w:val="Tablaprofesional"/>
    <w:rsid w:val="001817B0"/>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2">
    <w:name w:val="Tabla con efectos 3D 1212"/>
    <w:basedOn w:val="Tablanormal"/>
    <w:next w:val="Tablaconefectos3D1"/>
    <w:rsid w:val="001817B0"/>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312">
    <w:name w:val="Tabla con cuadrícula11312"/>
    <w:basedOn w:val="Tablanormal"/>
    <w:next w:val="Tablaconcuadrcula"/>
    <w:rsid w:val="001817B0"/>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2">
    <w:name w:val="Tabla con cuadrícula2812"/>
    <w:basedOn w:val="Tablanormal"/>
    <w:next w:val="Tablaconcuadrcula"/>
    <w:uiPriority w:val="59"/>
    <w:rsid w:val="001817B0"/>
    <w:rPr>
      <w:rFonts w:eastAsia="Cambria"/>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3">
    <w:name w:val="Tabla con cuadrícula3213"/>
    <w:basedOn w:val="Tablanormal"/>
    <w:uiPriority w:val="59"/>
    <w:rsid w:val="001817B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212">
    <w:name w:val="Cuadrícula clara - Énfasis 4212"/>
    <w:basedOn w:val="Tablanormal"/>
    <w:next w:val="Cuadrculaclara-nfasis4"/>
    <w:uiPriority w:val="62"/>
    <w:rsid w:val="001817B0"/>
    <w:rPr>
      <w:rFonts w:eastAsia="Cambria"/>
      <w:sz w:val="22"/>
      <w:szCs w:val="22"/>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813">
    <w:name w:val="Sin lista1813"/>
    <w:next w:val="Sinlista"/>
    <w:uiPriority w:val="99"/>
    <w:semiHidden/>
    <w:unhideWhenUsed/>
    <w:rsid w:val="001817B0"/>
  </w:style>
  <w:style w:type="numbering" w:customStyle="1" w:styleId="Sinlista2213">
    <w:name w:val="Sin lista2213"/>
    <w:next w:val="Sinlista"/>
    <w:uiPriority w:val="99"/>
    <w:semiHidden/>
    <w:unhideWhenUsed/>
    <w:rsid w:val="001817B0"/>
  </w:style>
  <w:style w:type="numbering" w:customStyle="1" w:styleId="Sinlista11312">
    <w:name w:val="Sin lista11312"/>
    <w:next w:val="Sinlista"/>
    <w:uiPriority w:val="99"/>
    <w:semiHidden/>
    <w:unhideWhenUsed/>
    <w:rsid w:val="001817B0"/>
  </w:style>
  <w:style w:type="numbering" w:customStyle="1" w:styleId="Sinlista3212">
    <w:name w:val="Sin lista3212"/>
    <w:next w:val="Sinlista"/>
    <w:uiPriority w:val="99"/>
    <w:semiHidden/>
    <w:unhideWhenUsed/>
    <w:rsid w:val="001817B0"/>
  </w:style>
  <w:style w:type="numbering" w:customStyle="1" w:styleId="Sinlista12212">
    <w:name w:val="Sin lista12212"/>
    <w:next w:val="Sinlista"/>
    <w:uiPriority w:val="99"/>
    <w:semiHidden/>
    <w:unhideWhenUsed/>
    <w:rsid w:val="001817B0"/>
  </w:style>
  <w:style w:type="numbering" w:customStyle="1" w:styleId="Sinlista4212">
    <w:name w:val="Sin lista4212"/>
    <w:next w:val="Sinlista"/>
    <w:uiPriority w:val="99"/>
    <w:semiHidden/>
    <w:unhideWhenUsed/>
    <w:rsid w:val="001817B0"/>
  </w:style>
  <w:style w:type="numbering" w:customStyle="1" w:styleId="Sinlista13212">
    <w:name w:val="Sin lista13212"/>
    <w:next w:val="Sinlista"/>
    <w:uiPriority w:val="99"/>
    <w:semiHidden/>
    <w:unhideWhenUsed/>
    <w:rsid w:val="001817B0"/>
  </w:style>
  <w:style w:type="numbering" w:customStyle="1" w:styleId="Sinlista5212">
    <w:name w:val="Sin lista5212"/>
    <w:next w:val="Sinlista"/>
    <w:uiPriority w:val="99"/>
    <w:semiHidden/>
    <w:unhideWhenUsed/>
    <w:rsid w:val="001817B0"/>
  </w:style>
  <w:style w:type="numbering" w:customStyle="1" w:styleId="Sinlista14212">
    <w:name w:val="Sin lista14212"/>
    <w:next w:val="Sinlista"/>
    <w:uiPriority w:val="99"/>
    <w:semiHidden/>
    <w:unhideWhenUsed/>
    <w:rsid w:val="001817B0"/>
  </w:style>
  <w:style w:type="numbering" w:customStyle="1" w:styleId="Sinlista6212">
    <w:name w:val="Sin lista6212"/>
    <w:next w:val="Sinlista"/>
    <w:uiPriority w:val="99"/>
    <w:semiHidden/>
    <w:unhideWhenUsed/>
    <w:rsid w:val="001817B0"/>
  </w:style>
  <w:style w:type="numbering" w:customStyle="1" w:styleId="Sinlista15212">
    <w:name w:val="Sin lista15212"/>
    <w:next w:val="Sinlista"/>
    <w:uiPriority w:val="99"/>
    <w:semiHidden/>
    <w:unhideWhenUsed/>
    <w:rsid w:val="001817B0"/>
  </w:style>
  <w:style w:type="numbering" w:customStyle="1" w:styleId="Sinlista7212">
    <w:name w:val="Sin lista7212"/>
    <w:next w:val="Sinlista"/>
    <w:uiPriority w:val="99"/>
    <w:semiHidden/>
    <w:unhideWhenUsed/>
    <w:rsid w:val="001817B0"/>
  </w:style>
  <w:style w:type="numbering" w:customStyle="1" w:styleId="Sinlista16212">
    <w:name w:val="Sin lista16212"/>
    <w:next w:val="Sinlista"/>
    <w:uiPriority w:val="99"/>
    <w:semiHidden/>
    <w:unhideWhenUsed/>
    <w:rsid w:val="001817B0"/>
  </w:style>
  <w:style w:type="table" w:customStyle="1" w:styleId="Tablabsica2212">
    <w:name w:val="Tabla básica 2212"/>
    <w:basedOn w:val="Tablanormal"/>
    <w:next w:val="Tablabsica2"/>
    <w:rsid w:val="001817B0"/>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312">
    <w:name w:val="Sin lista111312"/>
    <w:next w:val="Sinlista"/>
    <w:uiPriority w:val="99"/>
    <w:semiHidden/>
    <w:unhideWhenUsed/>
    <w:rsid w:val="001817B0"/>
  </w:style>
  <w:style w:type="numbering" w:customStyle="1" w:styleId="Sinlista1111212">
    <w:name w:val="Sin lista1111212"/>
    <w:next w:val="Sinlista"/>
    <w:uiPriority w:val="99"/>
    <w:semiHidden/>
    <w:unhideWhenUsed/>
    <w:rsid w:val="001817B0"/>
  </w:style>
  <w:style w:type="table" w:customStyle="1" w:styleId="Tabladecuadrcula1clara1212">
    <w:name w:val="Tabla de cuadrícula 1 clara1212"/>
    <w:basedOn w:val="Tablanormal"/>
    <w:uiPriority w:val="46"/>
    <w:rsid w:val="001817B0"/>
    <w:pPr>
      <w:jc w:val="center"/>
    </w:pPr>
    <w:rPr>
      <w:rFonts w:eastAsia="Cambria"/>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212">
    <w:name w:val="Tabla de cuadrícula 6 con colores - Énfasis 11212"/>
    <w:basedOn w:val="Tablanormal"/>
    <w:uiPriority w:val="51"/>
    <w:rsid w:val="001817B0"/>
    <w:rPr>
      <w:rFonts w:eastAsia="Cambria"/>
      <w:color w:val="365F91"/>
      <w:sz w:val="22"/>
      <w:szCs w:val="22"/>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212">
    <w:name w:val="Tabla de cuadrícula 6 con colores1212"/>
    <w:basedOn w:val="Tablanormal"/>
    <w:uiPriority w:val="51"/>
    <w:rsid w:val="001817B0"/>
    <w:pPr>
      <w:jc w:val="center"/>
    </w:pPr>
    <w:rPr>
      <w:rFonts w:eastAsia="Cambria"/>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212">
    <w:name w:val="Tabla de cuadrícula 1 clara - Énfasis 41212"/>
    <w:basedOn w:val="Tablanormal"/>
    <w:uiPriority w:val="46"/>
    <w:rsid w:val="001817B0"/>
    <w:rPr>
      <w:rFonts w:eastAsia="Cambria"/>
      <w:sz w:val="22"/>
      <w:szCs w:val="22"/>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212">
    <w:name w:val="Tabla de cuadrícula 2 - Énfasis 41212"/>
    <w:basedOn w:val="Tablanormal"/>
    <w:uiPriority w:val="47"/>
    <w:rsid w:val="001817B0"/>
    <w:rPr>
      <w:rFonts w:eastAsia="Cambria"/>
      <w:sz w:val="22"/>
      <w:szCs w:val="22"/>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212">
    <w:name w:val="Tabla de cuadrícula 6 con colores - Énfasis 41212"/>
    <w:basedOn w:val="Tablanormal"/>
    <w:uiPriority w:val="51"/>
    <w:rsid w:val="001817B0"/>
    <w:rPr>
      <w:rFonts w:eastAsia="Cambria"/>
      <w:color w:val="5F497A"/>
      <w:sz w:val="22"/>
      <w:szCs w:val="22"/>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212">
    <w:name w:val="Tabla de cuadrícula 1 clara - Énfasis 11212"/>
    <w:basedOn w:val="Tablanormal"/>
    <w:uiPriority w:val="46"/>
    <w:rsid w:val="001817B0"/>
    <w:rPr>
      <w:rFonts w:eastAsia="Cambria"/>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212">
    <w:name w:val="Tabla de cuadrícula 1 clara - Énfasis 51212"/>
    <w:basedOn w:val="Tablanormal"/>
    <w:uiPriority w:val="46"/>
    <w:rsid w:val="001817B0"/>
    <w:rPr>
      <w:rFonts w:eastAsia="Cambria"/>
      <w:sz w:val="22"/>
      <w:szCs w:val="22"/>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212">
    <w:name w:val="Sin lista8212"/>
    <w:next w:val="Sinlista"/>
    <w:uiPriority w:val="99"/>
    <w:semiHidden/>
    <w:unhideWhenUsed/>
    <w:rsid w:val="001817B0"/>
  </w:style>
  <w:style w:type="numbering" w:customStyle="1" w:styleId="Sinlista203">
    <w:name w:val="Sin lista203"/>
    <w:next w:val="Sinlista"/>
    <w:uiPriority w:val="99"/>
    <w:semiHidden/>
    <w:unhideWhenUsed/>
    <w:rsid w:val="001817B0"/>
  </w:style>
  <w:style w:type="table" w:customStyle="1" w:styleId="TableGrid23">
    <w:name w:val="TableGrid23"/>
    <w:rsid w:val="001817B0"/>
    <w:rPr>
      <w:rFonts w:ascii="Calibri" w:eastAsia="Times New Roman" w:hAnsi="Calibri"/>
      <w:sz w:val="22"/>
      <w:szCs w:val="22"/>
    </w:rPr>
    <w:tblPr>
      <w:tblCellMar>
        <w:top w:w="0" w:type="dxa"/>
        <w:left w:w="0" w:type="dxa"/>
        <w:bottom w:w="0" w:type="dxa"/>
        <w:right w:w="0" w:type="dxa"/>
      </w:tblCellMar>
    </w:tblPr>
  </w:style>
  <w:style w:type="table" w:customStyle="1" w:styleId="Tablaconcuadrcula302">
    <w:name w:val="Tabla con cuadrícula302"/>
    <w:basedOn w:val="Tablanormal"/>
    <w:next w:val="Tablaconcuadrcula"/>
    <w:uiPriority w:val="39"/>
    <w:rsid w:val="001817B0"/>
    <w:rPr>
      <w:rFonts w:ascii="Calibri" w:eastAsia="Times New Roman"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3">
    <w:name w:val="Sin lista243"/>
    <w:next w:val="Sinlista"/>
    <w:uiPriority w:val="99"/>
    <w:semiHidden/>
    <w:unhideWhenUsed/>
    <w:rsid w:val="001817B0"/>
  </w:style>
  <w:style w:type="table" w:customStyle="1" w:styleId="TableGrid33">
    <w:name w:val="TableGrid33"/>
    <w:rsid w:val="001817B0"/>
    <w:rPr>
      <w:rFonts w:ascii="Calibri" w:eastAsia="Times New Roman" w:hAnsi="Calibri"/>
      <w:sz w:val="22"/>
      <w:szCs w:val="22"/>
    </w:rPr>
    <w:tblPr>
      <w:tblCellMar>
        <w:top w:w="0" w:type="dxa"/>
        <w:left w:w="0" w:type="dxa"/>
        <w:bottom w:w="0" w:type="dxa"/>
        <w:right w:w="0" w:type="dxa"/>
      </w:tblCellMar>
    </w:tblPr>
  </w:style>
  <w:style w:type="table" w:customStyle="1" w:styleId="Tablaconcuadrcula343">
    <w:name w:val="Tabla con cuadrícula343"/>
    <w:basedOn w:val="Tablanormal"/>
    <w:next w:val="Tablaconcuadrcula"/>
    <w:uiPriority w:val="39"/>
    <w:rsid w:val="001817B0"/>
    <w:rPr>
      <w:rFonts w:ascii="Calibri" w:eastAsia="Times New Roman"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2">
    <w:name w:val="Sin lista252"/>
    <w:next w:val="Sinlista"/>
    <w:uiPriority w:val="99"/>
    <w:semiHidden/>
    <w:unhideWhenUsed/>
    <w:rsid w:val="001817B0"/>
  </w:style>
  <w:style w:type="table" w:customStyle="1" w:styleId="TableGrid42">
    <w:name w:val="TableGrid42"/>
    <w:rsid w:val="001817B0"/>
    <w:rPr>
      <w:rFonts w:ascii="Calibri" w:eastAsia="Times New Roman" w:hAnsi="Calibri"/>
      <w:sz w:val="22"/>
      <w:szCs w:val="22"/>
    </w:rPr>
    <w:tblPr>
      <w:tblCellMar>
        <w:top w:w="0" w:type="dxa"/>
        <w:left w:w="0" w:type="dxa"/>
        <w:bottom w:w="0" w:type="dxa"/>
        <w:right w:w="0" w:type="dxa"/>
      </w:tblCellMar>
    </w:tblPr>
  </w:style>
  <w:style w:type="table" w:customStyle="1" w:styleId="Tablaconcuadrcula353">
    <w:name w:val="Tabla con cuadrícula353"/>
    <w:basedOn w:val="Tablanormal"/>
    <w:next w:val="Tablaconcuadrcula"/>
    <w:uiPriority w:val="39"/>
    <w:rsid w:val="001817B0"/>
    <w:rPr>
      <w:rFonts w:ascii="Calibri" w:eastAsia="Times New Roman"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03">
    <w:name w:val="List 1103"/>
    <w:rsid w:val="001817B0"/>
    <w:pPr>
      <w:numPr>
        <w:numId w:val="39"/>
      </w:numPr>
    </w:pPr>
  </w:style>
  <w:style w:type="numbering" w:customStyle="1" w:styleId="Estilo333">
    <w:name w:val="Estilo333"/>
    <w:rsid w:val="001817B0"/>
    <w:pPr>
      <w:numPr>
        <w:numId w:val="40"/>
      </w:numPr>
    </w:pPr>
  </w:style>
  <w:style w:type="numbering" w:customStyle="1" w:styleId="List1653">
    <w:name w:val="List 1653"/>
    <w:rsid w:val="001817B0"/>
    <w:pPr>
      <w:numPr>
        <w:numId w:val="103"/>
      </w:numPr>
    </w:pPr>
  </w:style>
  <w:style w:type="numbering" w:customStyle="1" w:styleId="List1553">
    <w:name w:val="List 1553"/>
    <w:rsid w:val="001817B0"/>
    <w:pPr>
      <w:numPr>
        <w:numId w:val="42"/>
      </w:numPr>
    </w:pPr>
  </w:style>
  <w:style w:type="table" w:customStyle="1" w:styleId="TableNormal12">
    <w:name w:val="Table Normal12"/>
    <w:uiPriority w:val="2"/>
    <w:semiHidden/>
    <w:unhideWhenUsed/>
    <w:qFormat/>
    <w:rsid w:val="001817B0"/>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moderna3">
    <w:name w:val="Tabla moderna3"/>
    <w:basedOn w:val="Tablanormal"/>
    <w:next w:val="Tablamoderna"/>
    <w:rsid w:val="001817B0"/>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WW8Num12">
    <w:name w:val="WW8Num12"/>
    <w:basedOn w:val="Sinlista"/>
    <w:rsid w:val="001817B0"/>
    <w:pPr>
      <w:numPr>
        <w:numId w:val="43"/>
      </w:numPr>
    </w:pPr>
  </w:style>
  <w:style w:type="table" w:customStyle="1" w:styleId="Cuadrculamedia2112">
    <w:name w:val="Cuadrícula media 2112"/>
    <w:basedOn w:val="Tablanormal"/>
    <w:rsid w:val="001817B0"/>
    <w:rPr>
      <w:rFonts w:ascii="Times New Roman" w:eastAsia="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122">
    <w:name w:val="Cuadrícula media 2122"/>
    <w:basedOn w:val="Tablanormal"/>
    <w:rsid w:val="001817B0"/>
    <w:rPr>
      <w:rFonts w:ascii="Times New Roman" w:eastAsia="Times New Roman" w:hAnsi="Times New Roman"/>
    </w:rPr>
    <w:tblPr/>
    <w:tblStylePr w:type="firstRow">
      <w:tblPr/>
      <w:tcPr>
        <w:shd w:val="clear" w:color="auto" w:fill="E6E6E6"/>
      </w:tcPr>
    </w:tblStylePr>
  </w:style>
  <w:style w:type="table" w:customStyle="1" w:styleId="Cuadrculamedia2132">
    <w:name w:val="Cuadrícula media 2132"/>
    <w:basedOn w:val="Tablanormal"/>
    <w:rsid w:val="001817B0"/>
    <w:rPr>
      <w:rFonts w:ascii="Times New Roman" w:eastAsia="Times New Roman" w:hAnsi="Times New Roman"/>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2">
    <w:name w:val="Cuadrícula media 2142"/>
    <w:basedOn w:val="Tablanormal"/>
    <w:rsid w:val="001817B0"/>
    <w:rPr>
      <w:rFonts w:ascii="Times New Roman" w:eastAsia="Times New Roman" w:hAnsi="Times New Roman"/>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2">
    <w:name w:val="Cuadrícula media 2152"/>
    <w:basedOn w:val="Tablanormal"/>
    <w:rsid w:val="001817B0"/>
    <w:rPr>
      <w:rFonts w:ascii="Times New Roman" w:eastAsia="Times New Roman" w:hAnsi="Times New Roman"/>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2">
    <w:name w:val="Cuadrícula media 2162"/>
    <w:basedOn w:val="Tablanormal"/>
    <w:rsid w:val="001817B0"/>
    <w:rPr>
      <w:rFonts w:ascii="Times New Roman" w:eastAsia="Times New Roman" w:hAnsi="Times New Roman"/>
    </w:rPr>
    <w:tblPr/>
    <w:tblStylePr w:type="band1Vert">
      <w:tblPr/>
      <w:tcPr>
        <w:shd w:val="clear" w:color="auto" w:fill="808080"/>
      </w:tcPr>
    </w:tblStylePr>
  </w:style>
  <w:style w:type="table" w:customStyle="1" w:styleId="Cuadrculamedia2172">
    <w:name w:val="Cuadrícula media 2172"/>
    <w:basedOn w:val="Tablanormal"/>
    <w:rsid w:val="001817B0"/>
    <w:rPr>
      <w:rFonts w:ascii="Times New Roman" w:eastAsia="Times New Roman" w:hAnsi="Times New Roman"/>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2">
    <w:name w:val="Cuadrícula media 2182"/>
    <w:basedOn w:val="Tablanormal"/>
    <w:rsid w:val="001817B0"/>
    <w:rPr>
      <w:rFonts w:ascii="Calibri" w:eastAsia="Times New Roman" w:hAnsi="Calibri"/>
      <w:sz w:val="24"/>
      <w:szCs w:val="24"/>
    </w:rPr>
    <w:tblPr/>
    <w:tblStylePr w:type="nwCell">
      <w:tblPr/>
      <w:tcPr>
        <w:shd w:val="clear" w:color="auto" w:fill="FFFFFF"/>
      </w:tcPr>
    </w:tblStylePr>
  </w:style>
  <w:style w:type="numbering" w:customStyle="1" w:styleId="Lista415">
    <w:name w:val="Lista 415"/>
    <w:basedOn w:val="Sinlista"/>
    <w:rsid w:val="001817B0"/>
    <w:pPr>
      <w:numPr>
        <w:numId w:val="45"/>
      </w:numPr>
    </w:pPr>
  </w:style>
  <w:style w:type="table" w:customStyle="1" w:styleId="Tablaconcuadrcula723">
    <w:name w:val="Tabla con cuadrícula723"/>
    <w:basedOn w:val="Tablanormal"/>
    <w:next w:val="Tablaconcuadrcula"/>
    <w:rsid w:val="001817B0"/>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453">
    <w:name w:val="List 1453"/>
    <w:basedOn w:val="Sinlista"/>
    <w:rsid w:val="001817B0"/>
    <w:pPr>
      <w:numPr>
        <w:numId w:val="46"/>
      </w:numPr>
    </w:pPr>
  </w:style>
  <w:style w:type="numbering" w:customStyle="1" w:styleId="List023">
    <w:name w:val="List 023"/>
    <w:basedOn w:val="Sinlista"/>
    <w:rsid w:val="001817B0"/>
    <w:pPr>
      <w:numPr>
        <w:numId w:val="44"/>
      </w:numPr>
    </w:pPr>
  </w:style>
  <w:style w:type="table" w:customStyle="1" w:styleId="Tablaconcuadrcula933">
    <w:name w:val="Tabla con cuadrícula933"/>
    <w:basedOn w:val="Tablanormal"/>
    <w:next w:val="Tablaconcuadrcula"/>
    <w:rsid w:val="001817B0"/>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2">
    <w:name w:val="Cuadrícula clara - Énfasis 12"/>
    <w:basedOn w:val="Tablanormal"/>
    <w:next w:val="Cuadrculaclara-nfasis1"/>
    <w:uiPriority w:val="62"/>
    <w:rsid w:val="001817B0"/>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Optima" w:eastAsia="Times New Roman" w:hAnsi="Opti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Optima" w:eastAsia="Times New Roman" w:hAnsi="Opti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Optima" w:eastAsia="Times New Roman" w:hAnsi="Optima" w:cs="Times New Roman"/>
        <w:b/>
        <w:bCs/>
      </w:rPr>
    </w:tblStylePr>
    <w:tblStylePr w:type="lastCol">
      <w:rPr>
        <w:rFonts w:ascii="Optima" w:eastAsia="Times New Roman" w:hAnsi="Opti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12">
    <w:name w:val="Sombreado medio 1 - Énfasis 12"/>
    <w:basedOn w:val="Tablanormal"/>
    <w:next w:val="Sombreadomedio1-nfasis1"/>
    <w:uiPriority w:val="63"/>
    <w:rsid w:val="001817B0"/>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List1712">
    <w:name w:val="List 1712"/>
    <w:rsid w:val="001817B0"/>
    <w:pPr>
      <w:numPr>
        <w:numId w:val="47"/>
      </w:numPr>
    </w:pPr>
  </w:style>
  <w:style w:type="table" w:customStyle="1" w:styleId="Tablaweb12">
    <w:name w:val="Tabla web 12"/>
    <w:basedOn w:val="Tablanormal"/>
    <w:next w:val="Tablaweb1"/>
    <w:uiPriority w:val="99"/>
    <w:semiHidden/>
    <w:unhideWhenUsed/>
    <w:rsid w:val="001817B0"/>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262">
    <w:name w:val="Sin lista262"/>
    <w:next w:val="Sinlista"/>
    <w:uiPriority w:val="99"/>
    <w:semiHidden/>
    <w:unhideWhenUsed/>
    <w:rsid w:val="001817B0"/>
  </w:style>
  <w:style w:type="table" w:customStyle="1" w:styleId="Tablaconcuadrcula362">
    <w:name w:val="Tabla con cuadrícula362"/>
    <w:basedOn w:val="Tablanormal"/>
    <w:next w:val="Tablaconcuadrcula"/>
    <w:uiPriority w:val="59"/>
    <w:rsid w:val="001817B0"/>
    <w:rPr>
      <w:sz w:val="24"/>
      <w:szCs w:val="24"/>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
    <w:name w:val="Tabla clásica 246"/>
    <w:basedOn w:val="Tablanormal"/>
    <w:next w:val="Tablaclsica2"/>
    <w:rsid w:val="001817B0"/>
    <w:rPr>
      <w:rFonts w:ascii="Times New Roman" w:eastAsia="Times New Roman" w:hAnsi="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3">
    <w:name w:val="Tabla clásica 343"/>
    <w:basedOn w:val="Tablanormal"/>
    <w:next w:val="Tablaclsica3"/>
    <w:rsid w:val="001817B0"/>
    <w:rPr>
      <w:rFonts w:ascii="Times New Roman" w:eastAsia="Times New Roman" w:hAnsi="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3">
    <w:name w:val="Tabla con lista 843"/>
    <w:basedOn w:val="Tablanormal"/>
    <w:next w:val="Tablaconlista8"/>
    <w:rsid w:val="001817B0"/>
    <w:rPr>
      <w:rFonts w:ascii="Times New Roman" w:eastAsia="Times New Roman" w:hAnsi="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
    <w:name w:val="Tabla profesional46"/>
    <w:basedOn w:val="Tablanormal"/>
    <w:next w:val="Tablaprofesional"/>
    <w:rsid w:val="001817B0"/>
    <w:rPr>
      <w:rFonts w:ascii="Times New Roman" w:eastAsia="Times New Roman" w:hAnsi="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3">
    <w:name w:val="Tabla con efectos 3D 143"/>
    <w:basedOn w:val="Tablanormal"/>
    <w:next w:val="Tablaconefectos3D1"/>
    <w:rsid w:val="001817B0"/>
    <w:rPr>
      <w:rFonts w:ascii="Times New Roman" w:eastAsia="Times New Roman" w:hAnsi="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2">
    <w:name w:val="Tabla con cuadrícula1162"/>
    <w:basedOn w:val="Tablanormal"/>
    <w:next w:val="Tablaconcuadrcula"/>
    <w:rsid w:val="001817B0"/>
    <w:rPr>
      <w:rFonts w:ascii="Times New Roman" w:eastAsia="Times New Roman" w:hAnsi="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3">
    <w:name w:val="Tabla con cuadrícula2123"/>
    <w:basedOn w:val="Tablanormal"/>
    <w:next w:val="Tablaconcuadrcula"/>
    <w:uiPriority w:val="59"/>
    <w:rsid w:val="001817B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2">
    <w:name w:val="Estilo132"/>
    <w:rsid w:val="001817B0"/>
  </w:style>
  <w:style w:type="numbering" w:customStyle="1" w:styleId="Estilo232">
    <w:name w:val="Estilo232"/>
    <w:rsid w:val="001817B0"/>
  </w:style>
  <w:style w:type="numbering" w:customStyle="1" w:styleId="Estilo342">
    <w:name w:val="Estilo342"/>
    <w:rsid w:val="001817B0"/>
  </w:style>
  <w:style w:type="table" w:customStyle="1" w:styleId="Tablaconcuadrcula372">
    <w:name w:val="Tabla con cuadrícula372"/>
    <w:basedOn w:val="Tablanormal"/>
    <w:uiPriority w:val="59"/>
    <w:rsid w:val="001817B0"/>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42">
    <w:name w:val="Cuadrícula clara - Énfasis 442"/>
    <w:basedOn w:val="Tablanormal"/>
    <w:next w:val="Cuadrculaclara-nfasis4"/>
    <w:uiPriority w:val="62"/>
    <w:rsid w:val="001817B0"/>
    <w:rPr>
      <w:rFonts w:ascii="Calibri" w:eastAsia="Calibri" w:hAnsi="Calibri"/>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Optima" w:eastAsia="Times New Roman" w:hAnsi="Optim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Optima" w:eastAsia="Times New Roman" w:hAnsi="Optim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Optima" w:eastAsia="Times New Roman" w:hAnsi="Optima" w:cs="Times New Roman"/>
        <w:b/>
        <w:bCs/>
      </w:rPr>
    </w:tblStylePr>
    <w:tblStylePr w:type="lastCol">
      <w:rPr>
        <w:rFonts w:ascii="Optima" w:eastAsia="Times New Roman" w:hAnsi="Optim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152">
    <w:name w:val="Sin lista1152"/>
    <w:next w:val="Sinlista"/>
    <w:uiPriority w:val="99"/>
    <w:semiHidden/>
    <w:unhideWhenUsed/>
    <w:rsid w:val="001817B0"/>
  </w:style>
  <w:style w:type="numbering" w:customStyle="1" w:styleId="Sinlista272">
    <w:name w:val="Sin lista272"/>
    <w:next w:val="Sinlista"/>
    <w:uiPriority w:val="99"/>
    <w:semiHidden/>
    <w:unhideWhenUsed/>
    <w:rsid w:val="001817B0"/>
  </w:style>
  <w:style w:type="numbering" w:customStyle="1" w:styleId="Sinlista1162">
    <w:name w:val="Sin lista1162"/>
    <w:next w:val="Sinlista"/>
    <w:uiPriority w:val="99"/>
    <w:semiHidden/>
    <w:unhideWhenUsed/>
    <w:rsid w:val="001817B0"/>
  </w:style>
  <w:style w:type="numbering" w:customStyle="1" w:styleId="Sinlista342">
    <w:name w:val="Sin lista342"/>
    <w:next w:val="Sinlista"/>
    <w:uiPriority w:val="99"/>
    <w:semiHidden/>
    <w:unhideWhenUsed/>
    <w:rsid w:val="001817B0"/>
  </w:style>
  <w:style w:type="numbering" w:customStyle="1" w:styleId="Sinlista1242">
    <w:name w:val="Sin lista1242"/>
    <w:next w:val="Sinlista"/>
    <w:uiPriority w:val="99"/>
    <w:semiHidden/>
    <w:unhideWhenUsed/>
    <w:rsid w:val="001817B0"/>
  </w:style>
  <w:style w:type="numbering" w:customStyle="1" w:styleId="Sinlista442">
    <w:name w:val="Sin lista442"/>
    <w:next w:val="Sinlista"/>
    <w:uiPriority w:val="99"/>
    <w:semiHidden/>
    <w:unhideWhenUsed/>
    <w:rsid w:val="001817B0"/>
  </w:style>
  <w:style w:type="numbering" w:customStyle="1" w:styleId="Sinlista1342">
    <w:name w:val="Sin lista1342"/>
    <w:next w:val="Sinlista"/>
    <w:uiPriority w:val="99"/>
    <w:semiHidden/>
    <w:unhideWhenUsed/>
    <w:rsid w:val="001817B0"/>
  </w:style>
  <w:style w:type="numbering" w:customStyle="1" w:styleId="Sinlista542">
    <w:name w:val="Sin lista542"/>
    <w:next w:val="Sinlista"/>
    <w:uiPriority w:val="99"/>
    <w:semiHidden/>
    <w:unhideWhenUsed/>
    <w:rsid w:val="001817B0"/>
  </w:style>
  <w:style w:type="numbering" w:customStyle="1" w:styleId="Sinlista1442">
    <w:name w:val="Sin lista1442"/>
    <w:next w:val="Sinlista"/>
    <w:uiPriority w:val="99"/>
    <w:semiHidden/>
    <w:unhideWhenUsed/>
    <w:rsid w:val="001817B0"/>
  </w:style>
  <w:style w:type="numbering" w:customStyle="1" w:styleId="Sinlista642">
    <w:name w:val="Sin lista642"/>
    <w:next w:val="Sinlista"/>
    <w:uiPriority w:val="99"/>
    <w:semiHidden/>
    <w:unhideWhenUsed/>
    <w:rsid w:val="001817B0"/>
  </w:style>
  <w:style w:type="numbering" w:customStyle="1" w:styleId="Sinlista1542">
    <w:name w:val="Sin lista1542"/>
    <w:next w:val="Sinlista"/>
    <w:uiPriority w:val="99"/>
    <w:semiHidden/>
    <w:unhideWhenUsed/>
    <w:rsid w:val="001817B0"/>
  </w:style>
  <w:style w:type="numbering" w:customStyle="1" w:styleId="Sinlista742">
    <w:name w:val="Sin lista742"/>
    <w:next w:val="Sinlista"/>
    <w:uiPriority w:val="99"/>
    <w:semiHidden/>
    <w:unhideWhenUsed/>
    <w:rsid w:val="001817B0"/>
  </w:style>
  <w:style w:type="numbering" w:customStyle="1" w:styleId="Sinlista1642">
    <w:name w:val="Sin lista1642"/>
    <w:next w:val="Sinlista"/>
    <w:uiPriority w:val="99"/>
    <w:semiHidden/>
    <w:unhideWhenUsed/>
    <w:rsid w:val="001817B0"/>
  </w:style>
  <w:style w:type="table" w:customStyle="1" w:styleId="Tablabsica242">
    <w:name w:val="Tabla básica 242"/>
    <w:basedOn w:val="Tablanormal"/>
    <w:next w:val="Tablabsica2"/>
    <w:rsid w:val="001817B0"/>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52">
    <w:name w:val="Sin lista11152"/>
    <w:next w:val="Sinlista"/>
    <w:uiPriority w:val="99"/>
    <w:semiHidden/>
    <w:unhideWhenUsed/>
    <w:rsid w:val="001817B0"/>
  </w:style>
  <w:style w:type="numbering" w:customStyle="1" w:styleId="Sinlista111142">
    <w:name w:val="Sin lista111142"/>
    <w:next w:val="Sinlista"/>
    <w:uiPriority w:val="99"/>
    <w:semiHidden/>
    <w:unhideWhenUsed/>
    <w:rsid w:val="001817B0"/>
  </w:style>
  <w:style w:type="table" w:customStyle="1" w:styleId="Tabladecuadrcula1clara142">
    <w:name w:val="Tabla de cuadrícula 1 clara142"/>
    <w:basedOn w:val="Tablanormal"/>
    <w:uiPriority w:val="46"/>
    <w:rsid w:val="001817B0"/>
    <w:pPr>
      <w:jc w:val="center"/>
    </w:pPr>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42">
    <w:name w:val="Tabla de cuadrícula 6 con colores - Énfasis 1142"/>
    <w:basedOn w:val="Tablanormal"/>
    <w:uiPriority w:val="51"/>
    <w:rsid w:val="001817B0"/>
    <w:rPr>
      <w:rFonts w:ascii="Calibri" w:eastAsia="Calibri" w:hAnsi="Calibri"/>
      <w:color w:val="365F91"/>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42">
    <w:name w:val="Tabla de cuadrícula 6 con colores142"/>
    <w:basedOn w:val="Tablanormal"/>
    <w:uiPriority w:val="51"/>
    <w:rsid w:val="001817B0"/>
    <w:pPr>
      <w:jc w:val="center"/>
    </w:pPr>
    <w:rPr>
      <w:rFonts w:ascii="Calibri" w:eastAsia="Calibri" w:hAnsi="Calibri"/>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42">
    <w:name w:val="Tabla de cuadrícula 1 clara - Énfasis 4142"/>
    <w:basedOn w:val="Tablanormal"/>
    <w:uiPriority w:val="46"/>
    <w:rsid w:val="001817B0"/>
    <w:rPr>
      <w:rFonts w:ascii="Calibri" w:eastAsia="Calibri" w:hAnsi="Calibri"/>
      <w:sz w:val="22"/>
      <w:szCs w:val="22"/>
      <w:lang w:eastAsia="en-US"/>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42">
    <w:name w:val="Tabla de cuadrícula 2 - Énfasis 4142"/>
    <w:basedOn w:val="Tablanormal"/>
    <w:uiPriority w:val="47"/>
    <w:rsid w:val="001817B0"/>
    <w:rPr>
      <w:rFonts w:ascii="Calibri" w:eastAsia="Calibri" w:hAnsi="Calibri"/>
      <w:sz w:val="22"/>
      <w:szCs w:val="22"/>
      <w:lang w:eastAsia="en-US"/>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42">
    <w:name w:val="Tabla de cuadrícula 6 con colores - Énfasis 4142"/>
    <w:basedOn w:val="Tablanormal"/>
    <w:uiPriority w:val="51"/>
    <w:rsid w:val="001817B0"/>
    <w:rPr>
      <w:rFonts w:ascii="Calibri" w:eastAsia="Calibri" w:hAnsi="Calibri"/>
      <w:color w:val="5F497A"/>
      <w:sz w:val="22"/>
      <w:szCs w:val="22"/>
      <w:lang w:eastAsia="en-US"/>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42">
    <w:name w:val="Tabla de cuadrícula 1 clara - Énfasis 1142"/>
    <w:basedOn w:val="Tablanormal"/>
    <w:uiPriority w:val="46"/>
    <w:rsid w:val="001817B0"/>
    <w:rPr>
      <w:rFonts w:ascii="Calibri" w:eastAsia="Calibri" w:hAnsi="Calibri"/>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42">
    <w:name w:val="Tabla de cuadrícula 1 clara - Énfasis 5142"/>
    <w:basedOn w:val="Tablanormal"/>
    <w:uiPriority w:val="46"/>
    <w:rsid w:val="001817B0"/>
    <w:rPr>
      <w:rFonts w:ascii="Calibri" w:eastAsia="Calibri" w:hAnsi="Calibr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42">
    <w:name w:val="Sin lista842"/>
    <w:next w:val="Sinlista"/>
    <w:uiPriority w:val="99"/>
    <w:semiHidden/>
    <w:unhideWhenUsed/>
    <w:rsid w:val="001817B0"/>
  </w:style>
  <w:style w:type="numbering" w:customStyle="1" w:styleId="Sinlista922">
    <w:name w:val="Sin lista922"/>
    <w:next w:val="Sinlista"/>
    <w:uiPriority w:val="99"/>
    <w:semiHidden/>
    <w:unhideWhenUsed/>
    <w:rsid w:val="001817B0"/>
  </w:style>
  <w:style w:type="table" w:customStyle="1" w:styleId="Tablaconcuadrcula442">
    <w:name w:val="Tabla con cuadrícula442"/>
    <w:basedOn w:val="Tablanormal"/>
    <w:next w:val="Tablaconcuadrcula"/>
    <w:uiPriority w:val="59"/>
    <w:rsid w:val="001817B0"/>
    <w:rPr>
      <w:sz w:val="24"/>
      <w:szCs w:val="24"/>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23">
    <w:name w:val="Tabla clásica 2123"/>
    <w:basedOn w:val="Tablanormal"/>
    <w:next w:val="Tablaclsica2"/>
    <w:rsid w:val="001817B0"/>
    <w:rPr>
      <w:rFonts w:ascii="Times New Roman" w:eastAsia="Times New Roman" w:hAnsi="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23">
    <w:name w:val="Tabla clásica 3123"/>
    <w:basedOn w:val="Tablanormal"/>
    <w:next w:val="Tablaclsica3"/>
    <w:rsid w:val="001817B0"/>
    <w:rPr>
      <w:rFonts w:ascii="Times New Roman" w:eastAsia="Times New Roman" w:hAnsi="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3">
    <w:name w:val="Tabla con lista 8123"/>
    <w:basedOn w:val="Tablanormal"/>
    <w:next w:val="Tablaconlista8"/>
    <w:rsid w:val="001817B0"/>
    <w:rPr>
      <w:rFonts w:ascii="Times New Roman" w:eastAsia="Times New Roman" w:hAnsi="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23">
    <w:name w:val="Tabla profesional123"/>
    <w:basedOn w:val="Tablanormal"/>
    <w:next w:val="Tablaprofesional"/>
    <w:rsid w:val="001817B0"/>
    <w:rPr>
      <w:rFonts w:ascii="Times New Roman" w:eastAsia="Times New Roman" w:hAnsi="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23">
    <w:name w:val="Tabla con efectos 3D 1123"/>
    <w:basedOn w:val="Tablanormal"/>
    <w:next w:val="Tablaconefectos3D1"/>
    <w:rsid w:val="001817B0"/>
    <w:rPr>
      <w:rFonts w:ascii="Times New Roman" w:eastAsia="Times New Roman" w:hAnsi="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72">
    <w:name w:val="Tabla con cuadrícula1172"/>
    <w:basedOn w:val="Tablanormal"/>
    <w:next w:val="Tablaconcuadrcula"/>
    <w:rsid w:val="001817B0"/>
    <w:rPr>
      <w:rFonts w:ascii="Times New Roman" w:eastAsia="Times New Roman" w:hAnsi="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3">
    <w:name w:val="Tabla con cuadrícula2133"/>
    <w:basedOn w:val="Tablanormal"/>
    <w:next w:val="Tablaconcuadrcula"/>
    <w:uiPriority w:val="59"/>
    <w:rsid w:val="001817B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3">
    <w:name w:val="Tabla con cuadrícula3123"/>
    <w:basedOn w:val="Tablanormal"/>
    <w:uiPriority w:val="59"/>
    <w:rsid w:val="001817B0"/>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22">
    <w:name w:val="Cuadrícula clara - Énfasis 4122"/>
    <w:basedOn w:val="Tablanormal"/>
    <w:next w:val="Cuadrculaclara-nfasis4"/>
    <w:uiPriority w:val="62"/>
    <w:rsid w:val="001817B0"/>
    <w:rPr>
      <w:rFonts w:ascii="Calibri" w:eastAsia="Calibri" w:hAnsi="Calibri"/>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Optima" w:eastAsia="Times New Roman" w:hAnsi="Optim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Optima" w:eastAsia="Times New Roman" w:hAnsi="Optim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Optima" w:eastAsia="Times New Roman" w:hAnsi="Optima" w:cs="Times New Roman"/>
        <w:b/>
        <w:bCs/>
      </w:rPr>
    </w:tblStylePr>
    <w:tblStylePr w:type="lastCol">
      <w:rPr>
        <w:rFonts w:ascii="Optima" w:eastAsia="Times New Roman" w:hAnsi="Optim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722">
    <w:name w:val="Sin lista1722"/>
    <w:next w:val="Sinlista"/>
    <w:uiPriority w:val="99"/>
    <w:semiHidden/>
    <w:unhideWhenUsed/>
    <w:rsid w:val="001817B0"/>
  </w:style>
  <w:style w:type="numbering" w:customStyle="1" w:styleId="Sinlista2122">
    <w:name w:val="Sin lista2122"/>
    <w:next w:val="Sinlista"/>
    <w:uiPriority w:val="99"/>
    <w:semiHidden/>
    <w:unhideWhenUsed/>
    <w:rsid w:val="001817B0"/>
  </w:style>
  <w:style w:type="numbering" w:customStyle="1" w:styleId="Sinlista11222">
    <w:name w:val="Sin lista11222"/>
    <w:next w:val="Sinlista"/>
    <w:uiPriority w:val="99"/>
    <w:semiHidden/>
    <w:unhideWhenUsed/>
    <w:rsid w:val="001817B0"/>
  </w:style>
  <w:style w:type="numbering" w:customStyle="1" w:styleId="Sinlista3122">
    <w:name w:val="Sin lista3122"/>
    <w:next w:val="Sinlista"/>
    <w:uiPriority w:val="99"/>
    <w:semiHidden/>
    <w:unhideWhenUsed/>
    <w:rsid w:val="001817B0"/>
  </w:style>
  <w:style w:type="numbering" w:customStyle="1" w:styleId="Sinlista12122">
    <w:name w:val="Sin lista12122"/>
    <w:next w:val="Sinlista"/>
    <w:uiPriority w:val="99"/>
    <w:semiHidden/>
    <w:unhideWhenUsed/>
    <w:rsid w:val="001817B0"/>
  </w:style>
  <w:style w:type="numbering" w:customStyle="1" w:styleId="Sinlista4122">
    <w:name w:val="Sin lista4122"/>
    <w:next w:val="Sinlista"/>
    <w:uiPriority w:val="99"/>
    <w:semiHidden/>
    <w:unhideWhenUsed/>
    <w:rsid w:val="001817B0"/>
  </w:style>
  <w:style w:type="numbering" w:customStyle="1" w:styleId="Sinlista13122">
    <w:name w:val="Sin lista13122"/>
    <w:next w:val="Sinlista"/>
    <w:uiPriority w:val="99"/>
    <w:semiHidden/>
    <w:unhideWhenUsed/>
    <w:rsid w:val="001817B0"/>
  </w:style>
  <w:style w:type="numbering" w:customStyle="1" w:styleId="Sinlista5122">
    <w:name w:val="Sin lista5122"/>
    <w:next w:val="Sinlista"/>
    <w:uiPriority w:val="99"/>
    <w:semiHidden/>
    <w:unhideWhenUsed/>
    <w:rsid w:val="001817B0"/>
  </w:style>
  <w:style w:type="numbering" w:customStyle="1" w:styleId="Sinlista14122">
    <w:name w:val="Sin lista14122"/>
    <w:next w:val="Sinlista"/>
    <w:uiPriority w:val="99"/>
    <w:semiHidden/>
    <w:unhideWhenUsed/>
    <w:rsid w:val="001817B0"/>
  </w:style>
  <w:style w:type="numbering" w:customStyle="1" w:styleId="Sinlista6122">
    <w:name w:val="Sin lista6122"/>
    <w:next w:val="Sinlista"/>
    <w:uiPriority w:val="99"/>
    <w:semiHidden/>
    <w:unhideWhenUsed/>
    <w:rsid w:val="001817B0"/>
  </w:style>
  <w:style w:type="numbering" w:customStyle="1" w:styleId="Sinlista15122">
    <w:name w:val="Sin lista15122"/>
    <w:next w:val="Sinlista"/>
    <w:uiPriority w:val="99"/>
    <w:semiHidden/>
    <w:unhideWhenUsed/>
    <w:rsid w:val="001817B0"/>
  </w:style>
  <w:style w:type="numbering" w:customStyle="1" w:styleId="Sinlista7122">
    <w:name w:val="Sin lista7122"/>
    <w:next w:val="Sinlista"/>
    <w:uiPriority w:val="99"/>
    <w:semiHidden/>
    <w:unhideWhenUsed/>
    <w:rsid w:val="001817B0"/>
  </w:style>
  <w:style w:type="numbering" w:customStyle="1" w:styleId="Sinlista16122">
    <w:name w:val="Sin lista16122"/>
    <w:next w:val="Sinlista"/>
    <w:uiPriority w:val="99"/>
    <w:semiHidden/>
    <w:unhideWhenUsed/>
    <w:rsid w:val="001817B0"/>
  </w:style>
  <w:style w:type="table" w:customStyle="1" w:styleId="Tablabsica2122">
    <w:name w:val="Tabla básica 2122"/>
    <w:basedOn w:val="Tablanormal"/>
    <w:next w:val="Tablabsica2"/>
    <w:rsid w:val="001817B0"/>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222">
    <w:name w:val="Sin lista111222"/>
    <w:next w:val="Sinlista"/>
    <w:uiPriority w:val="99"/>
    <w:semiHidden/>
    <w:unhideWhenUsed/>
    <w:rsid w:val="001817B0"/>
  </w:style>
  <w:style w:type="numbering" w:customStyle="1" w:styleId="Sinlista1111122">
    <w:name w:val="Sin lista1111122"/>
    <w:next w:val="Sinlista"/>
    <w:uiPriority w:val="99"/>
    <w:semiHidden/>
    <w:unhideWhenUsed/>
    <w:rsid w:val="001817B0"/>
  </w:style>
  <w:style w:type="table" w:customStyle="1" w:styleId="Tabladecuadrcula1clara1122">
    <w:name w:val="Tabla de cuadrícula 1 clara1122"/>
    <w:basedOn w:val="Tablanormal"/>
    <w:uiPriority w:val="46"/>
    <w:rsid w:val="001817B0"/>
    <w:pPr>
      <w:jc w:val="center"/>
    </w:pPr>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122">
    <w:name w:val="Tabla de cuadrícula 6 con colores - Énfasis 11122"/>
    <w:basedOn w:val="Tablanormal"/>
    <w:uiPriority w:val="51"/>
    <w:rsid w:val="001817B0"/>
    <w:rPr>
      <w:rFonts w:ascii="Calibri" w:eastAsia="Calibri" w:hAnsi="Calibri"/>
      <w:color w:val="365F91"/>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122">
    <w:name w:val="Tabla de cuadrícula 6 con colores1122"/>
    <w:basedOn w:val="Tablanormal"/>
    <w:uiPriority w:val="51"/>
    <w:rsid w:val="001817B0"/>
    <w:pPr>
      <w:jc w:val="center"/>
    </w:pPr>
    <w:rPr>
      <w:rFonts w:ascii="Calibri" w:eastAsia="Calibri" w:hAnsi="Calibri"/>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122">
    <w:name w:val="Tabla de cuadrícula 1 clara - Énfasis 41122"/>
    <w:basedOn w:val="Tablanormal"/>
    <w:uiPriority w:val="46"/>
    <w:rsid w:val="001817B0"/>
    <w:rPr>
      <w:rFonts w:ascii="Calibri" w:eastAsia="Calibri" w:hAnsi="Calibri"/>
      <w:sz w:val="22"/>
      <w:szCs w:val="22"/>
      <w:lang w:eastAsia="en-US"/>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122">
    <w:name w:val="Tabla de cuadrícula 2 - Énfasis 41122"/>
    <w:basedOn w:val="Tablanormal"/>
    <w:uiPriority w:val="47"/>
    <w:rsid w:val="001817B0"/>
    <w:rPr>
      <w:rFonts w:ascii="Calibri" w:eastAsia="Calibri" w:hAnsi="Calibri"/>
      <w:sz w:val="22"/>
      <w:szCs w:val="22"/>
      <w:lang w:eastAsia="en-US"/>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122">
    <w:name w:val="Tabla de cuadrícula 6 con colores - Énfasis 41122"/>
    <w:basedOn w:val="Tablanormal"/>
    <w:uiPriority w:val="51"/>
    <w:rsid w:val="001817B0"/>
    <w:rPr>
      <w:rFonts w:ascii="Calibri" w:eastAsia="Calibri" w:hAnsi="Calibri"/>
      <w:color w:val="5F497A"/>
      <w:sz w:val="22"/>
      <w:szCs w:val="22"/>
      <w:lang w:eastAsia="en-US"/>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122">
    <w:name w:val="Tabla de cuadrícula 1 clara - Énfasis 11122"/>
    <w:basedOn w:val="Tablanormal"/>
    <w:uiPriority w:val="46"/>
    <w:rsid w:val="001817B0"/>
    <w:rPr>
      <w:rFonts w:ascii="Calibri" w:eastAsia="Calibri" w:hAnsi="Calibri"/>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122">
    <w:name w:val="Tabla de cuadrícula 1 clara - Énfasis 51122"/>
    <w:basedOn w:val="Tablanormal"/>
    <w:uiPriority w:val="46"/>
    <w:rsid w:val="001817B0"/>
    <w:rPr>
      <w:rFonts w:ascii="Calibri" w:eastAsia="Calibri" w:hAnsi="Calibr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122">
    <w:name w:val="Sin lista8122"/>
    <w:next w:val="Sinlista"/>
    <w:uiPriority w:val="99"/>
    <w:semiHidden/>
    <w:unhideWhenUsed/>
    <w:rsid w:val="001817B0"/>
  </w:style>
  <w:style w:type="numbering" w:customStyle="1" w:styleId="Sinlista282">
    <w:name w:val="Sin lista282"/>
    <w:next w:val="Sinlista"/>
    <w:uiPriority w:val="99"/>
    <w:semiHidden/>
    <w:unhideWhenUsed/>
    <w:rsid w:val="001817B0"/>
  </w:style>
  <w:style w:type="table" w:customStyle="1" w:styleId="Tablaconcuadrcula382">
    <w:name w:val="Tabla con cuadrícula382"/>
    <w:basedOn w:val="Tablanormal"/>
    <w:next w:val="Tablaconcuadrcula"/>
    <w:uiPriority w:val="59"/>
    <w:rsid w:val="001817B0"/>
    <w:rPr>
      <w:sz w:val="24"/>
      <w:szCs w:val="24"/>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53">
    <w:name w:val="Tabla clásica 253"/>
    <w:basedOn w:val="Tablanormal"/>
    <w:next w:val="Tablaclsica2"/>
    <w:rsid w:val="001817B0"/>
    <w:rPr>
      <w:rFonts w:ascii="Times New Roman" w:eastAsia="Times New Roman" w:hAnsi="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2">
    <w:name w:val="Tabla clásica 352"/>
    <w:basedOn w:val="Tablanormal"/>
    <w:next w:val="Tablaclsica3"/>
    <w:rsid w:val="001817B0"/>
    <w:rPr>
      <w:rFonts w:ascii="Times New Roman" w:eastAsia="Times New Roman" w:hAnsi="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2">
    <w:name w:val="Tabla con lista 852"/>
    <w:basedOn w:val="Tablanormal"/>
    <w:next w:val="Tablaconlista8"/>
    <w:rsid w:val="001817B0"/>
    <w:rPr>
      <w:rFonts w:ascii="Times New Roman" w:eastAsia="Times New Roman" w:hAnsi="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53">
    <w:name w:val="Tabla profesional53"/>
    <w:basedOn w:val="Tablanormal"/>
    <w:next w:val="Tablaprofesional"/>
    <w:rsid w:val="001817B0"/>
    <w:rPr>
      <w:rFonts w:ascii="Times New Roman" w:eastAsia="Times New Roman" w:hAnsi="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2">
    <w:name w:val="Tabla con efectos 3D 152"/>
    <w:basedOn w:val="Tablanormal"/>
    <w:next w:val="Tablaconefectos3D1"/>
    <w:rsid w:val="001817B0"/>
    <w:rPr>
      <w:rFonts w:ascii="Times New Roman" w:eastAsia="Times New Roman" w:hAnsi="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2">
    <w:name w:val="Tabla con cuadrícula1182"/>
    <w:basedOn w:val="Tablanormal"/>
    <w:next w:val="Tablaconcuadrcula"/>
    <w:rsid w:val="001817B0"/>
    <w:rPr>
      <w:rFonts w:ascii="Times New Roman" w:eastAsia="Times New Roman" w:hAnsi="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2">
    <w:name w:val="Tabla con cuadrícula2142"/>
    <w:basedOn w:val="Tablanormal"/>
    <w:next w:val="Tablaconcuadrcula"/>
    <w:uiPriority w:val="59"/>
    <w:rsid w:val="001817B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42">
    <w:name w:val="Estilo142"/>
    <w:rsid w:val="001817B0"/>
    <w:pPr>
      <w:numPr>
        <w:numId w:val="8"/>
      </w:numPr>
    </w:pPr>
  </w:style>
  <w:style w:type="numbering" w:customStyle="1" w:styleId="Estilo242">
    <w:name w:val="Estilo242"/>
    <w:rsid w:val="001817B0"/>
  </w:style>
  <w:style w:type="numbering" w:customStyle="1" w:styleId="Estilo352">
    <w:name w:val="Estilo352"/>
    <w:rsid w:val="001817B0"/>
    <w:pPr>
      <w:numPr>
        <w:numId w:val="10"/>
      </w:numPr>
    </w:pPr>
  </w:style>
  <w:style w:type="table" w:customStyle="1" w:styleId="Tablaconcuadrcula392">
    <w:name w:val="Tabla con cuadrícula392"/>
    <w:basedOn w:val="Tablanormal"/>
    <w:uiPriority w:val="59"/>
    <w:rsid w:val="001817B0"/>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52">
    <w:name w:val="Cuadrícula clara - Énfasis 452"/>
    <w:basedOn w:val="Tablanormal"/>
    <w:next w:val="Cuadrculaclara-nfasis4"/>
    <w:uiPriority w:val="62"/>
    <w:rsid w:val="001817B0"/>
    <w:rPr>
      <w:rFonts w:ascii="Calibri" w:eastAsia="Calibri" w:hAnsi="Calibri"/>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Optima" w:eastAsia="Times New Roman" w:hAnsi="Optim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Optima" w:eastAsia="Times New Roman" w:hAnsi="Optim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Optima" w:eastAsia="Times New Roman" w:hAnsi="Optima" w:cs="Times New Roman"/>
        <w:b/>
        <w:bCs/>
      </w:rPr>
    </w:tblStylePr>
    <w:tblStylePr w:type="lastCol">
      <w:rPr>
        <w:rFonts w:ascii="Optima" w:eastAsia="Times New Roman" w:hAnsi="Optim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172">
    <w:name w:val="Sin lista1172"/>
    <w:next w:val="Sinlista"/>
    <w:uiPriority w:val="99"/>
    <w:semiHidden/>
    <w:unhideWhenUsed/>
    <w:rsid w:val="001817B0"/>
  </w:style>
  <w:style w:type="numbering" w:customStyle="1" w:styleId="Sinlista292">
    <w:name w:val="Sin lista292"/>
    <w:next w:val="Sinlista"/>
    <w:uiPriority w:val="99"/>
    <w:semiHidden/>
    <w:unhideWhenUsed/>
    <w:rsid w:val="001817B0"/>
  </w:style>
  <w:style w:type="numbering" w:customStyle="1" w:styleId="Sinlista1182">
    <w:name w:val="Sin lista1182"/>
    <w:next w:val="Sinlista"/>
    <w:uiPriority w:val="99"/>
    <w:semiHidden/>
    <w:unhideWhenUsed/>
    <w:rsid w:val="001817B0"/>
  </w:style>
  <w:style w:type="numbering" w:customStyle="1" w:styleId="Sinlista352">
    <w:name w:val="Sin lista352"/>
    <w:next w:val="Sinlista"/>
    <w:uiPriority w:val="99"/>
    <w:semiHidden/>
    <w:unhideWhenUsed/>
    <w:rsid w:val="001817B0"/>
  </w:style>
  <w:style w:type="numbering" w:customStyle="1" w:styleId="Sinlista1252">
    <w:name w:val="Sin lista1252"/>
    <w:next w:val="Sinlista"/>
    <w:uiPriority w:val="99"/>
    <w:semiHidden/>
    <w:unhideWhenUsed/>
    <w:rsid w:val="001817B0"/>
  </w:style>
  <w:style w:type="numbering" w:customStyle="1" w:styleId="Sinlista452">
    <w:name w:val="Sin lista452"/>
    <w:next w:val="Sinlista"/>
    <w:uiPriority w:val="99"/>
    <w:semiHidden/>
    <w:unhideWhenUsed/>
    <w:rsid w:val="001817B0"/>
  </w:style>
  <w:style w:type="numbering" w:customStyle="1" w:styleId="Sinlista1352">
    <w:name w:val="Sin lista1352"/>
    <w:next w:val="Sinlista"/>
    <w:uiPriority w:val="99"/>
    <w:semiHidden/>
    <w:unhideWhenUsed/>
    <w:rsid w:val="001817B0"/>
  </w:style>
  <w:style w:type="numbering" w:customStyle="1" w:styleId="Sinlista552">
    <w:name w:val="Sin lista552"/>
    <w:next w:val="Sinlista"/>
    <w:uiPriority w:val="99"/>
    <w:semiHidden/>
    <w:unhideWhenUsed/>
    <w:rsid w:val="001817B0"/>
  </w:style>
  <w:style w:type="numbering" w:customStyle="1" w:styleId="Sinlista1452">
    <w:name w:val="Sin lista1452"/>
    <w:next w:val="Sinlista"/>
    <w:uiPriority w:val="99"/>
    <w:semiHidden/>
    <w:unhideWhenUsed/>
    <w:rsid w:val="001817B0"/>
  </w:style>
  <w:style w:type="numbering" w:customStyle="1" w:styleId="Sinlista652">
    <w:name w:val="Sin lista652"/>
    <w:next w:val="Sinlista"/>
    <w:uiPriority w:val="99"/>
    <w:semiHidden/>
    <w:unhideWhenUsed/>
    <w:rsid w:val="001817B0"/>
  </w:style>
  <w:style w:type="numbering" w:customStyle="1" w:styleId="Sinlista1552">
    <w:name w:val="Sin lista1552"/>
    <w:next w:val="Sinlista"/>
    <w:uiPriority w:val="99"/>
    <w:semiHidden/>
    <w:unhideWhenUsed/>
    <w:rsid w:val="001817B0"/>
  </w:style>
  <w:style w:type="numbering" w:customStyle="1" w:styleId="Sinlista752">
    <w:name w:val="Sin lista752"/>
    <w:next w:val="Sinlista"/>
    <w:uiPriority w:val="99"/>
    <w:semiHidden/>
    <w:unhideWhenUsed/>
    <w:rsid w:val="001817B0"/>
  </w:style>
  <w:style w:type="numbering" w:customStyle="1" w:styleId="Sinlista1652">
    <w:name w:val="Sin lista1652"/>
    <w:next w:val="Sinlista"/>
    <w:uiPriority w:val="99"/>
    <w:semiHidden/>
    <w:unhideWhenUsed/>
    <w:rsid w:val="001817B0"/>
  </w:style>
  <w:style w:type="table" w:customStyle="1" w:styleId="Tablabsica252">
    <w:name w:val="Tabla básica 252"/>
    <w:basedOn w:val="Tablanormal"/>
    <w:next w:val="Tablabsica2"/>
    <w:rsid w:val="001817B0"/>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62">
    <w:name w:val="Sin lista11162"/>
    <w:next w:val="Sinlista"/>
    <w:uiPriority w:val="99"/>
    <w:semiHidden/>
    <w:unhideWhenUsed/>
    <w:rsid w:val="001817B0"/>
  </w:style>
  <w:style w:type="numbering" w:customStyle="1" w:styleId="Sinlista111152">
    <w:name w:val="Sin lista111152"/>
    <w:next w:val="Sinlista"/>
    <w:uiPriority w:val="99"/>
    <w:semiHidden/>
    <w:unhideWhenUsed/>
    <w:rsid w:val="001817B0"/>
  </w:style>
  <w:style w:type="table" w:customStyle="1" w:styleId="Tabladecuadrcula1clara152">
    <w:name w:val="Tabla de cuadrícula 1 clara152"/>
    <w:basedOn w:val="Tablanormal"/>
    <w:uiPriority w:val="46"/>
    <w:rsid w:val="001817B0"/>
    <w:pPr>
      <w:jc w:val="center"/>
    </w:pPr>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52">
    <w:name w:val="Tabla de cuadrícula 6 con colores - Énfasis 1152"/>
    <w:basedOn w:val="Tablanormal"/>
    <w:uiPriority w:val="51"/>
    <w:rsid w:val="001817B0"/>
    <w:rPr>
      <w:rFonts w:ascii="Calibri" w:eastAsia="Calibri" w:hAnsi="Calibri"/>
      <w:color w:val="365F91"/>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52">
    <w:name w:val="Tabla de cuadrícula 6 con colores152"/>
    <w:basedOn w:val="Tablanormal"/>
    <w:uiPriority w:val="51"/>
    <w:rsid w:val="001817B0"/>
    <w:pPr>
      <w:jc w:val="center"/>
    </w:pPr>
    <w:rPr>
      <w:rFonts w:ascii="Calibri" w:eastAsia="Calibri" w:hAnsi="Calibri"/>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52">
    <w:name w:val="Tabla de cuadrícula 1 clara - Énfasis 4152"/>
    <w:basedOn w:val="Tablanormal"/>
    <w:uiPriority w:val="46"/>
    <w:rsid w:val="001817B0"/>
    <w:rPr>
      <w:rFonts w:ascii="Calibri" w:eastAsia="Calibri" w:hAnsi="Calibri"/>
      <w:sz w:val="22"/>
      <w:szCs w:val="22"/>
      <w:lang w:eastAsia="en-US"/>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52">
    <w:name w:val="Tabla de cuadrícula 2 - Énfasis 4152"/>
    <w:basedOn w:val="Tablanormal"/>
    <w:uiPriority w:val="47"/>
    <w:rsid w:val="001817B0"/>
    <w:rPr>
      <w:rFonts w:ascii="Calibri" w:eastAsia="Calibri" w:hAnsi="Calibri"/>
      <w:sz w:val="22"/>
      <w:szCs w:val="22"/>
      <w:lang w:eastAsia="en-US"/>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52">
    <w:name w:val="Tabla de cuadrícula 6 con colores - Énfasis 4152"/>
    <w:basedOn w:val="Tablanormal"/>
    <w:uiPriority w:val="51"/>
    <w:rsid w:val="001817B0"/>
    <w:rPr>
      <w:rFonts w:ascii="Calibri" w:eastAsia="Calibri" w:hAnsi="Calibri"/>
      <w:color w:val="5F497A"/>
      <w:sz w:val="22"/>
      <w:szCs w:val="22"/>
      <w:lang w:eastAsia="en-US"/>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52">
    <w:name w:val="Tabla de cuadrícula 1 clara - Énfasis 1152"/>
    <w:basedOn w:val="Tablanormal"/>
    <w:uiPriority w:val="46"/>
    <w:rsid w:val="001817B0"/>
    <w:rPr>
      <w:rFonts w:ascii="Calibri" w:eastAsia="Calibri" w:hAnsi="Calibri"/>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52">
    <w:name w:val="Tabla de cuadrícula 1 clara - Énfasis 5152"/>
    <w:basedOn w:val="Tablanormal"/>
    <w:uiPriority w:val="46"/>
    <w:rsid w:val="001817B0"/>
    <w:rPr>
      <w:rFonts w:ascii="Calibri" w:eastAsia="Calibri" w:hAnsi="Calibr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52">
    <w:name w:val="Sin lista852"/>
    <w:next w:val="Sinlista"/>
    <w:uiPriority w:val="99"/>
    <w:semiHidden/>
    <w:unhideWhenUsed/>
    <w:rsid w:val="001817B0"/>
  </w:style>
  <w:style w:type="numbering" w:customStyle="1" w:styleId="Sinlista932">
    <w:name w:val="Sin lista932"/>
    <w:next w:val="Sinlista"/>
    <w:uiPriority w:val="99"/>
    <w:semiHidden/>
    <w:unhideWhenUsed/>
    <w:rsid w:val="001817B0"/>
  </w:style>
  <w:style w:type="table" w:customStyle="1" w:styleId="Tablaconcuadrcula452">
    <w:name w:val="Tabla con cuadrícula452"/>
    <w:basedOn w:val="Tablanormal"/>
    <w:next w:val="Tablaconcuadrcula"/>
    <w:uiPriority w:val="59"/>
    <w:rsid w:val="001817B0"/>
    <w:rPr>
      <w:sz w:val="24"/>
      <w:szCs w:val="24"/>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33">
    <w:name w:val="Tabla clásica 2133"/>
    <w:basedOn w:val="Tablanormal"/>
    <w:next w:val="Tablaclsica2"/>
    <w:rsid w:val="001817B0"/>
    <w:rPr>
      <w:rFonts w:ascii="Times New Roman" w:eastAsia="Times New Roman" w:hAnsi="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33">
    <w:name w:val="Tabla clásica 3133"/>
    <w:basedOn w:val="Tablanormal"/>
    <w:next w:val="Tablaclsica3"/>
    <w:rsid w:val="001817B0"/>
    <w:rPr>
      <w:rFonts w:ascii="Times New Roman" w:eastAsia="Times New Roman" w:hAnsi="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3">
    <w:name w:val="Tabla con lista 8133"/>
    <w:basedOn w:val="Tablanormal"/>
    <w:next w:val="Tablaconlista8"/>
    <w:rsid w:val="001817B0"/>
    <w:rPr>
      <w:rFonts w:ascii="Times New Roman" w:eastAsia="Times New Roman" w:hAnsi="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33">
    <w:name w:val="Tabla profesional133"/>
    <w:basedOn w:val="Tablanormal"/>
    <w:next w:val="Tablaprofesional"/>
    <w:rsid w:val="001817B0"/>
    <w:rPr>
      <w:rFonts w:ascii="Times New Roman" w:eastAsia="Times New Roman" w:hAnsi="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33">
    <w:name w:val="Tabla con efectos 3D 1133"/>
    <w:basedOn w:val="Tablanormal"/>
    <w:next w:val="Tablaconefectos3D1"/>
    <w:rsid w:val="001817B0"/>
    <w:rPr>
      <w:rFonts w:ascii="Times New Roman" w:eastAsia="Times New Roman" w:hAnsi="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92">
    <w:name w:val="Tabla con cuadrícula1192"/>
    <w:basedOn w:val="Tablanormal"/>
    <w:next w:val="Tablaconcuadrcula"/>
    <w:rsid w:val="001817B0"/>
    <w:rPr>
      <w:rFonts w:ascii="Times New Roman" w:eastAsia="Times New Roman" w:hAnsi="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2">
    <w:name w:val="Tabla con cuadrícula2152"/>
    <w:basedOn w:val="Tablanormal"/>
    <w:next w:val="Tablaconcuadrcula"/>
    <w:uiPriority w:val="59"/>
    <w:rsid w:val="001817B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3">
    <w:name w:val="Tabla con cuadrícula3133"/>
    <w:basedOn w:val="Tablanormal"/>
    <w:uiPriority w:val="59"/>
    <w:rsid w:val="001817B0"/>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32">
    <w:name w:val="Cuadrícula clara - Énfasis 4132"/>
    <w:basedOn w:val="Tablanormal"/>
    <w:next w:val="Cuadrculaclara-nfasis4"/>
    <w:uiPriority w:val="62"/>
    <w:rsid w:val="001817B0"/>
    <w:rPr>
      <w:rFonts w:ascii="Calibri" w:eastAsia="Calibri" w:hAnsi="Calibri"/>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Optima" w:eastAsia="Times New Roman" w:hAnsi="Optim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Optima" w:eastAsia="Times New Roman" w:hAnsi="Optim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Optima" w:eastAsia="Times New Roman" w:hAnsi="Optima" w:cs="Times New Roman"/>
        <w:b/>
        <w:bCs/>
      </w:rPr>
    </w:tblStylePr>
    <w:tblStylePr w:type="lastCol">
      <w:rPr>
        <w:rFonts w:ascii="Optima" w:eastAsia="Times New Roman" w:hAnsi="Optim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732">
    <w:name w:val="Sin lista1732"/>
    <w:next w:val="Sinlista"/>
    <w:uiPriority w:val="99"/>
    <w:semiHidden/>
    <w:unhideWhenUsed/>
    <w:rsid w:val="001817B0"/>
  </w:style>
  <w:style w:type="numbering" w:customStyle="1" w:styleId="Sinlista2132">
    <w:name w:val="Sin lista2132"/>
    <w:next w:val="Sinlista"/>
    <w:uiPriority w:val="99"/>
    <w:semiHidden/>
    <w:unhideWhenUsed/>
    <w:rsid w:val="001817B0"/>
  </w:style>
  <w:style w:type="numbering" w:customStyle="1" w:styleId="Sinlista11232">
    <w:name w:val="Sin lista11232"/>
    <w:next w:val="Sinlista"/>
    <w:uiPriority w:val="99"/>
    <w:semiHidden/>
    <w:unhideWhenUsed/>
    <w:rsid w:val="001817B0"/>
  </w:style>
  <w:style w:type="numbering" w:customStyle="1" w:styleId="Sinlista3132">
    <w:name w:val="Sin lista3132"/>
    <w:next w:val="Sinlista"/>
    <w:uiPriority w:val="99"/>
    <w:semiHidden/>
    <w:unhideWhenUsed/>
    <w:rsid w:val="001817B0"/>
  </w:style>
  <w:style w:type="numbering" w:customStyle="1" w:styleId="Sinlista12132">
    <w:name w:val="Sin lista12132"/>
    <w:next w:val="Sinlista"/>
    <w:uiPriority w:val="99"/>
    <w:semiHidden/>
    <w:unhideWhenUsed/>
    <w:rsid w:val="001817B0"/>
  </w:style>
  <w:style w:type="numbering" w:customStyle="1" w:styleId="Sinlista4132">
    <w:name w:val="Sin lista4132"/>
    <w:next w:val="Sinlista"/>
    <w:uiPriority w:val="99"/>
    <w:semiHidden/>
    <w:unhideWhenUsed/>
    <w:rsid w:val="001817B0"/>
  </w:style>
  <w:style w:type="numbering" w:customStyle="1" w:styleId="Sinlista13132">
    <w:name w:val="Sin lista13132"/>
    <w:next w:val="Sinlista"/>
    <w:uiPriority w:val="99"/>
    <w:semiHidden/>
    <w:unhideWhenUsed/>
    <w:rsid w:val="001817B0"/>
  </w:style>
  <w:style w:type="numbering" w:customStyle="1" w:styleId="Sinlista5132">
    <w:name w:val="Sin lista5132"/>
    <w:next w:val="Sinlista"/>
    <w:uiPriority w:val="99"/>
    <w:semiHidden/>
    <w:unhideWhenUsed/>
    <w:rsid w:val="001817B0"/>
  </w:style>
  <w:style w:type="numbering" w:customStyle="1" w:styleId="Sinlista14132">
    <w:name w:val="Sin lista14132"/>
    <w:next w:val="Sinlista"/>
    <w:uiPriority w:val="99"/>
    <w:semiHidden/>
    <w:unhideWhenUsed/>
    <w:rsid w:val="001817B0"/>
  </w:style>
  <w:style w:type="numbering" w:customStyle="1" w:styleId="Sinlista6132">
    <w:name w:val="Sin lista6132"/>
    <w:next w:val="Sinlista"/>
    <w:uiPriority w:val="99"/>
    <w:semiHidden/>
    <w:unhideWhenUsed/>
    <w:rsid w:val="001817B0"/>
  </w:style>
  <w:style w:type="numbering" w:customStyle="1" w:styleId="Sinlista15132">
    <w:name w:val="Sin lista15132"/>
    <w:next w:val="Sinlista"/>
    <w:uiPriority w:val="99"/>
    <w:semiHidden/>
    <w:unhideWhenUsed/>
    <w:rsid w:val="001817B0"/>
  </w:style>
  <w:style w:type="numbering" w:customStyle="1" w:styleId="Sinlista7132">
    <w:name w:val="Sin lista7132"/>
    <w:next w:val="Sinlista"/>
    <w:uiPriority w:val="99"/>
    <w:semiHidden/>
    <w:unhideWhenUsed/>
    <w:rsid w:val="001817B0"/>
  </w:style>
  <w:style w:type="numbering" w:customStyle="1" w:styleId="Sinlista16132">
    <w:name w:val="Sin lista16132"/>
    <w:next w:val="Sinlista"/>
    <w:uiPriority w:val="99"/>
    <w:semiHidden/>
    <w:unhideWhenUsed/>
    <w:rsid w:val="001817B0"/>
  </w:style>
  <w:style w:type="table" w:customStyle="1" w:styleId="Tablabsica2132">
    <w:name w:val="Tabla básica 2132"/>
    <w:basedOn w:val="Tablanormal"/>
    <w:next w:val="Tablabsica2"/>
    <w:rsid w:val="001817B0"/>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232">
    <w:name w:val="Sin lista111232"/>
    <w:next w:val="Sinlista"/>
    <w:uiPriority w:val="99"/>
    <w:semiHidden/>
    <w:unhideWhenUsed/>
    <w:rsid w:val="001817B0"/>
  </w:style>
  <w:style w:type="numbering" w:customStyle="1" w:styleId="Sinlista1111132">
    <w:name w:val="Sin lista1111132"/>
    <w:next w:val="Sinlista"/>
    <w:uiPriority w:val="99"/>
    <w:semiHidden/>
    <w:unhideWhenUsed/>
    <w:rsid w:val="001817B0"/>
  </w:style>
  <w:style w:type="table" w:customStyle="1" w:styleId="Tabladecuadrcula1clara1132">
    <w:name w:val="Tabla de cuadrícula 1 clara1132"/>
    <w:basedOn w:val="Tablanormal"/>
    <w:uiPriority w:val="46"/>
    <w:rsid w:val="001817B0"/>
    <w:pPr>
      <w:jc w:val="center"/>
    </w:pPr>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132">
    <w:name w:val="Tabla de cuadrícula 6 con colores - Énfasis 11132"/>
    <w:basedOn w:val="Tablanormal"/>
    <w:uiPriority w:val="51"/>
    <w:rsid w:val="001817B0"/>
    <w:rPr>
      <w:rFonts w:ascii="Calibri" w:eastAsia="Calibri" w:hAnsi="Calibri"/>
      <w:color w:val="365F91"/>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132">
    <w:name w:val="Tabla de cuadrícula 6 con colores1132"/>
    <w:basedOn w:val="Tablanormal"/>
    <w:uiPriority w:val="51"/>
    <w:rsid w:val="001817B0"/>
    <w:pPr>
      <w:jc w:val="center"/>
    </w:pPr>
    <w:rPr>
      <w:rFonts w:ascii="Calibri" w:eastAsia="Calibri" w:hAnsi="Calibri"/>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132">
    <w:name w:val="Tabla de cuadrícula 1 clara - Énfasis 41132"/>
    <w:basedOn w:val="Tablanormal"/>
    <w:uiPriority w:val="46"/>
    <w:rsid w:val="001817B0"/>
    <w:rPr>
      <w:rFonts w:ascii="Calibri" w:eastAsia="Calibri" w:hAnsi="Calibri"/>
      <w:sz w:val="22"/>
      <w:szCs w:val="22"/>
      <w:lang w:eastAsia="en-US"/>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132">
    <w:name w:val="Tabla de cuadrícula 2 - Énfasis 41132"/>
    <w:basedOn w:val="Tablanormal"/>
    <w:uiPriority w:val="47"/>
    <w:rsid w:val="001817B0"/>
    <w:rPr>
      <w:rFonts w:ascii="Calibri" w:eastAsia="Calibri" w:hAnsi="Calibri"/>
      <w:sz w:val="22"/>
      <w:szCs w:val="22"/>
      <w:lang w:eastAsia="en-US"/>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132">
    <w:name w:val="Tabla de cuadrícula 6 con colores - Énfasis 41132"/>
    <w:basedOn w:val="Tablanormal"/>
    <w:uiPriority w:val="51"/>
    <w:rsid w:val="001817B0"/>
    <w:rPr>
      <w:rFonts w:ascii="Calibri" w:eastAsia="Calibri" w:hAnsi="Calibri"/>
      <w:color w:val="5F497A"/>
      <w:sz w:val="22"/>
      <w:szCs w:val="22"/>
      <w:lang w:eastAsia="en-US"/>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132">
    <w:name w:val="Tabla de cuadrícula 1 clara - Énfasis 11132"/>
    <w:basedOn w:val="Tablanormal"/>
    <w:uiPriority w:val="46"/>
    <w:rsid w:val="001817B0"/>
    <w:rPr>
      <w:rFonts w:ascii="Calibri" w:eastAsia="Calibri" w:hAnsi="Calibri"/>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132">
    <w:name w:val="Tabla de cuadrícula 1 clara - Énfasis 51132"/>
    <w:basedOn w:val="Tablanormal"/>
    <w:uiPriority w:val="46"/>
    <w:rsid w:val="001817B0"/>
    <w:rPr>
      <w:rFonts w:ascii="Calibri" w:eastAsia="Calibri" w:hAnsi="Calibr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132">
    <w:name w:val="Sin lista8132"/>
    <w:next w:val="Sinlista"/>
    <w:uiPriority w:val="99"/>
    <w:semiHidden/>
    <w:unhideWhenUsed/>
    <w:rsid w:val="001817B0"/>
  </w:style>
  <w:style w:type="numbering" w:customStyle="1" w:styleId="Sinlista302">
    <w:name w:val="Sin lista302"/>
    <w:next w:val="Sinlista"/>
    <w:uiPriority w:val="99"/>
    <w:semiHidden/>
    <w:unhideWhenUsed/>
    <w:rsid w:val="001817B0"/>
  </w:style>
  <w:style w:type="table" w:customStyle="1" w:styleId="Tablaconcuadrcula402">
    <w:name w:val="Tabla con cuadrícula402"/>
    <w:basedOn w:val="Tablanormal"/>
    <w:next w:val="Tablaconcuadrcula"/>
    <w:uiPriority w:val="39"/>
    <w:rsid w:val="001817B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52">
    <w:name w:val="Estilo252"/>
    <w:rsid w:val="001817B0"/>
    <w:pPr>
      <w:numPr>
        <w:numId w:val="1"/>
      </w:numPr>
    </w:pPr>
  </w:style>
  <w:style w:type="numbering" w:customStyle="1" w:styleId="Estilo362">
    <w:name w:val="Estilo362"/>
    <w:rsid w:val="001817B0"/>
  </w:style>
  <w:style w:type="numbering" w:customStyle="1" w:styleId="Sinlista1192">
    <w:name w:val="Sin lista1192"/>
    <w:next w:val="Sinlista"/>
    <w:semiHidden/>
    <w:unhideWhenUsed/>
    <w:rsid w:val="001817B0"/>
  </w:style>
  <w:style w:type="numbering" w:customStyle="1" w:styleId="Sinlista2102">
    <w:name w:val="Sin lista2102"/>
    <w:next w:val="Sinlista"/>
    <w:uiPriority w:val="99"/>
    <w:semiHidden/>
    <w:unhideWhenUsed/>
    <w:rsid w:val="001817B0"/>
  </w:style>
  <w:style w:type="numbering" w:customStyle="1" w:styleId="Sinlista11102">
    <w:name w:val="Sin lista11102"/>
    <w:next w:val="Sinlista"/>
    <w:uiPriority w:val="99"/>
    <w:semiHidden/>
    <w:unhideWhenUsed/>
    <w:rsid w:val="001817B0"/>
  </w:style>
  <w:style w:type="table" w:customStyle="1" w:styleId="Tablaconcuadrcula1202">
    <w:name w:val="Tabla con cuadrícula1202"/>
    <w:basedOn w:val="Tablanormal"/>
    <w:next w:val="Tablaconcuadrcula"/>
    <w:rsid w:val="001817B0"/>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2">
    <w:name w:val="Sin lista362"/>
    <w:next w:val="Sinlista"/>
    <w:uiPriority w:val="99"/>
    <w:semiHidden/>
    <w:unhideWhenUsed/>
    <w:rsid w:val="001817B0"/>
  </w:style>
  <w:style w:type="numbering" w:customStyle="1" w:styleId="Sinlista1262">
    <w:name w:val="Sin lista1262"/>
    <w:next w:val="Sinlista"/>
    <w:uiPriority w:val="99"/>
    <w:semiHidden/>
    <w:unhideWhenUsed/>
    <w:rsid w:val="001817B0"/>
  </w:style>
  <w:style w:type="numbering" w:customStyle="1" w:styleId="Sinlista462">
    <w:name w:val="Sin lista462"/>
    <w:next w:val="Sinlista"/>
    <w:uiPriority w:val="99"/>
    <w:semiHidden/>
    <w:unhideWhenUsed/>
    <w:rsid w:val="001817B0"/>
  </w:style>
  <w:style w:type="numbering" w:customStyle="1" w:styleId="Sinlista1362">
    <w:name w:val="Sin lista1362"/>
    <w:next w:val="Sinlista"/>
    <w:uiPriority w:val="99"/>
    <w:semiHidden/>
    <w:unhideWhenUsed/>
    <w:rsid w:val="001817B0"/>
  </w:style>
  <w:style w:type="numbering" w:customStyle="1" w:styleId="Sinlista562">
    <w:name w:val="Sin lista562"/>
    <w:next w:val="Sinlista"/>
    <w:uiPriority w:val="99"/>
    <w:semiHidden/>
    <w:unhideWhenUsed/>
    <w:rsid w:val="001817B0"/>
  </w:style>
  <w:style w:type="numbering" w:customStyle="1" w:styleId="Sinlista1462">
    <w:name w:val="Sin lista1462"/>
    <w:next w:val="Sinlista"/>
    <w:uiPriority w:val="99"/>
    <w:semiHidden/>
    <w:unhideWhenUsed/>
    <w:rsid w:val="001817B0"/>
  </w:style>
  <w:style w:type="numbering" w:customStyle="1" w:styleId="Sinlista662">
    <w:name w:val="Sin lista662"/>
    <w:next w:val="Sinlista"/>
    <w:uiPriority w:val="99"/>
    <w:semiHidden/>
    <w:unhideWhenUsed/>
    <w:rsid w:val="001817B0"/>
  </w:style>
  <w:style w:type="numbering" w:customStyle="1" w:styleId="Sinlista1562">
    <w:name w:val="Sin lista1562"/>
    <w:next w:val="Sinlista"/>
    <w:uiPriority w:val="99"/>
    <w:semiHidden/>
    <w:unhideWhenUsed/>
    <w:rsid w:val="001817B0"/>
  </w:style>
  <w:style w:type="numbering" w:customStyle="1" w:styleId="Sinlista762">
    <w:name w:val="Sin lista762"/>
    <w:next w:val="Sinlista"/>
    <w:uiPriority w:val="99"/>
    <w:semiHidden/>
    <w:unhideWhenUsed/>
    <w:rsid w:val="001817B0"/>
  </w:style>
  <w:style w:type="numbering" w:customStyle="1" w:styleId="Sinlista1662">
    <w:name w:val="Sin lista1662"/>
    <w:next w:val="Sinlista"/>
    <w:uiPriority w:val="99"/>
    <w:semiHidden/>
    <w:unhideWhenUsed/>
    <w:rsid w:val="001817B0"/>
  </w:style>
  <w:style w:type="table" w:customStyle="1" w:styleId="Tablabsica262">
    <w:name w:val="Tabla básica 262"/>
    <w:basedOn w:val="Tablanormal"/>
    <w:next w:val="Tablabsica2"/>
    <w:rsid w:val="001817B0"/>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concuadrcula2162">
    <w:name w:val="Tabla con cuadrícula2162"/>
    <w:basedOn w:val="Tablanormal"/>
    <w:next w:val="Tablaconcuadrcula"/>
    <w:rsid w:val="001817B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0">
    <w:name w:val="Tabla con cuadrícula 53"/>
    <w:basedOn w:val="Tablanormal"/>
    <w:next w:val="Tablaconcuadrcula50"/>
    <w:rsid w:val="001817B0"/>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aconcuadrcula130">
    <w:name w:val="Tabla con cuadrícula 13"/>
    <w:basedOn w:val="Tablanormal"/>
    <w:next w:val="Tablaconcuadrcula1a"/>
    <w:rsid w:val="001817B0"/>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Cuadrculamedia3-nfasis23">
    <w:name w:val="Cuadrícula media 3 - Énfasis 23"/>
    <w:basedOn w:val="Tablanormal"/>
    <w:next w:val="Cuadrculamedia3-nfasis2"/>
    <w:uiPriority w:val="30"/>
    <w:rsid w:val="001817B0"/>
    <w:rPr>
      <w:rFonts w:ascii="Times" w:eastAsia="Times" w:hAnsi="Times" w:cstheme="minorBidi"/>
      <w:b/>
      <w:bCs/>
      <w:i/>
      <w:iCs/>
      <w:color w:val="4F81BD"/>
      <w:sz w:val="24"/>
      <w:szCs w:val="22"/>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Tablaclsica262">
    <w:name w:val="Tabla clásica 262"/>
    <w:basedOn w:val="Tablanormal"/>
    <w:next w:val="Tablaclsica2"/>
    <w:rsid w:val="001817B0"/>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2">
    <w:name w:val="Tabla clásica 362"/>
    <w:basedOn w:val="Tablanormal"/>
    <w:next w:val="Tablaclsica3"/>
    <w:rsid w:val="001817B0"/>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2">
    <w:name w:val="Tabla con lista 862"/>
    <w:basedOn w:val="Tablanormal"/>
    <w:next w:val="Tablaconlista8"/>
    <w:rsid w:val="001817B0"/>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
    <w:name w:val="Tabla profesional62"/>
    <w:basedOn w:val="Tablanormal"/>
    <w:next w:val="Tablaprofesional"/>
    <w:rsid w:val="001817B0"/>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2">
    <w:name w:val="Tabla con efectos 3D 162"/>
    <w:basedOn w:val="Tablanormal"/>
    <w:next w:val="Tablaconefectos3D1"/>
    <w:rsid w:val="001817B0"/>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862">
    <w:name w:val="Sin lista862"/>
    <w:next w:val="Sinlista"/>
    <w:uiPriority w:val="99"/>
    <w:semiHidden/>
    <w:unhideWhenUsed/>
    <w:rsid w:val="001817B0"/>
  </w:style>
  <w:style w:type="table" w:customStyle="1" w:styleId="Tablaconcuadrcula11102">
    <w:name w:val="Tabla con cuadrícula11102"/>
    <w:basedOn w:val="Tablanormal"/>
    <w:next w:val="Tablaconcuadrcula"/>
    <w:uiPriority w:val="59"/>
    <w:rsid w:val="001817B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42">
    <w:name w:val="Sin lista942"/>
    <w:next w:val="Sinlista"/>
    <w:uiPriority w:val="99"/>
    <w:semiHidden/>
    <w:unhideWhenUsed/>
    <w:rsid w:val="001817B0"/>
  </w:style>
  <w:style w:type="numbering" w:customStyle="1" w:styleId="Sinlista1742">
    <w:name w:val="Sin lista1742"/>
    <w:next w:val="Sinlista"/>
    <w:uiPriority w:val="99"/>
    <w:semiHidden/>
    <w:unhideWhenUsed/>
    <w:rsid w:val="001817B0"/>
  </w:style>
  <w:style w:type="table" w:customStyle="1" w:styleId="Tablaconcuadrcula1223">
    <w:name w:val="Tabla con cuadrícula1223"/>
    <w:basedOn w:val="Tablanormal"/>
    <w:next w:val="Tablaconcuadrcula"/>
    <w:uiPriority w:val="59"/>
    <w:rsid w:val="001817B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22">
    <w:name w:val="Sin lista1022"/>
    <w:next w:val="Sinlista"/>
    <w:uiPriority w:val="99"/>
    <w:semiHidden/>
    <w:unhideWhenUsed/>
    <w:rsid w:val="001817B0"/>
  </w:style>
  <w:style w:type="table" w:customStyle="1" w:styleId="Tablaconcuadrcula3102">
    <w:name w:val="Tabla con cuadrícula3102"/>
    <w:basedOn w:val="Tablanormal"/>
    <w:next w:val="Tablaconcuadrcula"/>
    <w:rsid w:val="001817B0"/>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22">
    <w:name w:val="Sin lista1822"/>
    <w:next w:val="Sinlista"/>
    <w:uiPriority w:val="99"/>
    <w:semiHidden/>
    <w:unhideWhenUsed/>
    <w:rsid w:val="001817B0"/>
  </w:style>
  <w:style w:type="table" w:customStyle="1" w:styleId="Tablaconcuadrcula1323">
    <w:name w:val="Tabla con cuadrícula1323"/>
    <w:basedOn w:val="Tablanormal"/>
    <w:next w:val="Tablaconcuadrcula"/>
    <w:uiPriority w:val="59"/>
    <w:rsid w:val="001817B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13">
    <w:name w:val="Sin lista1913"/>
    <w:next w:val="Sinlista"/>
    <w:uiPriority w:val="99"/>
    <w:semiHidden/>
    <w:unhideWhenUsed/>
    <w:rsid w:val="001817B0"/>
  </w:style>
  <w:style w:type="table" w:customStyle="1" w:styleId="Tablaconcuadrcula462">
    <w:name w:val="Tabla con cuadrícula462"/>
    <w:basedOn w:val="Tablanormal"/>
    <w:next w:val="Tablaconcuadrcula"/>
    <w:rsid w:val="001817B0"/>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3">
    <w:name w:val="Sin lista11013"/>
    <w:next w:val="Sinlista"/>
    <w:uiPriority w:val="99"/>
    <w:semiHidden/>
    <w:unhideWhenUsed/>
    <w:rsid w:val="001817B0"/>
  </w:style>
  <w:style w:type="table" w:customStyle="1" w:styleId="Tablaconcuadrcula1423">
    <w:name w:val="Tabla con cuadrícula1423"/>
    <w:basedOn w:val="Tablanormal"/>
    <w:next w:val="Tablaconcuadrcula"/>
    <w:uiPriority w:val="59"/>
    <w:rsid w:val="001817B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3">
    <w:name w:val="Sin lista2013"/>
    <w:next w:val="Sinlista"/>
    <w:uiPriority w:val="99"/>
    <w:semiHidden/>
    <w:unhideWhenUsed/>
    <w:rsid w:val="001817B0"/>
  </w:style>
  <w:style w:type="table" w:customStyle="1" w:styleId="Tablaconcuadrcula523">
    <w:name w:val="Tabla con cuadrícula523"/>
    <w:basedOn w:val="Tablanormal"/>
    <w:next w:val="Tablaconcuadrcula"/>
    <w:rsid w:val="001817B0"/>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72">
    <w:name w:val="Sin lista11172"/>
    <w:next w:val="Sinlista"/>
    <w:uiPriority w:val="99"/>
    <w:semiHidden/>
    <w:unhideWhenUsed/>
    <w:rsid w:val="001817B0"/>
  </w:style>
  <w:style w:type="table" w:customStyle="1" w:styleId="Tablaconcuadrcula1523">
    <w:name w:val="Tabla con cuadrícula1523"/>
    <w:basedOn w:val="Tablanormal"/>
    <w:next w:val="Tablaconcuadrcula"/>
    <w:uiPriority w:val="59"/>
    <w:rsid w:val="001817B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2">
    <w:name w:val="Sin lista2142"/>
    <w:next w:val="Sinlista"/>
    <w:uiPriority w:val="99"/>
    <w:semiHidden/>
    <w:unhideWhenUsed/>
    <w:rsid w:val="001817B0"/>
  </w:style>
  <w:style w:type="table" w:customStyle="1" w:styleId="Tablaconcuadrcula623">
    <w:name w:val="Tabla con cuadrícula623"/>
    <w:basedOn w:val="Tablanormal"/>
    <w:next w:val="Tablaconcuadrcula"/>
    <w:rsid w:val="001817B0"/>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42">
    <w:name w:val="Sin lista11242"/>
    <w:next w:val="Sinlista"/>
    <w:uiPriority w:val="99"/>
    <w:semiHidden/>
    <w:unhideWhenUsed/>
    <w:rsid w:val="001817B0"/>
  </w:style>
  <w:style w:type="table" w:customStyle="1" w:styleId="Tablaconcuadrcula1623">
    <w:name w:val="Tabla con cuadrícula1623"/>
    <w:basedOn w:val="Tablanormal"/>
    <w:next w:val="Tablaconcuadrcula"/>
    <w:uiPriority w:val="59"/>
    <w:rsid w:val="001817B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3">
    <w:name w:val="Sombreado claro13"/>
    <w:basedOn w:val="Tablanormal"/>
    <w:uiPriority w:val="60"/>
    <w:rsid w:val="001817B0"/>
    <w:rPr>
      <w:rFonts w:ascii="Calibri" w:eastAsia="Calibri" w:hAnsi="Calibri"/>
      <w:color w:val="000000"/>
      <w:lang w:val="es-ES_tradnl"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13">
    <w:name w:val="Table Normal13"/>
    <w:unhideWhenUsed/>
    <w:qFormat/>
    <w:rsid w:val="001817B0"/>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Grid52">
    <w:name w:val="TableGrid52"/>
    <w:rsid w:val="001817B0"/>
    <w:rPr>
      <w:rFonts w:ascii="Calibri" w:eastAsia="Times New Roman" w:hAnsi="Calibri"/>
      <w:kern w:val="2"/>
      <w:sz w:val="22"/>
      <w:szCs w:val="22"/>
    </w:rPr>
    <w:tblPr>
      <w:tblCellMar>
        <w:top w:w="0" w:type="dxa"/>
        <w:left w:w="0" w:type="dxa"/>
        <w:bottom w:w="0" w:type="dxa"/>
        <w:right w:w="0" w:type="dxa"/>
      </w:tblCellMar>
    </w:tblPr>
  </w:style>
  <w:style w:type="numbering" w:customStyle="1" w:styleId="Sinlista2222">
    <w:name w:val="Sin lista2222"/>
    <w:next w:val="Sinlista"/>
    <w:uiPriority w:val="99"/>
    <w:semiHidden/>
    <w:unhideWhenUsed/>
    <w:rsid w:val="001817B0"/>
  </w:style>
  <w:style w:type="numbering" w:customStyle="1" w:styleId="Sinlista2313">
    <w:name w:val="Sin lista2313"/>
    <w:next w:val="Sinlista"/>
    <w:uiPriority w:val="99"/>
    <w:semiHidden/>
    <w:unhideWhenUsed/>
    <w:rsid w:val="001817B0"/>
  </w:style>
  <w:style w:type="table" w:customStyle="1" w:styleId="Tablaconcuadrcula733">
    <w:name w:val="Tabla con cuadrícula733"/>
    <w:basedOn w:val="Tablanormal"/>
    <w:next w:val="Tablaconcuadrcula"/>
    <w:uiPriority w:val="59"/>
    <w:rsid w:val="001817B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22">
    <w:name w:val="Estilo2122"/>
    <w:rsid w:val="001817B0"/>
  </w:style>
  <w:style w:type="numbering" w:customStyle="1" w:styleId="Estilo3123">
    <w:name w:val="Estilo3123"/>
    <w:rsid w:val="001817B0"/>
    <w:pPr>
      <w:numPr>
        <w:numId w:val="83"/>
      </w:numPr>
    </w:pPr>
  </w:style>
  <w:style w:type="numbering" w:customStyle="1" w:styleId="Sinlista11322">
    <w:name w:val="Sin lista11322"/>
    <w:next w:val="Sinlista"/>
    <w:uiPriority w:val="99"/>
    <w:semiHidden/>
    <w:unhideWhenUsed/>
    <w:rsid w:val="001817B0"/>
  </w:style>
  <w:style w:type="numbering" w:customStyle="1" w:styleId="Sinlista2413">
    <w:name w:val="Sin lista2413"/>
    <w:next w:val="Sinlista"/>
    <w:uiPriority w:val="99"/>
    <w:semiHidden/>
    <w:unhideWhenUsed/>
    <w:rsid w:val="001817B0"/>
  </w:style>
  <w:style w:type="numbering" w:customStyle="1" w:styleId="Sinlista11412">
    <w:name w:val="Sin lista11412"/>
    <w:next w:val="Sinlista"/>
    <w:uiPriority w:val="99"/>
    <w:semiHidden/>
    <w:unhideWhenUsed/>
    <w:rsid w:val="001817B0"/>
  </w:style>
  <w:style w:type="table" w:customStyle="1" w:styleId="Tablaconcuadrcula1722">
    <w:name w:val="Tabla con cuadrícula1722"/>
    <w:basedOn w:val="Tablanormal"/>
    <w:next w:val="Tablaconcuadrcula"/>
    <w:rsid w:val="001817B0"/>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2">
    <w:name w:val="Sin lista3142"/>
    <w:next w:val="Sinlista"/>
    <w:uiPriority w:val="99"/>
    <w:semiHidden/>
    <w:unhideWhenUsed/>
    <w:rsid w:val="001817B0"/>
  </w:style>
  <w:style w:type="numbering" w:customStyle="1" w:styleId="Sinlista12142">
    <w:name w:val="Sin lista12142"/>
    <w:next w:val="Sinlista"/>
    <w:uiPriority w:val="99"/>
    <w:semiHidden/>
    <w:unhideWhenUsed/>
    <w:rsid w:val="001817B0"/>
  </w:style>
  <w:style w:type="numbering" w:customStyle="1" w:styleId="Sinlista4142">
    <w:name w:val="Sin lista4142"/>
    <w:next w:val="Sinlista"/>
    <w:uiPriority w:val="99"/>
    <w:semiHidden/>
    <w:unhideWhenUsed/>
    <w:rsid w:val="001817B0"/>
  </w:style>
  <w:style w:type="numbering" w:customStyle="1" w:styleId="Sinlista13142">
    <w:name w:val="Sin lista13142"/>
    <w:next w:val="Sinlista"/>
    <w:uiPriority w:val="99"/>
    <w:semiHidden/>
    <w:unhideWhenUsed/>
    <w:rsid w:val="001817B0"/>
  </w:style>
  <w:style w:type="numbering" w:customStyle="1" w:styleId="Sinlista5142">
    <w:name w:val="Sin lista5142"/>
    <w:next w:val="Sinlista"/>
    <w:uiPriority w:val="99"/>
    <w:semiHidden/>
    <w:unhideWhenUsed/>
    <w:rsid w:val="001817B0"/>
  </w:style>
  <w:style w:type="numbering" w:customStyle="1" w:styleId="Sinlista14142">
    <w:name w:val="Sin lista14142"/>
    <w:next w:val="Sinlista"/>
    <w:uiPriority w:val="99"/>
    <w:semiHidden/>
    <w:unhideWhenUsed/>
    <w:rsid w:val="001817B0"/>
  </w:style>
  <w:style w:type="numbering" w:customStyle="1" w:styleId="Sinlista6142">
    <w:name w:val="Sin lista6142"/>
    <w:next w:val="Sinlista"/>
    <w:uiPriority w:val="99"/>
    <w:semiHidden/>
    <w:unhideWhenUsed/>
    <w:rsid w:val="001817B0"/>
  </w:style>
  <w:style w:type="numbering" w:customStyle="1" w:styleId="Sinlista15142">
    <w:name w:val="Sin lista15142"/>
    <w:next w:val="Sinlista"/>
    <w:uiPriority w:val="99"/>
    <w:semiHidden/>
    <w:unhideWhenUsed/>
    <w:rsid w:val="001817B0"/>
  </w:style>
  <w:style w:type="numbering" w:customStyle="1" w:styleId="Sinlista7142">
    <w:name w:val="Sin lista7142"/>
    <w:next w:val="Sinlista"/>
    <w:uiPriority w:val="99"/>
    <w:semiHidden/>
    <w:unhideWhenUsed/>
    <w:rsid w:val="001817B0"/>
  </w:style>
  <w:style w:type="numbering" w:customStyle="1" w:styleId="Sinlista16142">
    <w:name w:val="Sin lista16142"/>
    <w:next w:val="Sinlista"/>
    <w:uiPriority w:val="99"/>
    <w:semiHidden/>
    <w:unhideWhenUsed/>
    <w:rsid w:val="001817B0"/>
  </w:style>
  <w:style w:type="table" w:customStyle="1" w:styleId="Tablabsica2142">
    <w:name w:val="Tabla básica 2142"/>
    <w:basedOn w:val="Tablanormal"/>
    <w:next w:val="Tablabsica2"/>
    <w:rsid w:val="001817B0"/>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concuadrcula2172">
    <w:name w:val="Tabla con cuadrícula2172"/>
    <w:basedOn w:val="Tablanormal"/>
    <w:next w:val="Tablaconcuadrcula"/>
    <w:uiPriority w:val="59"/>
    <w:rsid w:val="001817B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0">
    <w:name w:val="Tabla con cuadrícula 512"/>
    <w:basedOn w:val="Tablanormal"/>
    <w:next w:val="Tablaconcuadrcula50"/>
    <w:rsid w:val="001817B0"/>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aconcuadrcula1120">
    <w:name w:val="Tabla con cuadrícula 112"/>
    <w:basedOn w:val="Tablanormal"/>
    <w:next w:val="Tablaconcuadrcula1a"/>
    <w:rsid w:val="001817B0"/>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Cuadrculamedia3-nfasis212">
    <w:name w:val="Cuadrícula media 3 - Énfasis 212"/>
    <w:basedOn w:val="Tablanormal"/>
    <w:next w:val="Cuadrculamedia3-nfasis2"/>
    <w:uiPriority w:val="30"/>
    <w:rsid w:val="001817B0"/>
    <w:rPr>
      <w:rFonts w:ascii="Times" w:eastAsia="Times" w:hAnsi="Times" w:cstheme="minorBidi"/>
      <w:b/>
      <w:bCs/>
      <w:i/>
      <w:iCs/>
      <w:color w:val="4F81BD"/>
      <w:sz w:val="24"/>
      <w:szCs w:val="22"/>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Tablaclsica2142">
    <w:name w:val="Tabla clásica 2142"/>
    <w:basedOn w:val="Tablanormal"/>
    <w:next w:val="Tablaclsica2"/>
    <w:rsid w:val="001817B0"/>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2">
    <w:name w:val="Tabla clásica 3142"/>
    <w:basedOn w:val="Tablanormal"/>
    <w:next w:val="Tablaclsica3"/>
    <w:rsid w:val="001817B0"/>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2">
    <w:name w:val="Tabla con lista 8142"/>
    <w:basedOn w:val="Tablanormal"/>
    <w:next w:val="Tablaconlista8"/>
    <w:rsid w:val="001817B0"/>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42">
    <w:name w:val="Tabla profesional142"/>
    <w:basedOn w:val="Tablanormal"/>
    <w:next w:val="Tablaprofesional"/>
    <w:rsid w:val="001817B0"/>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42">
    <w:name w:val="Tabla con efectos 3D 1142"/>
    <w:basedOn w:val="Tablanormal"/>
    <w:next w:val="Tablaconefectos3D1"/>
    <w:rsid w:val="001817B0"/>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8142">
    <w:name w:val="Sin lista8142"/>
    <w:next w:val="Sinlista"/>
    <w:uiPriority w:val="99"/>
    <w:semiHidden/>
    <w:unhideWhenUsed/>
    <w:rsid w:val="001817B0"/>
  </w:style>
  <w:style w:type="table" w:customStyle="1" w:styleId="Tablaconcuadrcula11122">
    <w:name w:val="Tabla con cuadrícula11122"/>
    <w:basedOn w:val="Tablanormal"/>
    <w:next w:val="Tablaconcuadrcula"/>
    <w:uiPriority w:val="59"/>
    <w:rsid w:val="001817B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112">
    <w:name w:val="Sin lista9112"/>
    <w:next w:val="Sinlista"/>
    <w:uiPriority w:val="99"/>
    <w:semiHidden/>
    <w:unhideWhenUsed/>
    <w:rsid w:val="001817B0"/>
  </w:style>
  <w:style w:type="numbering" w:customStyle="1" w:styleId="Sinlista17112">
    <w:name w:val="Sin lista17112"/>
    <w:next w:val="Sinlista"/>
    <w:uiPriority w:val="99"/>
    <w:semiHidden/>
    <w:unhideWhenUsed/>
    <w:rsid w:val="001817B0"/>
  </w:style>
  <w:style w:type="table" w:customStyle="1" w:styleId="Tablaconcuadrcula12112">
    <w:name w:val="Tabla con cuadrícula12112"/>
    <w:basedOn w:val="Tablanormal"/>
    <w:next w:val="Tablaconcuadrcula"/>
    <w:uiPriority w:val="59"/>
    <w:rsid w:val="001817B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12">
    <w:name w:val="Sin lista10112"/>
    <w:next w:val="Sinlista"/>
    <w:uiPriority w:val="99"/>
    <w:semiHidden/>
    <w:unhideWhenUsed/>
    <w:rsid w:val="001817B0"/>
  </w:style>
  <w:style w:type="table" w:customStyle="1" w:styleId="Tablaconcuadrcula3142">
    <w:name w:val="Tabla con cuadrícula3142"/>
    <w:basedOn w:val="Tablanormal"/>
    <w:next w:val="Tablaconcuadrcula"/>
    <w:rsid w:val="001817B0"/>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12">
    <w:name w:val="Sin lista18112"/>
    <w:next w:val="Sinlista"/>
    <w:uiPriority w:val="99"/>
    <w:semiHidden/>
    <w:unhideWhenUsed/>
    <w:rsid w:val="001817B0"/>
  </w:style>
  <w:style w:type="table" w:customStyle="1" w:styleId="Tablaconcuadrcula13112">
    <w:name w:val="Tabla con cuadrícula13112"/>
    <w:basedOn w:val="Tablanormal"/>
    <w:next w:val="Tablaconcuadrcula"/>
    <w:uiPriority w:val="59"/>
    <w:rsid w:val="001817B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112">
    <w:name w:val="Sin lista19112"/>
    <w:next w:val="Sinlista"/>
    <w:uiPriority w:val="99"/>
    <w:semiHidden/>
    <w:unhideWhenUsed/>
    <w:rsid w:val="001817B0"/>
  </w:style>
  <w:style w:type="table" w:customStyle="1" w:styleId="Tablaconcuadrcula4122">
    <w:name w:val="Tabla con cuadrícula4122"/>
    <w:basedOn w:val="Tablanormal"/>
    <w:next w:val="Tablaconcuadrcula"/>
    <w:uiPriority w:val="59"/>
    <w:rsid w:val="001817B0"/>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2">
    <w:name w:val="Sin lista110112"/>
    <w:next w:val="Sinlista"/>
    <w:uiPriority w:val="99"/>
    <w:semiHidden/>
    <w:unhideWhenUsed/>
    <w:rsid w:val="001817B0"/>
  </w:style>
  <w:style w:type="table" w:customStyle="1" w:styleId="Tablaconcuadrcula14112">
    <w:name w:val="Tabla con cuadrícula14112"/>
    <w:basedOn w:val="Tablanormal"/>
    <w:next w:val="Tablaconcuadrcula"/>
    <w:uiPriority w:val="59"/>
    <w:rsid w:val="001817B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12">
    <w:name w:val="Sin lista20112"/>
    <w:next w:val="Sinlista"/>
    <w:uiPriority w:val="99"/>
    <w:semiHidden/>
    <w:unhideWhenUsed/>
    <w:rsid w:val="001817B0"/>
  </w:style>
  <w:style w:type="table" w:customStyle="1" w:styleId="Tablaconcuadrcula5112">
    <w:name w:val="Tabla con cuadrícula5112"/>
    <w:basedOn w:val="Tablanormal"/>
    <w:next w:val="Tablaconcuadrcula"/>
    <w:uiPriority w:val="59"/>
    <w:rsid w:val="001817B0"/>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62">
    <w:name w:val="Sin lista111162"/>
    <w:next w:val="Sinlista"/>
    <w:uiPriority w:val="99"/>
    <w:semiHidden/>
    <w:unhideWhenUsed/>
    <w:rsid w:val="001817B0"/>
  </w:style>
  <w:style w:type="table" w:customStyle="1" w:styleId="Tablaconcuadrcula15112">
    <w:name w:val="Tabla con cuadrícula15112"/>
    <w:basedOn w:val="Tablanormal"/>
    <w:next w:val="Tablaconcuadrcula"/>
    <w:uiPriority w:val="59"/>
    <w:rsid w:val="001817B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2">
    <w:name w:val="Sin lista21112"/>
    <w:next w:val="Sinlista"/>
    <w:uiPriority w:val="99"/>
    <w:semiHidden/>
    <w:unhideWhenUsed/>
    <w:rsid w:val="001817B0"/>
  </w:style>
  <w:style w:type="table" w:customStyle="1" w:styleId="Tablaconcuadrcula6112">
    <w:name w:val="Tabla con cuadrícula6112"/>
    <w:basedOn w:val="Tablanormal"/>
    <w:next w:val="Tablaconcuadrcula"/>
    <w:uiPriority w:val="59"/>
    <w:rsid w:val="001817B0"/>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12">
    <w:name w:val="Sin lista112112"/>
    <w:next w:val="Sinlista"/>
    <w:uiPriority w:val="99"/>
    <w:semiHidden/>
    <w:unhideWhenUsed/>
    <w:rsid w:val="001817B0"/>
  </w:style>
  <w:style w:type="table" w:customStyle="1" w:styleId="Tablaconcuadrcula16112">
    <w:name w:val="Tabla con cuadrícula16112"/>
    <w:basedOn w:val="Tablanormal"/>
    <w:next w:val="Tablaconcuadrcula"/>
    <w:uiPriority w:val="59"/>
    <w:rsid w:val="001817B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12">
    <w:name w:val="Sombreado claro112"/>
    <w:basedOn w:val="Tablanormal"/>
    <w:uiPriority w:val="60"/>
    <w:rsid w:val="001817B0"/>
    <w:rPr>
      <w:rFonts w:ascii="Calibri" w:eastAsia="Calibri" w:hAnsi="Calibri"/>
      <w:color w:val="000000"/>
      <w:lang w:val="es-ES_tradnl"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112">
    <w:name w:val="TableGrid112"/>
    <w:rsid w:val="001817B0"/>
    <w:rPr>
      <w:rFonts w:ascii="Calibri" w:eastAsia="Times New Roman" w:hAnsi="Calibri"/>
      <w:kern w:val="2"/>
      <w:sz w:val="22"/>
      <w:szCs w:val="22"/>
    </w:rPr>
    <w:tblPr>
      <w:tblCellMar>
        <w:top w:w="0" w:type="dxa"/>
        <w:left w:w="0" w:type="dxa"/>
        <w:bottom w:w="0" w:type="dxa"/>
        <w:right w:w="0" w:type="dxa"/>
      </w:tblCellMar>
    </w:tblPr>
  </w:style>
  <w:style w:type="numbering" w:customStyle="1" w:styleId="Sinlista22112">
    <w:name w:val="Sin lista22112"/>
    <w:next w:val="Sinlista"/>
    <w:uiPriority w:val="99"/>
    <w:semiHidden/>
    <w:unhideWhenUsed/>
    <w:rsid w:val="001817B0"/>
  </w:style>
  <w:style w:type="numbering" w:customStyle="1" w:styleId="WW8Num512">
    <w:name w:val="WW8Num512"/>
    <w:rsid w:val="001817B0"/>
    <w:pPr>
      <w:numPr>
        <w:numId w:val="67"/>
      </w:numPr>
    </w:pPr>
  </w:style>
  <w:style w:type="numbering" w:customStyle="1" w:styleId="WW8Num172">
    <w:name w:val="WW8Num172"/>
    <w:rsid w:val="001817B0"/>
    <w:pPr>
      <w:numPr>
        <w:numId w:val="68"/>
      </w:numPr>
    </w:pPr>
  </w:style>
  <w:style w:type="numbering" w:customStyle="1" w:styleId="WW8Num262">
    <w:name w:val="WW8Num262"/>
    <w:rsid w:val="001817B0"/>
    <w:pPr>
      <w:numPr>
        <w:numId w:val="69"/>
      </w:numPr>
    </w:pPr>
  </w:style>
  <w:style w:type="numbering" w:customStyle="1" w:styleId="WW8Num5017">
    <w:name w:val="WW8Num5017"/>
    <w:basedOn w:val="Sinlista"/>
    <w:rsid w:val="001817B0"/>
    <w:pPr>
      <w:numPr>
        <w:numId w:val="9"/>
      </w:numPr>
    </w:pPr>
  </w:style>
  <w:style w:type="table" w:customStyle="1" w:styleId="Cuadrculamedia2212">
    <w:name w:val="Cuadrícula media 2212"/>
    <w:basedOn w:val="Tablanormal"/>
    <w:next w:val="Cuadrculamedia2"/>
    <w:uiPriority w:val="1"/>
    <w:rsid w:val="001817B0"/>
    <w:rPr>
      <w:rFonts w:ascii="Calibri" w:eastAsia="Calibri" w:hAnsi="Calibri"/>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22">
    <w:name w:val="Cuadrícula media 2222"/>
    <w:basedOn w:val="Tablanormal"/>
    <w:next w:val="Cuadrculamedia2"/>
    <w:uiPriority w:val="1"/>
    <w:rsid w:val="001817B0"/>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32">
    <w:name w:val="Cuadrícula media 2232"/>
    <w:basedOn w:val="Tablanormal"/>
    <w:next w:val="Cuadrculamedia2"/>
    <w:uiPriority w:val="1"/>
    <w:rsid w:val="001817B0"/>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42">
    <w:name w:val="Cuadrícula media 2242"/>
    <w:basedOn w:val="Tablanormal"/>
    <w:next w:val="Cuadrculamedia2"/>
    <w:uiPriority w:val="1"/>
    <w:rsid w:val="001817B0"/>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alendar12">
    <w:name w:val="Calendar 12"/>
    <w:basedOn w:val="Tablanormal"/>
    <w:uiPriority w:val="99"/>
    <w:qFormat/>
    <w:rsid w:val="001817B0"/>
    <w:rPr>
      <w:rFonts w:ascii="Calibri" w:eastAsia="Times New Roman" w:hAnsi="Calibri"/>
      <w:sz w:val="22"/>
      <w:szCs w:val="22"/>
      <w:lang w:val="es-ES" w:eastAsia="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Cuadrculamedia26">
    <w:name w:val="Cuadrícula media 26"/>
    <w:basedOn w:val="Tablanormal"/>
    <w:next w:val="Cuadrculamedia2"/>
    <w:uiPriority w:val="1"/>
    <w:rsid w:val="001817B0"/>
    <w:rPr>
      <w:rFonts w:asciiTheme="minorHAnsi" w:eastAsiaTheme="minorHAnsi" w:hAnsiTheme="minorHAnsi" w:cstheme="minorBidi"/>
      <w:sz w:val="22"/>
      <w:szCs w:val="22"/>
      <w:lang w:val="es-E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Cuadrculadetablaclara16">
    <w:name w:val="Cuadrícula de tabla clara16"/>
    <w:basedOn w:val="Tablanormal"/>
    <w:uiPriority w:val="40"/>
    <w:rsid w:val="001817B0"/>
    <w:rPr>
      <w:rFonts w:asciiTheme="minorHAnsi" w:eastAsiaTheme="minorHAnsi" w:hAnsiTheme="minorHAnsi" w:cstheme="minorBidi"/>
      <w:sz w:val="22"/>
      <w:szCs w:val="22"/>
      <w:lang w:val="es-E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Listavistosa-nfasis152">
    <w:name w:val="Lista vistosa - Énfasis 152"/>
    <w:basedOn w:val="Tablanormal"/>
    <w:next w:val="Listavistosa-nfasis1"/>
    <w:uiPriority w:val="34"/>
    <w:rsid w:val="001817B0"/>
    <w:rPr>
      <w:rFonts w:ascii="Times New Roman" w:eastAsia="Times New Roman" w:hAnsi="Times New Roman" w:cstheme="minorBidi"/>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23112">
    <w:name w:val="Sin lista23112"/>
    <w:next w:val="Sinlista"/>
    <w:uiPriority w:val="99"/>
    <w:semiHidden/>
    <w:unhideWhenUsed/>
    <w:rsid w:val="001817B0"/>
  </w:style>
  <w:style w:type="numbering" w:customStyle="1" w:styleId="WW8Num50116">
    <w:name w:val="WW8Num50116"/>
    <w:basedOn w:val="Sinlista"/>
    <w:rsid w:val="001817B0"/>
    <w:pPr>
      <w:numPr>
        <w:numId w:val="78"/>
      </w:numPr>
    </w:pPr>
  </w:style>
  <w:style w:type="table" w:customStyle="1" w:styleId="Tablaconcuadrcula7112">
    <w:name w:val="Tabla con cuadrícula7112"/>
    <w:basedOn w:val="Tablanormal"/>
    <w:next w:val="Tablaconcuadrcula"/>
    <w:uiPriority w:val="59"/>
    <w:rsid w:val="001817B0"/>
    <w:rPr>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12">
    <w:name w:val="Sin lista24112"/>
    <w:next w:val="Sinlista"/>
    <w:uiPriority w:val="99"/>
    <w:semiHidden/>
    <w:unhideWhenUsed/>
    <w:rsid w:val="001817B0"/>
  </w:style>
  <w:style w:type="numbering" w:customStyle="1" w:styleId="WW8Num5022">
    <w:name w:val="WW8Num5022"/>
    <w:basedOn w:val="Sinlista"/>
    <w:rsid w:val="001817B0"/>
  </w:style>
  <w:style w:type="table" w:customStyle="1" w:styleId="Tablaconcuadrcula822">
    <w:name w:val="Tabla con cuadrícula822"/>
    <w:basedOn w:val="Tablanormal"/>
    <w:next w:val="Tablaconcuadrcula"/>
    <w:uiPriority w:val="59"/>
    <w:rsid w:val="001817B0"/>
    <w:rPr>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2">
    <w:name w:val="List 82"/>
    <w:basedOn w:val="Sinlista"/>
    <w:rsid w:val="001817B0"/>
    <w:pPr>
      <w:numPr>
        <w:numId w:val="70"/>
      </w:numPr>
    </w:pPr>
  </w:style>
  <w:style w:type="numbering" w:customStyle="1" w:styleId="Lista512">
    <w:name w:val="Lista 512"/>
    <w:basedOn w:val="Sinlista"/>
    <w:rsid w:val="001817B0"/>
    <w:pPr>
      <w:numPr>
        <w:numId w:val="71"/>
      </w:numPr>
    </w:pPr>
  </w:style>
  <w:style w:type="numbering" w:customStyle="1" w:styleId="Lista4113">
    <w:name w:val="Lista 4113"/>
    <w:basedOn w:val="Sinlista"/>
    <w:rsid w:val="001817B0"/>
    <w:pPr>
      <w:numPr>
        <w:numId w:val="14"/>
      </w:numPr>
    </w:pPr>
  </w:style>
  <w:style w:type="table" w:customStyle="1" w:styleId="Tablaconcuadrcula7212">
    <w:name w:val="Tabla con cuadrícula7212"/>
    <w:basedOn w:val="Tablanormal"/>
    <w:next w:val="Tablaconcuadrcula"/>
    <w:uiPriority w:val="59"/>
    <w:rsid w:val="001817B0"/>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4512">
    <w:name w:val="List 14512"/>
    <w:basedOn w:val="Sinlista"/>
    <w:rsid w:val="001817B0"/>
    <w:pPr>
      <w:numPr>
        <w:numId w:val="72"/>
      </w:numPr>
    </w:pPr>
  </w:style>
  <w:style w:type="numbering" w:customStyle="1" w:styleId="List11012">
    <w:name w:val="List 11012"/>
    <w:basedOn w:val="Sinlista"/>
    <w:rsid w:val="001817B0"/>
    <w:pPr>
      <w:numPr>
        <w:numId w:val="15"/>
      </w:numPr>
    </w:pPr>
  </w:style>
  <w:style w:type="numbering" w:customStyle="1" w:styleId="List0212">
    <w:name w:val="List 0212"/>
    <w:basedOn w:val="Sinlista"/>
    <w:rsid w:val="001817B0"/>
    <w:pPr>
      <w:numPr>
        <w:numId w:val="3"/>
      </w:numPr>
    </w:pPr>
  </w:style>
  <w:style w:type="table" w:customStyle="1" w:styleId="Tablaconcuadrcula10112">
    <w:name w:val="Tabla con cuadrícula10112"/>
    <w:basedOn w:val="Tablanormal"/>
    <w:next w:val="Tablaconcuadrcula"/>
    <w:uiPriority w:val="39"/>
    <w:rsid w:val="001817B0"/>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3312">
    <w:name w:val="Estilo3312"/>
    <w:rsid w:val="001817B0"/>
  </w:style>
  <w:style w:type="table" w:customStyle="1" w:styleId="Tablaconcuadrcula9312">
    <w:name w:val="Tabla con cuadrícula9312"/>
    <w:basedOn w:val="Tablanormal"/>
    <w:next w:val="Tablaconcuadrcula"/>
    <w:uiPriority w:val="59"/>
    <w:rsid w:val="001817B0"/>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5512">
    <w:name w:val="List 15512"/>
    <w:basedOn w:val="Sinlista"/>
    <w:rsid w:val="001817B0"/>
    <w:pPr>
      <w:numPr>
        <w:numId w:val="17"/>
      </w:numPr>
    </w:pPr>
  </w:style>
  <w:style w:type="numbering" w:customStyle="1" w:styleId="List16512">
    <w:name w:val="List 16512"/>
    <w:basedOn w:val="Sinlista"/>
    <w:rsid w:val="001817B0"/>
    <w:pPr>
      <w:numPr>
        <w:numId w:val="18"/>
      </w:numPr>
    </w:pPr>
  </w:style>
  <w:style w:type="table" w:customStyle="1" w:styleId="Tablaconcuadrcula1822">
    <w:name w:val="Tabla con cuadrícula1822"/>
    <w:basedOn w:val="Tablanormal"/>
    <w:uiPriority w:val="59"/>
    <w:rsid w:val="001817B0"/>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32">
    <w:name w:val="WW8Num5032"/>
    <w:basedOn w:val="Sinlista"/>
    <w:rsid w:val="001817B0"/>
    <w:pPr>
      <w:numPr>
        <w:numId w:val="74"/>
      </w:numPr>
    </w:pPr>
  </w:style>
  <w:style w:type="table" w:customStyle="1" w:styleId="Tablaconcuadrcula922">
    <w:name w:val="Tabla con cuadrícula922"/>
    <w:basedOn w:val="Tablanormal"/>
    <w:next w:val="Tablaconcuadrcula"/>
    <w:uiPriority w:val="59"/>
    <w:rsid w:val="001817B0"/>
    <w:rPr>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2">
    <w:name w:val="Tabla con cuadrícula4222"/>
    <w:basedOn w:val="Tablanormal"/>
    <w:next w:val="Tablaconcuadrcula"/>
    <w:uiPriority w:val="59"/>
    <w:rsid w:val="001817B0"/>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23">
    <w:name w:val="Tabla con cuadrícula1023"/>
    <w:basedOn w:val="Tablanormal"/>
    <w:next w:val="Tablaconcuadrcula"/>
    <w:uiPriority w:val="59"/>
    <w:rsid w:val="001817B0"/>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2">
    <w:name w:val="Tabla con cuadrícula1922"/>
    <w:basedOn w:val="Tablanormal"/>
    <w:next w:val="Tablaconcuadrcula"/>
    <w:uiPriority w:val="59"/>
    <w:rsid w:val="001817B0"/>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2">
    <w:name w:val="Tabla con cuadrícula11022"/>
    <w:basedOn w:val="Tablanormal"/>
    <w:next w:val="Tablaconcuadrcula"/>
    <w:rsid w:val="001817B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3">
    <w:name w:val="Tabla con cuadrícula2223"/>
    <w:basedOn w:val="Tablanormal"/>
    <w:next w:val="Tablaconcuadrcula"/>
    <w:uiPriority w:val="59"/>
    <w:rsid w:val="001817B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2">
    <w:name w:val="Tabla con cuadrícula2022"/>
    <w:basedOn w:val="Tablanormal"/>
    <w:next w:val="Tablaconcuadrcula"/>
    <w:uiPriority w:val="59"/>
    <w:rsid w:val="001817B0"/>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2">
    <w:name w:val="Tabla con cuadrícula2322"/>
    <w:basedOn w:val="Tablanormal"/>
    <w:next w:val="Tablaconcuadrcula"/>
    <w:uiPriority w:val="59"/>
    <w:rsid w:val="001817B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2">
    <w:name w:val="Tabla con cuadrícula2422"/>
    <w:basedOn w:val="Tablanormal"/>
    <w:next w:val="Tablaconcuadrcula"/>
    <w:uiPriority w:val="59"/>
    <w:rsid w:val="001817B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moderna12">
    <w:name w:val="Tabla moderna12"/>
    <w:basedOn w:val="Tablanormal"/>
    <w:next w:val="Tablamoderna"/>
    <w:rsid w:val="001817B0"/>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Lista4132">
    <w:name w:val="Lista 4132"/>
    <w:basedOn w:val="Sinlista"/>
    <w:rsid w:val="001817B0"/>
    <w:pPr>
      <w:numPr>
        <w:numId w:val="73"/>
      </w:numPr>
    </w:pPr>
  </w:style>
  <w:style w:type="numbering" w:customStyle="1" w:styleId="Lista411111142">
    <w:name w:val="Lista 411111142"/>
    <w:rsid w:val="001817B0"/>
    <w:pPr>
      <w:numPr>
        <w:numId w:val="84"/>
      </w:numPr>
    </w:pPr>
  </w:style>
  <w:style w:type="table" w:customStyle="1" w:styleId="TableGrid140">
    <w:name w:val="Table Grid14"/>
    <w:basedOn w:val="Tablanormal"/>
    <w:next w:val="Tablaconcuadrcula"/>
    <w:rsid w:val="001817B0"/>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5">
    <w:name w:val="Cuadrícula de tabla clara115"/>
    <w:basedOn w:val="Tablanormal"/>
    <w:uiPriority w:val="40"/>
    <w:rsid w:val="001817B0"/>
    <w:rPr>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
    <w:name w:val="Tabla clásica 2222"/>
    <w:basedOn w:val="Tablanormal"/>
    <w:rsid w:val="001817B0"/>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
    <w:name w:val="Tabla profesional222"/>
    <w:basedOn w:val="Tablanormal"/>
    <w:rsid w:val="001817B0"/>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
    <w:name w:val="Tabla clásica 2312"/>
    <w:basedOn w:val="Tablanormal"/>
    <w:rsid w:val="001817B0"/>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
    <w:name w:val="Tabla profesional312"/>
    <w:basedOn w:val="Tablanormal"/>
    <w:rsid w:val="001817B0"/>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6">
    <w:name w:val="WW8Num501116"/>
    <w:rsid w:val="001817B0"/>
  </w:style>
  <w:style w:type="numbering" w:customStyle="1" w:styleId="Lista4111116">
    <w:name w:val="Lista 4111116"/>
    <w:rsid w:val="001817B0"/>
  </w:style>
  <w:style w:type="table" w:customStyle="1" w:styleId="Tablaclsica2412">
    <w:name w:val="Tabla clásica 2412"/>
    <w:basedOn w:val="Tablanormal"/>
    <w:next w:val="Tablaclsica2"/>
    <w:unhideWhenUsed/>
    <w:rsid w:val="001817B0"/>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
    <w:name w:val="Tabla profesional412"/>
    <w:basedOn w:val="Tablanormal"/>
    <w:next w:val="Tablaprofesional"/>
    <w:unhideWhenUsed/>
    <w:rsid w:val="001817B0"/>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3222">
    <w:name w:val="Tabla con cuadrícula3222"/>
    <w:basedOn w:val="Tablanormal"/>
    <w:uiPriority w:val="59"/>
    <w:rsid w:val="001817B0"/>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3">
    <w:name w:val="WW8Num5011113"/>
    <w:rsid w:val="001817B0"/>
  </w:style>
  <w:style w:type="numbering" w:customStyle="1" w:styleId="Lista41111116">
    <w:name w:val="Lista 41111116"/>
    <w:rsid w:val="001817B0"/>
  </w:style>
  <w:style w:type="numbering" w:customStyle="1" w:styleId="WW8Num50126">
    <w:name w:val="WW8Num50126"/>
    <w:rsid w:val="001817B0"/>
    <w:pPr>
      <w:numPr>
        <w:numId w:val="75"/>
      </w:numPr>
    </w:pPr>
  </w:style>
  <w:style w:type="numbering" w:customStyle="1" w:styleId="WW8Num5043">
    <w:name w:val="WW8Num5043"/>
    <w:rsid w:val="001817B0"/>
  </w:style>
  <w:style w:type="numbering" w:customStyle="1" w:styleId="WW8Num50412">
    <w:name w:val="WW8Num50412"/>
    <w:rsid w:val="001817B0"/>
  </w:style>
  <w:style w:type="numbering" w:customStyle="1" w:styleId="Lista411111122">
    <w:name w:val="Lista 411111122"/>
    <w:rsid w:val="001817B0"/>
    <w:pPr>
      <w:numPr>
        <w:numId w:val="79"/>
      </w:numPr>
    </w:pPr>
  </w:style>
  <w:style w:type="table" w:customStyle="1" w:styleId="Tablaclsica3222">
    <w:name w:val="Tabla clásica 3222"/>
    <w:basedOn w:val="Tablanormal"/>
    <w:next w:val="Tablaclsica3"/>
    <w:rsid w:val="001817B0"/>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2">
    <w:name w:val="Tabla con lista 8222"/>
    <w:basedOn w:val="Tablanormal"/>
    <w:next w:val="Tablaconlista8"/>
    <w:rsid w:val="001817B0"/>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222">
    <w:name w:val="Tabla con efectos 3D 1222"/>
    <w:basedOn w:val="Tablanormal"/>
    <w:next w:val="Tablaconefectos3D1"/>
    <w:rsid w:val="001817B0"/>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lsica21112">
    <w:name w:val="Tabla clásica 21112"/>
    <w:basedOn w:val="Tablanormal"/>
    <w:next w:val="Tablaclsica2"/>
    <w:unhideWhenUsed/>
    <w:rsid w:val="001817B0"/>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2">
    <w:name w:val="Tabla profesional1112"/>
    <w:basedOn w:val="Tablanormal"/>
    <w:next w:val="Tablaprofesional"/>
    <w:unhideWhenUsed/>
    <w:rsid w:val="001817B0"/>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1112">
    <w:name w:val="Tabla con cuadrícula21112"/>
    <w:basedOn w:val="Tablanormal"/>
    <w:uiPriority w:val="59"/>
    <w:rsid w:val="001817B0"/>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2">
    <w:name w:val="Cuadrícula de tabla clara122"/>
    <w:basedOn w:val="Tablanormal"/>
    <w:uiPriority w:val="40"/>
    <w:rsid w:val="001817B0"/>
    <w:rPr>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2">
    <w:name w:val="Tabla con cuadrícula31112"/>
    <w:basedOn w:val="Tablanormal"/>
    <w:rsid w:val="001817B0"/>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12">
    <w:name w:val="Tabla clásica 31112"/>
    <w:basedOn w:val="Tablanormal"/>
    <w:semiHidden/>
    <w:rsid w:val="001817B0"/>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2">
    <w:name w:val="Tabla con lista 81112"/>
    <w:basedOn w:val="Tablanormal"/>
    <w:semiHidden/>
    <w:rsid w:val="001817B0"/>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2">
    <w:name w:val="Tabla con efectos 3D 11112"/>
    <w:basedOn w:val="Tablanormal"/>
    <w:semiHidden/>
    <w:rsid w:val="001817B0"/>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12">
    <w:name w:val="Cuadrícula de tabla clara1112"/>
    <w:basedOn w:val="Tablanormal"/>
    <w:uiPriority w:val="40"/>
    <w:rsid w:val="001817B0"/>
    <w:rPr>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2">
    <w:name w:val="Tabla clásica 22112"/>
    <w:basedOn w:val="Tablanormal"/>
    <w:rsid w:val="001817B0"/>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2">
    <w:name w:val="Tabla profesional2112"/>
    <w:basedOn w:val="Tablanormal"/>
    <w:rsid w:val="001817B0"/>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8112">
    <w:name w:val="Tabla con cuadrícula8112"/>
    <w:basedOn w:val="Tablanormal"/>
    <w:uiPriority w:val="59"/>
    <w:rsid w:val="001817B0"/>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2">
    <w:name w:val="Tabla con cuadrícula9112"/>
    <w:basedOn w:val="Tablanormal"/>
    <w:next w:val="Tablaconcuadrcula"/>
    <w:uiPriority w:val="59"/>
    <w:rsid w:val="001817B0"/>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2">
    <w:name w:val="Tabla con cuadrícula22112"/>
    <w:basedOn w:val="Tablanormal"/>
    <w:uiPriority w:val="59"/>
    <w:rsid w:val="001817B0"/>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2">
    <w:name w:val="Tabla con cuadrícula32112"/>
    <w:basedOn w:val="Tablanormal"/>
    <w:uiPriority w:val="59"/>
    <w:rsid w:val="001817B0"/>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2">
    <w:name w:val="WW8Num50111112"/>
    <w:rsid w:val="001817B0"/>
  </w:style>
  <w:style w:type="numbering" w:customStyle="1" w:styleId="Lista411111112">
    <w:name w:val="Lista 411111112"/>
    <w:rsid w:val="001817B0"/>
  </w:style>
  <w:style w:type="numbering" w:customStyle="1" w:styleId="WW8Num501212">
    <w:name w:val="WW8Num501212"/>
    <w:rsid w:val="001817B0"/>
  </w:style>
  <w:style w:type="table" w:customStyle="1" w:styleId="Tablaconcuadrcula3312">
    <w:name w:val="Tabla con cuadrícula3312"/>
    <w:basedOn w:val="Tablanormal"/>
    <w:uiPriority w:val="59"/>
    <w:rsid w:val="001817B0"/>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12">
    <w:name w:val="Lista 41112"/>
    <w:basedOn w:val="Sinlista"/>
    <w:rsid w:val="001817B0"/>
  </w:style>
  <w:style w:type="table" w:customStyle="1" w:styleId="Tablaclsica2512">
    <w:name w:val="Tabla clásica 2512"/>
    <w:basedOn w:val="Tablanormal"/>
    <w:next w:val="Tablaclsica2"/>
    <w:rsid w:val="001817B0"/>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2">
    <w:name w:val="Tabla profesional512"/>
    <w:basedOn w:val="Tablanormal"/>
    <w:next w:val="Tablaprofesional"/>
    <w:rsid w:val="001817B0"/>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2">
    <w:name w:val="Estilo31112"/>
    <w:rsid w:val="001817B0"/>
  </w:style>
  <w:style w:type="numbering" w:customStyle="1" w:styleId="WW8Num501122">
    <w:name w:val="WW8Num501122"/>
    <w:rsid w:val="001817B0"/>
  </w:style>
  <w:style w:type="numbering" w:customStyle="1" w:styleId="Lista41111122">
    <w:name w:val="Lista 41111122"/>
    <w:rsid w:val="001817B0"/>
  </w:style>
  <w:style w:type="numbering" w:customStyle="1" w:styleId="WW8Num50132">
    <w:name w:val="WW8Num50132"/>
    <w:rsid w:val="001817B0"/>
  </w:style>
  <w:style w:type="table" w:customStyle="1" w:styleId="Tablaclsica2422">
    <w:name w:val="Tabla clásica 2422"/>
    <w:basedOn w:val="Tablanormal"/>
    <w:next w:val="Tablaclsica2"/>
    <w:semiHidden/>
    <w:unhideWhenUsed/>
    <w:rsid w:val="001817B0"/>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
    <w:name w:val="Tabla profesional422"/>
    <w:basedOn w:val="Tablanormal"/>
    <w:next w:val="Tablaprofesional"/>
    <w:semiHidden/>
    <w:unhideWhenUsed/>
    <w:rsid w:val="001817B0"/>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2212">
    <w:name w:val="Tabla con cuadrícula22212"/>
    <w:basedOn w:val="Tablanormal"/>
    <w:uiPriority w:val="59"/>
    <w:rsid w:val="001817B0"/>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2">
    <w:name w:val="WW8Num5011122"/>
    <w:rsid w:val="001817B0"/>
    <w:pPr>
      <w:numPr>
        <w:numId w:val="2"/>
      </w:numPr>
    </w:pPr>
  </w:style>
  <w:style w:type="numbering" w:customStyle="1" w:styleId="WW8Num501222">
    <w:name w:val="WW8Num501222"/>
    <w:rsid w:val="001817B0"/>
  </w:style>
  <w:style w:type="table" w:customStyle="1" w:styleId="Tablaconcuadrcula10212">
    <w:name w:val="Tabla con cuadrícula10212"/>
    <w:basedOn w:val="Tablanormal"/>
    <w:next w:val="Tablaconcuadrcula"/>
    <w:uiPriority w:val="39"/>
    <w:rsid w:val="001817B0"/>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2">
    <w:name w:val="Tabla con cuadrícula3412"/>
    <w:basedOn w:val="Tablanormal"/>
    <w:uiPriority w:val="59"/>
    <w:rsid w:val="001817B0"/>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22">
    <w:name w:val="Lista 4122"/>
    <w:basedOn w:val="Sinlista"/>
    <w:rsid w:val="001817B0"/>
  </w:style>
  <w:style w:type="table" w:customStyle="1" w:styleId="TableGrid1120">
    <w:name w:val="Table Grid112"/>
    <w:basedOn w:val="Tablanormal"/>
    <w:next w:val="Tablaconcuadrcula"/>
    <w:rsid w:val="001817B0"/>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12">
    <w:name w:val="Tabla clásica 3312"/>
    <w:basedOn w:val="Tablanormal"/>
    <w:next w:val="Tablaclsica3"/>
    <w:rsid w:val="001817B0"/>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2">
    <w:name w:val="Tabla con lista 8312"/>
    <w:basedOn w:val="Tablanormal"/>
    <w:next w:val="Tablaconlista8"/>
    <w:rsid w:val="001817B0"/>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312">
    <w:name w:val="Tabla con efectos 3D 1312"/>
    <w:basedOn w:val="Tablanormal"/>
    <w:next w:val="Tablaconefectos3D1"/>
    <w:rsid w:val="001817B0"/>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2">
    <w:name w:val="Estilo31212"/>
    <w:rsid w:val="001817B0"/>
  </w:style>
  <w:style w:type="table" w:customStyle="1" w:styleId="Tablaclsica21212">
    <w:name w:val="Tabla clásica 21212"/>
    <w:basedOn w:val="Tablanormal"/>
    <w:next w:val="Tablaclsica2"/>
    <w:unhideWhenUsed/>
    <w:rsid w:val="001817B0"/>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2">
    <w:name w:val="Tabla profesional1212"/>
    <w:basedOn w:val="Tablanormal"/>
    <w:next w:val="Tablaprofesional"/>
    <w:unhideWhenUsed/>
    <w:rsid w:val="001817B0"/>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1212">
    <w:name w:val="Tabla con cuadrícula21212"/>
    <w:basedOn w:val="Tablanormal"/>
    <w:uiPriority w:val="59"/>
    <w:rsid w:val="001817B0"/>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
    <w:name w:val="Cuadrícula de tabla clara132"/>
    <w:basedOn w:val="Tablanormal"/>
    <w:uiPriority w:val="40"/>
    <w:rsid w:val="001817B0"/>
    <w:rPr>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2">
    <w:name w:val="Tabla con cuadrícula31212"/>
    <w:basedOn w:val="Tablanormal"/>
    <w:rsid w:val="001817B0"/>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2">
    <w:name w:val="Tabla clásica 31212"/>
    <w:basedOn w:val="Tablanormal"/>
    <w:semiHidden/>
    <w:rsid w:val="001817B0"/>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2">
    <w:name w:val="Tabla con lista 81212"/>
    <w:basedOn w:val="Tablanormal"/>
    <w:semiHidden/>
    <w:rsid w:val="001817B0"/>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2">
    <w:name w:val="Tabla con efectos 3D 11212"/>
    <w:basedOn w:val="Tablanormal"/>
    <w:semiHidden/>
    <w:rsid w:val="001817B0"/>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2">
    <w:name w:val="Tabla con cuadrícula11222"/>
    <w:basedOn w:val="Tablanormal"/>
    <w:uiPriority w:val="59"/>
    <w:rsid w:val="001817B0"/>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
    <w:name w:val="Cuadrícula de tabla clara1122"/>
    <w:basedOn w:val="Tablanormal"/>
    <w:uiPriority w:val="40"/>
    <w:rsid w:val="001817B0"/>
    <w:rPr>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322">
    <w:name w:val="Tabla clásica 2322"/>
    <w:basedOn w:val="Tablanormal"/>
    <w:rsid w:val="001817B0"/>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
    <w:name w:val="Tabla profesional322"/>
    <w:basedOn w:val="Tablanormal"/>
    <w:rsid w:val="001817B0"/>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2">
    <w:name w:val="Tabla con cuadrícula12212"/>
    <w:basedOn w:val="Tablanormal"/>
    <w:uiPriority w:val="59"/>
    <w:rsid w:val="001817B0"/>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2">
    <w:name w:val="Tabla con cuadrícula5212"/>
    <w:basedOn w:val="Tablanormal"/>
    <w:uiPriority w:val="59"/>
    <w:rsid w:val="001817B0"/>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2">
    <w:name w:val="Tabla con cuadrícula13212"/>
    <w:basedOn w:val="Tablanormal"/>
    <w:uiPriority w:val="59"/>
    <w:rsid w:val="001817B0"/>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2">
    <w:name w:val="Tabla con cuadrícula6212"/>
    <w:basedOn w:val="Tablanormal"/>
    <w:uiPriority w:val="59"/>
    <w:rsid w:val="001817B0"/>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2">
    <w:name w:val="Tabla con cuadrícula14212"/>
    <w:basedOn w:val="Tablanormal"/>
    <w:uiPriority w:val="59"/>
    <w:rsid w:val="001817B0"/>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2">
    <w:name w:val="Tabla con cuadrícula15212"/>
    <w:basedOn w:val="Tablanormal"/>
    <w:uiPriority w:val="59"/>
    <w:rsid w:val="001817B0"/>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2">
    <w:name w:val="Tabla con cuadrícula16212"/>
    <w:basedOn w:val="Tablanormal"/>
    <w:uiPriority w:val="59"/>
    <w:rsid w:val="001817B0"/>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
    <w:name w:val="TableGrid212"/>
    <w:rsid w:val="001817B0"/>
    <w:rPr>
      <w:rFonts w:ascii="Calibri" w:eastAsia="Times New Roman" w:hAnsi="Calibri"/>
      <w:sz w:val="22"/>
      <w:szCs w:val="22"/>
    </w:rPr>
    <w:tblPr>
      <w:tblCellMar>
        <w:top w:w="0" w:type="dxa"/>
        <w:left w:w="0" w:type="dxa"/>
        <w:bottom w:w="0" w:type="dxa"/>
        <w:right w:w="0" w:type="dxa"/>
      </w:tblCellMar>
    </w:tblPr>
  </w:style>
  <w:style w:type="numbering" w:customStyle="1" w:styleId="WW8Num501132">
    <w:name w:val="WW8Num501132"/>
    <w:rsid w:val="001817B0"/>
  </w:style>
  <w:style w:type="numbering" w:customStyle="1" w:styleId="Lista41111132">
    <w:name w:val="Lista 41111132"/>
    <w:rsid w:val="001817B0"/>
  </w:style>
  <w:style w:type="numbering" w:customStyle="1" w:styleId="WW8Num50142">
    <w:name w:val="WW8Num50142"/>
    <w:rsid w:val="001817B0"/>
  </w:style>
  <w:style w:type="numbering" w:customStyle="1" w:styleId="Sinlista3222">
    <w:name w:val="Sin lista3222"/>
    <w:next w:val="Sinlista"/>
    <w:uiPriority w:val="99"/>
    <w:semiHidden/>
    <w:unhideWhenUsed/>
    <w:rsid w:val="001817B0"/>
  </w:style>
  <w:style w:type="table" w:customStyle="1" w:styleId="Tablaclsica2432">
    <w:name w:val="Tabla clásica 2432"/>
    <w:basedOn w:val="Tablanormal"/>
    <w:next w:val="Tablaclsica2"/>
    <w:semiHidden/>
    <w:unhideWhenUsed/>
    <w:rsid w:val="001817B0"/>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
    <w:name w:val="Tabla profesional432"/>
    <w:basedOn w:val="Tablanormal"/>
    <w:next w:val="Tablaprofesional"/>
    <w:semiHidden/>
    <w:unhideWhenUsed/>
    <w:rsid w:val="001817B0"/>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232">
    <w:name w:val="Tabla con cuadrícula2232"/>
    <w:basedOn w:val="Tablanormal"/>
    <w:uiPriority w:val="59"/>
    <w:rsid w:val="001817B0"/>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anormal"/>
    <w:uiPriority w:val="59"/>
    <w:rsid w:val="001817B0"/>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
    <w:name w:val="WW8Num5011132"/>
    <w:rsid w:val="001817B0"/>
  </w:style>
  <w:style w:type="numbering" w:customStyle="1" w:styleId="Lista411111132">
    <w:name w:val="Lista 411111132"/>
    <w:rsid w:val="001817B0"/>
  </w:style>
  <w:style w:type="numbering" w:customStyle="1" w:styleId="WW8Num501232">
    <w:name w:val="WW8Num501232"/>
    <w:rsid w:val="001817B0"/>
  </w:style>
  <w:style w:type="table" w:customStyle="1" w:styleId="Tablaconcuadrcula1032">
    <w:name w:val="Tabla con cuadrícula1032"/>
    <w:basedOn w:val="Tablanormal"/>
    <w:next w:val="Tablaconcuadrcula"/>
    <w:uiPriority w:val="39"/>
    <w:rsid w:val="001817B0"/>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2">
    <w:name w:val="Tabla con cuadrícula11322"/>
    <w:basedOn w:val="Tablanormal"/>
    <w:rsid w:val="001817B0"/>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2">
    <w:name w:val="Tabla con cuadrícula2522"/>
    <w:basedOn w:val="Tablanormal"/>
    <w:uiPriority w:val="59"/>
    <w:rsid w:val="001817B0"/>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2">
    <w:name w:val="Tabla con cuadrícula3512"/>
    <w:basedOn w:val="Tablanormal"/>
    <w:uiPriority w:val="59"/>
    <w:rsid w:val="001817B0"/>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
    <w:name w:val="Table Grid122"/>
    <w:basedOn w:val="Tablanormal"/>
    <w:next w:val="Tablaconcuadrcula"/>
    <w:rsid w:val="001817B0"/>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
    <w:name w:val="Tabla clásica 272"/>
    <w:basedOn w:val="Tablanormal"/>
    <w:next w:val="Tablaclsica2"/>
    <w:rsid w:val="001817B0"/>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2">
    <w:name w:val="Tabla clásica 3412"/>
    <w:basedOn w:val="Tablanormal"/>
    <w:next w:val="Tablaclsica3"/>
    <w:rsid w:val="001817B0"/>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2">
    <w:name w:val="Tabla con lista 8412"/>
    <w:basedOn w:val="Tablanormal"/>
    <w:next w:val="Tablaconlista8"/>
    <w:rsid w:val="001817B0"/>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
    <w:name w:val="Tabla profesional72"/>
    <w:basedOn w:val="Tablanormal"/>
    <w:next w:val="Tablaprofesional"/>
    <w:rsid w:val="001817B0"/>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2">
    <w:name w:val="Tabla con efectos 3D 1412"/>
    <w:basedOn w:val="Tablanormal"/>
    <w:next w:val="Tablaconefectos3D1"/>
    <w:rsid w:val="001817B0"/>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2">
    <w:name w:val="Estilo3132"/>
    <w:rsid w:val="001817B0"/>
    <w:pPr>
      <w:numPr>
        <w:numId w:val="81"/>
      </w:numPr>
    </w:pPr>
  </w:style>
  <w:style w:type="table" w:customStyle="1" w:styleId="Cuadrculamedia242">
    <w:name w:val="Cuadrícula media 242"/>
    <w:basedOn w:val="Tablanormal"/>
    <w:next w:val="Cuadrculamedia2"/>
    <w:uiPriority w:val="1"/>
    <w:semiHidden/>
    <w:unhideWhenUsed/>
    <w:rsid w:val="001817B0"/>
    <w:rPr>
      <w:rFonts w:ascii="Times New Roman" w:eastAsia="Times New Roman" w:hAnsi="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2">
    <w:name w:val="Tabla clásica 21312"/>
    <w:basedOn w:val="Tablanormal"/>
    <w:next w:val="Tablaclsica2"/>
    <w:unhideWhenUsed/>
    <w:rsid w:val="001817B0"/>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2">
    <w:name w:val="Tabla profesional1312"/>
    <w:basedOn w:val="Tablanormal"/>
    <w:next w:val="Tablaprofesional"/>
    <w:unhideWhenUsed/>
    <w:rsid w:val="001817B0"/>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2">
    <w:name w:val="Tabla con cuadrícula4312"/>
    <w:basedOn w:val="Tablanormal"/>
    <w:next w:val="Tablaconcuadrcula"/>
    <w:uiPriority w:val="59"/>
    <w:rsid w:val="001817B0"/>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2">
    <w:name w:val="Tabla con cuadrícula21312"/>
    <w:basedOn w:val="Tablanormal"/>
    <w:uiPriority w:val="59"/>
    <w:rsid w:val="001817B0"/>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
    <w:name w:val="Cuadrícula de tabla clara142"/>
    <w:basedOn w:val="Tablanormal"/>
    <w:uiPriority w:val="40"/>
    <w:rsid w:val="001817B0"/>
    <w:rPr>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2">
    <w:name w:val="Tabla con cuadrícula31312"/>
    <w:basedOn w:val="Tablanormal"/>
    <w:rsid w:val="001817B0"/>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2">
    <w:name w:val="Tabla clásica 31312"/>
    <w:basedOn w:val="Tablanormal"/>
    <w:semiHidden/>
    <w:rsid w:val="001817B0"/>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2">
    <w:name w:val="Tabla con lista 81312"/>
    <w:basedOn w:val="Tablanormal"/>
    <w:semiHidden/>
    <w:rsid w:val="001817B0"/>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2">
    <w:name w:val="Tabla con efectos 3D 11312"/>
    <w:basedOn w:val="Tablanormal"/>
    <w:semiHidden/>
    <w:rsid w:val="001817B0"/>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2">
    <w:name w:val="Tabla con cuadrícula11412"/>
    <w:basedOn w:val="Tablanormal"/>
    <w:uiPriority w:val="59"/>
    <w:rsid w:val="001817B0"/>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
    <w:name w:val="Cuadrícula de tabla clara1132"/>
    <w:basedOn w:val="Tablanormal"/>
    <w:uiPriority w:val="40"/>
    <w:rsid w:val="001817B0"/>
    <w:rPr>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
    <w:name w:val="Tabla clásica 2232"/>
    <w:basedOn w:val="Tablanormal"/>
    <w:rsid w:val="001817B0"/>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
    <w:name w:val="Tabla profesional232"/>
    <w:basedOn w:val="Tablanormal"/>
    <w:rsid w:val="001817B0"/>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
    <w:name w:val="Tabla clásica 2332"/>
    <w:basedOn w:val="Tablanormal"/>
    <w:rsid w:val="001817B0"/>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
    <w:name w:val="Tabla profesional332"/>
    <w:basedOn w:val="Tablanormal"/>
    <w:rsid w:val="001817B0"/>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
    <w:name w:val="Tabla con cuadrícula1232"/>
    <w:basedOn w:val="Tablanormal"/>
    <w:uiPriority w:val="59"/>
    <w:rsid w:val="001817B0"/>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uiPriority w:val="59"/>
    <w:rsid w:val="001817B0"/>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uiPriority w:val="59"/>
    <w:rsid w:val="001817B0"/>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anormal"/>
    <w:uiPriority w:val="59"/>
    <w:rsid w:val="001817B0"/>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
    <w:name w:val="Tabla con cuadrícula1432"/>
    <w:basedOn w:val="Tablanormal"/>
    <w:uiPriority w:val="59"/>
    <w:rsid w:val="001817B0"/>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2">
    <w:name w:val="Tabla con cuadrícula7312"/>
    <w:basedOn w:val="Tablanormal"/>
    <w:uiPriority w:val="59"/>
    <w:rsid w:val="001817B0"/>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
    <w:name w:val="Tabla con cuadrícula1532"/>
    <w:basedOn w:val="Tablanormal"/>
    <w:uiPriority w:val="59"/>
    <w:rsid w:val="001817B0"/>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
    <w:name w:val="Tabla con cuadrícula832"/>
    <w:basedOn w:val="Tablanormal"/>
    <w:uiPriority w:val="59"/>
    <w:rsid w:val="001817B0"/>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uiPriority w:val="59"/>
    <w:rsid w:val="001817B0"/>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
    <w:name w:val="TableGrid312"/>
    <w:rsid w:val="001817B0"/>
    <w:rPr>
      <w:rFonts w:ascii="Calibri" w:eastAsia="Times New Roman" w:hAnsi="Calibri"/>
      <w:sz w:val="22"/>
      <w:szCs w:val="22"/>
    </w:rPr>
    <w:tblPr>
      <w:tblCellMar>
        <w:top w:w="0" w:type="dxa"/>
        <w:left w:w="0" w:type="dxa"/>
        <w:bottom w:w="0" w:type="dxa"/>
        <w:right w:w="0" w:type="dxa"/>
      </w:tblCellMar>
    </w:tblPr>
  </w:style>
  <w:style w:type="numbering" w:customStyle="1" w:styleId="WW8Num501142">
    <w:name w:val="WW8Num501142"/>
    <w:rsid w:val="001817B0"/>
  </w:style>
  <w:style w:type="numbering" w:customStyle="1" w:styleId="Lista41111142">
    <w:name w:val="Lista 41111142"/>
    <w:rsid w:val="001817B0"/>
  </w:style>
  <w:style w:type="numbering" w:customStyle="1" w:styleId="WW8Num50152">
    <w:name w:val="WW8Num50152"/>
    <w:rsid w:val="001817B0"/>
    <w:pPr>
      <w:numPr>
        <w:numId w:val="76"/>
      </w:numPr>
    </w:pPr>
  </w:style>
  <w:style w:type="numbering" w:customStyle="1" w:styleId="Sinlista3312">
    <w:name w:val="Sin lista3312"/>
    <w:next w:val="Sinlista"/>
    <w:uiPriority w:val="99"/>
    <w:semiHidden/>
    <w:unhideWhenUsed/>
    <w:rsid w:val="001817B0"/>
  </w:style>
  <w:style w:type="table" w:customStyle="1" w:styleId="Tablaclsica2442">
    <w:name w:val="Tabla clásica 2442"/>
    <w:basedOn w:val="Tablanormal"/>
    <w:next w:val="Tablaclsica2"/>
    <w:semiHidden/>
    <w:unhideWhenUsed/>
    <w:rsid w:val="001817B0"/>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
    <w:name w:val="Tabla profesional442"/>
    <w:basedOn w:val="Tablanormal"/>
    <w:next w:val="Tablaprofesional"/>
    <w:semiHidden/>
    <w:unhideWhenUsed/>
    <w:rsid w:val="001817B0"/>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
    <w:name w:val="Tabla con cuadrícula942"/>
    <w:basedOn w:val="Tablanormal"/>
    <w:next w:val="Tablaconcuadrcula"/>
    <w:uiPriority w:val="59"/>
    <w:rsid w:val="001817B0"/>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
    <w:name w:val="Tabla con cuadrícula2242"/>
    <w:basedOn w:val="Tablanormal"/>
    <w:uiPriority w:val="59"/>
    <w:rsid w:val="001817B0"/>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uiPriority w:val="59"/>
    <w:rsid w:val="001817B0"/>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2">
    <w:name w:val="WW8Num5011142"/>
    <w:rsid w:val="001817B0"/>
    <w:pPr>
      <w:numPr>
        <w:numId w:val="77"/>
      </w:numPr>
    </w:pPr>
  </w:style>
  <w:style w:type="numbering" w:customStyle="1" w:styleId="WW8Num501242">
    <w:name w:val="WW8Num501242"/>
    <w:rsid w:val="001817B0"/>
    <w:pPr>
      <w:numPr>
        <w:numId w:val="80"/>
      </w:numPr>
    </w:pPr>
  </w:style>
  <w:style w:type="table" w:customStyle="1" w:styleId="Tablaconcuadrcula1042">
    <w:name w:val="Tabla con cuadrícula1042"/>
    <w:basedOn w:val="Tablanormal"/>
    <w:next w:val="Tablaconcuadrcula"/>
    <w:uiPriority w:val="39"/>
    <w:rsid w:val="001817B0"/>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212">
    <w:name w:val="Lista 212"/>
    <w:basedOn w:val="Sinlista"/>
    <w:rsid w:val="001817B0"/>
    <w:pPr>
      <w:numPr>
        <w:numId w:val="82"/>
      </w:numPr>
    </w:pPr>
  </w:style>
  <w:style w:type="numbering" w:customStyle="1" w:styleId="Sinlista372">
    <w:name w:val="Sin lista372"/>
    <w:next w:val="Sinlista"/>
    <w:uiPriority w:val="99"/>
    <w:semiHidden/>
    <w:unhideWhenUsed/>
    <w:rsid w:val="001817B0"/>
  </w:style>
  <w:style w:type="table" w:customStyle="1" w:styleId="TableGrid62">
    <w:name w:val="TableGrid62"/>
    <w:rsid w:val="001817B0"/>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aconcuadrcula472">
    <w:name w:val="Tabla con cuadrícula472"/>
    <w:basedOn w:val="Tablanormal"/>
    <w:next w:val="Tablaconcuadrcula"/>
    <w:uiPriority w:val="39"/>
    <w:rsid w:val="001817B0"/>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82">
    <w:name w:val="Sin lista382"/>
    <w:next w:val="Sinlista"/>
    <w:uiPriority w:val="99"/>
    <w:semiHidden/>
    <w:unhideWhenUsed/>
    <w:rsid w:val="001817B0"/>
  </w:style>
  <w:style w:type="table" w:customStyle="1" w:styleId="TableGrid72">
    <w:name w:val="TableGrid72"/>
    <w:rsid w:val="001817B0"/>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aconcuadrcula482">
    <w:name w:val="Tabla con cuadrícula482"/>
    <w:basedOn w:val="Tablanormal"/>
    <w:next w:val="Tablaconcuadrcula"/>
    <w:uiPriority w:val="39"/>
    <w:rsid w:val="001817B0"/>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92">
    <w:name w:val="Sin lista392"/>
    <w:next w:val="Sinlista"/>
    <w:uiPriority w:val="99"/>
    <w:semiHidden/>
    <w:unhideWhenUsed/>
    <w:rsid w:val="001817B0"/>
  </w:style>
  <w:style w:type="table" w:customStyle="1" w:styleId="TableGrid82">
    <w:name w:val="TableGrid82"/>
    <w:rsid w:val="001817B0"/>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aconcuadrcula492">
    <w:name w:val="Tabla con cuadrícula492"/>
    <w:basedOn w:val="Tablanormal"/>
    <w:next w:val="Tablaconcuadrcula"/>
    <w:uiPriority w:val="39"/>
    <w:rsid w:val="001817B0"/>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02">
    <w:name w:val="Sin lista402"/>
    <w:next w:val="Sinlista"/>
    <w:uiPriority w:val="99"/>
    <w:semiHidden/>
    <w:unhideWhenUsed/>
    <w:rsid w:val="001817B0"/>
  </w:style>
  <w:style w:type="table" w:customStyle="1" w:styleId="TableGrid92">
    <w:name w:val="TableGrid92"/>
    <w:rsid w:val="001817B0"/>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aconcuadrcula502">
    <w:name w:val="Tabla con cuadrícula502"/>
    <w:basedOn w:val="Tablanormal"/>
    <w:next w:val="Tablaconcuadrcula"/>
    <w:uiPriority w:val="39"/>
    <w:rsid w:val="001817B0"/>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3313">
    <w:name w:val="Estilo3313"/>
    <w:rsid w:val="001817B0"/>
    <w:pPr>
      <w:numPr>
        <w:numId w:val="16"/>
      </w:numPr>
    </w:pPr>
  </w:style>
  <w:style w:type="numbering" w:customStyle="1" w:styleId="WW8Num50413">
    <w:name w:val="WW8Num50413"/>
    <w:rsid w:val="001817B0"/>
    <w:pPr>
      <w:numPr>
        <w:numId w:val="4"/>
      </w:numPr>
    </w:pPr>
  </w:style>
  <w:style w:type="paragraph" w:customStyle="1" w:styleId="textomed">
    <w:name w:val="textomed"/>
    <w:basedOn w:val="Normal"/>
    <w:rsid w:val="00A61AC5"/>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Sinlista50">
    <w:name w:val="Sin lista50"/>
    <w:next w:val="Sinlista"/>
    <w:uiPriority w:val="99"/>
    <w:semiHidden/>
    <w:unhideWhenUsed/>
    <w:rsid w:val="00E01B17"/>
  </w:style>
  <w:style w:type="table" w:customStyle="1" w:styleId="TableNormal2">
    <w:name w:val="Table Normal2"/>
    <w:uiPriority w:val="2"/>
    <w:semiHidden/>
    <w:unhideWhenUsed/>
    <w:qFormat/>
    <w:rsid w:val="00E01B17"/>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3F5DA5"/>
    <w:rPr>
      <w:color w:val="605E5C"/>
      <w:shd w:val="clear" w:color="auto" w:fill="E1DFDD"/>
    </w:rPr>
  </w:style>
  <w:style w:type="character" w:customStyle="1" w:styleId="UnresolvedMention">
    <w:name w:val="Unresolved Mention"/>
    <w:basedOn w:val="Fuentedeprrafopredeter"/>
    <w:uiPriority w:val="99"/>
    <w:semiHidden/>
    <w:unhideWhenUsed/>
    <w:rsid w:val="003F5D6C"/>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Mincho" w:hAnsi="Cambria"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39"/>
    <w:lsdException w:name="toc 3" w:uiPriority="0"/>
    <w:lsdException w:name="toc 4" w:uiPriority="0"/>
    <w:lsdException w:name="toc 5" w:uiPriority="0"/>
    <w:lsdException w:name="toc 6" w:uiPriority="0" w:qFormat="1"/>
    <w:lsdException w:name="toc 7" w:uiPriority="0"/>
    <w:lsdException w:name="toc 8" w:uiPriority="0"/>
    <w:lsdException w:name="toc 9" w:uiPriority="0"/>
    <w:lsdException w:name="Normal Indent" w:uiPriority="0"/>
    <w:lsdException w:name="footnote text" w:qFormat="1"/>
    <w:lsdException w:name="header" w:qFormat="1"/>
    <w:lsdException w:name="footer" w:qFormat="1"/>
    <w:lsdException w:name="index heading" w:uiPriority="0"/>
    <w:lsdException w:name="caption" w:uiPriority="0" w:qFormat="1"/>
    <w:lsdException w:name="endnote reference" w:uiPriority="0"/>
    <w:lsdException w:name="endnote text" w:uiPriority="0"/>
    <w:lsdException w:name="List" w:uiPriority="0"/>
    <w:lsdException w:name="List Bullet" w:uiPriority="0"/>
    <w:lsdException w:name="List 2" w:uiPriority="0"/>
    <w:lsdException w:name="List 5" w:uiPriority="0"/>
    <w:lsdException w:name="List Bullet 2" w:uiPriority="0"/>
    <w:lsdException w:name="List Bullet 3" w:uiPriority="0"/>
    <w:lsdException w:name="List Bullet 4" w:uiPriority="0"/>
    <w:lsdException w:name="Title" w:semiHidden="0" w:uiPriority="0" w:unhideWhenUsed="0" w:qFormat="1"/>
    <w:lsdException w:name="Closing" w:uiPriority="0"/>
    <w:lsdException w:name="Signature" w:uiPriority="0"/>
    <w:lsdException w:name="Default Paragraph Font" w:uiPriority="1"/>
    <w:lsdException w:name="Body Text" w:uiPriority="1" w:qFormat="1"/>
    <w:lsdException w:name="Body Text Indent" w:uiPriority="0" w:qFormat="1"/>
    <w:lsdException w:name="List Continue" w:uiPriority="0"/>
    <w:lsdException w:name="List Continue 3" w:uiPriority="0"/>
    <w:lsdException w:name="List Continue 4" w:uiPriority="0"/>
    <w:lsdException w:name="List Continue 5" w:uiPriority="0"/>
    <w:lsdException w:name="Message Header" w:uiPriority="0"/>
    <w:lsdException w:name="Subtitle" w:semiHidden="0" w:uiPriority="11" w:unhideWhenUsed="0" w:qFormat="1"/>
    <w:lsdException w:name="Salutation" w:uiPriority="0"/>
    <w:lsdException w:name="Date" w:uiPriority="0"/>
    <w:lsdException w:name="Body Text First Indent" w:uiPriority="0"/>
    <w:lsdException w:name="Body Text 2" w:uiPriority="0" w:qFormat="1"/>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Typewriter" w:uiPriority="0"/>
    <w:lsdException w:name="annotation subject" w:uiPriority="0"/>
    <w:lsdException w:name="Table Simple 2" w:uiPriority="0"/>
    <w:lsdException w:name="Table Classic 2" w:uiPriority="0"/>
    <w:lsdException w:name="Table Classic 3" w:uiPriority="0"/>
    <w:lsdException w:name="Table Grid 1" w:uiPriority="0"/>
    <w:lsdException w:name="Table Grid 5" w:uiPriority="0"/>
    <w:lsdException w:name="Table List 8" w:uiPriority="0"/>
    <w:lsdException w:name="Table 3D effects 1" w:uiPriority="0"/>
    <w:lsdException w:name="Table Contemporary" w:uiPriority="0"/>
    <w:lsdException w:name="Table Professional" w:uiPriority="0"/>
    <w:lsdException w:name="Table Grid" w:semiHidden="0" w:uiPriority="3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1"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3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5733"/>
    <w:pPr>
      <w:spacing w:after="160" w:line="259" w:lineRule="auto"/>
    </w:pPr>
    <w:rPr>
      <w:rFonts w:eastAsia="Cambria"/>
      <w:sz w:val="22"/>
      <w:szCs w:val="22"/>
      <w:lang w:eastAsia="en-US"/>
    </w:rPr>
  </w:style>
  <w:style w:type="paragraph" w:styleId="Ttulo1">
    <w:name w:val="heading 1"/>
    <w:aliases w:val="título 1,Pregunta,Edgar 1,MT1,h1,l1,Head 1 (Chapter heading),Head 1,Head 11,Head 12,Head 111,Head 13,Head 112,Head 14,Head 113,Head 15,Head 114,Head 16,Head 115,Head 17,Head 116,Head 18,Head 117,Head 19,Head 118,Head 121,Head 1111,Head 131,II+"/>
    <w:basedOn w:val="Normal"/>
    <w:next w:val="Normal"/>
    <w:link w:val="Ttulo1Car"/>
    <w:uiPriority w:val="1"/>
    <w:qFormat/>
    <w:rsid w:val="007B0FCE"/>
    <w:pPr>
      <w:keepNext/>
      <w:spacing w:before="240" w:after="60" w:line="240" w:lineRule="auto"/>
      <w:outlineLvl w:val="0"/>
    </w:pPr>
    <w:rPr>
      <w:rFonts w:ascii="Arial" w:eastAsia="Times New Roman" w:hAnsi="Arial"/>
      <w:b/>
      <w:bCs/>
      <w:kern w:val="32"/>
      <w:sz w:val="32"/>
      <w:szCs w:val="32"/>
      <w:lang w:val="es-ES"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MT2,l2,list 2"/>
    <w:basedOn w:val="Normal"/>
    <w:next w:val="Normal"/>
    <w:link w:val="Ttulo2Car"/>
    <w:uiPriority w:val="1"/>
    <w:unhideWhenUsed/>
    <w:qFormat/>
    <w:rsid w:val="00EE3574"/>
    <w:pPr>
      <w:keepNext/>
      <w:keepLines/>
      <w:spacing w:before="40" w:after="0"/>
      <w:outlineLvl w:val="1"/>
    </w:pPr>
    <w:rPr>
      <w:rFonts w:ascii="Calibri" w:eastAsia="MS Gothic" w:hAnsi="Calibri"/>
      <w:color w:val="365F91"/>
      <w:sz w:val="26"/>
      <w:szCs w:val="26"/>
    </w:rPr>
  </w:style>
  <w:style w:type="paragraph" w:styleId="Ttulo3">
    <w:name w:val="heading 3"/>
    <w:aliases w:val="Edgar 3,alltoc,Heading 3 - old,3,h3,l3,list 3,Head 3,H3,AL Título 3,Title3,Title3 AL,Section Header3,TITULO3,título 3,Section,Bold Head,bh,Level 3 Topic Heading,Org Heading 1,h31,h32,h33,h311,h321,h34,h312,h322,h35,H31,h36,H32,H33,H311,H321,31"/>
    <w:basedOn w:val="Normal"/>
    <w:link w:val="Ttulo3Car"/>
    <w:uiPriority w:val="9"/>
    <w:qFormat/>
    <w:rsid w:val="007B0FCE"/>
    <w:pPr>
      <w:spacing w:before="100" w:beforeAutospacing="1" w:after="100" w:afterAutospacing="1" w:line="240" w:lineRule="auto"/>
      <w:outlineLvl w:val="2"/>
    </w:pPr>
    <w:rPr>
      <w:rFonts w:ascii="Times New Roman" w:eastAsia="Times New Roman" w:hAnsi="Times New Roman"/>
      <w:b/>
      <w:bCs/>
      <w:sz w:val="27"/>
      <w:szCs w:val="27"/>
      <w:lang w:val="es-ES" w:eastAsia="es-ES"/>
    </w:rPr>
  </w:style>
  <w:style w:type="paragraph" w:styleId="Ttulo4">
    <w:name w:val="heading 4"/>
    <w:aliases w:val="Edgar 4,4,I4,h4,H4,l4,list 4,mh1l,Module heading 1 large (18 points),Head 4,First Subheading,Ref Heading 1,rh1,h41,h42,h411,h43,H41,h44,H42,41,42,43,H43,44,H44,h45,45,H45,h46,46,H46,h47,47,H47,411,H411,h421,421,H421,h431,431,H431,h441,441,H441"/>
    <w:basedOn w:val="Normal"/>
    <w:link w:val="Ttulo4Car"/>
    <w:uiPriority w:val="9"/>
    <w:qFormat/>
    <w:rsid w:val="000D7C9F"/>
    <w:pPr>
      <w:spacing w:before="100" w:beforeAutospacing="1" w:after="100" w:afterAutospacing="1" w:line="240" w:lineRule="auto"/>
      <w:outlineLvl w:val="3"/>
    </w:pPr>
    <w:rPr>
      <w:rFonts w:ascii="Times New Roman" w:eastAsia="Times New Roman" w:hAnsi="Times New Roman"/>
      <w:b/>
      <w:bCs/>
      <w:sz w:val="24"/>
      <w:szCs w:val="24"/>
      <w:lang w:eastAsia="es-CO"/>
    </w:rPr>
  </w:style>
  <w:style w:type="paragraph" w:styleId="Ttulo5">
    <w:name w:val="heading 5"/>
    <w:aliases w:val="h5,Second Subheading,h51,H51,h52,H52,Ref Heading 2,rh2,茗cond Subheading,PIM 5,5,51,52,h53,53,H53,h54,54,H54,h55,55,H55,h56,56,H56,h57,57,H57,h511,511,H511,h521,521,H521,h531,531,H531,h541,541,H541,h551,551,H551,h561,561,H561,h58,58,H58"/>
    <w:basedOn w:val="Normal"/>
    <w:next w:val="Normal"/>
    <w:link w:val="Ttulo5Car"/>
    <w:uiPriority w:val="9"/>
    <w:unhideWhenUsed/>
    <w:qFormat/>
    <w:rsid w:val="00D966EC"/>
    <w:pPr>
      <w:spacing w:before="240" w:after="60" w:line="240" w:lineRule="auto"/>
      <w:outlineLvl w:val="4"/>
    </w:pPr>
    <w:rPr>
      <w:rFonts w:ascii="Times New Roman" w:eastAsia="Times New Roman" w:hAnsi="Times New Roman"/>
      <w:b/>
      <w:bCs/>
      <w:i/>
      <w:iCs/>
      <w:sz w:val="26"/>
      <w:szCs w:val="26"/>
      <w:lang w:val="es-ES" w:eastAsia="es-ES"/>
    </w:rPr>
  </w:style>
  <w:style w:type="paragraph" w:styleId="Ttulo6">
    <w:name w:val="heading 6"/>
    <w:aliases w:val="H6,Enum1"/>
    <w:basedOn w:val="Normal"/>
    <w:next w:val="Normal"/>
    <w:link w:val="Ttulo6Car"/>
    <w:uiPriority w:val="9"/>
    <w:unhideWhenUsed/>
    <w:qFormat/>
    <w:rsid w:val="007B0FCE"/>
    <w:pPr>
      <w:keepNext/>
      <w:keepLines/>
      <w:spacing w:before="200" w:after="0" w:line="240" w:lineRule="auto"/>
      <w:outlineLvl w:val="5"/>
    </w:pPr>
    <w:rPr>
      <w:rFonts w:eastAsia="Times New Roman"/>
      <w:i/>
      <w:iCs/>
      <w:color w:val="243F60"/>
      <w:sz w:val="24"/>
      <w:szCs w:val="24"/>
      <w:lang w:val="es-ES" w:eastAsia="es-ES"/>
    </w:rPr>
  </w:style>
  <w:style w:type="paragraph" w:styleId="Ttulo7">
    <w:name w:val="heading 7"/>
    <w:basedOn w:val="Normal"/>
    <w:next w:val="Normal"/>
    <w:link w:val="Ttulo7Car"/>
    <w:uiPriority w:val="9"/>
    <w:unhideWhenUsed/>
    <w:qFormat/>
    <w:rsid w:val="00B819C4"/>
    <w:pPr>
      <w:keepNext/>
      <w:keepLines/>
      <w:spacing w:before="40" w:after="0" w:line="276" w:lineRule="auto"/>
      <w:outlineLvl w:val="6"/>
    </w:pPr>
    <w:rPr>
      <w:rFonts w:ascii="Calibri Light" w:eastAsia="Times New Roman" w:hAnsi="Calibri Light"/>
      <w:i/>
      <w:iCs/>
      <w:color w:val="1F4D78"/>
      <w:lang w:val="es-ES" w:eastAsia="es-ES"/>
    </w:rPr>
  </w:style>
  <w:style w:type="paragraph" w:styleId="Ttulo8">
    <w:name w:val="heading 8"/>
    <w:basedOn w:val="Normal"/>
    <w:next w:val="Normal"/>
    <w:link w:val="Ttulo8Car"/>
    <w:uiPriority w:val="9"/>
    <w:qFormat/>
    <w:rsid w:val="007B0FCE"/>
    <w:pPr>
      <w:spacing w:before="240" w:after="60" w:line="240" w:lineRule="auto"/>
      <w:outlineLvl w:val="7"/>
    </w:pPr>
    <w:rPr>
      <w:rFonts w:ascii="Arial" w:eastAsia="Times New Roman" w:hAnsi="Arial"/>
      <w:i/>
      <w:iCs/>
      <w:sz w:val="24"/>
      <w:szCs w:val="24"/>
      <w:lang w:val="es-ES" w:eastAsia="es-ES"/>
    </w:rPr>
  </w:style>
  <w:style w:type="paragraph" w:styleId="Ttulo9">
    <w:name w:val="heading 9"/>
    <w:basedOn w:val="Normal"/>
    <w:next w:val="Normal"/>
    <w:link w:val="Ttulo9Car"/>
    <w:unhideWhenUsed/>
    <w:qFormat/>
    <w:rsid w:val="00B819C4"/>
    <w:pPr>
      <w:keepNext/>
      <w:keepLines/>
      <w:spacing w:before="40" w:after="0" w:line="276" w:lineRule="auto"/>
      <w:outlineLvl w:val="8"/>
    </w:pPr>
    <w:rPr>
      <w:rFonts w:ascii="Calibri Light" w:eastAsia="Times New Roman" w:hAnsi="Calibri Light"/>
      <w:i/>
      <w:iCs/>
      <w:color w:val="272727"/>
      <w:sz w:val="21"/>
      <w:szCs w:val="21"/>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 Car14,h,h8,h9,h10,h18,AL Encabezado,Encabezado AL,Car14,Encabezado Car1 Car,Encabezado Car Car Car, Car6 Car Car Car, Car6 Car1 Car, Car6 Car, Car6,Car6 Car Car Car,Car6 Car1 Car,Car6 Car,Car6,encabezado"/>
    <w:basedOn w:val="Normal"/>
    <w:link w:val="EncabezadoCar"/>
    <w:uiPriority w:val="99"/>
    <w:unhideWhenUsed/>
    <w:qFormat/>
    <w:rsid w:val="0075223E"/>
    <w:pPr>
      <w:tabs>
        <w:tab w:val="center" w:pos="4419"/>
        <w:tab w:val="right" w:pos="8838"/>
      </w:tabs>
      <w:spacing w:after="0" w:line="240" w:lineRule="auto"/>
    </w:pPr>
  </w:style>
  <w:style w:type="character" w:customStyle="1" w:styleId="EncabezadoCar">
    <w:name w:val="Encabezado Car"/>
    <w:aliases w:val=" Car14 Car,h Car,h8 Car,h9 Car,h10 Car,h18 Car,AL Encabezado Car,Encabezado AL Car,Car14 Car,Encabezado Car1 Car Car,Encabezado Car Car Car Car, Car6 Car Car Car Car, Car6 Car1 Car Car, Car6 Car Car, Car6 Car1,Car6 Car Car Car Car"/>
    <w:link w:val="Encabezado"/>
    <w:uiPriority w:val="99"/>
    <w:rsid w:val="0075223E"/>
    <w:rPr>
      <w:rFonts w:eastAsia="Cambria"/>
      <w:sz w:val="22"/>
      <w:szCs w:val="22"/>
      <w:lang w:val="es-CO" w:eastAsia="en-US"/>
    </w:rPr>
  </w:style>
  <w:style w:type="paragraph" w:styleId="Piedepgina">
    <w:name w:val="footer"/>
    <w:aliases w:val="Car13, Car13,AL Pie de página,Pie de página AL,f,pie de página,Rodapé1"/>
    <w:basedOn w:val="Normal"/>
    <w:link w:val="PiedepginaCar"/>
    <w:uiPriority w:val="99"/>
    <w:unhideWhenUsed/>
    <w:qFormat/>
    <w:rsid w:val="0075223E"/>
    <w:pPr>
      <w:tabs>
        <w:tab w:val="center" w:pos="4419"/>
        <w:tab w:val="right" w:pos="8838"/>
      </w:tabs>
      <w:spacing w:after="0" w:line="240" w:lineRule="auto"/>
    </w:pPr>
  </w:style>
  <w:style w:type="character" w:customStyle="1" w:styleId="PiedepginaCar">
    <w:name w:val="Pie de página Car"/>
    <w:aliases w:val="Car13 Car, Car13 Car,AL Pie de página Car,Pie de página AL Car,f Car,pie de página Car,Rodapé1 Car"/>
    <w:link w:val="Piedepgina"/>
    <w:uiPriority w:val="99"/>
    <w:rsid w:val="0075223E"/>
    <w:rPr>
      <w:rFonts w:eastAsia="Cambria"/>
      <w:sz w:val="22"/>
      <w:szCs w:val="22"/>
      <w:lang w:val="es-CO" w:eastAsia="en-US"/>
    </w:rPr>
  </w:style>
  <w:style w:type="paragraph" w:styleId="Sinespaciado">
    <w:name w:val="No Spacing"/>
    <w:aliases w:val="Aries,k"/>
    <w:link w:val="SinespaciadoCar"/>
    <w:uiPriority w:val="1"/>
    <w:qFormat/>
    <w:rsid w:val="0075223E"/>
    <w:rPr>
      <w:rFonts w:eastAsia="Cambria"/>
      <w:sz w:val="22"/>
      <w:szCs w:val="22"/>
      <w:lang w:eastAsia="en-US"/>
    </w:rPr>
  </w:style>
  <w:style w:type="character" w:styleId="Hipervnculo">
    <w:name w:val="Hyperlink"/>
    <w:uiPriority w:val="99"/>
    <w:rsid w:val="0075223E"/>
    <w:rPr>
      <w:color w:val="0000FF"/>
      <w:u w:val="single"/>
    </w:rPr>
  </w:style>
  <w:style w:type="table" w:styleId="Tablaconcuadrcula">
    <w:name w:val="Table Grid"/>
    <w:basedOn w:val="Tablanormal"/>
    <w:uiPriority w:val="39"/>
    <w:rsid w:val="0075223E"/>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iPriority w:val="99"/>
    <w:unhideWhenUsed/>
    <w:rsid w:val="0075223E"/>
    <w:rPr>
      <w:sz w:val="18"/>
      <w:szCs w:val="18"/>
    </w:rPr>
  </w:style>
  <w:style w:type="paragraph" w:styleId="Textocomentario">
    <w:name w:val="annotation text"/>
    <w:basedOn w:val="Normal"/>
    <w:link w:val="TextocomentarioCar"/>
    <w:uiPriority w:val="99"/>
    <w:unhideWhenUsed/>
    <w:rsid w:val="0075223E"/>
    <w:pPr>
      <w:spacing w:line="240" w:lineRule="auto"/>
    </w:pPr>
    <w:rPr>
      <w:sz w:val="24"/>
      <w:szCs w:val="24"/>
    </w:rPr>
  </w:style>
  <w:style w:type="character" w:customStyle="1" w:styleId="TextocomentarioCar">
    <w:name w:val="Texto comentario Car"/>
    <w:link w:val="Textocomentario"/>
    <w:uiPriority w:val="99"/>
    <w:rsid w:val="0075223E"/>
    <w:rPr>
      <w:rFonts w:eastAsia="Cambria"/>
      <w:lang w:val="es-CO" w:eastAsia="en-US"/>
    </w:rPr>
  </w:style>
  <w:style w:type="paragraph" w:styleId="Asuntodelcomentario">
    <w:name w:val="annotation subject"/>
    <w:basedOn w:val="Textocomentario"/>
    <w:next w:val="Textocomentario"/>
    <w:link w:val="AsuntodelcomentarioCar"/>
    <w:unhideWhenUsed/>
    <w:rsid w:val="0075223E"/>
    <w:rPr>
      <w:b/>
      <w:bCs/>
      <w:sz w:val="20"/>
      <w:szCs w:val="20"/>
    </w:rPr>
  </w:style>
  <w:style w:type="character" w:customStyle="1" w:styleId="AsuntodelcomentarioCar">
    <w:name w:val="Asunto del comentario Car"/>
    <w:link w:val="Asuntodelcomentario"/>
    <w:rsid w:val="0075223E"/>
    <w:rPr>
      <w:rFonts w:eastAsia="Cambria"/>
      <w:b/>
      <w:bCs/>
      <w:sz w:val="20"/>
      <w:szCs w:val="20"/>
      <w:lang w:val="es-CO" w:eastAsia="en-US"/>
    </w:rPr>
  </w:style>
  <w:style w:type="paragraph" w:styleId="Textodeglobo">
    <w:name w:val="Balloon Text"/>
    <w:basedOn w:val="Normal"/>
    <w:link w:val="TextodegloboCar"/>
    <w:uiPriority w:val="99"/>
    <w:unhideWhenUsed/>
    <w:rsid w:val="0075223E"/>
    <w:pPr>
      <w:spacing w:after="0" w:line="240" w:lineRule="auto"/>
    </w:pPr>
    <w:rPr>
      <w:rFonts w:ascii="Lucida Grande" w:hAnsi="Lucida Grande"/>
      <w:sz w:val="18"/>
      <w:szCs w:val="18"/>
    </w:rPr>
  </w:style>
  <w:style w:type="character" w:customStyle="1" w:styleId="TextodegloboCar">
    <w:name w:val="Texto de globo Car"/>
    <w:link w:val="Textodeglobo"/>
    <w:uiPriority w:val="99"/>
    <w:rsid w:val="0075223E"/>
    <w:rPr>
      <w:rFonts w:ascii="Lucida Grande" w:eastAsia="Cambria" w:hAnsi="Lucida Grande"/>
      <w:sz w:val="18"/>
      <w:szCs w:val="18"/>
      <w:lang w:val="es-CO" w:eastAsia="en-US"/>
    </w:rPr>
  </w:style>
  <w:style w:type="paragraph" w:styleId="Prrafodelista">
    <w:name w:val="List Paragraph"/>
    <w:aliases w:val="Cuadrícula media 1 - Énfasis 21,Bulletr List Paragraph,Párrafo de lista11,Párrafo de lista4,Párrafo de lista2,Bullets,HOJA,Bolita,BOLADEF,Párrafo de lista3,Párrafo de lista21,BOLA,Nivel 1 OS,Colorful List Accent 1,EITI list,lp,HO,リスト段落1"/>
    <w:basedOn w:val="Normal"/>
    <w:uiPriority w:val="34"/>
    <w:qFormat/>
    <w:rsid w:val="007771FC"/>
    <w:pPr>
      <w:ind w:left="720"/>
      <w:contextualSpacing/>
    </w:pPr>
  </w:style>
  <w:style w:type="paragraph" w:styleId="Textoindependiente">
    <w:name w:val="Body Text"/>
    <w:aliases w:val="body text,bt,body tesx,TextindepT2,EHPT,Body Text2,ändrad,tabla 2,contents,Subsection Body Text,Table Bullet 1,contents Char,ändrad Char,TABLA DE CONTENIDO 3,TABLA DE CONTENIDO 3 Car Car,Texto independiente Car Car,Body3"/>
    <w:basedOn w:val="Normal"/>
    <w:link w:val="TextoindependienteCar"/>
    <w:uiPriority w:val="1"/>
    <w:qFormat/>
    <w:rsid w:val="00766077"/>
    <w:pPr>
      <w:tabs>
        <w:tab w:val="left" w:pos="2268"/>
      </w:tabs>
      <w:spacing w:after="0" w:line="240" w:lineRule="auto"/>
      <w:jc w:val="both"/>
    </w:pPr>
    <w:rPr>
      <w:rFonts w:ascii="Arial" w:eastAsia="Times New Roman" w:hAnsi="Arial"/>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contents Char Car,ändrad Char Car,TABLA DE CONTENIDO 3 Car,Body3 Car"/>
    <w:link w:val="Textoindependiente"/>
    <w:uiPriority w:val="99"/>
    <w:rsid w:val="00766077"/>
    <w:rPr>
      <w:rFonts w:ascii="Arial" w:eastAsia="Times New Roman" w:hAnsi="Arial" w:cs="Times New Roman"/>
      <w:sz w:val="20"/>
      <w:szCs w:val="20"/>
    </w:rPr>
  </w:style>
  <w:style w:type="paragraph" w:styleId="NormalWeb">
    <w:name w:val="Normal (Web)"/>
    <w:aliases w:val="Normal (Web) Car Car,Normal (Web) Car Car Car Car Car Car,Normal (Web) Car Car Car Car Car Car Car Car Car"/>
    <w:basedOn w:val="Normal"/>
    <w:link w:val="NormalWebCar"/>
    <w:uiPriority w:val="99"/>
    <w:qFormat/>
    <w:rsid w:val="00766077"/>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Listavistosa-nfasis1Car1">
    <w:name w:val="Lista vistosa - Énfasis 1 Car1"/>
    <w:aliases w:val="Bullet List Car,FooterText Car,numbered Car,Paragraphe de liste1 Car,lp1 Car,List Paragraph1 Car,Lista vistosa - Énfasis 11 Car,Lista multicolor - Énfasis 11 Car,Lista vistosa - Énfasis 13 Car,List Paragraph Car,Foot Car"/>
    <w:link w:val="Listavistosa-nfasis1"/>
    <w:uiPriority w:val="1"/>
    <w:qFormat/>
    <w:locked/>
    <w:rsid w:val="008C1453"/>
    <w:rPr>
      <w:sz w:val="24"/>
      <w:szCs w:val="24"/>
      <w:lang w:val="es-ES" w:eastAsia="es-ES"/>
    </w:rPr>
  </w:style>
  <w:style w:type="table" w:styleId="Listavistosa-nfasis1">
    <w:name w:val="Colorful List Accent 1"/>
    <w:basedOn w:val="Tablanormal"/>
    <w:link w:val="Listavistosa-nfasis1Car1"/>
    <w:uiPriority w:val="34"/>
    <w:unhideWhenUsed/>
    <w:rsid w:val="008C1453"/>
    <w:rPr>
      <w:sz w:val="24"/>
      <w:szCs w:val="24"/>
      <w:lang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ubcaptulo">
    <w:name w:val="Subcapítulo"/>
    <w:basedOn w:val="Normal"/>
    <w:qFormat/>
    <w:rsid w:val="008C1453"/>
    <w:pPr>
      <w:numPr>
        <w:numId w:val="8"/>
      </w:numPr>
      <w:tabs>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paragraph" w:styleId="Listaconvietas5">
    <w:name w:val="List Bullet 5"/>
    <w:basedOn w:val="Normal"/>
    <w:uiPriority w:val="99"/>
    <w:rsid w:val="006002B0"/>
    <w:pPr>
      <w:numPr>
        <w:numId w:val="9"/>
      </w:numPr>
      <w:spacing w:after="0" w:line="240" w:lineRule="auto"/>
    </w:pPr>
    <w:rPr>
      <w:rFonts w:ascii="Arial" w:eastAsia="Times New Roman" w:hAnsi="Arial"/>
      <w:sz w:val="24"/>
      <w:szCs w:val="24"/>
      <w:lang w:eastAsia="es-ES"/>
    </w:rPr>
  </w:style>
  <w:style w:type="paragraph" w:customStyle="1" w:styleId="Default">
    <w:name w:val="Default"/>
    <w:link w:val="DefaultCar"/>
    <w:qFormat/>
    <w:rsid w:val="0080111D"/>
    <w:pPr>
      <w:autoSpaceDE w:val="0"/>
      <w:autoSpaceDN w:val="0"/>
      <w:adjustRightInd w:val="0"/>
    </w:pPr>
    <w:rPr>
      <w:rFonts w:ascii="IHKIBC+TimesNewRoman" w:eastAsia="Times New Roman" w:hAnsi="IHKIBC+TimesNewRoman" w:cs="IHKIBC+TimesNewRoman"/>
      <w:color w:val="000000"/>
      <w:sz w:val="24"/>
      <w:szCs w:val="24"/>
      <w:lang w:val="es-ES" w:eastAsia="es-ES"/>
    </w:rPr>
  </w:style>
  <w:style w:type="character" w:customStyle="1" w:styleId="Cuadrculamedia2Car2">
    <w:name w:val="Cuadrícula media 2 Car2"/>
    <w:link w:val="Cuadrculamedia2"/>
    <w:uiPriority w:val="1"/>
    <w:locked/>
    <w:rsid w:val="0080111D"/>
    <w:rPr>
      <w:sz w:val="24"/>
      <w:szCs w:val="24"/>
      <w:lang w:val="es-ES" w:eastAsia="es-ES" w:bidi="ar-SA"/>
    </w:rPr>
  </w:style>
  <w:style w:type="table" w:styleId="Cuadrculamedia2">
    <w:name w:val="Medium Grid 2"/>
    <w:basedOn w:val="Tablanormal"/>
    <w:link w:val="Cuadrculamedia2Car2"/>
    <w:uiPriority w:val="1"/>
    <w:unhideWhenUsed/>
    <w:rsid w:val="0080111D"/>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tulo4Car">
    <w:name w:val="Título 4 Car"/>
    <w:aliases w:val="Edgar 4 Car,4 Car,I4 Car,h4 Car,H4 Car,l4 Car,list 4 Car,mh1l Car,Module heading 1 large (18 points) Car,Head 4 Car,First Subheading Car,Ref Heading 1 Car,rh1 Car,h41 Car,h42 Car,h411 Car,h43 Car,H41 Car,h44 Car,H42 Car,41 Car,42 Car,43 Car"/>
    <w:link w:val="Ttulo4"/>
    <w:uiPriority w:val="9"/>
    <w:rsid w:val="000D7C9F"/>
    <w:rPr>
      <w:rFonts w:ascii="Times New Roman" w:eastAsia="Times New Roman" w:hAnsi="Times New Roman" w:cs="Times New Roman"/>
      <w:b/>
      <w:bCs/>
      <w:lang w:val="es-CO" w:eastAsia="es-CO"/>
    </w:rPr>
  </w:style>
  <w:style w:type="character" w:customStyle="1" w:styleId="apple-converted-space">
    <w:name w:val="apple-converted-space"/>
    <w:basedOn w:val="Fuentedeprrafopredeter"/>
    <w:rsid w:val="00545171"/>
  </w:style>
  <w:style w:type="character" w:styleId="nfasis">
    <w:name w:val="Emphasis"/>
    <w:aliases w:val="NORMAL"/>
    <w:uiPriority w:val="20"/>
    <w:qFormat/>
    <w:rsid w:val="00545171"/>
    <w:rPr>
      <w:i/>
      <w:iCs/>
    </w:rPr>
  </w:style>
  <w:style w:type="character" w:styleId="Textoennegrita">
    <w:name w:val="Strong"/>
    <w:uiPriority w:val="22"/>
    <w:qFormat/>
    <w:rsid w:val="00114AA1"/>
    <w:rPr>
      <w:b/>
      <w:bCs/>
    </w:rPr>
  </w:style>
  <w:style w:type="paragraph" w:customStyle="1" w:styleId="default0">
    <w:name w:val="default"/>
    <w:basedOn w:val="Normal"/>
    <w:qFormat/>
    <w:rsid w:val="00B602A5"/>
    <w:pPr>
      <w:autoSpaceDE w:val="0"/>
      <w:autoSpaceDN w:val="0"/>
      <w:spacing w:after="0" w:line="240" w:lineRule="auto"/>
    </w:pPr>
    <w:rPr>
      <w:rFonts w:ascii="Arial" w:eastAsia="Calibri" w:hAnsi="Arial" w:cs="Arial"/>
      <w:color w:val="000000"/>
      <w:sz w:val="24"/>
      <w:szCs w:val="24"/>
      <w:lang w:eastAsia="es-CO"/>
    </w:rPr>
  </w:style>
  <w:style w:type="paragraph" w:customStyle="1" w:styleId="xl53">
    <w:name w:val="xl53"/>
    <w:basedOn w:val="Normal"/>
    <w:qFormat/>
    <w:rsid w:val="00B602A5"/>
    <w:pPr>
      <w:spacing w:after="0" w:line="240" w:lineRule="auto"/>
    </w:pPr>
    <w:rPr>
      <w:rFonts w:ascii="Times New Roman" w:eastAsia="Calibri" w:hAnsi="Times New Roman"/>
      <w:b/>
      <w:bCs/>
      <w:sz w:val="24"/>
      <w:szCs w:val="24"/>
      <w:lang w:eastAsia="es-CO"/>
    </w:rPr>
  </w:style>
  <w:style w:type="character" w:customStyle="1" w:styleId="SinespaciadoCar">
    <w:name w:val="Sin espaciado Car"/>
    <w:aliases w:val="Aries Car,k Car"/>
    <w:link w:val="Sinespaciado"/>
    <w:uiPriority w:val="1"/>
    <w:qFormat/>
    <w:rsid w:val="00B602A5"/>
    <w:rPr>
      <w:rFonts w:eastAsia="Cambria"/>
      <w:sz w:val="22"/>
      <w:szCs w:val="22"/>
      <w:lang w:val="es-CO" w:eastAsia="en-US" w:bidi="ar-SA"/>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link w:val="Ttulo2"/>
    <w:uiPriority w:val="9"/>
    <w:rsid w:val="00EE3574"/>
    <w:rPr>
      <w:rFonts w:ascii="Calibri" w:eastAsia="MS Gothic" w:hAnsi="Calibri" w:cs="Times New Roman"/>
      <w:color w:val="365F91"/>
      <w:sz w:val="26"/>
      <w:szCs w:val="26"/>
      <w:lang w:val="es-CO" w:eastAsia="en-US"/>
    </w:rPr>
  </w:style>
  <w:style w:type="paragraph" w:customStyle="1" w:styleId="Listavistosa-nfasis11">
    <w:name w:val="Lista vistosa - Énfasis 11"/>
    <w:aliases w:val="Bullet List,FooterText,numbered,Paragraphe de liste1,lp1,List Paragraph1,Lista multicolor - Énfasis 11,Lista vistosa - Énfasis 13,List Paragraph,Scitum normal,Foot,列出段落,列出段落1,Cuadrícula clara - Énfasis 31"/>
    <w:basedOn w:val="Normal"/>
    <w:uiPriority w:val="34"/>
    <w:qFormat/>
    <w:rsid w:val="00EE3574"/>
    <w:pPr>
      <w:spacing w:after="0" w:line="240" w:lineRule="auto"/>
      <w:ind w:left="708"/>
    </w:pPr>
    <w:rPr>
      <w:rFonts w:ascii="Times New Roman" w:eastAsia="Times New Roman" w:hAnsi="Times New Roman"/>
      <w:sz w:val="24"/>
      <w:szCs w:val="24"/>
      <w:lang w:val="es-ES" w:eastAsia="es-ES"/>
    </w:rPr>
  </w:style>
  <w:style w:type="paragraph" w:styleId="Continuarlista2">
    <w:name w:val="List Continue 2"/>
    <w:basedOn w:val="Normal"/>
    <w:uiPriority w:val="99"/>
    <w:unhideWhenUsed/>
    <w:rsid w:val="007B0FCE"/>
    <w:pPr>
      <w:spacing w:after="120" w:line="240" w:lineRule="auto"/>
      <w:ind w:left="566"/>
      <w:contextualSpacing/>
    </w:pPr>
    <w:rPr>
      <w:rFonts w:ascii="Times New Roman" w:eastAsia="Times New Roman" w:hAnsi="Times New Roman"/>
      <w:sz w:val="24"/>
      <w:szCs w:val="24"/>
      <w:lang w:val="es-ES" w:eastAsia="es-ES"/>
    </w:rPr>
  </w:style>
  <w:style w:type="paragraph" w:styleId="Textoindependiente3">
    <w:name w:val="Body Text 3"/>
    <w:basedOn w:val="Normal"/>
    <w:link w:val="Textoindependiente3Car"/>
    <w:uiPriority w:val="99"/>
    <w:rsid w:val="007B0FCE"/>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link w:val="Textoindependiente3"/>
    <w:uiPriority w:val="99"/>
    <w:rsid w:val="007B0FCE"/>
    <w:rPr>
      <w:rFonts w:ascii="Times New Roman" w:eastAsia="Times New Roman" w:hAnsi="Times New Roman" w:cs="Times New Roman"/>
      <w:sz w:val="16"/>
      <w:szCs w:val="16"/>
      <w:lang w:val="es-ES"/>
    </w:rPr>
  </w:style>
  <w:style w:type="paragraph" w:styleId="Saludo">
    <w:name w:val="Salutation"/>
    <w:basedOn w:val="Normal"/>
    <w:next w:val="Normal"/>
    <w:link w:val="SaludoCar"/>
    <w:rsid w:val="007B0FCE"/>
    <w:pPr>
      <w:spacing w:after="0" w:line="240" w:lineRule="auto"/>
    </w:pPr>
    <w:rPr>
      <w:rFonts w:ascii="Times New Roman" w:eastAsia="Times New Roman" w:hAnsi="Times New Roman"/>
      <w:sz w:val="24"/>
      <w:szCs w:val="24"/>
      <w:lang w:val="es-ES" w:eastAsia="es-ES"/>
    </w:rPr>
  </w:style>
  <w:style w:type="character" w:customStyle="1" w:styleId="SaludoCar">
    <w:name w:val="Saludo Car"/>
    <w:link w:val="Saludo"/>
    <w:rsid w:val="007B0FCE"/>
    <w:rPr>
      <w:rFonts w:ascii="Times New Roman" w:eastAsia="Times New Roman" w:hAnsi="Times New Roman" w:cs="Times New Roman"/>
      <w:lang w:val="es-ES"/>
    </w:rPr>
  </w:style>
  <w:style w:type="paragraph" w:styleId="Continuarlista">
    <w:name w:val="List Continue"/>
    <w:basedOn w:val="Normal"/>
    <w:unhideWhenUsed/>
    <w:rsid w:val="007B0FCE"/>
    <w:pPr>
      <w:spacing w:after="120" w:line="240" w:lineRule="auto"/>
      <w:ind w:left="283"/>
      <w:contextualSpacing/>
    </w:pPr>
    <w:rPr>
      <w:rFonts w:ascii="Times New Roman" w:eastAsia="Times New Roman" w:hAnsi="Times New Roman"/>
      <w:sz w:val="24"/>
      <w:szCs w:val="24"/>
      <w:lang w:val="es-ES" w:eastAsia="es-ES"/>
    </w:rPr>
  </w:style>
  <w:style w:type="character" w:customStyle="1" w:styleId="Ttulo1Car">
    <w:name w:val="Título 1 Car"/>
    <w:aliases w:val="título 1 Car,Pregunta Car,Edgar 1 Car,MT1 Car,h1 Car,l1 Car,Head 1 (Chapter heading) Car,Head 1 Car,Head 11 Car,Head 12 Car,Head 111 Car,Head 13 Car,Head 112 Car,Head 14 Car,Head 113 Car,Head 15 Car,Head 114 Car,Head 16 Car,Head 115 Car"/>
    <w:link w:val="Ttulo1"/>
    <w:uiPriority w:val="9"/>
    <w:rsid w:val="007B0FCE"/>
    <w:rPr>
      <w:rFonts w:ascii="Arial" w:eastAsia="Times New Roman" w:hAnsi="Arial" w:cs="Times New Roman"/>
      <w:b/>
      <w:bCs/>
      <w:kern w:val="32"/>
      <w:sz w:val="32"/>
      <w:szCs w:val="32"/>
      <w:lang w:val="es-ES"/>
    </w:rPr>
  </w:style>
  <w:style w:type="character" w:customStyle="1" w:styleId="Ttulo3Car">
    <w:name w:val="Título 3 Car"/>
    <w:aliases w:val="Edgar 3 Car,alltoc Car,Heading 3 - old Car,3 Car,h3 Car,l3 Car,list 3 Car,Head 3 Car,H3 Car,AL Título 3 Car,Title3 Car,Title3 AL Car,Section Header3 Car,TITULO3 Car,título 3 Car,Section Car,Bold Head Car,bh Car,Level 3 Topic Heading Car"/>
    <w:link w:val="Ttulo3"/>
    <w:uiPriority w:val="9"/>
    <w:rsid w:val="007B0FCE"/>
    <w:rPr>
      <w:rFonts w:ascii="Times New Roman" w:eastAsia="Times New Roman" w:hAnsi="Times New Roman" w:cs="Times New Roman"/>
      <w:b/>
      <w:bCs/>
      <w:sz w:val="27"/>
      <w:szCs w:val="27"/>
      <w:lang w:val="es-ES"/>
    </w:rPr>
  </w:style>
  <w:style w:type="character" w:customStyle="1" w:styleId="Ttulo6Car">
    <w:name w:val="Título 6 Car"/>
    <w:aliases w:val="H6 Car,Enum1 Car"/>
    <w:link w:val="Ttulo6"/>
    <w:uiPriority w:val="9"/>
    <w:rsid w:val="007B0FCE"/>
    <w:rPr>
      <w:rFonts w:ascii="Cambria" w:eastAsia="Times New Roman" w:hAnsi="Cambria" w:cs="Times New Roman"/>
      <w:i/>
      <w:iCs/>
      <w:color w:val="243F60"/>
      <w:lang w:val="es-ES"/>
    </w:rPr>
  </w:style>
  <w:style w:type="character" w:customStyle="1" w:styleId="Ttulo8Car">
    <w:name w:val="Título 8 Car"/>
    <w:link w:val="Ttulo8"/>
    <w:uiPriority w:val="9"/>
    <w:rsid w:val="007B0FCE"/>
    <w:rPr>
      <w:rFonts w:ascii="Arial" w:eastAsia="Times New Roman" w:hAnsi="Arial" w:cs="Times New Roman"/>
      <w:i/>
      <w:iCs/>
      <w:lang w:val="es-ES"/>
    </w:rPr>
  </w:style>
  <w:style w:type="paragraph" w:styleId="Ttulo">
    <w:name w:val="Title"/>
    <w:aliases w:val="Título1,TITULO 1,Título AL + 9 pt,Sin Negrita + 10 pt,Sin Negrita, Car Car Car,Car Car Car, Car2,caption"/>
    <w:basedOn w:val="Normal"/>
    <w:link w:val="TtuloCar4"/>
    <w:qFormat/>
    <w:rsid w:val="007B0FCE"/>
    <w:pPr>
      <w:spacing w:after="0" w:line="240" w:lineRule="auto"/>
      <w:jc w:val="center"/>
    </w:pPr>
    <w:rPr>
      <w:rFonts w:ascii="Times New Roman" w:eastAsia="Times New Roman" w:hAnsi="Times New Roman"/>
      <w:sz w:val="24"/>
      <w:szCs w:val="20"/>
      <w:lang w:val="es-ES" w:eastAsia="es-ES"/>
    </w:rPr>
  </w:style>
  <w:style w:type="character" w:customStyle="1" w:styleId="TtuloCar4">
    <w:name w:val="Título Car4"/>
    <w:aliases w:val="Título1 Car,TITULO 1 Car1,Título AL + 9 pt Car1,Sin Negrita + 10 pt Car1,Sin Negrita Car1, Car Car Car Car,Car Car Car Car1, Car2 Car,caption Car"/>
    <w:link w:val="Ttulo"/>
    <w:rsid w:val="007B0FCE"/>
    <w:rPr>
      <w:rFonts w:ascii="Times New Roman" w:eastAsia="Times New Roman" w:hAnsi="Times New Roman" w:cs="Times New Roman"/>
      <w:szCs w:val="20"/>
      <w:lang w:val="es-ES"/>
    </w:rPr>
  </w:style>
  <w:style w:type="paragraph" w:styleId="Subttulo">
    <w:name w:val="Subtitle"/>
    <w:basedOn w:val="Normal"/>
    <w:link w:val="SubttuloCar"/>
    <w:uiPriority w:val="11"/>
    <w:qFormat/>
    <w:rsid w:val="007B0FCE"/>
    <w:pPr>
      <w:spacing w:after="0" w:line="240" w:lineRule="auto"/>
      <w:jc w:val="center"/>
    </w:pPr>
    <w:rPr>
      <w:rFonts w:ascii="Times New Roman" w:eastAsia="Times New Roman" w:hAnsi="Times New Roman"/>
      <w:sz w:val="28"/>
      <w:szCs w:val="20"/>
      <w:lang w:val="es-ES" w:eastAsia="es-ES"/>
    </w:rPr>
  </w:style>
  <w:style w:type="character" w:customStyle="1" w:styleId="SubttuloCar">
    <w:name w:val="Subtítulo Car"/>
    <w:link w:val="Subttulo"/>
    <w:uiPriority w:val="11"/>
    <w:rsid w:val="007B0FCE"/>
    <w:rPr>
      <w:rFonts w:ascii="Times New Roman" w:eastAsia="Times New Roman" w:hAnsi="Times New Roman" w:cs="Times New Roman"/>
      <w:sz w:val="28"/>
      <w:szCs w:val="20"/>
      <w:lang w:val="es-ES"/>
    </w:rPr>
  </w:style>
  <w:style w:type="character" w:customStyle="1" w:styleId="last24">
    <w:name w:val="last24"/>
    <w:rsid w:val="007B0FCE"/>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uiPriority w:val="99"/>
    <w:rsid w:val="007B0FCE"/>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link w:val="z-Principiodelformulario"/>
    <w:uiPriority w:val="99"/>
    <w:rsid w:val="007B0FCE"/>
    <w:rPr>
      <w:rFonts w:ascii="Arial" w:eastAsia="Times New Roman" w:hAnsi="Arial" w:cs="Arial"/>
      <w:vanish/>
      <w:sz w:val="16"/>
      <w:szCs w:val="16"/>
      <w:lang w:val="es-ES"/>
    </w:rPr>
  </w:style>
  <w:style w:type="paragraph" w:styleId="z-Finaldelformulario">
    <w:name w:val="HTML Bottom of Form"/>
    <w:basedOn w:val="Normal"/>
    <w:next w:val="Normal"/>
    <w:link w:val="z-FinaldelformularioCar"/>
    <w:hidden/>
    <w:uiPriority w:val="99"/>
    <w:rsid w:val="007B0FCE"/>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link w:val="z-Finaldelformulario"/>
    <w:uiPriority w:val="99"/>
    <w:rsid w:val="007B0FCE"/>
    <w:rPr>
      <w:rFonts w:ascii="Arial" w:eastAsia="Times New Roman" w:hAnsi="Arial" w:cs="Arial"/>
      <w:vanish/>
      <w:sz w:val="16"/>
      <w:szCs w:val="16"/>
      <w:lang w:val="es-ES"/>
    </w:rPr>
  </w:style>
  <w:style w:type="paragraph" w:customStyle="1" w:styleId="Car">
    <w:name w:val="Car"/>
    <w:basedOn w:val="Normal"/>
    <w:qFormat/>
    <w:rsid w:val="007B0FCE"/>
    <w:pPr>
      <w:spacing w:line="240" w:lineRule="exact"/>
    </w:pPr>
    <w:rPr>
      <w:rFonts w:ascii="Verdana" w:eastAsia="Times New Roman" w:hAnsi="Verdana"/>
      <w:sz w:val="20"/>
      <w:szCs w:val="20"/>
      <w:lang w:val="en-US"/>
    </w:rPr>
  </w:style>
  <w:style w:type="paragraph" w:styleId="Sangradetextonormal">
    <w:name w:val="Body Text Indent"/>
    <w:aliases w:val="Sangría de t. independiente"/>
    <w:basedOn w:val="Normal"/>
    <w:link w:val="SangradetextonormalCar"/>
    <w:qFormat/>
    <w:rsid w:val="007B0FCE"/>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aliases w:val="Sangría de t. independiente Car"/>
    <w:link w:val="Sangradetextonormal"/>
    <w:rsid w:val="007B0FCE"/>
    <w:rPr>
      <w:rFonts w:ascii="Times New Roman" w:eastAsia="Times New Roman" w:hAnsi="Times New Roman" w:cs="Times New Roman"/>
      <w:lang w:val="es-ES"/>
    </w:rPr>
  </w:style>
  <w:style w:type="character" w:styleId="Nmerodepgina">
    <w:name w:val="page number"/>
    <w:basedOn w:val="Fuentedeprrafopredeter"/>
    <w:uiPriority w:val="99"/>
    <w:rsid w:val="007B0FCE"/>
  </w:style>
  <w:style w:type="paragraph" w:customStyle="1" w:styleId="1Car">
    <w:name w:val="1 Car"/>
    <w:basedOn w:val="Normal"/>
    <w:qFormat/>
    <w:rsid w:val="007B0FCE"/>
    <w:pPr>
      <w:spacing w:line="240" w:lineRule="exact"/>
    </w:pPr>
    <w:rPr>
      <w:rFonts w:ascii="Verdana" w:eastAsia="Times New Roman" w:hAnsi="Verdana"/>
      <w:sz w:val="20"/>
      <w:szCs w:val="20"/>
      <w:lang w:val="en-US"/>
    </w:rPr>
  </w:style>
  <w:style w:type="paragraph" w:customStyle="1" w:styleId="CharCarCarCarCar">
    <w:name w:val="Char Car Car Car Car"/>
    <w:aliases w:val=" Char Car,Char Car"/>
    <w:basedOn w:val="Normal"/>
    <w:qFormat/>
    <w:rsid w:val="007B0FCE"/>
    <w:pPr>
      <w:spacing w:line="240" w:lineRule="exact"/>
    </w:pPr>
    <w:rPr>
      <w:rFonts w:ascii="Verdana" w:eastAsia="Times New Roman" w:hAnsi="Verdana"/>
      <w:sz w:val="20"/>
      <w:szCs w:val="20"/>
      <w:lang w:val="en-US"/>
    </w:rPr>
  </w:style>
  <w:style w:type="paragraph" w:styleId="Epgrafe">
    <w:name w:val="caption"/>
    <w:basedOn w:val="Normal"/>
    <w:next w:val="Normal"/>
    <w:qFormat/>
    <w:rsid w:val="007B0FCE"/>
    <w:pPr>
      <w:spacing w:after="0" w:line="240" w:lineRule="auto"/>
      <w:jc w:val="center"/>
    </w:pPr>
    <w:rPr>
      <w:rFonts w:ascii="Arial" w:eastAsia="Times New Roman" w:hAnsi="Arial" w:cs="Arial"/>
      <w:b/>
      <w:bCs/>
      <w:szCs w:val="24"/>
      <w:lang w:val="es-ES" w:eastAsia="es-ES"/>
    </w:rPr>
  </w:style>
  <w:style w:type="character" w:customStyle="1" w:styleId="apple-style-span">
    <w:name w:val="apple-style-span"/>
    <w:basedOn w:val="Fuentedeprrafopredeter"/>
    <w:rsid w:val="007B0FCE"/>
  </w:style>
  <w:style w:type="paragraph" w:customStyle="1" w:styleId="ecxmsonormal">
    <w:name w:val="ecxmsonormal"/>
    <w:basedOn w:val="Normal"/>
    <w:qFormat/>
    <w:rsid w:val="007B0FCE"/>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PARTE">
    <w:name w:val="PARTE"/>
    <w:basedOn w:val="Normal"/>
    <w:uiPriority w:val="99"/>
    <w:qFormat/>
    <w:rsid w:val="007B0FCE"/>
    <w:pPr>
      <w:spacing w:after="0" w:line="240" w:lineRule="auto"/>
      <w:jc w:val="center"/>
    </w:pPr>
    <w:rPr>
      <w:rFonts w:ascii="Arial Narrow" w:eastAsia="Times New Roman" w:hAnsi="Arial Narrow"/>
      <w:b/>
      <w:sz w:val="28"/>
      <w:szCs w:val="28"/>
      <w:lang w:val="es-ES" w:eastAsia="es-ES"/>
    </w:rPr>
  </w:style>
  <w:style w:type="paragraph" w:customStyle="1" w:styleId="western">
    <w:name w:val="western"/>
    <w:basedOn w:val="Normal"/>
    <w:uiPriority w:val="99"/>
    <w:qFormat/>
    <w:rsid w:val="007B0FCE"/>
    <w:pPr>
      <w:spacing w:before="100" w:beforeAutospacing="1" w:after="0" w:line="240" w:lineRule="auto"/>
      <w:jc w:val="both"/>
    </w:pPr>
    <w:rPr>
      <w:rFonts w:ascii="Arial" w:eastAsia="Times New Roman" w:hAnsi="Arial" w:cs="Arial"/>
      <w:sz w:val="24"/>
      <w:szCs w:val="24"/>
      <w:lang w:val="es-ES" w:eastAsia="es-ES"/>
    </w:rPr>
  </w:style>
  <w:style w:type="paragraph" w:styleId="Sangra2detindependiente">
    <w:name w:val="Body Text Indent 2"/>
    <w:basedOn w:val="Normal"/>
    <w:link w:val="Sangra2detindependienteCar"/>
    <w:uiPriority w:val="99"/>
    <w:rsid w:val="007B0FCE"/>
    <w:pPr>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link w:val="Sangra2detindependiente"/>
    <w:uiPriority w:val="99"/>
    <w:rsid w:val="007B0FCE"/>
    <w:rPr>
      <w:rFonts w:ascii="Times New Roman" w:eastAsia="Times New Roman" w:hAnsi="Times New Roman" w:cs="Times New Roman"/>
      <w:lang w:val="es-ES"/>
    </w:rPr>
  </w:style>
  <w:style w:type="paragraph" w:customStyle="1" w:styleId="Prrafodelista1">
    <w:name w:val="Párrafo de lista1"/>
    <w:basedOn w:val="Normal"/>
    <w:uiPriority w:val="34"/>
    <w:qFormat/>
    <w:rsid w:val="007B0FCE"/>
    <w:pPr>
      <w:spacing w:after="0" w:line="240" w:lineRule="auto"/>
      <w:ind w:left="708"/>
    </w:pPr>
    <w:rPr>
      <w:rFonts w:ascii="Times New Roman" w:eastAsia="Times New Roman" w:hAnsi="Times New Roman"/>
      <w:sz w:val="24"/>
      <w:szCs w:val="24"/>
      <w:lang w:val="es-ES" w:eastAsia="es-ES"/>
    </w:rPr>
  </w:style>
  <w:style w:type="paragraph" w:styleId="Textosinformato">
    <w:name w:val="Plain Text"/>
    <w:basedOn w:val="Normal"/>
    <w:link w:val="TextosinformatoCar"/>
    <w:rsid w:val="007B0FCE"/>
    <w:pPr>
      <w:spacing w:after="0" w:line="240" w:lineRule="auto"/>
    </w:pPr>
    <w:rPr>
      <w:rFonts w:ascii="Courier New" w:eastAsia="Times New Roman" w:hAnsi="Courier New"/>
      <w:sz w:val="20"/>
      <w:szCs w:val="20"/>
      <w:lang w:val="ru-RU" w:eastAsia="ru-RU"/>
    </w:rPr>
  </w:style>
  <w:style w:type="character" w:customStyle="1" w:styleId="TextosinformatoCar">
    <w:name w:val="Texto sin formato Car"/>
    <w:link w:val="Textosinformato"/>
    <w:rsid w:val="007B0FCE"/>
    <w:rPr>
      <w:rFonts w:ascii="Courier New" w:eastAsia="Times New Roman" w:hAnsi="Courier New" w:cs="Times New Roman"/>
      <w:sz w:val="20"/>
      <w:szCs w:val="20"/>
      <w:lang w:val="ru-RU" w:eastAsia="ru-RU"/>
    </w:rPr>
  </w:style>
  <w:style w:type="character" w:customStyle="1" w:styleId="ps981">
    <w:name w:val="ps981"/>
    <w:basedOn w:val="Fuentedeprrafopredeter"/>
    <w:rsid w:val="007B0FCE"/>
  </w:style>
  <w:style w:type="character" w:customStyle="1" w:styleId="ps861">
    <w:name w:val="ps861"/>
    <w:basedOn w:val="Fuentedeprrafopredeter"/>
    <w:rsid w:val="007B0FCE"/>
  </w:style>
  <w:style w:type="character" w:customStyle="1" w:styleId="ps851">
    <w:name w:val="ps851"/>
    <w:basedOn w:val="Fuentedeprrafopredeter"/>
    <w:rsid w:val="007B0FCE"/>
  </w:style>
  <w:style w:type="character" w:customStyle="1" w:styleId="ps931">
    <w:name w:val="ps931"/>
    <w:basedOn w:val="Fuentedeprrafopredeter"/>
    <w:rsid w:val="007B0FCE"/>
  </w:style>
  <w:style w:type="character" w:customStyle="1" w:styleId="ps941">
    <w:name w:val="ps941"/>
    <w:basedOn w:val="Fuentedeprrafopredeter"/>
    <w:rsid w:val="007B0FCE"/>
  </w:style>
  <w:style w:type="character" w:customStyle="1" w:styleId="ps891">
    <w:name w:val="ps891"/>
    <w:basedOn w:val="Fuentedeprrafopredeter"/>
    <w:rsid w:val="007B0FCE"/>
  </w:style>
  <w:style w:type="character" w:customStyle="1" w:styleId="ps901">
    <w:name w:val="ps901"/>
    <w:basedOn w:val="Fuentedeprrafopredeter"/>
    <w:rsid w:val="007B0FCE"/>
  </w:style>
  <w:style w:type="paragraph" w:styleId="Textoindependiente2">
    <w:name w:val="Body Text 2"/>
    <w:aliases w:val=" Car8,Car8"/>
    <w:basedOn w:val="Normal"/>
    <w:link w:val="Textoindependiente2Car"/>
    <w:qFormat/>
    <w:rsid w:val="007B0FCE"/>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aliases w:val=" Car8 Car,Car8 Car"/>
    <w:link w:val="Textoindependiente2"/>
    <w:rsid w:val="007B0FCE"/>
    <w:rPr>
      <w:rFonts w:ascii="Times New Roman" w:eastAsia="Times New Roman" w:hAnsi="Times New Roman" w:cs="Times New Roman"/>
      <w:lang w:val="es-ES"/>
    </w:rPr>
  </w:style>
  <w:style w:type="paragraph" w:customStyle="1" w:styleId="maritza3">
    <w:name w:val="maritza3"/>
    <w:basedOn w:val="Normal"/>
    <w:uiPriority w:val="99"/>
    <w:qFormat/>
    <w:rsid w:val="007B0FCE"/>
    <w:pPr>
      <w:spacing w:after="0" w:line="240" w:lineRule="auto"/>
      <w:jc w:val="both"/>
    </w:pPr>
    <w:rPr>
      <w:rFonts w:ascii="Times New Roman" w:eastAsia="Arial Unicode MS" w:hAnsi="Times New Roman"/>
      <w:sz w:val="24"/>
      <w:szCs w:val="24"/>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qFormat/>
    <w:rsid w:val="007B0FCE"/>
    <w:pPr>
      <w:spacing w:after="0" w:line="240" w:lineRule="auto"/>
    </w:pPr>
    <w:rPr>
      <w:rFonts w:ascii="Times" w:eastAsia="Times" w:hAnsi="Times"/>
      <w:sz w:val="24"/>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link w:val="Textonotapie"/>
    <w:uiPriority w:val="99"/>
    <w:rsid w:val="007B0FCE"/>
    <w:rPr>
      <w:rFonts w:ascii="Times" w:eastAsia="Times" w:hAnsi="Times" w:cs="Times New Roman"/>
      <w:szCs w:val="20"/>
    </w:rPr>
  </w:style>
  <w:style w:type="character" w:styleId="Refdenotaalpie">
    <w:name w:val="footnote reference"/>
    <w:aliases w:val="Texto de nota al pie,Footnotes refss,Appel note de bas de page,referencia nota al pie,Footnote number,BVI fnr"/>
    <w:uiPriority w:val="99"/>
    <w:rsid w:val="007B0FCE"/>
    <w:rPr>
      <w:vertAlign w:val="superscript"/>
    </w:rPr>
  </w:style>
  <w:style w:type="paragraph" w:customStyle="1" w:styleId="Style16">
    <w:name w:val="Style16"/>
    <w:basedOn w:val="Normal"/>
    <w:uiPriority w:val="99"/>
    <w:qFormat/>
    <w:rsid w:val="007B0FCE"/>
    <w:pPr>
      <w:widowControl w:val="0"/>
      <w:autoSpaceDE w:val="0"/>
      <w:autoSpaceDN w:val="0"/>
      <w:adjustRightInd w:val="0"/>
      <w:spacing w:after="0" w:line="288" w:lineRule="exact"/>
      <w:ind w:hanging="278"/>
      <w:jc w:val="both"/>
    </w:pPr>
    <w:rPr>
      <w:rFonts w:ascii="Arial" w:eastAsia="Times New Roman" w:hAnsi="Arial" w:cs="Arial"/>
      <w:sz w:val="24"/>
      <w:szCs w:val="24"/>
      <w:lang w:eastAsia="es-CO"/>
    </w:rPr>
  </w:style>
  <w:style w:type="character" w:customStyle="1" w:styleId="FontStyle35">
    <w:name w:val="Font Style35"/>
    <w:uiPriority w:val="99"/>
    <w:rsid w:val="007B0FCE"/>
    <w:rPr>
      <w:rFonts w:ascii="Arial" w:hAnsi="Arial" w:cs="Arial"/>
      <w:sz w:val="22"/>
      <w:szCs w:val="22"/>
    </w:rPr>
  </w:style>
  <w:style w:type="paragraph" w:customStyle="1" w:styleId="xl56">
    <w:name w:val="xl56"/>
    <w:basedOn w:val="Normal"/>
    <w:qFormat/>
    <w:rsid w:val="007B0FCE"/>
    <w:pPr>
      <w:pBdr>
        <w:left w:val="single" w:sz="8" w:space="0" w:color="auto"/>
        <w:bottom w:val="single" w:sz="4" w:space="0" w:color="auto"/>
      </w:pBdr>
      <w:spacing w:before="100" w:beforeAutospacing="1" w:after="100" w:afterAutospacing="1" w:line="240" w:lineRule="auto"/>
      <w:jc w:val="both"/>
    </w:pPr>
    <w:rPr>
      <w:rFonts w:ascii="Arial" w:eastAsia="Arial Unicode MS" w:hAnsi="Arial"/>
      <w:sz w:val="24"/>
      <w:szCs w:val="24"/>
      <w:lang w:val="en-US"/>
    </w:rPr>
  </w:style>
  <w:style w:type="paragraph" w:customStyle="1" w:styleId="Textoindependiente21">
    <w:name w:val="Texto independiente 21"/>
    <w:basedOn w:val="Normal"/>
    <w:qFormat/>
    <w:rsid w:val="007B0FCE"/>
    <w:pPr>
      <w:spacing w:after="0" w:line="240" w:lineRule="auto"/>
      <w:jc w:val="both"/>
    </w:pPr>
    <w:rPr>
      <w:rFonts w:ascii="Arial" w:eastAsia="Times New Roman" w:hAnsi="Arial"/>
      <w:sz w:val="24"/>
      <w:szCs w:val="20"/>
      <w:lang w:val="es-ES_tradnl" w:eastAsia="es-ES"/>
    </w:rPr>
  </w:style>
  <w:style w:type="paragraph" w:styleId="Revisin">
    <w:name w:val="Revision"/>
    <w:hidden/>
    <w:uiPriority w:val="99"/>
    <w:rsid w:val="007B0FCE"/>
    <w:rPr>
      <w:rFonts w:ascii="Times New Roman" w:eastAsia="Times New Roman" w:hAnsi="Times New Roman"/>
      <w:sz w:val="24"/>
      <w:szCs w:val="24"/>
      <w:lang w:val="es-ES" w:eastAsia="es-ES"/>
    </w:rPr>
  </w:style>
  <w:style w:type="table" w:customStyle="1" w:styleId="Tablaconcuadrcula1">
    <w:name w:val="Tabla con cuadrícula1"/>
    <w:basedOn w:val="Tablanormal"/>
    <w:next w:val="Tablaconcuadrcula"/>
    <w:rsid w:val="007B0FCE"/>
    <w:rPr>
      <w:rFonts w:eastAsia="Cambria"/>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erpo">
    <w:name w:val="Cuerpo"/>
    <w:qFormat/>
    <w:rsid w:val="007B0FCE"/>
    <w:rPr>
      <w:rFonts w:ascii="Times New Roman" w:eastAsia="Arial Unicode MS" w:hAnsi="Arial Unicode MS" w:cs="Arial Unicode MS"/>
      <w:color w:val="000000"/>
      <w:sz w:val="24"/>
      <w:szCs w:val="24"/>
      <w:u w:color="000000"/>
      <w:lang w:val="es-ES" w:eastAsia="es-ES"/>
    </w:rPr>
  </w:style>
  <w:style w:type="table" w:customStyle="1" w:styleId="TableNormal">
    <w:name w:val="Table Normal"/>
    <w:qFormat/>
    <w:rsid w:val="007B0FCE"/>
    <w:pPr>
      <w:pBdr>
        <w:top w:val="nil"/>
        <w:left w:val="nil"/>
        <w:bottom w:val="nil"/>
        <w:right w:val="nil"/>
        <w:between w:val="nil"/>
        <w:bar w:val="nil"/>
      </w:pBdr>
    </w:pPr>
    <w:rPr>
      <w:rFonts w:ascii="Times New Roman" w:eastAsia="Arial Unicode MS" w:hAnsi="Times New Roman"/>
      <w:bdr w:val="nil"/>
      <w:lang w:val="es-ES" w:eastAsia="es-ES"/>
    </w:rPr>
    <w:tblPr>
      <w:tblInd w:w="0" w:type="dxa"/>
      <w:tblCellMar>
        <w:top w:w="0" w:type="dxa"/>
        <w:left w:w="0" w:type="dxa"/>
        <w:bottom w:w="0" w:type="dxa"/>
        <w:right w:w="0" w:type="dxa"/>
      </w:tblCellMar>
    </w:tblPr>
  </w:style>
  <w:style w:type="paragraph" w:customStyle="1" w:styleId="CM49">
    <w:name w:val="CM49"/>
    <w:next w:val="Default"/>
    <w:qFormat/>
    <w:rsid w:val="007B0FCE"/>
    <w:pPr>
      <w:widowControl w:val="0"/>
      <w:pBdr>
        <w:top w:val="nil"/>
        <w:left w:val="nil"/>
        <w:bottom w:val="nil"/>
        <w:right w:val="nil"/>
        <w:between w:val="nil"/>
        <w:bar w:val="nil"/>
      </w:pBdr>
      <w:spacing w:after="268"/>
    </w:pPr>
    <w:rPr>
      <w:rFonts w:ascii="Times New Roman" w:eastAsia="Arial Unicode MS" w:hAnsi="Arial Unicode MS" w:cs="Arial Unicode MS"/>
      <w:color w:val="000000"/>
      <w:sz w:val="24"/>
      <w:szCs w:val="24"/>
      <w:u w:color="000000"/>
      <w:bdr w:val="nil"/>
      <w:lang w:val="es-ES_tradnl" w:eastAsia="es-ES"/>
    </w:rPr>
  </w:style>
  <w:style w:type="numbering" w:customStyle="1" w:styleId="Lista51">
    <w:name w:val="Lista 51"/>
    <w:basedOn w:val="Sinlista"/>
    <w:rsid w:val="007B0FCE"/>
  </w:style>
  <w:style w:type="paragraph" w:customStyle="1" w:styleId="CM39">
    <w:name w:val="CM39"/>
    <w:next w:val="Default"/>
    <w:uiPriority w:val="99"/>
    <w:qFormat/>
    <w:rsid w:val="007B0FCE"/>
    <w:pPr>
      <w:widowControl w:val="0"/>
      <w:pBdr>
        <w:top w:val="nil"/>
        <w:left w:val="nil"/>
        <w:bottom w:val="nil"/>
        <w:right w:val="nil"/>
        <w:between w:val="nil"/>
        <w:bar w:val="nil"/>
      </w:pBdr>
      <w:spacing w:after="255"/>
    </w:pPr>
    <w:rPr>
      <w:rFonts w:ascii="Helvetica" w:eastAsia="Arial Unicode MS" w:hAnsi="Arial Unicode MS" w:cs="Arial Unicode MS"/>
      <w:color w:val="000000"/>
      <w:sz w:val="24"/>
      <w:szCs w:val="24"/>
      <w:u w:color="000000"/>
      <w:bdr w:val="nil"/>
      <w:lang w:val="es-ES_tradnl" w:eastAsia="es-ES"/>
    </w:rPr>
  </w:style>
  <w:style w:type="paragraph" w:customStyle="1" w:styleId="CM37">
    <w:name w:val="CM37"/>
    <w:next w:val="Default"/>
    <w:uiPriority w:val="99"/>
    <w:qFormat/>
    <w:rsid w:val="007B0FCE"/>
    <w:pPr>
      <w:widowControl w:val="0"/>
      <w:pBdr>
        <w:top w:val="nil"/>
        <w:left w:val="nil"/>
        <w:bottom w:val="nil"/>
        <w:right w:val="nil"/>
        <w:between w:val="nil"/>
        <w:bar w:val="nil"/>
      </w:pBdr>
      <w:spacing w:after="135"/>
    </w:pPr>
    <w:rPr>
      <w:rFonts w:ascii="Helvetica" w:eastAsia="Arial Unicode MS" w:hAnsi="Arial Unicode MS" w:cs="Arial Unicode MS"/>
      <w:color w:val="000000"/>
      <w:sz w:val="24"/>
      <w:szCs w:val="24"/>
      <w:u w:color="000000"/>
      <w:bdr w:val="nil"/>
      <w:lang w:val="es-ES_tradnl" w:eastAsia="es-ES"/>
    </w:rPr>
  </w:style>
  <w:style w:type="numbering" w:customStyle="1" w:styleId="List6">
    <w:name w:val="List 6"/>
    <w:basedOn w:val="Sinlista"/>
    <w:rsid w:val="007B0FCE"/>
    <w:pPr>
      <w:numPr>
        <w:numId w:val="11"/>
      </w:numPr>
    </w:pPr>
  </w:style>
  <w:style w:type="numbering" w:customStyle="1" w:styleId="Estiloimportado8">
    <w:name w:val="Estilo importado 8"/>
    <w:rsid w:val="007B0FCE"/>
    <w:pPr>
      <w:numPr>
        <w:numId w:val="12"/>
      </w:numPr>
    </w:pPr>
  </w:style>
  <w:style w:type="numbering" w:customStyle="1" w:styleId="Estiloimportado9">
    <w:name w:val="Estilo importado 9"/>
    <w:rsid w:val="007B0FCE"/>
  </w:style>
  <w:style w:type="numbering" w:customStyle="1" w:styleId="List7">
    <w:name w:val="List 7"/>
    <w:basedOn w:val="Sinlista"/>
    <w:rsid w:val="007B0FCE"/>
  </w:style>
  <w:style w:type="numbering" w:customStyle="1" w:styleId="List8">
    <w:name w:val="List 8"/>
    <w:basedOn w:val="Sinlista"/>
    <w:rsid w:val="007B0FCE"/>
  </w:style>
  <w:style w:type="numbering" w:customStyle="1" w:styleId="List10">
    <w:name w:val="List 10"/>
    <w:basedOn w:val="Sinlista"/>
    <w:rsid w:val="007B0FCE"/>
    <w:pPr>
      <w:numPr>
        <w:numId w:val="27"/>
      </w:numPr>
    </w:pPr>
  </w:style>
  <w:style w:type="numbering" w:customStyle="1" w:styleId="List11">
    <w:name w:val="List 11"/>
    <w:basedOn w:val="Sinlista"/>
    <w:rsid w:val="007B0FCE"/>
  </w:style>
  <w:style w:type="numbering" w:customStyle="1" w:styleId="List12">
    <w:name w:val="List 12"/>
    <w:basedOn w:val="Sinlista"/>
    <w:rsid w:val="007B0FCE"/>
  </w:style>
  <w:style w:type="numbering" w:customStyle="1" w:styleId="List13">
    <w:name w:val="List 13"/>
    <w:basedOn w:val="Sinlista"/>
    <w:rsid w:val="007B0FCE"/>
  </w:style>
  <w:style w:type="numbering" w:customStyle="1" w:styleId="List14">
    <w:name w:val="List 14"/>
    <w:basedOn w:val="Sinlista"/>
    <w:rsid w:val="007B0FCE"/>
    <w:pPr>
      <w:numPr>
        <w:numId w:val="26"/>
      </w:numPr>
    </w:pPr>
  </w:style>
  <w:style w:type="numbering" w:customStyle="1" w:styleId="List15">
    <w:name w:val="List 15"/>
    <w:basedOn w:val="Sinlista"/>
    <w:rsid w:val="007B0FCE"/>
    <w:pPr>
      <w:numPr>
        <w:numId w:val="19"/>
      </w:numPr>
    </w:pPr>
  </w:style>
  <w:style w:type="numbering" w:customStyle="1" w:styleId="List16">
    <w:name w:val="List 16"/>
    <w:basedOn w:val="Sinlista"/>
    <w:rsid w:val="007B0FCE"/>
    <w:pPr>
      <w:numPr>
        <w:numId w:val="20"/>
      </w:numPr>
    </w:pPr>
  </w:style>
  <w:style w:type="numbering" w:customStyle="1" w:styleId="List17">
    <w:name w:val="List 17"/>
    <w:basedOn w:val="Sinlista"/>
    <w:rsid w:val="007B0FCE"/>
    <w:pPr>
      <w:numPr>
        <w:numId w:val="21"/>
      </w:numPr>
    </w:pPr>
  </w:style>
  <w:style w:type="paragraph" w:customStyle="1" w:styleId="ecxmsolistparagraph">
    <w:name w:val="ecxmsolistparagraph"/>
    <w:basedOn w:val="Normal"/>
    <w:qFormat/>
    <w:rsid w:val="007B0FCE"/>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8">
    <w:name w:val="List 18"/>
    <w:basedOn w:val="Sinlista"/>
    <w:rsid w:val="007B0FCE"/>
    <w:pPr>
      <w:numPr>
        <w:numId w:val="22"/>
      </w:numPr>
    </w:pPr>
  </w:style>
  <w:style w:type="paragraph" w:styleId="Lista">
    <w:name w:val="List"/>
    <w:basedOn w:val="Normal"/>
    <w:unhideWhenUsed/>
    <w:rsid w:val="007B0FCE"/>
    <w:pPr>
      <w:spacing w:after="0" w:line="240" w:lineRule="auto"/>
      <w:ind w:left="283" w:hanging="283"/>
      <w:contextualSpacing/>
    </w:pPr>
    <w:rPr>
      <w:rFonts w:ascii="Times New Roman" w:eastAsia="Times New Roman" w:hAnsi="Times New Roman"/>
      <w:sz w:val="24"/>
      <w:szCs w:val="24"/>
      <w:lang w:val="es-ES" w:eastAsia="es-ES"/>
    </w:rPr>
  </w:style>
  <w:style w:type="paragraph" w:styleId="Lista2">
    <w:name w:val="List 2"/>
    <w:basedOn w:val="Normal"/>
    <w:unhideWhenUsed/>
    <w:rsid w:val="007B0FCE"/>
    <w:pPr>
      <w:spacing w:after="0" w:line="240" w:lineRule="auto"/>
      <w:ind w:left="566" w:hanging="283"/>
      <w:contextualSpacing/>
    </w:pPr>
    <w:rPr>
      <w:rFonts w:ascii="Times New Roman" w:eastAsia="Times New Roman" w:hAnsi="Times New Roman"/>
      <w:sz w:val="24"/>
      <w:szCs w:val="24"/>
      <w:lang w:val="es-ES" w:eastAsia="es-ES"/>
    </w:rPr>
  </w:style>
  <w:style w:type="paragraph" w:styleId="Lista3">
    <w:name w:val="List 3"/>
    <w:basedOn w:val="Normal"/>
    <w:uiPriority w:val="99"/>
    <w:unhideWhenUsed/>
    <w:rsid w:val="007B0FCE"/>
    <w:pPr>
      <w:spacing w:after="0" w:line="240" w:lineRule="auto"/>
      <w:ind w:left="849" w:hanging="283"/>
      <w:contextualSpacing/>
    </w:pPr>
    <w:rPr>
      <w:rFonts w:ascii="Times New Roman" w:eastAsia="Times New Roman" w:hAnsi="Times New Roman"/>
      <w:sz w:val="24"/>
      <w:szCs w:val="24"/>
      <w:lang w:val="es-ES" w:eastAsia="es-ES"/>
    </w:rPr>
  </w:style>
  <w:style w:type="paragraph" w:styleId="Listaconvietas2">
    <w:name w:val="List Bullet 2"/>
    <w:basedOn w:val="Normal"/>
    <w:unhideWhenUsed/>
    <w:rsid w:val="007B0FCE"/>
    <w:pPr>
      <w:numPr>
        <w:numId w:val="23"/>
      </w:numPr>
      <w:spacing w:after="0" w:line="240" w:lineRule="auto"/>
      <w:contextualSpacing/>
    </w:pPr>
    <w:rPr>
      <w:rFonts w:ascii="Times New Roman" w:eastAsia="Times New Roman" w:hAnsi="Times New Roman"/>
      <w:sz w:val="24"/>
      <w:szCs w:val="24"/>
      <w:lang w:val="es-ES" w:eastAsia="es-ES"/>
    </w:rPr>
  </w:style>
  <w:style w:type="paragraph" w:styleId="Listaconvietas3">
    <w:name w:val="List Bullet 3"/>
    <w:basedOn w:val="Normal"/>
    <w:unhideWhenUsed/>
    <w:rsid w:val="007B0FCE"/>
    <w:pPr>
      <w:numPr>
        <w:numId w:val="24"/>
      </w:numPr>
      <w:spacing w:after="0" w:line="240" w:lineRule="auto"/>
      <w:contextualSpacing/>
    </w:pPr>
    <w:rPr>
      <w:rFonts w:ascii="Times New Roman" w:eastAsia="Times New Roman" w:hAnsi="Times New Roman"/>
      <w:sz w:val="24"/>
      <w:szCs w:val="24"/>
      <w:lang w:val="es-ES" w:eastAsia="es-ES"/>
    </w:rPr>
  </w:style>
  <w:style w:type="paragraph" w:styleId="Listaconvietas4">
    <w:name w:val="List Bullet 4"/>
    <w:basedOn w:val="Normal"/>
    <w:unhideWhenUsed/>
    <w:rsid w:val="007B0FCE"/>
    <w:pPr>
      <w:numPr>
        <w:numId w:val="25"/>
      </w:numPr>
      <w:spacing w:after="0" w:line="240" w:lineRule="auto"/>
      <w:contextualSpacing/>
    </w:pPr>
    <w:rPr>
      <w:rFonts w:ascii="Times New Roman" w:eastAsia="Times New Roman" w:hAnsi="Times New Roman"/>
      <w:sz w:val="24"/>
      <w:szCs w:val="24"/>
      <w:lang w:val="es-ES" w:eastAsia="es-ES"/>
    </w:rPr>
  </w:style>
  <w:style w:type="numbering" w:customStyle="1" w:styleId="Estilo33">
    <w:name w:val="Estilo33"/>
    <w:rsid w:val="007B0FCE"/>
    <w:pPr>
      <w:numPr>
        <w:numId w:val="28"/>
      </w:numPr>
    </w:pPr>
  </w:style>
  <w:style w:type="character" w:styleId="Hipervnculovisitado">
    <w:name w:val="FollowedHyperlink"/>
    <w:uiPriority w:val="99"/>
    <w:unhideWhenUsed/>
    <w:rsid w:val="007B0FCE"/>
    <w:rPr>
      <w:color w:val="800080"/>
      <w:u w:val="single"/>
    </w:rPr>
  </w:style>
  <w:style w:type="paragraph" w:customStyle="1" w:styleId="xl65">
    <w:name w:val="xl65"/>
    <w:basedOn w:val="Normal"/>
    <w:qFormat/>
    <w:rsid w:val="007B0F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6">
    <w:name w:val="xl66"/>
    <w:basedOn w:val="Normal"/>
    <w:qFormat/>
    <w:rsid w:val="007B0F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7">
    <w:name w:val="xl67"/>
    <w:basedOn w:val="Normal"/>
    <w:qFormat/>
    <w:rsid w:val="007B0F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68">
    <w:name w:val="xl68"/>
    <w:basedOn w:val="Normal"/>
    <w:qFormat/>
    <w:rsid w:val="007B0F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8"/>
      <w:szCs w:val="18"/>
      <w:lang w:eastAsia="es-CO"/>
    </w:rPr>
  </w:style>
  <w:style w:type="paragraph" w:customStyle="1" w:styleId="xl69">
    <w:name w:val="xl69"/>
    <w:basedOn w:val="Normal"/>
    <w:qFormat/>
    <w:rsid w:val="007B0F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0">
    <w:name w:val="xl70"/>
    <w:basedOn w:val="Normal"/>
    <w:qFormat/>
    <w:rsid w:val="007B0F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1">
    <w:name w:val="xl71"/>
    <w:basedOn w:val="Normal"/>
    <w:qFormat/>
    <w:rsid w:val="007B0F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2">
    <w:name w:val="xl72"/>
    <w:basedOn w:val="Normal"/>
    <w:qFormat/>
    <w:rsid w:val="007B0FC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3">
    <w:name w:val="xl73"/>
    <w:basedOn w:val="Normal"/>
    <w:qFormat/>
    <w:rsid w:val="007B0F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4">
    <w:name w:val="xl74"/>
    <w:basedOn w:val="Normal"/>
    <w:qFormat/>
    <w:rsid w:val="007B0F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styleId="Continuarlista3">
    <w:name w:val="List Continue 3"/>
    <w:basedOn w:val="Normal"/>
    <w:unhideWhenUsed/>
    <w:rsid w:val="0080387B"/>
    <w:pPr>
      <w:spacing w:after="120"/>
      <w:ind w:left="849"/>
      <w:contextualSpacing/>
    </w:pPr>
  </w:style>
  <w:style w:type="table" w:customStyle="1" w:styleId="TableGrid">
    <w:name w:val="TableGrid"/>
    <w:rsid w:val="004A4D9E"/>
    <w:rPr>
      <w:sz w:val="22"/>
      <w:szCs w:val="22"/>
      <w:lang w:val="es-ES" w:eastAsia="es-ES"/>
    </w:rPr>
    <w:tblPr>
      <w:tblCellMar>
        <w:top w:w="0" w:type="dxa"/>
        <w:left w:w="0" w:type="dxa"/>
        <w:bottom w:w="0" w:type="dxa"/>
        <w:right w:w="0" w:type="dxa"/>
      </w:tblCellMar>
    </w:tblPr>
  </w:style>
  <w:style w:type="paragraph" w:customStyle="1" w:styleId="xl63">
    <w:name w:val="xl63"/>
    <w:basedOn w:val="Normal"/>
    <w:qFormat/>
    <w:rsid w:val="003A5733"/>
    <w:pP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64">
    <w:name w:val="xl64"/>
    <w:basedOn w:val="Normal"/>
    <w:qFormat/>
    <w:rsid w:val="003A5733"/>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5">
    <w:name w:val="xl75"/>
    <w:basedOn w:val="Normal"/>
    <w:qFormat/>
    <w:rsid w:val="003A5733"/>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76">
    <w:name w:val="xl76"/>
    <w:basedOn w:val="Normal"/>
    <w:qFormat/>
    <w:rsid w:val="003A5733"/>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7">
    <w:name w:val="xl77"/>
    <w:basedOn w:val="Normal"/>
    <w:qFormat/>
    <w:rsid w:val="003A57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8">
    <w:name w:val="xl78"/>
    <w:basedOn w:val="Normal"/>
    <w:qFormat/>
    <w:rsid w:val="003A5733"/>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79">
    <w:name w:val="xl79"/>
    <w:basedOn w:val="Normal"/>
    <w:qFormat/>
    <w:rsid w:val="003A5733"/>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0">
    <w:name w:val="xl80"/>
    <w:basedOn w:val="Normal"/>
    <w:qFormat/>
    <w:rsid w:val="003A5733"/>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1">
    <w:name w:val="xl81"/>
    <w:basedOn w:val="Normal"/>
    <w:qFormat/>
    <w:rsid w:val="003A5733"/>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2">
    <w:name w:val="xl82"/>
    <w:basedOn w:val="Normal"/>
    <w:qFormat/>
    <w:rsid w:val="003A5733"/>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3">
    <w:name w:val="xl83"/>
    <w:basedOn w:val="Normal"/>
    <w:qFormat/>
    <w:rsid w:val="003A5733"/>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4">
    <w:name w:val="xl84"/>
    <w:basedOn w:val="Normal"/>
    <w:qFormat/>
    <w:rsid w:val="003A5733"/>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5">
    <w:name w:val="xl85"/>
    <w:basedOn w:val="Normal"/>
    <w:qFormat/>
    <w:rsid w:val="003A5733"/>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6">
    <w:name w:val="xl86"/>
    <w:basedOn w:val="Normal"/>
    <w:qFormat/>
    <w:rsid w:val="003A5733"/>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7">
    <w:name w:val="xl87"/>
    <w:basedOn w:val="Normal"/>
    <w:qFormat/>
    <w:rsid w:val="003A5733"/>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8">
    <w:name w:val="xl88"/>
    <w:basedOn w:val="Normal"/>
    <w:qFormat/>
    <w:rsid w:val="003A5733"/>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9">
    <w:name w:val="xl89"/>
    <w:basedOn w:val="Normal"/>
    <w:qFormat/>
    <w:rsid w:val="003A5733"/>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0">
    <w:name w:val="xl90"/>
    <w:basedOn w:val="Normal"/>
    <w:qFormat/>
    <w:rsid w:val="003A57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1">
    <w:name w:val="xl91"/>
    <w:basedOn w:val="Normal"/>
    <w:qFormat/>
    <w:rsid w:val="003A5733"/>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2">
    <w:name w:val="xl92"/>
    <w:basedOn w:val="Normal"/>
    <w:qFormat/>
    <w:rsid w:val="003A573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3">
    <w:name w:val="xl93"/>
    <w:basedOn w:val="Normal"/>
    <w:qFormat/>
    <w:rsid w:val="003A57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4">
    <w:name w:val="xl94"/>
    <w:basedOn w:val="Normal"/>
    <w:qFormat/>
    <w:rsid w:val="003A57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5">
    <w:name w:val="xl95"/>
    <w:basedOn w:val="Normal"/>
    <w:qFormat/>
    <w:rsid w:val="003A5733"/>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6">
    <w:name w:val="xl96"/>
    <w:basedOn w:val="Normal"/>
    <w:qFormat/>
    <w:rsid w:val="003A5733"/>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7">
    <w:name w:val="xl97"/>
    <w:basedOn w:val="Normal"/>
    <w:qFormat/>
    <w:rsid w:val="003A57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8">
    <w:name w:val="xl98"/>
    <w:basedOn w:val="Normal"/>
    <w:qFormat/>
    <w:rsid w:val="003A57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9">
    <w:name w:val="xl99"/>
    <w:basedOn w:val="Normal"/>
    <w:qFormat/>
    <w:rsid w:val="003A573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0">
    <w:name w:val="xl100"/>
    <w:basedOn w:val="Normal"/>
    <w:qFormat/>
    <w:rsid w:val="003A573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1">
    <w:name w:val="xl101"/>
    <w:basedOn w:val="Normal"/>
    <w:qFormat/>
    <w:rsid w:val="003A57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2">
    <w:name w:val="xl102"/>
    <w:basedOn w:val="Normal"/>
    <w:qFormat/>
    <w:rsid w:val="003A5733"/>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3">
    <w:name w:val="xl103"/>
    <w:basedOn w:val="Normal"/>
    <w:qFormat/>
    <w:rsid w:val="003A573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4">
    <w:name w:val="xl104"/>
    <w:basedOn w:val="Normal"/>
    <w:qFormat/>
    <w:rsid w:val="003A5733"/>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5">
    <w:name w:val="xl105"/>
    <w:basedOn w:val="Normal"/>
    <w:qFormat/>
    <w:rsid w:val="003A573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06">
    <w:name w:val="xl106"/>
    <w:basedOn w:val="Normal"/>
    <w:qFormat/>
    <w:rsid w:val="003A5733"/>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7">
    <w:name w:val="xl107"/>
    <w:basedOn w:val="Normal"/>
    <w:qFormat/>
    <w:rsid w:val="003A5733"/>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8">
    <w:name w:val="xl108"/>
    <w:basedOn w:val="Normal"/>
    <w:qFormat/>
    <w:rsid w:val="003A573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9">
    <w:name w:val="xl109"/>
    <w:basedOn w:val="Normal"/>
    <w:qFormat/>
    <w:rsid w:val="003A5733"/>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0">
    <w:name w:val="xl110"/>
    <w:basedOn w:val="Normal"/>
    <w:qFormat/>
    <w:rsid w:val="003A5733"/>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1">
    <w:name w:val="xl111"/>
    <w:basedOn w:val="Normal"/>
    <w:qFormat/>
    <w:rsid w:val="003A573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2">
    <w:name w:val="xl112"/>
    <w:basedOn w:val="Normal"/>
    <w:qFormat/>
    <w:rsid w:val="003A5733"/>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3">
    <w:name w:val="xl113"/>
    <w:basedOn w:val="Normal"/>
    <w:qFormat/>
    <w:rsid w:val="003A5733"/>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4">
    <w:name w:val="xl114"/>
    <w:basedOn w:val="Normal"/>
    <w:qFormat/>
    <w:rsid w:val="003A5733"/>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5">
    <w:name w:val="xl115"/>
    <w:basedOn w:val="Normal"/>
    <w:qFormat/>
    <w:rsid w:val="003A5733"/>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6">
    <w:name w:val="xl116"/>
    <w:basedOn w:val="Normal"/>
    <w:qFormat/>
    <w:rsid w:val="003A57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7">
    <w:name w:val="xl117"/>
    <w:basedOn w:val="Normal"/>
    <w:qFormat/>
    <w:rsid w:val="003A57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8">
    <w:name w:val="xl118"/>
    <w:basedOn w:val="Normal"/>
    <w:qFormat/>
    <w:rsid w:val="003A5733"/>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9">
    <w:name w:val="xl119"/>
    <w:basedOn w:val="Normal"/>
    <w:qFormat/>
    <w:rsid w:val="003A573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20">
    <w:name w:val="xl120"/>
    <w:basedOn w:val="Normal"/>
    <w:qFormat/>
    <w:rsid w:val="003A5733"/>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1">
    <w:name w:val="xl121"/>
    <w:basedOn w:val="Normal"/>
    <w:qFormat/>
    <w:rsid w:val="003A573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2">
    <w:name w:val="xl122"/>
    <w:basedOn w:val="Normal"/>
    <w:qFormat/>
    <w:rsid w:val="003A573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3">
    <w:name w:val="xl123"/>
    <w:basedOn w:val="Normal"/>
    <w:qFormat/>
    <w:rsid w:val="003A5733"/>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4">
    <w:name w:val="xl124"/>
    <w:basedOn w:val="Normal"/>
    <w:qFormat/>
    <w:rsid w:val="003A5733"/>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5">
    <w:name w:val="xl125"/>
    <w:basedOn w:val="Normal"/>
    <w:qFormat/>
    <w:rsid w:val="003A573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6">
    <w:name w:val="xl126"/>
    <w:basedOn w:val="Normal"/>
    <w:qFormat/>
    <w:rsid w:val="003A573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7">
    <w:name w:val="xl127"/>
    <w:basedOn w:val="Normal"/>
    <w:qFormat/>
    <w:rsid w:val="003A5733"/>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8">
    <w:name w:val="xl128"/>
    <w:basedOn w:val="Normal"/>
    <w:qFormat/>
    <w:rsid w:val="003A573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9">
    <w:name w:val="xl129"/>
    <w:basedOn w:val="Normal"/>
    <w:qFormat/>
    <w:rsid w:val="003A5733"/>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0">
    <w:name w:val="xl130"/>
    <w:basedOn w:val="Normal"/>
    <w:qFormat/>
    <w:rsid w:val="003A5733"/>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1">
    <w:name w:val="xl131"/>
    <w:basedOn w:val="Normal"/>
    <w:qFormat/>
    <w:rsid w:val="003A5733"/>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2">
    <w:name w:val="xl132"/>
    <w:basedOn w:val="Normal"/>
    <w:qFormat/>
    <w:rsid w:val="003A5733"/>
    <w:pPr>
      <w:pBdr>
        <w:top w:val="single" w:sz="8"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3">
    <w:name w:val="xl133"/>
    <w:basedOn w:val="Normal"/>
    <w:qFormat/>
    <w:rsid w:val="003A5733"/>
    <w:pPr>
      <w:pBdr>
        <w:top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4">
    <w:name w:val="xl134"/>
    <w:basedOn w:val="Normal"/>
    <w:qFormat/>
    <w:rsid w:val="003A5733"/>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5">
    <w:name w:val="xl135"/>
    <w:basedOn w:val="Normal"/>
    <w:qFormat/>
    <w:rsid w:val="003A5733"/>
    <w:pPr>
      <w:pBdr>
        <w:top w:val="single" w:sz="8" w:space="0" w:color="auto"/>
        <w:left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6">
    <w:name w:val="xl136"/>
    <w:basedOn w:val="Normal"/>
    <w:qFormat/>
    <w:rsid w:val="003A5733"/>
    <w:pPr>
      <w:pBdr>
        <w:top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7">
    <w:name w:val="xl137"/>
    <w:basedOn w:val="Normal"/>
    <w:qFormat/>
    <w:rsid w:val="003A5733"/>
    <w:pPr>
      <w:pBdr>
        <w:top w:val="single" w:sz="8"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8">
    <w:name w:val="xl138"/>
    <w:basedOn w:val="Normal"/>
    <w:qFormat/>
    <w:rsid w:val="003A5733"/>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39">
    <w:name w:val="xl139"/>
    <w:basedOn w:val="Normal"/>
    <w:qFormat/>
    <w:rsid w:val="003A5733"/>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0">
    <w:name w:val="xl140"/>
    <w:basedOn w:val="Normal"/>
    <w:qFormat/>
    <w:rsid w:val="003A5733"/>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1">
    <w:name w:val="xl141"/>
    <w:basedOn w:val="Normal"/>
    <w:qFormat/>
    <w:rsid w:val="003A573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42">
    <w:name w:val="xl142"/>
    <w:basedOn w:val="Normal"/>
    <w:qFormat/>
    <w:rsid w:val="003A5733"/>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143">
    <w:name w:val="xl143"/>
    <w:basedOn w:val="Normal"/>
    <w:qFormat/>
    <w:rsid w:val="003A5733"/>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4">
    <w:name w:val="xl144"/>
    <w:basedOn w:val="Normal"/>
    <w:qFormat/>
    <w:rsid w:val="003A5733"/>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5">
    <w:name w:val="xl145"/>
    <w:basedOn w:val="Normal"/>
    <w:qFormat/>
    <w:rsid w:val="003A5733"/>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6">
    <w:name w:val="xl146"/>
    <w:basedOn w:val="Normal"/>
    <w:qFormat/>
    <w:rsid w:val="003A5733"/>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7">
    <w:name w:val="xl147"/>
    <w:basedOn w:val="Normal"/>
    <w:qFormat/>
    <w:rsid w:val="003A5733"/>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8">
    <w:name w:val="xl148"/>
    <w:basedOn w:val="Normal"/>
    <w:qFormat/>
    <w:rsid w:val="003A5733"/>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49">
    <w:name w:val="xl149"/>
    <w:basedOn w:val="Normal"/>
    <w:qFormat/>
    <w:rsid w:val="003A5733"/>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0">
    <w:name w:val="xl150"/>
    <w:basedOn w:val="Normal"/>
    <w:qFormat/>
    <w:rsid w:val="003A573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1">
    <w:name w:val="xl151"/>
    <w:basedOn w:val="Normal"/>
    <w:qFormat/>
    <w:rsid w:val="003A5733"/>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2">
    <w:name w:val="xl152"/>
    <w:basedOn w:val="Normal"/>
    <w:qFormat/>
    <w:rsid w:val="003A5733"/>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53">
    <w:name w:val="xl153"/>
    <w:basedOn w:val="Normal"/>
    <w:qFormat/>
    <w:rsid w:val="003A5733"/>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4">
    <w:name w:val="xl154"/>
    <w:basedOn w:val="Normal"/>
    <w:qFormat/>
    <w:rsid w:val="003A5733"/>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5">
    <w:name w:val="xl155"/>
    <w:basedOn w:val="Normal"/>
    <w:qFormat/>
    <w:rsid w:val="003A5733"/>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6">
    <w:name w:val="xl156"/>
    <w:basedOn w:val="Normal"/>
    <w:qFormat/>
    <w:rsid w:val="003A5733"/>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7">
    <w:name w:val="xl157"/>
    <w:basedOn w:val="Normal"/>
    <w:qFormat/>
    <w:rsid w:val="003A573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8">
    <w:name w:val="xl158"/>
    <w:basedOn w:val="Normal"/>
    <w:qFormat/>
    <w:rsid w:val="003A573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9">
    <w:name w:val="xl159"/>
    <w:basedOn w:val="Normal"/>
    <w:qFormat/>
    <w:rsid w:val="003A5733"/>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60">
    <w:name w:val="xl160"/>
    <w:basedOn w:val="Normal"/>
    <w:qFormat/>
    <w:rsid w:val="00513603"/>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1">
    <w:name w:val="xl161"/>
    <w:basedOn w:val="Normal"/>
    <w:qFormat/>
    <w:rsid w:val="00513603"/>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2">
    <w:name w:val="xl162"/>
    <w:basedOn w:val="Normal"/>
    <w:qFormat/>
    <w:rsid w:val="00513603"/>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3">
    <w:name w:val="xl163"/>
    <w:basedOn w:val="Normal"/>
    <w:qFormat/>
    <w:rsid w:val="00513603"/>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4">
    <w:name w:val="xl164"/>
    <w:basedOn w:val="Normal"/>
    <w:qFormat/>
    <w:rsid w:val="0051360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5">
    <w:name w:val="xl165"/>
    <w:basedOn w:val="Normal"/>
    <w:qFormat/>
    <w:rsid w:val="00513603"/>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6">
    <w:name w:val="xl166"/>
    <w:basedOn w:val="Normal"/>
    <w:qFormat/>
    <w:rsid w:val="00513603"/>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7">
    <w:name w:val="xl167"/>
    <w:basedOn w:val="Normal"/>
    <w:qFormat/>
    <w:rsid w:val="00513603"/>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8">
    <w:name w:val="xl168"/>
    <w:basedOn w:val="Normal"/>
    <w:qFormat/>
    <w:rsid w:val="0051360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9">
    <w:name w:val="xl169"/>
    <w:basedOn w:val="Normal"/>
    <w:qFormat/>
    <w:rsid w:val="00513603"/>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0">
    <w:name w:val="xl170"/>
    <w:basedOn w:val="Normal"/>
    <w:qFormat/>
    <w:rsid w:val="00513603"/>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1">
    <w:name w:val="xl171"/>
    <w:basedOn w:val="Normal"/>
    <w:qFormat/>
    <w:rsid w:val="00513603"/>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2">
    <w:name w:val="xl172"/>
    <w:basedOn w:val="Normal"/>
    <w:qFormat/>
    <w:rsid w:val="00513603"/>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3">
    <w:name w:val="xl173"/>
    <w:basedOn w:val="Normal"/>
    <w:qFormat/>
    <w:rsid w:val="0051360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4">
    <w:name w:val="xl174"/>
    <w:basedOn w:val="Normal"/>
    <w:qFormat/>
    <w:rsid w:val="0051360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5">
    <w:name w:val="xl175"/>
    <w:basedOn w:val="Normal"/>
    <w:qFormat/>
    <w:rsid w:val="00513603"/>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6">
    <w:name w:val="xl176"/>
    <w:basedOn w:val="Normal"/>
    <w:qFormat/>
    <w:rsid w:val="00513603"/>
    <w:pPr>
      <w:pBdr>
        <w:top w:val="single" w:sz="8"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77">
    <w:name w:val="xl177"/>
    <w:basedOn w:val="Normal"/>
    <w:qFormat/>
    <w:rsid w:val="00513603"/>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78">
    <w:name w:val="xl178"/>
    <w:basedOn w:val="Normal"/>
    <w:qFormat/>
    <w:rsid w:val="00513603"/>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79">
    <w:name w:val="xl179"/>
    <w:basedOn w:val="Normal"/>
    <w:qFormat/>
    <w:rsid w:val="00513603"/>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0">
    <w:name w:val="xl180"/>
    <w:basedOn w:val="Normal"/>
    <w:qFormat/>
    <w:rsid w:val="00513603"/>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1">
    <w:name w:val="xl181"/>
    <w:basedOn w:val="Normal"/>
    <w:qFormat/>
    <w:rsid w:val="00DB4CB8"/>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2">
    <w:name w:val="xl182"/>
    <w:basedOn w:val="Normal"/>
    <w:qFormat/>
    <w:rsid w:val="00DB4CB8"/>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3">
    <w:name w:val="xl183"/>
    <w:basedOn w:val="Normal"/>
    <w:qFormat/>
    <w:rsid w:val="00DB4CB8"/>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4">
    <w:name w:val="xl184"/>
    <w:basedOn w:val="Normal"/>
    <w:qFormat/>
    <w:rsid w:val="00DB4CB8"/>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5">
    <w:name w:val="xl185"/>
    <w:basedOn w:val="Normal"/>
    <w:qFormat/>
    <w:rsid w:val="00DB4CB8"/>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6">
    <w:name w:val="xl186"/>
    <w:basedOn w:val="Normal"/>
    <w:qFormat/>
    <w:rsid w:val="00DB4CB8"/>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7">
    <w:name w:val="xl187"/>
    <w:basedOn w:val="Normal"/>
    <w:qFormat/>
    <w:rsid w:val="00DB4CB8"/>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h Car2,h8 Car2,h9 Car2"/>
    <w:uiPriority w:val="99"/>
    <w:rsid w:val="00205948"/>
    <w:rPr>
      <w:rFonts w:eastAsia="Cambria"/>
      <w:sz w:val="22"/>
      <w:szCs w:val="22"/>
      <w:lang w:val="es-CO" w:eastAsia="en-US"/>
    </w:rPr>
  </w:style>
  <w:style w:type="character" w:customStyle="1" w:styleId="PiedepginaCar1">
    <w:name w:val="Pie de página Car1"/>
    <w:aliases w:val="Car13 Car1,AL Pie de página Car1,Pie de página AL Car1,f Car1"/>
    <w:uiPriority w:val="99"/>
    <w:rsid w:val="00205948"/>
    <w:rPr>
      <w:rFonts w:eastAsia="Cambria"/>
      <w:sz w:val="22"/>
      <w:szCs w:val="22"/>
      <w:lang w:val="es-CO" w:eastAsia="en-U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contents Char Car1,ändrad Char Car1,TABLA DE CONTENIDO 3 Car1"/>
    <w:uiPriority w:val="99"/>
    <w:rsid w:val="00205948"/>
    <w:rPr>
      <w:rFonts w:eastAsia="Cambria"/>
      <w:sz w:val="22"/>
      <w:szCs w:val="22"/>
      <w:lang w:val="es-CO" w:eastAsia="en-US"/>
    </w:rPr>
  </w:style>
  <w:style w:type="character" w:customStyle="1" w:styleId="Textoindependiente2Car1">
    <w:name w:val="Texto independiente 2 Car1"/>
    <w:aliases w:val="Car8 Car1"/>
    <w:uiPriority w:val="99"/>
    <w:semiHidden/>
    <w:rsid w:val="00205948"/>
    <w:rPr>
      <w:rFonts w:eastAsia="Cambria"/>
      <w:sz w:val="22"/>
      <w:szCs w:val="22"/>
      <w:lang w:val="es-CO" w:eastAsia="en-US"/>
    </w:rPr>
  </w:style>
  <w:style w:type="character" w:customStyle="1" w:styleId="TextocomentarioCar1">
    <w:name w:val="Texto comentario Car1"/>
    <w:uiPriority w:val="99"/>
    <w:semiHidden/>
    <w:rsid w:val="00205948"/>
    <w:rPr>
      <w:rFonts w:eastAsia="Cambria"/>
      <w:sz w:val="20"/>
      <w:szCs w:val="20"/>
      <w:lang w:val="es-CO" w:eastAsia="en-US"/>
    </w:rPr>
  </w:style>
  <w:style w:type="paragraph" w:customStyle="1" w:styleId="xl188">
    <w:name w:val="xl188"/>
    <w:basedOn w:val="Normal"/>
    <w:qFormat/>
    <w:rsid w:val="00205948"/>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89">
    <w:name w:val="xl189"/>
    <w:basedOn w:val="Normal"/>
    <w:qFormat/>
    <w:rsid w:val="0020594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0">
    <w:name w:val="xl190"/>
    <w:basedOn w:val="Normal"/>
    <w:qFormat/>
    <w:rsid w:val="0020594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1">
    <w:name w:val="xl191"/>
    <w:basedOn w:val="Normal"/>
    <w:qFormat/>
    <w:rsid w:val="00205948"/>
    <w:pPr>
      <w:pBdr>
        <w:top w:val="single" w:sz="4"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2">
    <w:name w:val="xl192"/>
    <w:basedOn w:val="Normal"/>
    <w:qFormat/>
    <w:rsid w:val="00205948"/>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93">
    <w:name w:val="xl193"/>
    <w:basedOn w:val="Normal"/>
    <w:qFormat/>
    <w:rsid w:val="0020594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4">
    <w:name w:val="xl194"/>
    <w:basedOn w:val="Normal"/>
    <w:qFormat/>
    <w:rsid w:val="00205948"/>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5">
    <w:name w:val="xl195"/>
    <w:basedOn w:val="Normal"/>
    <w:qFormat/>
    <w:rsid w:val="0020594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6">
    <w:name w:val="xl196"/>
    <w:basedOn w:val="Normal"/>
    <w:qFormat/>
    <w:rsid w:val="00205948"/>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7">
    <w:name w:val="xl197"/>
    <w:basedOn w:val="Normal"/>
    <w:uiPriority w:val="1"/>
    <w:qFormat/>
    <w:rsid w:val="00205948"/>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8">
    <w:name w:val="xl198"/>
    <w:basedOn w:val="Normal"/>
    <w:uiPriority w:val="1"/>
    <w:qFormat/>
    <w:rsid w:val="00205948"/>
    <w:pPr>
      <w:pBdr>
        <w:top w:val="single" w:sz="8"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9">
    <w:name w:val="xl199"/>
    <w:basedOn w:val="Normal"/>
    <w:uiPriority w:val="1"/>
    <w:qFormat/>
    <w:rsid w:val="00205948"/>
    <w:pPr>
      <w:pBdr>
        <w:top w:val="single" w:sz="4" w:space="0" w:color="auto"/>
        <w:left w:val="single" w:sz="8"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0">
    <w:name w:val="xl200"/>
    <w:basedOn w:val="Normal"/>
    <w:uiPriority w:val="1"/>
    <w:qFormat/>
    <w:rsid w:val="0020594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1">
    <w:name w:val="xl201"/>
    <w:basedOn w:val="Normal"/>
    <w:uiPriority w:val="1"/>
    <w:qFormat/>
    <w:rsid w:val="00205948"/>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2">
    <w:name w:val="xl202"/>
    <w:basedOn w:val="Normal"/>
    <w:uiPriority w:val="1"/>
    <w:qFormat/>
    <w:rsid w:val="00205948"/>
    <w:pP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3">
    <w:name w:val="xl203"/>
    <w:basedOn w:val="Normal"/>
    <w:uiPriority w:val="1"/>
    <w:qFormat/>
    <w:rsid w:val="00205948"/>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20"/>
      <w:szCs w:val="20"/>
      <w:lang w:eastAsia="es-CO"/>
    </w:rPr>
  </w:style>
  <w:style w:type="paragraph" w:customStyle="1" w:styleId="xl204">
    <w:name w:val="xl204"/>
    <w:basedOn w:val="Normal"/>
    <w:uiPriority w:val="1"/>
    <w:qFormat/>
    <w:rsid w:val="0020594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05">
    <w:name w:val="xl205"/>
    <w:basedOn w:val="Normal"/>
    <w:uiPriority w:val="1"/>
    <w:qFormat/>
    <w:rsid w:val="00205948"/>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06">
    <w:name w:val="xl206"/>
    <w:basedOn w:val="Normal"/>
    <w:uiPriority w:val="1"/>
    <w:qFormat/>
    <w:rsid w:val="00205948"/>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207">
    <w:name w:val="xl207"/>
    <w:basedOn w:val="Normal"/>
    <w:uiPriority w:val="1"/>
    <w:qFormat/>
    <w:rsid w:val="0020594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lang w:eastAsia="es-CO"/>
    </w:rPr>
  </w:style>
  <w:style w:type="paragraph" w:customStyle="1" w:styleId="xl208">
    <w:name w:val="xl208"/>
    <w:basedOn w:val="Normal"/>
    <w:uiPriority w:val="1"/>
    <w:qFormat/>
    <w:rsid w:val="0020594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character" w:customStyle="1" w:styleId="Ttulo8Car1">
    <w:name w:val="Título 8 Car1"/>
    <w:semiHidden/>
    <w:rsid w:val="00205948"/>
    <w:rPr>
      <w:rFonts w:ascii="Calibri" w:eastAsia="MS Gothic" w:hAnsi="Calibri" w:cs="Times New Roman"/>
      <w:color w:val="404040"/>
      <w:sz w:val="20"/>
      <w:szCs w:val="20"/>
      <w:lang w:val="es-CO" w:eastAsia="en-US"/>
    </w:rPr>
  </w:style>
  <w:style w:type="character" w:customStyle="1" w:styleId="AsuntodelcomentarioCar1">
    <w:name w:val="Asunto del comentario Car1"/>
    <w:uiPriority w:val="99"/>
    <w:semiHidden/>
    <w:rsid w:val="00205948"/>
    <w:rPr>
      <w:rFonts w:eastAsia="Cambria"/>
      <w:b/>
      <w:bCs/>
      <w:sz w:val="20"/>
      <w:szCs w:val="20"/>
      <w:lang w:val="es-CO" w:eastAsia="en-US"/>
    </w:rPr>
  </w:style>
  <w:style w:type="character" w:customStyle="1" w:styleId="TextodegloboCar1">
    <w:name w:val="Texto de globo Car1"/>
    <w:uiPriority w:val="99"/>
    <w:semiHidden/>
    <w:rsid w:val="00205948"/>
    <w:rPr>
      <w:rFonts w:ascii="Tahoma" w:eastAsia="Cambria" w:hAnsi="Tahoma" w:cs="Tahoma"/>
      <w:sz w:val="16"/>
      <w:szCs w:val="16"/>
      <w:lang w:val="es-CO" w:eastAsia="en-US"/>
    </w:rPr>
  </w:style>
  <w:style w:type="character" w:customStyle="1" w:styleId="Textoindependiente3Car1">
    <w:name w:val="Texto independiente 3 Car1"/>
    <w:uiPriority w:val="99"/>
    <w:semiHidden/>
    <w:rsid w:val="00205948"/>
    <w:rPr>
      <w:rFonts w:eastAsia="Cambria"/>
      <w:sz w:val="16"/>
      <w:szCs w:val="16"/>
      <w:lang w:val="es-CO" w:eastAsia="en-US"/>
    </w:rPr>
  </w:style>
  <w:style w:type="character" w:customStyle="1" w:styleId="SaludoCar1">
    <w:name w:val="Saludo Car1"/>
    <w:uiPriority w:val="99"/>
    <w:rsid w:val="00205948"/>
    <w:rPr>
      <w:rFonts w:eastAsia="Cambria"/>
      <w:sz w:val="22"/>
      <w:szCs w:val="22"/>
      <w:lang w:val="es-CO" w:eastAsia="en-US"/>
    </w:rPr>
  </w:style>
  <w:style w:type="character" w:customStyle="1" w:styleId="TtuloCar1">
    <w:name w:val="Título Car1"/>
    <w:aliases w:val=" Car Car Car Car1,Título1 Car1, Car2 Car1,Car2 Car1"/>
    <w:rsid w:val="00205948"/>
    <w:rPr>
      <w:rFonts w:ascii="Calibri" w:eastAsia="MS Gothic" w:hAnsi="Calibri" w:cs="Times New Roman"/>
      <w:color w:val="17365D"/>
      <w:spacing w:val="5"/>
      <w:kern w:val="28"/>
      <w:sz w:val="52"/>
      <w:szCs w:val="52"/>
      <w:lang w:val="es-CO" w:eastAsia="en-US"/>
    </w:rPr>
  </w:style>
  <w:style w:type="character" w:customStyle="1" w:styleId="SubttuloCar1">
    <w:name w:val="Subtítulo Car1"/>
    <w:rsid w:val="00205948"/>
    <w:rPr>
      <w:rFonts w:ascii="Calibri" w:eastAsia="MS Gothic" w:hAnsi="Calibri" w:cs="Times New Roman"/>
      <w:i/>
      <w:iCs/>
      <w:color w:val="4F81BD"/>
      <w:spacing w:val="15"/>
      <w:lang w:val="es-CO" w:eastAsia="en-US"/>
    </w:rPr>
  </w:style>
  <w:style w:type="character" w:customStyle="1" w:styleId="SangradetextonormalCar1">
    <w:name w:val="Sangría de texto normal Car1"/>
    <w:aliases w:val="Sangría de t. independiente Car1"/>
    <w:uiPriority w:val="99"/>
    <w:rsid w:val="00205948"/>
    <w:rPr>
      <w:rFonts w:eastAsia="Cambria"/>
      <w:sz w:val="22"/>
      <w:szCs w:val="22"/>
      <w:lang w:val="es-CO" w:eastAsia="en-US"/>
    </w:rPr>
  </w:style>
  <w:style w:type="character" w:customStyle="1" w:styleId="Sangra2detindependienteCar1">
    <w:name w:val="Sangría 2 de t. independiente Car1"/>
    <w:uiPriority w:val="99"/>
    <w:semiHidden/>
    <w:rsid w:val="00205948"/>
    <w:rPr>
      <w:rFonts w:eastAsia="Cambria"/>
      <w:sz w:val="22"/>
      <w:szCs w:val="22"/>
      <w:lang w:val="es-CO" w:eastAsia="en-US"/>
    </w:rPr>
  </w:style>
  <w:style w:type="character" w:customStyle="1" w:styleId="TextosinformatoCar1">
    <w:name w:val="Texto sin formato Car1"/>
    <w:uiPriority w:val="99"/>
    <w:semiHidden/>
    <w:rsid w:val="00205948"/>
    <w:rPr>
      <w:rFonts w:ascii="Consolas" w:eastAsia="Cambria" w:hAnsi="Consolas" w:cs="Consolas"/>
      <w:sz w:val="21"/>
      <w:szCs w:val="21"/>
      <w:lang w:val="es-CO" w:eastAsia="en-U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semiHidden/>
    <w:rsid w:val="00205948"/>
    <w:rPr>
      <w:rFonts w:eastAsia="Cambria"/>
      <w:sz w:val="20"/>
      <w:szCs w:val="20"/>
      <w:lang w:val="es-CO" w:eastAsia="en-US"/>
    </w:rPr>
  </w:style>
  <w:style w:type="paragraph" w:customStyle="1" w:styleId="Body1">
    <w:name w:val="Body 1"/>
    <w:qFormat/>
    <w:rsid w:val="00DE0017"/>
    <w:rPr>
      <w:rFonts w:ascii="Helvetica" w:eastAsia="Arial Unicode MS" w:hAnsi="Helvetica"/>
      <w:color w:val="000000"/>
      <w:sz w:val="24"/>
      <w:lang w:val="es-ES" w:eastAsia="es-ES"/>
    </w:rPr>
  </w:style>
  <w:style w:type="character" w:customStyle="1" w:styleId="Listamulticolor-nfasis1Car1">
    <w:name w:val="Lista multicolor - Énfasis 1 Car1"/>
    <w:link w:val="Listamulticolor-nfasis13"/>
    <w:uiPriority w:val="34"/>
    <w:locked/>
    <w:rsid w:val="00DE0017"/>
    <w:rPr>
      <w:lang w:val="es-ES"/>
    </w:rPr>
  </w:style>
  <w:style w:type="paragraph" w:customStyle="1" w:styleId="Listamulticolor-nfasis13">
    <w:name w:val="Lista multicolor - Énfasis 13"/>
    <w:basedOn w:val="Normal"/>
    <w:link w:val="Listamulticolor-nfasis1Car1"/>
    <w:uiPriority w:val="34"/>
    <w:qFormat/>
    <w:rsid w:val="00DE0017"/>
    <w:pPr>
      <w:spacing w:after="0" w:line="240" w:lineRule="auto"/>
      <w:ind w:left="720"/>
      <w:contextualSpacing/>
    </w:pPr>
    <w:rPr>
      <w:rFonts w:eastAsia="MS Mincho"/>
      <w:sz w:val="20"/>
      <w:szCs w:val="20"/>
      <w:lang w:val="es-ES" w:eastAsia="x-none"/>
    </w:rPr>
  </w:style>
  <w:style w:type="paragraph" w:customStyle="1" w:styleId="parrafo">
    <w:name w:val="parrafo"/>
    <w:basedOn w:val="Normal"/>
    <w:qFormat/>
    <w:rsid w:val="0096419D"/>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uerpo0">
    <w:name w:val="cuerpo"/>
    <w:basedOn w:val="Normal"/>
    <w:rsid w:val="002301B9"/>
    <w:pPr>
      <w:spacing w:after="0" w:line="240" w:lineRule="auto"/>
    </w:pPr>
    <w:rPr>
      <w:rFonts w:ascii="Times New Roman" w:eastAsia="Calibri" w:hAnsi="Times New Roman"/>
      <w:color w:val="000000"/>
      <w:sz w:val="24"/>
      <w:szCs w:val="24"/>
      <w:lang w:eastAsia="es-CO"/>
    </w:rPr>
  </w:style>
  <w:style w:type="paragraph" w:customStyle="1" w:styleId="pa16">
    <w:name w:val="pa16"/>
    <w:basedOn w:val="Normal"/>
    <w:qFormat/>
    <w:rsid w:val="007F11A1"/>
    <w:pPr>
      <w:spacing w:before="100" w:beforeAutospacing="1" w:after="100" w:afterAutospacing="1" w:line="240" w:lineRule="auto"/>
    </w:pPr>
    <w:rPr>
      <w:rFonts w:ascii="Times New Roman" w:eastAsia="Times New Roman" w:hAnsi="Times New Roman"/>
      <w:color w:val="663300"/>
      <w:sz w:val="24"/>
      <w:szCs w:val="24"/>
      <w:lang w:eastAsia="es-CO"/>
    </w:rPr>
  </w:style>
  <w:style w:type="character" w:customStyle="1" w:styleId="Ttulo5Car">
    <w:name w:val="Título 5 Car"/>
    <w:aliases w:val="h5 Car,Second Subheading Car,h51 Car,H51 Car,h52 Car,H52 Car,Ref Heading 2 Car,rh2 Car,茗cond Subheading Car,PIM 5 Car,5 Car,51 Car,52 Car,h53 Car,53 Car,H53 Car,h54 Car,54 Car,H54 Car,h55 Car,55 Car,H55 Car,h56 Car,56 Car,H56 Car,h57 Car"/>
    <w:link w:val="Ttulo5"/>
    <w:uiPriority w:val="9"/>
    <w:rsid w:val="00D966EC"/>
    <w:rPr>
      <w:rFonts w:ascii="Times New Roman" w:eastAsia="Times New Roman" w:hAnsi="Times New Roman" w:cs="Times New Roman"/>
      <w:b/>
      <w:bCs/>
      <w:i/>
      <w:iCs/>
      <w:sz w:val="26"/>
      <w:szCs w:val="26"/>
      <w:lang w:val="es-ES"/>
    </w:rPr>
  </w:style>
  <w:style w:type="character" w:customStyle="1" w:styleId="TextonotaalfinalCar">
    <w:name w:val="Texto nota al final Car"/>
    <w:link w:val="Textonotaalfinal"/>
    <w:locked/>
    <w:rsid w:val="00D966EC"/>
    <w:rPr>
      <w:rFonts w:ascii="Times New Roman" w:eastAsia="Times New Roman" w:hAnsi="Times New Roman" w:cs="Times New Roman"/>
      <w:sz w:val="20"/>
      <w:szCs w:val="20"/>
      <w:lang w:val="es-ES"/>
    </w:rPr>
  </w:style>
  <w:style w:type="paragraph" w:customStyle="1" w:styleId="Sangradet">
    <w:name w:val="Sangría de t"/>
    <w:aliases w:val="independiente"/>
    <w:basedOn w:val="Normal"/>
    <w:uiPriority w:val="99"/>
    <w:qFormat/>
    <w:rsid w:val="00D966EC"/>
    <w:pPr>
      <w:autoSpaceDE w:val="0"/>
      <w:autoSpaceDN w:val="0"/>
      <w:adjustRightInd w:val="0"/>
      <w:spacing w:before="9" w:after="0" w:line="360" w:lineRule="auto"/>
      <w:jc w:val="both"/>
    </w:pPr>
    <w:rPr>
      <w:rFonts w:ascii="Arial" w:eastAsia="Times New Roman" w:hAnsi="Arial" w:cs="Arial"/>
      <w:sz w:val="24"/>
      <w:szCs w:val="24"/>
      <w:lang w:val="es-ES_tradnl" w:eastAsia="es-ES"/>
    </w:rPr>
  </w:style>
  <w:style w:type="paragraph" w:customStyle="1" w:styleId="Sinespaciado1">
    <w:name w:val="Sin espaciado1"/>
    <w:uiPriority w:val="1"/>
    <w:qFormat/>
    <w:rsid w:val="00D966EC"/>
    <w:rPr>
      <w:rFonts w:ascii="Calibri" w:eastAsia="Calibri" w:hAnsi="Calibri"/>
      <w:sz w:val="22"/>
      <w:szCs w:val="22"/>
      <w:lang w:eastAsia="en-US"/>
    </w:rPr>
  </w:style>
  <w:style w:type="paragraph" w:customStyle="1" w:styleId="Sinespaciado2">
    <w:name w:val="Sin espaciado2"/>
    <w:uiPriority w:val="1"/>
    <w:qFormat/>
    <w:rsid w:val="00D966EC"/>
    <w:rPr>
      <w:rFonts w:ascii="Calibri" w:eastAsia="Calibri" w:hAnsi="Calibri"/>
      <w:sz w:val="22"/>
      <w:szCs w:val="22"/>
      <w:lang w:eastAsia="en-US"/>
    </w:rPr>
  </w:style>
  <w:style w:type="paragraph" w:customStyle="1" w:styleId="MARITZA30">
    <w:name w:val="MARITZA3"/>
    <w:qFormat/>
    <w:rsid w:val="00D966EC"/>
    <w:pPr>
      <w:tabs>
        <w:tab w:val="left" w:pos="-720"/>
        <w:tab w:val="left" w:pos="0"/>
      </w:tabs>
      <w:jc w:val="both"/>
    </w:pPr>
    <w:rPr>
      <w:rFonts w:ascii="Times New Roman" w:eastAsia="Times New Roman" w:hAnsi="Times New Roman"/>
      <w:sz w:val="24"/>
      <w:lang w:val="en-US" w:eastAsia="es-ES"/>
    </w:rPr>
  </w:style>
  <w:style w:type="paragraph" w:customStyle="1" w:styleId="LessonPlanGLH">
    <w:name w:val="Lesson Plan GLH"/>
    <w:autoRedefine/>
    <w:qFormat/>
    <w:rsid w:val="00D966EC"/>
    <w:pPr>
      <w:widowControl w:val="0"/>
      <w:numPr>
        <w:numId w:val="29"/>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pPr>
    <w:rPr>
      <w:rFonts w:ascii="Arial" w:eastAsia="Times New Roman" w:hAnsi="Arial"/>
      <w:sz w:val="24"/>
      <w:lang w:val="en-US" w:eastAsia="en-US"/>
    </w:rPr>
  </w:style>
  <w:style w:type="paragraph" w:customStyle="1" w:styleId="ParaAttribute11">
    <w:name w:val="ParaAttribute11"/>
    <w:qFormat/>
    <w:rsid w:val="00D966EC"/>
    <w:pPr>
      <w:widowControl w:val="0"/>
      <w:wordWrap w:val="0"/>
      <w:ind w:right="51"/>
      <w:jc w:val="both"/>
    </w:pPr>
    <w:rPr>
      <w:rFonts w:ascii="Times New Roman" w:eastAsia="¹Å" w:hAnsi="Times New Roman"/>
    </w:rPr>
  </w:style>
  <w:style w:type="character" w:styleId="Refdenotaalfinal">
    <w:name w:val="endnote reference"/>
    <w:unhideWhenUsed/>
    <w:rsid w:val="00D966EC"/>
    <w:rPr>
      <w:vertAlign w:val="superscript"/>
    </w:rPr>
  </w:style>
  <w:style w:type="paragraph" w:styleId="Textonotaalfinal">
    <w:name w:val="endnote text"/>
    <w:basedOn w:val="Normal"/>
    <w:link w:val="TextonotaalfinalCar"/>
    <w:unhideWhenUsed/>
    <w:rsid w:val="00D966EC"/>
    <w:pPr>
      <w:spacing w:after="0" w:line="240" w:lineRule="auto"/>
    </w:pPr>
    <w:rPr>
      <w:rFonts w:ascii="Times New Roman" w:eastAsia="Times New Roman" w:hAnsi="Times New Roman"/>
      <w:sz w:val="20"/>
      <w:szCs w:val="20"/>
      <w:lang w:val="es-ES" w:eastAsia="x-none"/>
    </w:rPr>
  </w:style>
  <w:style w:type="character" w:customStyle="1" w:styleId="TextonotaalfinalCar1">
    <w:name w:val="Texto nota al final Car1"/>
    <w:semiHidden/>
    <w:rsid w:val="00D966EC"/>
    <w:rPr>
      <w:rFonts w:eastAsia="Cambria"/>
      <w:sz w:val="20"/>
      <w:szCs w:val="20"/>
      <w:lang w:val="es-CO" w:eastAsia="en-US"/>
    </w:rPr>
  </w:style>
  <w:style w:type="table" w:styleId="Tablamoderna">
    <w:name w:val="Table Contemporary"/>
    <w:basedOn w:val="Tablanormal"/>
    <w:unhideWhenUsed/>
    <w:rsid w:val="00D966EC"/>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
    <w:name w:val="Tabla con cuadrícula2"/>
    <w:basedOn w:val="Tablanormal"/>
    <w:uiPriority w:val="59"/>
    <w:rsid w:val="00D966EC"/>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amulticolor-nfasis1Car">
    <w:name w:val="Lista multicolor - Énfasis 1 Car"/>
    <w:uiPriority w:val="34"/>
    <w:locked/>
    <w:rsid w:val="00D966EC"/>
    <w:rPr>
      <w:sz w:val="24"/>
      <w:szCs w:val="24"/>
      <w:lang w:val="es-ES" w:eastAsia="es-ES"/>
    </w:rPr>
  </w:style>
  <w:style w:type="character" w:customStyle="1" w:styleId="field-content">
    <w:name w:val="field-content"/>
    <w:basedOn w:val="Fuentedeprrafopredeter"/>
    <w:rsid w:val="00D966EC"/>
  </w:style>
  <w:style w:type="character" w:customStyle="1" w:styleId="Cuerpodeltexto">
    <w:name w:val="Cuerpo del texto_"/>
    <w:link w:val="Cuerpodeltexto0"/>
    <w:rsid w:val="00AD2629"/>
    <w:rPr>
      <w:rFonts w:ascii="Arial" w:eastAsia="Arial" w:hAnsi="Arial" w:cs="Arial"/>
      <w:sz w:val="21"/>
      <w:szCs w:val="21"/>
      <w:shd w:val="clear" w:color="auto" w:fill="FFFFFF"/>
    </w:rPr>
  </w:style>
  <w:style w:type="paragraph" w:customStyle="1" w:styleId="Cuerpodeltexto0">
    <w:name w:val="Cuerpo del texto"/>
    <w:basedOn w:val="Normal"/>
    <w:link w:val="Cuerpodeltexto"/>
    <w:rsid w:val="00AD2629"/>
    <w:pPr>
      <w:widowControl w:val="0"/>
      <w:shd w:val="clear" w:color="auto" w:fill="FFFFFF"/>
      <w:spacing w:after="240" w:line="253" w:lineRule="exact"/>
      <w:ind w:hanging="520"/>
      <w:jc w:val="both"/>
    </w:pPr>
    <w:rPr>
      <w:rFonts w:ascii="Arial" w:eastAsia="Arial" w:hAnsi="Arial" w:cs="Arial"/>
      <w:sz w:val="21"/>
      <w:szCs w:val="21"/>
      <w:lang w:eastAsia="es-CO"/>
    </w:rPr>
  </w:style>
  <w:style w:type="character" w:customStyle="1" w:styleId="Cuerpodeltexto2">
    <w:name w:val="Cuerpo del texto (2)_"/>
    <w:link w:val="Cuerpodeltexto20"/>
    <w:rsid w:val="00DE0F0E"/>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rsid w:val="00DE0F0E"/>
    <w:pPr>
      <w:widowControl w:val="0"/>
      <w:shd w:val="clear" w:color="auto" w:fill="FFFFFF"/>
      <w:spacing w:after="780" w:line="0" w:lineRule="atLeast"/>
      <w:ind w:hanging="360"/>
    </w:pPr>
    <w:rPr>
      <w:rFonts w:ascii="Arial" w:eastAsia="Arial" w:hAnsi="Arial" w:cs="Arial"/>
      <w:b/>
      <w:bCs/>
      <w:sz w:val="21"/>
      <w:szCs w:val="21"/>
      <w:lang w:eastAsia="es-CO"/>
    </w:rPr>
  </w:style>
  <w:style w:type="character" w:customStyle="1" w:styleId="DefaultCar">
    <w:name w:val="Default Car"/>
    <w:link w:val="Default"/>
    <w:locked/>
    <w:rsid w:val="006E308E"/>
    <w:rPr>
      <w:rFonts w:ascii="IHKIBC+TimesNewRoman" w:eastAsia="Times New Roman" w:hAnsi="IHKIBC+TimesNewRoman" w:cs="IHKIBC+TimesNewRoman"/>
      <w:color w:val="000000"/>
      <w:sz w:val="24"/>
      <w:szCs w:val="24"/>
      <w:lang w:val="es-ES" w:eastAsia="es-ES"/>
    </w:rPr>
  </w:style>
  <w:style w:type="character" w:customStyle="1" w:styleId="hps">
    <w:name w:val="hps"/>
    <w:rsid w:val="001C5878"/>
  </w:style>
  <w:style w:type="character" w:customStyle="1" w:styleId="Ttulo7Car">
    <w:name w:val="Título 7 Car"/>
    <w:link w:val="Ttulo7"/>
    <w:uiPriority w:val="9"/>
    <w:rsid w:val="00B819C4"/>
    <w:rPr>
      <w:rFonts w:ascii="Calibri Light" w:eastAsia="Times New Roman" w:hAnsi="Calibri Light"/>
      <w:i/>
      <w:iCs/>
      <w:color w:val="1F4D78"/>
      <w:sz w:val="22"/>
      <w:szCs w:val="22"/>
      <w:lang w:val="es-ES" w:eastAsia="es-ES"/>
    </w:rPr>
  </w:style>
  <w:style w:type="character" w:customStyle="1" w:styleId="Ttulo9Car">
    <w:name w:val="Título 9 Car"/>
    <w:link w:val="Ttulo9"/>
    <w:rsid w:val="00B819C4"/>
    <w:rPr>
      <w:rFonts w:ascii="Calibri Light" w:eastAsia="Times New Roman" w:hAnsi="Calibri Light"/>
      <w:i/>
      <w:iCs/>
      <w:color w:val="272727"/>
      <w:sz w:val="21"/>
      <w:szCs w:val="21"/>
      <w:lang w:val="es-ES" w:eastAsia="es-ES"/>
    </w:rPr>
  </w:style>
  <w:style w:type="character" w:customStyle="1" w:styleId="Ttulo1Car1">
    <w:name w:val="Título 1 Car1"/>
    <w:aliases w:val="título 1 Car1,Pregunta Car1,Edgar 1 Car1,MT1 Car1,h1 Car1,l1 Car1,Head 1 (Chapter heading) Car1,Head 1 Car1,Head 11 Car1,Head 12 Car1,Head 111 Car1,Head 13 Car1,Head 112 Car1,Head 14 Car1,Head 113 Car1,Head 15 Car1,Head 114 Car1,H1 Car1"/>
    <w:rsid w:val="00B819C4"/>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semiHidden/>
    <w:rsid w:val="00B819C4"/>
    <w:rPr>
      <w:rFonts w:ascii="Calibri Light" w:eastAsia="Times New Roman" w:hAnsi="Calibri Light" w:cs="Times New Roman"/>
      <w:color w:val="2E74B5"/>
      <w:sz w:val="26"/>
      <w:szCs w:val="26"/>
      <w:lang w:val="es-ES" w:eastAsia="es-ES"/>
    </w:rPr>
  </w:style>
  <w:style w:type="character" w:customStyle="1" w:styleId="Ttulo3Car1">
    <w:name w:val="Título 3 Car1"/>
    <w:aliases w:val="Edgar 3 Car1"/>
    <w:semiHidden/>
    <w:rsid w:val="00B819C4"/>
    <w:rPr>
      <w:rFonts w:ascii="Calibri Light" w:eastAsia="Times New Roman" w:hAnsi="Calibri Light" w:cs="Times New Roman"/>
      <w:color w:val="1F4D78"/>
      <w:sz w:val="24"/>
      <w:szCs w:val="24"/>
      <w:lang w:val="es-ES" w:eastAsia="es-ES"/>
    </w:rPr>
  </w:style>
  <w:style w:type="character" w:customStyle="1" w:styleId="Ttulo4Car1">
    <w:name w:val="Título 4 Car1"/>
    <w:aliases w:val="Edgar 4 Car1,4 Car1,I4 Car1,h4 Car1,H4 Car1,l4 Car1,list 4 Car1,mh1l Car1,Module heading 1 large (18 points) Car1,Head 4 Car1"/>
    <w:semiHidden/>
    <w:rsid w:val="00B819C4"/>
    <w:rPr>
      <w:rFonts w:ascii="Calibri Light" w:eastAsia="Times New Roman" w:hAnsi="Calibri Light" w:cs="Times New Roman"/>
      <w:i/>
      <w:iCs/>
      <w:color w:val="2E74B5"/>
      <w:sz w:val="22"/>
      <w:szCs w:val="22"/>
      <w:lang w:val="es-ES" w:eastAsia="es-ES"/>
    </w:rPr>
  </w:style>
  <w:style w:type="paragraph" w:styleId="HTMLconformatoprevio">
    <w:name w:val="HTML Preformatted"/>
    <w:basedOn w:val="Normal"/>
    <w:link w:val="HTMLconformatoprevioCar"/>
    <w:uiPriority w:val="99"/>
    <w:unhideWhenUsed/>
    <w:rsid w:val="00B819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link w:val="HTMLconformatoprevio"/>
    <w:uiPriority w:val="99"/>
    <w:rsid w:val="00B819C4"/>
    <w:rPr>
      <w:rFonts w:ascii="Courier New" w:eastAsia="Times New Roman" w:hAnsi="Courier New" w:cs="Courier New"/>
    </w:rPr>
  </w:style>
  <w:style w:type="character" w:customStyle="1" w:styleId="PuestoCar">
    <w:name w:val="Puesto Car"/>
    <w:aliases w:val="TITULO 1 Car,Título AL + 9 pt Car,Sin Negrita + 10 pt Car,Sin Negrita Car,Puesto1 Car,Car Car Car2"/>
    <w:uiPriority w:val="10"/>
    <w:locked/>
    <w:rsid w:val="00B819C4"/>
    <w:rPr>
      <w:rFonts w:ascii="Calibri Light" w:eastAsia="Times New Roman" w:hAnsi="Calibri Light" w:cs="Times New Roman"/>
      <w:spacing w:val="-10"/>
      <w:kern w:val="28"/>
      <w:sz w:val="56"/>
      <w:szCs w:val="56"/>
      <w:lang w:val="es-ES" w:eastAsia="es-ES"/>
    </w:rPr>
  </w:style>
  <w:style w:type="character" w:customStyle="1" w:styleId="CierreCar">
    <w:name w:val="Cierre Car"/>
    <w:link w:val="Cierre"/>
    <w:locked/>
    <w:rsid w:val="00B819C4"/>
    <w:rPr>
      <w:rFonts w:ascii="Times New Roman" w:hAnsi="Times New Roman"/>
      <w:lang w:val="x-none" w:eastAsia="x-none"/>
    </w:rPr>
  </w:style>
  <w:style w:type="character" w:customStyle="1" w:styleId="EncabezadodemensajeCar">
    <w:name w:val="Encabezado de mensaje Car"/>
    <w:link w:val="Encabezadodemensaje"/>
    <w:locked/>
    <w:rsid w:val="00B819C4"/>
    <w:rPr>
      <w:rFonts w:ascii="Arial" w:hAnsi="Arial" w:cs="Arial"/>
      <w:sz w:val="24"/>
      <w:shd w:val="pct20" w:color="auto" w:fill="auto"/>
      <w:lang w:val="x-none" w:eastAsia="x-none"/>
    </w:rPr>
  </w:style>
  <w:style w:type="character" w:customStyle="1" w:styleId="FechaCar">
    <w:name w:val="Fecha Car"/>
    <w:link w:val="Fecha"/>
    <w:locked/>
    <w:rsid w:val="00B819C4"/>
    <w:rPr>
      <w:rFonts w:ascii="Times New Roman" w:hAnsi="Times New Roman"/>
      <w:lang w:val="x-none" w:eastAsia="x-none"/>
    </w:rPr>
  </w:style>
  <w:style w:type="character" w:customStyle="1" w:styleId="Textoindependienteprimerasangra2Car">
    <w:name w:val="Texto independiente primera sangría 2 Car"/>
    <w:link w:val="Textoindependienteprimerasangra2"/>
    <w:uiPriority w:val="99"/>
    <w:locked/>
    <w:rsid w:val="00B819C4"/>
    <w:rPr>
      <w:rFonts w:ascii="Times New Roman" w:eastAsia="Times New Roman" w:hAnsi="Times New Roman"/>
      <w:sz w:val="24"/>
      <w:szCs w:val="24"/>
      <w:lang w:val="es-ES" w:eastAsia="es-ES"/>
    </w:rPr>
  </w:style>
  <w:style w:type="character" w:customStyle="1" w:styleId="Sangra3detindependienteCar">
    <w:name w:val="Sangría 3 de t. independiente Car"/>
    <w:link w:val="Sangra3detindependiente"/>
    <w:locked/>
    <w:rsid w:val="00B819C4"/>
    <w:rPr>
      <w:rFonts w:ascii="Arial" w:hAnsi="Arial" w:cs="Arial"/>
      <w:lang w:val="x-none" w:eastAsia="x-none"/>
    </w:rPr>
  </w:style>
  <w:style w:type="character" w:customStyle="1" w:styleId="MapadeldocumentoCar">
    <w:name w:val="Mapa del documento Car"/>
    <w:link w:val="Mapadeldocumento"/>
    <w:locked/>
    <w:rsid w:val="00B819C4"/>
    <w:rPr>
      <w:rFonts w:ascii="Tahoma" w:hAnsi="Tahoma" w:cs="Tahoma"/>
      <w:lang w:val="x-none" w:eastAsia="x-none"/>
    </w:rPr>
  </w:style>
  <w:style w:type="paragraph" w:customStyle="1" w:styleId="Articulo">
    <w:name w:val="Articulo"/>
    <w:basedOn w:val="Normal"/>
    <w:next w:val="Normal"/>
    <w:link w:val="ArticuloCar"/>
    <w:autoRedefine/>
    <w:qFormat/>
    <w:rsid w:val="00B819C4"/>
    <w:pPr>
      <w:spacing w:after="0" w:line="240" w:lineRule="auto"/>
      <w:jc w:val="both"/>
    </w:pPr>
    <w:rPr>
      <w:rFonts w:ascii="Arial Narrow" w:eastAsia="Times New Roman" w:hAnsi="Arial Narrow" w:cs="Arial"/>
      <w:bCs/>
      <w:color w:val="000000"/>
      <w:szCs w:val="24"/>
      <w:lang w:val="es-ES_tradnl" w:eastAsia="es-ES"/>
    </w:rPr>
  </w:style>
  <w:style w:type="paragraph" w:customStyle="1" w:styleId="Tibitoc">
    <w:name w:val="Tibitoc"/>
    <w:basedOn w:val="Normal"/>
    <w:qFormat/>
    <w:rsid w:val="00B819C4"/>
    <w:pPr>
      <w:spacing w:after="0" w:line="240" w:lineRule="auto"/>
      <w:jc w:val="center"/>
    </w:pPr>
    <w:rPr>
      <w:rFonts w:ascii="Arial" w:eastAsia="Times New Roman" w:hAnsi="Arial"/>
      <w:b/>
      <w:szCs w:val="20"/>
      <w:lang w:val="es-ES_tradnl" w:eastAsia="es-ES"/>
    </w:rPr>
  </w:style>
  <w:style w:type="paragraph" w:customStyle="1" w:styleId="MARITZA4">
    <w:name w:val="MARITZA4"/>
    <w:basedOn w:val="Normal"/>
    <w:qFormat/>
    <w:rsid w:val="00B819C4"/>
    <w:pPr>
      <w:tabs>
        <w:tab w:val="left" w:pos="-720"/>
        <w:tab w:val="left" w:pos="0"/>
      </w:tabs>
      <w:spacing w:after="0" w:line="240" w:lineRule="auto"/>
      <w:jc w:val="center"/>
    </w:pPr>
    <w:rPr>
      <w:rFonts w:ascii="Times New Roman" w:eastAsia="Times New Roman" w:hAnsi="Times New Roman"/>
      <w:b/>
      <w:sz w:val="24"/>
      <w:szCs w:val="20"/>
      <w:lang w:val="en-US" w:eastAsia="es-ES"/>
    </w:rPr>
  </w:style>
  <w:style w:type="paragraph" w:customStyle="1" w:styleId="BodyText21">
    <w:name w:val="Body Text 21"/>
    <w:basedOn w:val="Normal"/>
    <w:qFormat/>
    <w:rsid w:val="00B819C4"/>
    <w:pPr>
      <w:spacing w:after="0" w:line="240" w:lineRule="auto"/>
      <w:jc w:val="both"/>
    </w:pPr>
    <w:rPr>
      <w:rFonts w:ascii="Arial" w:eastAsia="Times New Roman" w:hAnsi="Arial"/>
      <w:szCs w:val="20"/>
      <w:lang w:val="es-ES" w:eastAsia="es-ES"/>
    </w:rPr>
  </w:style>
  <w:style w:type="paragraph" w:customStyle="1" w:styleId="Sangra2detindependiente1">
    <w:name w:val="Sangría 2 de t. independiente1"/>
    <w:basedOn w:val="Normal"/>
    <w:qFormat/>
    <w:rsid w:val="00B819C4"/>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
    <w:name w:val="Sangría de texto normal1"/>
    <w:basedOn w:val="Normal"/>
    <w:qFormat/>
    <w:rsid w:val="00B819C4"/>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xl27">
    <w:name w:val="xl27"/>
    <w:basedOn w:val="Normal"/>
    <w:qFormat/>
    <w:rsid w:val="00B819C4"/>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qFormat/>
    <w:rsid w:val="00B819C4"/>
    <w:pPr>
      <w:spacing w:after="0" w:line="240" w:lineRule="auto"/>
    </w:pPr>
    <w:rPr>
      <w:rFonts w:ascii="Courier New" w:eastAsia="Times New Roman" w:hAnsi="Courier New"/>
      <w:sz w:val="20"/>
      <w:szCs w:val="20"/>
      <w:lang w:val="es-ES" w:eastAsia="es-ES"/>
    </w:rPr>
  </w:style>
  <w:style w:type="paragraph" w:customStyle="1" w:styleId="Subttulo2">
    <w:name w:val="Subtítulo 2"/>
    <w:basedOn w:val="Subttulo"/>
    <w:next w:val="Normal"/>
    <w:qFormat/>
    <w:rsid w:val="00B819C4"/>
    <w:pPr>
      <w:tabs>
        <w:tab w:val="left" w:pos="567"/>
      </w:tabs>
      <w:ind w:left="567" w:hanging="737"/>
      <w:jc w:val="both"/>
      <w:outlineLvl w:val="1"/>
    </w:pPr>
    <w:rPr>
      <w:rFonts w:ascii="Arial" w:hAnsi="Arial"/>
      <w:color w:val="000000"/>
      <w:sz w:val="20"/>
      <w:lang w:val="es-CO"/>
    </w:rPr>
  </w:style>
  <w:style w:type="paragraph" w:customStyle="1" w:styleId="BodyText22">
    <w:name w:val="Body Text 22"/>
    <w:basedOn w:val="Normal"/>
    <w:qFormat/>
    <w:rsid w:val="00B819C4"/>
    <w:pPr>
      <w:widowControl w:val="0"/>
      <w:spacing w:after="0" w:line="240" w:lineRule="auto"/>
      <w:jc w:val="both"/>
    </w:pPr>
    <w:rPr>
      <w:rFonts w:ascii="Tahoma" w:eastAsia="Times New Roman" w:hAnsi="Tahoma"/>
      <w:sz w:val="24"/>
      <w:szCs w:val="20"/>
      <w:lang w:val="es-ES_tradnl" w:eastAsia="es-ES"/>
    </w:rPr>
  </w:style>
  <w:style w:type="paragraph" w:customStyle="1" w:styleId="Text1">
    <w:name w:val="Text1"/>
    <w:basedOn w:val="Ttulo2"/>
    <w:qFormat/>
    <w:rsid w:val="00B819C4"/>
    <w:pPr>
      <w:keepNext w:val="0"/>
      <w:keepLines w:val="0"/>
      <w:widowControl w:val="0"/>
      <w:tabs>
        <w:tab w:val="left" w:pos="-2694"/>
        <w:tab w:val="left" w:pos="360"/>
        <w:tab w:val="left" w:pos="2410"/>
      </w:tabs>
      <w:spacing w:before="200" w:after="160" w:line="264" w:lineRule="auto"/>
      <w:ind w:left="720" w:hanging="720"/>
      <w:jc w:val="both"/>
    </w:pPr>
    <w:rPr>
      <w:rFonts w:ascii="ClassGarmnd BT" w:eastAsia="Times New Roman" w:hAnsi="ClassGarmnd BT"/>
      <w:smallCaps/>
      <w:color w:val="auto"/>
      <w:sz w:val="22"/>
      <w:szCs w:val="20"/>
      <w:lang w:val="es-CL" w:eastAsia="x-none"/>
    </w:rPr>
  </w:style>
  <w:style w:type="paragraph" w:customStyle="1" w:styleId="Textodebloque1">
    <w:name w:val="Texto de bloque1"/>
    <w:basedOn w:val="Normal"/>
    <w:qFormat/>
    <w:rsid w:val="00B819C4"/>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subcaptulo0">
    <w:name w:val="subcaptulo"/>
    <w:basedOn w:val="Normal"/>
    <w:qFormat/>
    <w:rsid w:val="00B819C4"/>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B819C4"/>
    <w:pPr>
      <w:spacing w:line="240" w:lineRule="exact"/>
    </w:pPr>
    <w:rPr>
      <w:rFonts w:ascii="Times New Roman" w:eastAsia="Times New Roman" w:hAnsi="Times New Roman"/>
      <w:sz w:val="21"/>
      <w:szCs w:val="21"/>
      <w:lang w:val="en-US"/>
    </w:rPr>
  </w:style>
  <w:style w:type="paragraph" w:customStyle="1" w:styleId="maritza40">
    <w:name w:val="maritza4"/>
    <w:basedOn w:val="Normal"/>
    <w:qFormat/>
    <w:rsid w:val="00B819C4"/>
    <w:pPr>
      <w:spacing w:after="0" w:line="360" w:lineRule="atLeast"/>
      <w:jc w:val="center"/>
    </w:pPr>
    <w:rPr>
      <w:rFonts w:ascii="Times New Roman" w:eastAsia="Times New Roman" w:hAnsi="Times New Roman"/>
      <w:b/>
      <w:bCs/>
      <w:sz w:val="24"/>
      <w:szCs w:val="24"/>
      <w:lang w:val="es-ES" w:eastAsia="es-ES"/>
    </w:rPr>
  </w:style>
  <w:style w:type="paragraph" w:customStyle="1" w:styleId="CarCarCarCarCarCarCar">
    <w:name w:val="Car Car Car Car Car Car Car"/>
    <w:basedOn w:val="Normal"/>
    <w:qFormat/>
    <w:rsid w:val="00B819C4"/>
    <w:pPr>
      <w:spacing w:line="240" w:lineRule="exact"/>
    </w:pPr>
    <w:rPr>
      <w:rFonts w:ascii="Verdana" w:eastAsia="Times New Roman" w:hAnsi="Verdana"/>
      <w:sz w:val="20"/>
      <w:szCs w:val="20"/>
      <w:lang w:val="en-US"/>
    </w:rPr>
  </w:style>
  <w:style w:type="paragraph" w:customStyle="1" w:styleId="CharCarCarCarCarCarCarCarCharCharCar">
    <w:name w:val="Char Car Car Car Car Car Car Car Char Char Car"/>
    <w:basedOn w:val="Normal"/>
    <w:qFormat/>
    <w:rsid w:val="00B819C4"/>
    <w:pPr>
      <w:spacing w:line="240" w:lineRule="exact"/>
    </w:pPr>
    <w:rPr>
      <w:rFonts w:ascii="Verdana" w:eastAsia="Times New Roman" w:hAnsi="Verdana"/>
      <w:sz w:val="20"/>
      <w:szCs w:val="20"/>
      <w:lang w:val="en-US"/>
    </w:rPr>
  </w:style>
  <w:style w:type="paragraph" w:customStyle="1" w:styleId="Sangra2detindependiente11">
    <w:name w:val="Sangría 2 de t. independiente11"/>
    <w:basedOn w:val="Normal"/>
    <w:uiPriority w:val="99"/>
    <w:qFormat/>
    <w:rsid w:val="00B819C4"/>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1">
    <w:name w:val="Sangría de texto normal11"/>
    <w:basedOn w:val="Normal"/>
    <w:uiPriority w:val="99"/>
    <w:qFormat/>
    <w:rsid w:val="00B819C4"/>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Textosinformato11">
    <w:name w:val="Texto sin formato11"/>
    <w:basedOn w:val="Normal"/>
    <w:qFormat/>
    <w:rsid w:val="00B819C4"/>
    <w:pPr>
      <w:spacing w:after="0" w:line="240" w:lineRule="auto"/>
    </w:pPr>
    <w:rPr>
      <w:rFonts w:ascii="Courier New" w:eastAsia="Times New Roman" w:hAnsi="Courier New"/>
      <w:sz w:val="20"/>
      <w:szCs w:val="20"/>
      <w:lang w:val="es-ES" w:eastAsia="es-ES"/>
    </w:rPr>
  </w:style>
  <w:style w:type="paragraph" w:customStyle="1" w:styleId="Textoindependiente211">
    <w:name w:val="Texto independiente 211"/>
    <w:basedOn w:val="Normal"/>
    <w:qFormat/>
    <w:rsid w:val="00B819C4"/>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1">
    <w:name w:val="Texto de bloque11"/>
    <w:basedOn w:val="Normal"/>
    <w:qFormat/>
    <w:rsid w:val="00B819C4"/>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1">
    <w:name w:val="Car1"/>
    <w:basedOn w:val="Normal"/>
    <w:qFormat/>
    <w:rsid w:val="00B819C4"/>
    <w:pPr>
      <w:spacing w:line="240" w:lineRule="exact"/>
    </w:pPr>
    <w:rPr>
      <w:rFonts w:ascii="Verdana" w:eastAsia="Times New Roman" w:hAnsi="Verdana"/>
      <w:sz w:val="20"/>
      <w:szCs w:val="20"/>
      <w:lang w:val="en-US"/>
    </w:rPr>
  </w:style>
  <w:style w:type="paragraph" w:customStyle="1" w:styleId="CarCarCarCarCarCarCar1">
    <w:name w:val="Car Car Car Car Car Car Car1"/>
    <w:basedOn w:val="Normal"/>
    <w:qFormat/>
    <w:rsid w:val="00B819C4"/>
    <w:pPr>
      <w:spacing w:line="240" w:lineRule="exact"/>
    </w:pPr>
    <w:rPr>
      <w:rFonts w:ascii="Verdana" w:eastAsia="Times New Roman" w:hAnsi="Verdana"/>
      <w:sz w:val="20"/>
      <w:szCs w:val="20"/>
      <w:lang w:val="en-US"/>
    </w:rPr>
  </w:style>
  <w:style w:type="paragraph" w:customStyle="1" w:styleId="CharCarCarCarCarCarCarCarCharCharCar1">
    <w:name w:val="Char Car Car Car Car Car Car Car Char Char Car1"/>
    <w:basedOn w:val="Normal"/>
    <w:qFormat/>
    <w:rsid w:val="00B819C4"/>
    <w:pPr>
      <w:spacing w:line="240" w:lineRule="exact"/>
    </w:pPr>
    <w:rPr>
      <w:rFonts w:ascii="Verdana" w:eastAsia="Times New Roman" w:hAnsi="Verdana"/>
      <w:sz w:val="20"/>
      <w:szCs w:val="20"/>
      <w:lang w:val="en-US"/>
    </w:rPr>
  </w:style>
  <w:style w:type="paragraph" w:customStyle="1" w:styleId="msonormalcxspmiddle">
    <w:name w:val="msonormalcxspmiddle"/>
    <w:basedOn w:val="Normal"/>
    <w:qFormat/>
    <w:rsid w:val="00B819C4"/>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rafodelistacxspmiddle">
    <w:name w:val="prrafodelistacxspmiddle"/>
    <w:basedOn w:val="Normal"/>
    <w:qFormat/>
    <w:rsid w:val="00B819C4"/>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angra2detindependiente2">
    <w:name w:val="Sangría 2 de t. independiente2"/>
    <w:basedOn w:val="Normal"/>
    <w:qFormat/>
    <w:rsid w:val="00B819C4"/>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2">
    <w:name w:val="Sangría de texto normal2"/>
    <w:basedOn w:val="Normal"/>
    <w:qFormat/>
    <w:rsid w:val="00B819C4"/>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minusone">
    <w:name w:val="minusone"/>
    <w:basedOn w:val="Normal"/>
    <w:qFormat/>
    <w:rsid w:val="00B819C4"/>
    <w:pP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CharChar1">
    <w:name w:val="Char Char1"/>
    <w:basedOn w:val="Normal"/>
    <w:qFormat/>
    <w:rsid w:val="00B819C4"/>
    <w:pPr>
      <w:spacing w:line="240" w:lineRule="exact"/>
    </w:pPr>
    <w:rPr>
      <w:rFonts w:ascii="Verdana" w:eastAsia="Times New Roman" w:hAnsi="Verdana"/>
      <w:sz w:val="20"/>
      <w:szCs w:val="20"/>
      <w:lang w:val="en-US"/>
    </w:rPr>
  </w:style>
  <w:style w:type="paragraph" w:customStyle="1" w:styleId="Textopredeterminado">
    <w:name w:val="Texto predeterminado"/>
    <w:basedOn w:val="Normal"/>
    <w:qFormat/>
    <w:rsid w:val="00B819C4"/>
    <w:pPr>
      <w:tabs>
        <w:tab w:val="left" w:pos="0"/>
      </w:tabs>
      <w:overflowPunct w:val="0"/>
      <w:autoSpaceDE w:val="0"/>
      <w:autoSpaceDN w:val="0"/>
      <w:adjustRightInd w:val="0"/>
      <w:spacing w:after="0" w:line="240" w:lineRule="auto"/>
    </w:pPr>
    <w:rPr>
      <w:rFonts w:ascii="Times New Roman" w:eastAsia="Times New Roman" w:hAnsi="Times New Roman"/>
      <w:color w:val="000000"/>
      <w:sz w:val="20"/>
      <w:szCs w:val="20"/>
      <w:lang w:val="en-US" w:eastAsia="es-ES"/>
    </w:rPr>
  </w:style>
  <w:style w:type="paragraph" w:customStyle="1" w:styleId="font5">
    <w:name w:val="font5"/>
    <w:basedOn w:val="Normal"/>
    <w:qFormat/>
    <w:rsid w:val="00B819C4"/>
    <w:pPr>
      <w:spacing w:before="100" w:beforeAutospacing="1" w:after="100" w:afterAutospacing="1" w:line="240" w:lineRule="auto"/>
    </w:pPr>
    <w:rPr>
      <w:rFonts w:ascii="Arial" w:eastAsia="Times New Roman" w:hAnsi="Arial" w:cs="Arial"/>
      <w:color w:val="FF0000"/>
      <w:sz w:val="16"/>
      <w:szCs w:val="16"/>
      <w:lang w:val="es-ES" w:eastAsia="es-ES"/>
    </w:rPr>
  </w:style>
  <w:style w:type="paragraph" w:customStyle="1" w:styleId="estilo1">
    <w:name w:val="estilo1"/>
    <w:basedOn w:val="Normal"/>
    <w:qFormat/>
    <w:rsid w:val="00B819C4"/>
    <w:pPr>
      <w:spacing w:before="230" w:after="230" w:line="216" w:lineRule="atLeast"/>
      <w:ind w:left="230" w:right="230"/>
    </w:pPr>
    <w:rPr>
      <w:rFonts w:ascii="Verdana" w:eastAsia="Times New Roman" w:hAnsi="Verdana"/>
      <w:color w:val="000000"/>
      <w:sz w:val="18"/>
      <w:szCs w:val="18"/>
      <w:lang w:val="es-ES" w:eastAsia="es-ES"/>
    </w:rPr>
  </w:style>
  <w:style w:type="character" w:customStyle="1" w:styleId="Ttulo7Car1">
    <w:name w:val="Título 7 Car1"/>
    <w:semiHidden/>
    <w:rsid w:val="00B819C4"/>
    <w:rPr>
      <w:rFonts w:ascii="Calibri Light" w:eastAsia="Times New Roman" w:hAnsi="Calibri Light" w:cs="Times New Roman"/>
      <w:i/>
      <w:iCs/>
      <w:color w:val="1F4D78"/>
      <w:sz w:val="22"/>
      <w:szCs w:val="22"/>
      <w:lang w:val="es-ES" w:eastAsia="es-ES"/>
    </w:rPr>
  </w:style>
  <w:style w:type="character" w:customStyle="1" w:styleId="Ttulo9Car1">
    <w:name w:val="Título 9 Car1"/>
    <w:semiHidden/>
    <w:rsid w:val="00B819C4"/>
    <w:rPr>
      <w:rFonts w:ascii="Calibri Light" w:eastAsia="Times New Roman" w:hAnsi="Calibri Light" w:cs="Times New Roman"/>
      <w:i/>
      <w:iCs/>
      <w:color w:val="272727"/>
      <w:sz w:val="21"/>
      <w:szCs w:val="21"/>
      <w:lang w:val="es-ES" w:eastAsia="es-ES"/>
    </w:rPr>
  </w:style>
  <w:style w:type="paragraph" w:customStyle="1" w:styleId="ALTtulo">
    <w:name w:val="AL Título"/>
    <w:aliases w:val="Título AL,Títulos Principales sin numeración"/>
    <w:basedOn w:val="Normal"/>
    <w:rsid w:val="00B819C4"/>
    <w:pPr>
      <w:spacing w:after="200" w:line="276" w:lineRule="auto"/>
    </w:pPr>
    <w:rPr>
      <w:rFonts w:ascii="Calibri" w:eastAsia="Times New Roman" w:hAnsi="Calibri"/>
      <w:lang w:val="es-ES" w:eastAsia="es-ES"/>
    </w:rPr>
  </w:style>
  <w:style w:type="paragraph" w:styleId="Sangra3detindependiente">
    <w:name w:val="Body Text Indent 3"/>
    <w:basedOn w:val="Normal"/>
    <w:link w:val="Sangra3detindependienteCar"/>
    <w:unhideWhenUsed/>
    <w:rsid w:val="00B819C4"/>
    <w:pPr>
      <w:spacing w:after="120" w:line="276" w:lineRule="auto"/>
      <w:ind w:left="283"/>
    </w:pPr>
    <w:rPr>
      <w:rFonts w:ascii="Arial" w:eastAsia="MS Mincho" w:hAnsi="Arial" w:cs="Arial"/>
      <w:sz w:val="20"/>
      <w:szCs w:val="20"/>
      <w:lang w:val="x-none" w:eastAsia="x-none"/>
    </w:rPr>
  </w:style>
  <w:style w:type="character" w:customStyle="1" w:styleId="Sangra3detindependienteCar1">
    <w:name w:val="Sangría 3 de t. independiente Car1"/>
    <w:uiPriority w:val="99"/>
    <w:semiHidden/>
    <w:rsid w:val="00B819C4"/>
    <w:rPr>
      <w:rFonts w:eastAsia="Cambria"/>
      <w:sz w:val="16"/>
      <w:szCs w:val="16"/>
      <w:lang w:eastAsia="en-US"/>
    </w:rPr>
  </w:style>
  <w:style w:type="paragraph" w:styleId="Mapadeldocumento">
    <w:name w:val="Document Map"/>
    <w:basedOn w:val="Normal"/>
    <w:link w:val="MapadeldocumentoCar"/>
    <w:unhideWhenUsed/>
    <w:rsid w:val="00B819C4"/>
    <w:pPr>
      <w:spacing w:after="0" w:line="240" w:lineRule="auto"/>
    </w:pPr>
    <w:rPr>
      <w:rFonts w:ascii="Tahoma" w:eastAsia="MS Mincho" w:hAnsi="Tahoma" w:cs="Tahoma"/>
      <w:sz w:val="20"/>
      <w:szCs w:val="20"/>
      <w:lang w:val="x-none" w:eastAsia="x-none"/>
    </w:rPr>
  </w:style>
  <w:style w:type="character" w:customStyle="1" w:styleId="MapadeldocumentoCar1">
    <w:name w:val="Mapa del documento Car1"/>
    <w:semiHidden/>
    <w:rsid w:val="00B819C4"/>
    <w:rPr>
      <w:rFonts w:ascii="Segoe UI" w:eastAsia="Cambria" w:hAnsi="Segoe UI" w:cs="Segoe UI"/>
      <w:sz w:val="16"/>
      <w:szCs w:val="16"/>
      <w:lang w:eastAsia="en-US"/>
    </w:rPr>
  </w:style>
  <w:style w:type="paragraph" w:styleId="Fecha">
    <w:name w:val="Date"/>
    <w:basedOn w:val="Normal"/>
    <w:next w:val="Normal"/>
    <w:link w:val="FechaCar"/>
    <w:unhideWhenUsed/>
    <w:rsid w:val="00B819C4"/>
    <w:pPr>
      <w:spacing w:after="200" w:line="276" w:lineRule="auto"/>
    </w:pPr>
    <w:rPr>
      <w:rFonts w:ascii="Times New Roman" w:eastAsia="MS Mincho" w:hAnsi="Times New Roman"/>
      <w:sz w:val="20"/>
      <w:szCs w:val="20"/>
      <w:lang w:val="x-none" w:eastAsia="x-none"/>
    </w:rPr>
  </w:style>
  <w:style w:type="character" w:customStyle="1" w:styleId="FechaCar1">
    <w:name w:val="Fecha Car1"/>
    <w:rsid w:val="00B819C4"/>
    <w:rPr>
      <w:rFonts w:eastAsia="Cambria"/>
      <w:sz w:val="22"/>
      <w:szCs w:val="22"/>
      <w:lang w:eastAsia="en-US"/>
    </w:rPr>
  </w:style>
  <w:style w:type="character" w:customStyle="1" w:styleId="CarCar5">
    <w:name w:val="Car Car5"/>
    <w:rsid w:val="00B819C4"/>
    <w:rPr>
      <w:rFonts w:ascii="Arial" w:hAnsi="Arial" w:cs="Arial" w:hint="default"/>
      <w:sz w:val="24"/>
      <w:lang w:val="es-CO"/>
    </w:rPr>
  </w:style>
  <w:style w:type="paragraph" w:styleId="Encabezadodemensaje">
    <w:name w:val="Message Header"/>
    <w:basedOn w:val="Normal"/>
    <w:link w:val="EncabezadodemensajeCar"/>
    <w:unhideWhenUsed/>
    <w:rsid w:val="00B819C4"/>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MS Mincho" w:hAnsi="Arial" w:cs="Arial"/>
      <w:sz w:val="24"/>
      <w:szCs w:val="20"/>
      <w:lang w:val="x-none" w:eastAsia="x-none"/>
    </w:rPr>
  </w:style>
  <w:style w:type="character" w:customStyle="1" w:styleId="EncabezadodemensajeCar1">
    <w:name w:val="Encabezado de mensaje Car1"/>
    <w:rsid w:val="00B819C4"/>
    <w:rPr>
      <w:rFonts w:ascii="Calibri Light" w:eastAsia="Times New Roman" w:hAnsi="Calibri Light" w:cs="Times New Roman"/>
      <w:sz w:val="24"/>
      <w:szCs w:val="24"/>
      <w:shd w:val="pct20" w:color="auto" w:fill="auto"/>
      <w:lang w:eastAsia="en-US"/>
    </w:rPr>
  </w:style>
  <w:style w:type="paragraph" w:styleId="Cierre">
    <w:name w:val="Closing"/>
    <w:basedOn w:val="Normal"/>
    <w:link w:val="CierreCar"/>
    <w:unhideWhenUsed/>
    <w:rsid w:val="00B819C4"/>
    <w:pPr>
      <w:spacing w:after="0" w:line="240" w:lineRule="auto"/>
      <w:ind w:left="4252"/>
    </w:pPr>
    <w:rPr>
      <w:rFonts w:ascii="Times New Roman" w:eastAsia="MS Mincho" w:hAnsi="Times New Roman"/>
      <w:sz w:val="20"/>
      <w:szCs w:val="20"/>
      <w:lang w:val="x-none" w:eastAsia="x-none"/>
    </w:rPr>
  </w:style>
  <w:style w:type="character" w:customStyle="1" w:styleId="CierreCar1">
    <w:name w:val="Cierre Car1"/>
    <w:uiPriority w:val="99"/>
    <w:rsid w:val="00B819C4"/>
    <w:rPr>
      <w:rFonts w:eastAsia="Cambria"/>
      <w:sz w:val="22"/>
      <w:szCs w:val="22"/>
      <w:lang w:eastAsia="en-US"/>
    </w:rPr>
  </w:style>
  <w:style w:type="character" w:customStyle="1" w:styleId="CarCar51">
    <w:name w:val="Car Car51"/>
    <w:rsid w:val="00B819C4"/>
    <w:rPr>
      <w:rFonts w:ascii="Arial" w:hAnsi="Arial" w:cs="Arial" w:hint="default"/>
      <w:sz w:val="24"/>
      <w:lang w:val="es-CO"/>
    </w:rPr>
  </w:style>
  <w:style w:type="character" w:customStyle="1" w:styleId="editsection">
    <w:name w:val="editsection"/>
    <w:rsid w:val="00B819C4"/>
  </w:style>
  <w:style w:type="character" w:customStyle="1" w:styleId="mw-headline">
    <w:name w:val="mw-headline"/>
    <w:rsid w:val="00B819C4"/>
  </w:style>
  <w:style w:type="paragraph" w:styleId="Textoindependienteprimerasangra2">
    <w:name w:val="Body Text First Indent 2"/>
    <w:basedOn w:val="Sangradetextonormal"/>
    <w:link w:val="Textoindependienteprimerasangra2Car"/>
    <w:uiPriority w:val="99"/>
    <w:unhideWhenUsed/>
    <w:rsid w:val="00B819C4"/>
    <w:pPr>
      <w:spacing w:after="200" w:line="276" w:lineRule="auto"/>
      <w:ind w:left="360" w:firstLine="360"/>
    </w:pPr>
  </w:style>
  <w:style w:type="character" w:customStyle="1" w:styleId="Textoindependienteprimerasangra2Car1">
    <w:name w:val="Texto independiente primera sangría 2 Car1"/>
    <w:uiPriority w:val="99"/>
    <w:rsid w:val="00B819C4"/>
    <w:rPr>
      <w:rFonts w:ascii="Times New Roman" w:eastAsia="Cambria" w:hAnsi="Times New Roman" w:cs="Times New Roman"/>
      <w:sz w:val="22"/>
      <w:szCs w:val="22"/>
      <w:lang w:val="es-ES" w:eastAsia="en-US"/>
    </w:rPr>
  </w:style>
  <w:style w:type="character" w:customStyle="1" w:styleId="PuestoCar1">
    <w:name w:val="Puesto Car1"/>
    <w:aliases w:val="AL Título Car1,Título AL Car1,Títulos Principales sin numeración Car1,Car Car Car1,Car2 Car,Título Car"/>
    <w:rsid w:val="00B819C4"/>
    <w:rPr>
      <w:rFonts w:ascii="Calibri Light" w:eastAsia="Times New Roman" w:hAnsi="Calibri Light" w:cs="Times New Roman"/>
      <w:spacing w:val="-10"/>
      <w:kern w:val="28"/>
      <w:sz w:val="56"/>
      <w:szCs w:val="56"/>
      <w:lang w:val="es-ES" w:eastAsia="es-ES"/>
    </w:rPr>
  </w:style>
  <w:style w:type="table" w:customStyle="1" w:styleId="Calendar1">
    <w:name w:val="Calendar 1"/>
    <w:basedOn w:val="Tablanormal"/>
    <w:uiPriority w:val="99"/>
    <w:qFormat/>
    <w:rsid w:val="00B819C4"/>
    <w:rPr>
      <w:rFonts w:ascii="Calibri" w:eastAsia="Times New Roman" w:hAnsi="Calibri"/>
      <w:sz w:val="22"/>
      <w:szCs w:val="22"/>
      <w:lang w:val="es-ES" w:eastAsia="en-U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paragraph" w:customStyle="1" w:styleId="gmail-default">
    <w:name w:val="gmail-default"/>
    <w:basedOn w:val="Normal"/>
    <w:rsid w:val="00934C72"/>
    <w:pPr>
      <w:spacing w:before="100" w:beforeAutospacing="1" w:after="100" w:afterAutospacing="1" w:line="240" w:lineRule="auto"/>
    </w:pPr>
    <w:rPr>
      <w:rFonts w:ascii="Times New Roman" w:eastAsia="Calibri" w:hAnsi="Times New Roman"/>
      <w:sz w:val="24"/>
      <w:szCs w:val="24"/>
      <w:lang w:eastAsia="es-CO"/>
    </w:rPr>
  </w:style>
  <w:style w:type="paragraph" w:customStyle="1" w:styleId="gmail-msolistparagraph">
    <w:name w:val="gmail-msolistparagraph"/>
    <w:basedOn w:val="Normal"/>
    <w:rsid w:val="00934C72"/>
    <w:pPr>
      <w:spacing w:before="100" w:beforeAutospacing="1" w:after="100" w:afterAutospacing="1" w:line="240" w:lineRule="auto"/>
    </w:pPr>
    <w:rPr>
      <w:rFonts w:ascii="Times New Roman" w:eastAsia="Calibri" w:hAnsi="Times New Roman"/>
      <w:sz w:val="24"/>
      <w:szCs w:val="24"/>
      <w:lang w:eastAsia="es-CO"/>
    </w:rPr>
  </w:style>
  <w:style w:type="paragraph" w:customStyle="1" w:styleId="m-82977108239980466msonormal">
    <w:name w:val="m_-82977108239980466msonormal"/>
    <w:basedOn w:val="Normal"/>
    <w:rsid w:val="00635FD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82977108239980466msolistparagraph">
    <w:name w:val="m_-82977108239980466msolistparagraph"/>
    <w:basedOn w:val="Normal"/>
    <w:rsid w:val="00635FD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WebCar">
    <w:name w:val="Normal (Web) Car"/>
    <w:aliases w:val="Normal (Web) Car Car Car,Normal (Web) Car Car Car Car Car Car Car,Normal (Web) Car Car Car Car Car Car Car Car Car Car"/>
    <w:link w:val="NormalWeb"/>
    <w:uiPriority w:val="99"/>
    <w:locked/>
    <w:rsid w:val="009D165B"/>
    <w:rPr>
      <w:rFonts w:ascii="Times New Roman" w:eastAsia="Times New Roman" w:hAnsi="Times New Roman"/>
      <w:sz w:val="24"/>
      <w:szCs w:val="24"/>
      <w:lang w:val="en-GB" w:eastAsia="en-US"/>
    </w:rPr>
  </w:style>
  <w:style w:type="character" w:customStyle="1" w:styleId="Ttulo6Car1">
    <w:name w:val="Título 6 Car1"/>
    <w:aliases w:val="H6 Car1,Enum1 Car1"/>
    <w:uiPriority w:val="9"/>
    <w:semiHidden/>
    <w:rsid w:val="00092950"/>
    <w:rPr>
      <w:rFonts w:ascii="Cambria" w:eastAsia="MS Gothic" w:hAnsi="Cambria" w:cs="Times New Roman"/>
      <w:i/>
      <w:iCs/>
      <w:color w:val="243F60"/>
      <w:sz w:val="24"/>
      <w:szCs w:val="24"/>
    </w:rPr>
  </w:style>
  <w:style w:type="paragraph" w:customStyle="1" w:styleId="msonormal0">
    <w:name w:val="msonormal"/>
    <w:basedOn w:val="Normal"/>
    <w:rsid w:val="00EA33BE"/>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71">
    <w:name w:val="List 171"/>
    <w:rsid w:val="006908A6"/>
    <w:pPr>
      <w:numPr>
        <w:numId w:val="37"/>
      </w:numPr>
    </w:pPr>
  </w:style>
  <w:style w:type="paragraph" w:customStyle="1" w:styleId="Cuadrculamediana22">
    <w:name w:val="Cuadrícula mediana 22"/>
    <w:link w:val="Cuadrculamediana2Car1"/>
    <w:uiPriority w:val="1"/>
    <w:qFormat/>
    <w:rsid w:val="009F51FE"/>
    <w:rPr>
      <w:rFonts w:ascii="Calibri" w:eastAsia="Calibri" w:hAnsi="Calibri"/>
      <w:sz w:val="22"/>
      <w:szCs w:val="22"/>
      <w:lang w:val="es-ES" w:eastAsia="en-US"/>
    </w:rPr>
  </w:style>
  <w:style w:type="character" w:customStyle="1" w:styleId="Cuadrculamediana2Car1">
    <w:name w:val="Cuadrícula mediana 2 Car1"/>
    <w:link w:val="Cuadrculamediana22"/>
    <w:uiPriority w:val="1"/>
    <w:locked/>
    <w:rsid w:val="009F51FE"/>
    <w:rPr>
      <w:rFonts w:ascii="Calibri" w:eastAsia="Calibri" w:hAnsi="Calibri"/>
      <w:sz w:val="22"/>
      <w:szCs w:val="22"/>
      <w:lang w:val="es-ES" w:eastAsia="en-US"/>
    </w:rPr>
  </w:style>
  <w:style w:type="paragraph" w:customStyle="1" w:styleId="m-6579992594986048582xxmsonormal">
    <w:name w:val="m_-6579992594986048582x_xmsonormal"/>
    <w:basedOn w:val="Normal"/>
    <w:rsid w:val="00160128"/>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6579992594986048582xmsonormal">
    <w:name w:val="m_-6579992594986048582x_msonormal"/>
    <w:basedOn w:val="Normal"/>
    <w:rsid w:val="00160128"/>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2775194364946902747gmail-msonormal">
    <w:name w:val="m_2775194364946902747gmail-msonormal"/>
    <w:basedOn w:val="Normal"/>
    <w:rsid w:val="005B6428"/>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2775194364946902747gmail-msohyperlink">
    <w:name w:val="m_2775194364946902747gmail-msohyperlink"/>
    <w:rsid w:val="005B6428"/>
  </w:style>
  <w:style w:type="character" w:customStyle="1" w:styleId="vortalnumericspan">
    <w:name w:val="vortalnumericspan"/>
    <w:rsid w:val="006A3E76"/>
  </w:style>
  <w:style w:type="paragraph" w:customStyle="1" w:styleId="bg-black">
    <w:name w:val="bg-black"/>
    <w:basedOn w:val="Normal"/>
    <w:qFormat/>
    <w:rsid w:val="0022371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rtecenter">
    <w:name w:val="rtecenter"/>
    <w:basedOn w:val="Normal"/>
    <w:qFormat/>
    <w:rsid w:val="0022371E"/>
    <w:pPr>
      <w:spacing w:before="100" w:beforeAutospacing="1" w:after="100" w:afterAutospacing="1" w:line="240" w:lineRule="auto"/>
    </w:pPr>
    <w:rPr>
      <w:rFonts w:ascii="Times New Roman" w:eastAsia="Times New Roman" w:hAnsi="Times New Roman"/>
      <w:sz w:val="24"/>
      <w:szCs w:val="24"/>
      <w:lang w:val="es-ES" w:eastAsia="es-ES"/>
    </w:rPr>
  </w:style>
  <w:style w:type="table" w:customStyle="1" w:styleId="Cuadrculamedia211">
    <w:name w:val="Cuadrícula media 211"/>
    <w:basedOn w:val="Tablanormal"/>
    <w:rsid w:val="00B22FD1"/>
    <w:rPr>
      <w:rFonts w:ascii="Times New Roman" w:eastAsia="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paragraph" w:customStyle="1" w:styleId="Norm">
    <w:name w:val="Norm"/>
    <w:basedOn w:val="Normal"/>
    <w:qFormat/>
    <w:rsid w:val="00B22FD1"/>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customStyle="1" w:styleId="Pa4">
    <w:name w:val="Pa4"/>
    <w:basedOn w:val="Normal"/>
    <w:next w:val="Normal"/>
    <w:uiPriority w:val="99"/>
    <w:qFormat/>
    <w:rsid w:val="00B22FD1"/>
    <w:pPr>
      <w:autoSpaceDE w:val="0"/>
      <w:autoSpaceDN w:val="0"/>
      <w:adjustRightInd w:val="0"/>
      <w:spacing w:after="0" w:line="241" w:lineRule="atLeast"/>
    </w:pPr>
    <w:rPr>
      <w:rFonts w:ascii="Frutiger 45 Light" w:eastAsia="Calibri" w:hAnsi="Frutiger 45 Light"/>
      <w:sz w:val="24"/>
      <w:szCs w:val="24"/>
    </w:rPr>
  </w:style>
  <w:style w:type="paragraph" w:customStyle="1" w:styleId="Pa6">
    <w:name w:val="Pa6"/>
    <w:basedOn w:val="Default"/>
    <w:next w:val="Default"/>
    <w:uiPriority w:val="99"/>
    <w:qFormat/>
    <w:rsid w:val="00B22FD1"/>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qFormat/>
    <w:rsid w:val="00B22FD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extoindependiente31">
    <w:name w:val="Texto independiente 31"/>
    <w:basedOn w:val="Normal"/>
    <w:qFormat/>
    <w:rsid w:val="00B22FD1"/>
    <w:pPr>
      <w:spacing w:after="0" w:line="240" w:lineRule="auto"/>
      <w:jc w:val="both"/>
    </w:pPr>
    <w:rPr>
      <w:rFonts w:ascii="Arial" w:eastAsia="Calibri" w:hAnsi="Arial"/>
      <w:szCs w:val="24"/>
      <w:lang w:val="es-ES" w:eastAsia="es-ES"/>
    </w:rPr>
  </w:style>
  <w:style w:type="paragraph" w:styleId="Textodebloque">
    <w:name w:val="Block Text"/>
    <w:basedOn w:val="Normal"/>
    <w:rsid w:val="00B22FD1"/>
    <w:pPr>
      <w:spacing w:after="0" w:line="240" w:lineRule="auto"/>
      <w:ind w:left="284" w:right="760"/>
      <w:jc w:val="both"/>
    </w:pPr>
    <w:rPr>
      <w:rFonts w:ascii="Times New Roman" w:eastAsia="Times New Roman" w:hAnsi="Times New Roman"/>
      <w:sz w:val="20"/>
      <w:szCs w:val="20"/>
      <w:lang w:val="es-ES_tradnl" w:eastAsia="es-ES"/>
    </w:rPr>
  </w:style>
  <w:style w:type="paragraph" w:customStyle="1" w:styleId="LessonPlanglh0">
    <w:name w:val="Lesson Plan glh"/>
    <w:basedOn w:val="Normal"/>
    <w:qFormat/>
    <w:rsid w:val="00B22FD1"/>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sz w:val="24"/>
      <w:szCs w:val="20"/>
      <w:lang w:val="en-US"/>
    </w:rPr>
  </w:style>
  <w:style w:type="paragraph" w:customStyle="1" w:styleId="Ttulo2ttulo2">
    <w:name w:val="Título 2.título 2"/>
    <w:basedOn w:val="Normal"/>
    <w:next w:val="Normal"/>
    <w:qFormat/>
    <w:rsid w:val="00B22FD1"/>
    <w:pPr>
      <w:widowControl w:val="0"/>
      <w:tabs>
        <w:tab w:val="num" w:pos="1104"/>
      </w:tabs>
      <w:autoSpaceDE w:val="0"/>
      <w:autoSpaceDN w:val="0"/>
      <w:spacing w:before="240" w:after="60" w:line="240" w:lineRule="auto"/>
      <w:ind w:left="1104" w:hanging="396"/>
      <w:jc w:val="both"/>
    </w:pPr>
    <w:rPr>
      <w:rFonts w:ascii="Verdana" w:eastAsia="Times New Roman" w:hAnsi="Verdana"/>
      <w:b/>
      <w:szCs w:val="20"/>
      <w:lang w:val="es-ES_tradnl" w:eastAsia="es-ES"/>
    </w:rPr>
  </w:style>
  <w:style w:type="paragraph" w:customStyle="1" w:styleId="Direccininterior">
    <w:name w:val="Dirección interior"/>
    <w:basedOn w:val="Normal"/>
    <w:qFormat/>
    <w:rsid w:val="00B22FD1"/>
    <w:pPr>
      <w:spacing w:after="0" w:line="240" w:lineRule="auto"/>
    </w:pPr>
    <w:rPr>
      <w:rFonts w:ascii="Times New Roman" w:eastAsia="Times New Roman" w:hAnsi="Times New Roman"/>
      <w:sz w:val="24"/>
      <w:szCs w:val="24"/>
      <w:lang w:val="es-ES" w:eastAsia="es-ES"/>
    </w:rPr>
  </w:style>
  <w:style w:type="paragraph" w:customStyle="1" w:styleId="Infodocumentosadjuntos">
    <w:name w:val="Info documentos adjuntos"/>
    <w:basedOn w:val="Normal"/>
    <w:qFormat/>
    <w:rsid w:val="00B22FD1"/>
    <w:pPr>
      <w:spacing w:after="0" w:line="240" w:lineRule="auto"/>
    </w:pPr>
    <w:rPr>
      <w:rFonts w:ascii="Times New Roman" w:eastAsia="Times New Roman" w:hAnsi="Times New Roman"/>
      <w:sz w:val="24"/>
      <w:szCs w:val="24"/>
      <w:lang w:val="es-ES" w:eastAsia="es-ES"/>
    </w:rPr>
  </w:style>
  <w:style w:type="paragraph" w:customStyle="1" w:styleId="tibitoc0">
    <w:name w:val="tibitoc"/>
    <w:basedOn w:val="Normal"/>
    <w:qFormat/>
    <w:rsid w:val="00B22FD1"/>
    <w:pPr>
      <w:spacing w:after="0" w:line="240" w:lineRule="auto"/>
      <w:jc w:val="center"/>
    </w:pPr>
    <w:rPr>
      <w:rFonts w:ascii="Arial" w:eastAsia="Arial Unicode MS" w:hAnsi="Arial" w:cs="Arial"/>
      <w:b/>
      <w:bCs/>
      <w:lang w:eastAsia="es-ES"/>
    </w:rPr>
  </w:style>
  <w:style w:type="paragraph" w:customStyle="1" w:styleId="subttulo20">
    <w:name w:val="subttulo2"/>
    <w:basedOn w:val="Normal"/>
    <w:qFormat/>
    <w:rsid w:val="00B22FD1"/>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articulo0">
    <w:name w:val="articulo"/>
    <w:basedOn w:val="Normal"/>
    <w:uiPriority w:val="99"/>
    <w:qFormat/>
    <w:rsid w:val="00B22FD1"/>
    <w:pPr>
      <w:spacing w:after="0" w:line="240" w:lineRule="auto"/>
      <w:ind w:right="-91"/>
      <w:jc w:val="both"/>
    </w:pPr>
    <w:rPr>
      <w:rFonts w:ascii="Arial" w:eastAsia="Arial Unicode MS" w:hAnsi="Arial" w:cs="Arial"/>
      <w:b/>
      <w:bCs/>
      <w:sz w:val="24"/>
      <w:szCs w:val="24"/>
      <w:lang w:eastAsia="es-ES"/>
    </w:rPr>
  </w:style>
  <w:style w:type="paragraph" w:customStyle="1" w:styleId="bodytext220">
    <w:name w:val="bodytext22"/>
    <w:basedOn w:val="Normal"/>
    <w:qFormat/>
    <w:rsid w:val="00B22FD1"/>
    <w:pPr>
      <w:spacing w:after="0" w:line="240" w:lineRule="auto"/>
      <w:jc w:val="both"/>
    </w:pPr>
    <w:rPr>
      <w:rFonts w:ascii="Tahoma" w:eastAsia="Arial Unicode MS" w:hAnsi="Tahoma" w:cs="Tahoma"/>
      <w:sz w:val="24"/>
      <w:szCs w:val="24"/>
      <w:lang w:eastAsia="es-ES"/>
    </w:rPr>
  </w:style>
  <w:style w:type="paragraph" w:styleId="Listaconvietas">
    <w:name w:val="List Bullet"/>
    <w:basedOn w:val="Normal"/>
    <w:autoRedefine/>
    <w:rsid w:val="00B22FD1"/>
    <w:pPr>
      <w:tabs>
        <w:tab w:val="num" w:pos="360"/>
      </w:tabs>
      <w:spacing w:after="0" w:line="240" w:lineRule="auto"/>
      <w:ind w:left="360" w:hanging="360"/>
    </w:pPr>
    <w:rPr>
      <w:rFonts w:ascii="Arial" w:eastAsia="Times New Roman" w:hAnsi="Arial" w:cs="Arial"/>
      <w:b/>
      <w:bCs/>
      <w:color w:val="000000"/>
      <w:sz w:val="24"/>
      <w:szCs w:val="24"/>
      <w:lang w:eastAsia="es-ES"/>
    </w:rPr>
  </w:style>
  <w:style w:type="paragraph" w:customStyle="1" w:styleId="Revision1">
    <w:name w:val="Revision1"/>
    <w:hidden/>
    <w:uiPriority w:val="99"/>
    <w:qFormat/>
    <w:rsid w:val="00B22FD1"/>
    <w:rPr>
      <w:rFonts w:ascii="Times New Roman" w:eastAsia="Times New Roman" w:hAnsi="Times New Roman"/>
      <w:sz w:val="24"/>
      <w:szCs w:val="24"/>
      <w:lang w:val="es-ES" w:eastAsia="es-ES"/>
    </w:rPr>
  </w:style>
  <w:style w:type="table" w:styleId="Tablaclsica2">
    <w:name w:val="Table Classic 2"/>
    <w:basedOn w:val="Tablanormal"/>
    <w:rsid w:val="00B22FD1"/>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22FD1"/>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B22FD1"/>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B22FD1"/>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B22FD1"/>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Listavistosa-nfasis12">
    <w:name w:val="Lista vistosa - Énfasis 12"/>
    <w:basedOn w:val="Normal"/>
    <w:qFormat/>
    <w:rsid w:val="00B22FD1"/>
    <w:pPr>
      <w:spacing w:after="0" w:line="240" w:lineRule="auto"/>
      <w:ind w:left="720"/>
      <w:contextualSpacing/>
    </w:pPr>
    <w:rPr>
      <w:rFonts w:ascii="Times New Roman" w:eastAsia="Times New Roman" w:hAnsi="Times New Roman"/>
      <w:sz w:val="24"/>
      <w:szCs w:val="24"/>
      <w:lang w:val="es-ES" w:eastAsia="es-ES"/>
    </w:rPr>
  </w:style>
  <w:style w:type="paragraph" w:customStyle="1" w:styleId="Style12">
    <w:name w:val="Style 12"/>
    <w:uiPriority w:val="99"/>
    <w:qFormat/>
    <w:rsid w:val="00B22FD1"/>
    <w:pPr>
      <w:widowControl w:val="0"/>
      <w:autoSpaceDE w:val="0"/>
      <w:autoSpaceDN w:val="0"/>
      <w:adjustRightInd w:val="0"/>
    </w:pPr>
    <w:rPr>
      <w:rFonts w:ascii="Times New Roman" w:eastAsia="Times New Roman" w:hAnsi="Times New Roman"/>
      <w:sz w:val="24"/>
      <w:szCs w:val="24"/>
      <w:lang w:val="en-US"/>
    </w:rPr>
  </w:style>
  <w:style w:type="character" w:customStyle="1" w:styleId="textonavy1">
    <w:name w:val="texto_navy1"/>
    <w:rsid w:val="00B22FD1"/>
    <w:rPr>
      <w:color w:val="000080"/>
    </w:rPr>
  </w:style>
  <w:style w:type="character" w:customStyle="1" w:styleId="st1">
    <w:name w:val="st1"/>
    <w:basedOn w:val="Fuentedeprrafopredeter"/>
    <w:rsid w:val="00B22FD1"/>
  </w:style>
  <w:style w:type="paragraph" w:customStyle="1" w:styleId="Textodenotaalfinal">
    <w:name w:val="Texto de nota al final"/>
    <w:basedOn w:val="Normal"/>
    <w:qFormat/>
    <w:rsid w:val="00B22FD1"/>
    <w:pPr>
      <w:widowControl w:val="0"/>
      <w:spacing w:after="0" w:line="240" w:lineRule="auto"/>
    </w:pPr>
    <w:rPr>
      <w:rFonts w:ascii="Courier New" w:eastAsia="Times New Roman" w:hAnsi="Courier New"/>
      <w:snapToGrid w:val="0"/>
      <w:sz w:val="24"/>
      <w:szCs w:val="20"/>
      <w:lang w:val="es-ES" w:eastAsia="es-ES"/>
    </w:rPr>
  </w:style>
  <w:style w:type="paragraph" w:customStyle="1" w:styleId="NormalSencillo">
    <w:name w:val="Normal Sencillo"/>
    <w:basedOn w:val="Normal"/>
    <w:next w:val="Normal"/>
    <w:qFormat/>
    <w:rsid w:val="00B22FD1"/>
    <w:pPr>
      <w:suppressAutoHyphens/>
      <w:spacing w:after="0" w:line="240" w:lineRule="auto"/>
      <w:jc w:val="both"/>
    </w:pPr>
    <w:rPr>
      <w:rFonts w:ascii="Arial" w:eastAsia="Times New Roman" w:hAnsi="Arial"/>
      <w:sz w:val="20"/>
      <w:szCs w:val="20"/>
      <w:lang w:val="es-ES_tradnl" w:eastAsia="es-ES"/>
    </w:rPr>
  </w:style>
  <w:style w:type="character" w:customStyle="1" w:styleId="creditos1">
    <w:name w:val="creditos1"/>
    <w:rsid w:val="00B22FD1"/>
    <w:rPr>
      <w:rFonts w:ascii="Arial" w:hAnsi="Arial" w:cs="Arial"/>
      <w:color w:val="FFFFFF"/>
      <w:sz w:val="20"/>
      <w:szCs w:val="20"/>
    </w:rPr>
  </w:style>
  <w:style w:type="numbering" w:customStyle="1" w:styleId="Estilo10">
    <w:name w:val="Estilo1"/>
    <w:rsid w:val="00B22FD1"/>
  </w:style>
  <w:style w:type="numbering" w:customStyle="1" w:styleId="Estilo2">
    <w:name w:val="Estilo2"/>
    <w:rsid w:val="00B22FD1"/>
    <w:pPr>
      <w:numPr>
        <w:numId w:val="49"/>
      </w:numPr>
    </w:pPr>
  </w:style>
  <w:style w:type="numbering" w:customStyle="1" w:styleId="Estilo3">
    <w:name w:val="Estilo3"/>
    <w:rsid w:val="00B22FD1"/>
    <w:pPr>
      <w:numPr>
        <w:numId w:val="50"/>
      </w:numPr>
    </w:pPr>
  </w:style>
  <w:style w:type="paragraph" w:customStyle="1" w:styleId="PlainText1">
    <w:name w:val="Plain Text1"/>
    <w:basedOn w:val="Normal"/>
    <w:qFormat/>
    <w:rsid w:val="00B22FD1"/>
    <w:pPr>
      <w:spacing w:after="0" w:line="240" w:lineRule="auto"/>
    </w:pPr>
    <w:rPr>
      <w:rFonts w:ascii="Courier New" w:eastAsia="Times New Roman" w:hAnsi="Courier New"/>
      <w:sz w:val="24"/>
      <w:szCs w:val="24"/>
    </w:rPr>
  </w:style>
  <w:style w:type="paragraph" w:customStyle="1" w:styleId="Punto">
    <w:name w:val="Punto"/>
    <w:basedOn w:val="Normal"/>
    <w:qFormat/>
    <w:rsid w:val="00B22FD1"/>
    <w:pPr>
      <w:spacing w:after="60" w:line="240" w:lineRule="auto"/>
      <w:ind w:left="720" w:hanging="360"/>
      <w:jc w:val="both"/>
    </w:pPr>
    <w:rPr>
      <w:rFonts w:ascii="Arial" w:eastAsia="Times New Roman" w:hAnsi="Arial"/>
      <w:sz w:val="24"/>
      <w:szCs w:val="20"/>
      <w:lang w:eastAsia="es-ES"/>
    </w:rPr>
  </w:style>
  <w:style w:type="paragraph" w:customStyle="1" w:styleId="Textoindependiente0">
    <w:name w:val="Texto independiente(."/>
    <w:basedOn w:val="Normal"/>
    <w:qFormat/>
    <w:rsid w:val="00B22FD1"/>
    <w:pPr>
      <w:tabs>
        <w:tab w:val="left" w:pos="-720"/>
      </w:tabs>
      <w:suppressAutoHyphens/>
      <w:spacing w:after="120" w:line="240" w:lineRule="auto"/>
      <w:jc w:val="both"/>
    </w:pPr>
    <w:rPr>
      <w:rFonts w:ascii="Arial" w:eastAsia="Times New Roman" w:hAnsi="Arial"/>
      <w:spacing w:val="-2"/>
      <w:sz w:val="24"/>
      <w:szCs w:val="24"/>
      <w:lang w:val="es-ES_tradnl"/>
    </w:rPr>
  </w:style>
  <w:style w:type="paragraph" w:customStyle="1" w:styleId="Narial">
    <w:name w:val="N+arial"/>
    <w:basedOn w:val="Ttulo9"/>
    <w:qFormat/>
    <w:rsid w:val="00B22FD1"/>
    <w:pPr>
      <w:keepNext w:val="0"/>
      <w:keepLines w:val="0"/>
      <w:spacing w:before="240" w:after="60" w:line="240" w:lineRule="auto"/>
    </w:pPr>
    <w:rPr>
      <w:rFonts w:ascii="Arial" w:hAnsi="Arial"/>
      <w:b/>
      <w:i w:val="0"/>
      <w:iCs w:val="0"/>
      <w:color w:val="auto"/>
      <w:sz w:val="24"/>
      <w:szCs w:val="20"/>
    </w:rPr>
  </w:style>
  <w:style w:type="paragraph" w:customStyle="1" w:styleId="DefaultParagraphFontParaCharCharCharCar">
    <w:name w:val="Default Paragraph Font Para Char Char Char Car"/>
    <w:basedOn w:val="Normal"/>
    <w:next w:val="Asuntodelcomentario"/>
    <w:autoRedefine/>
    <w:qFormat/>
    <w:rsid w:val="00B22FD1"/>
    <w:pPr>
      <w:spacing w:line="240" w:lineRule="exact"/>
      <w:jc w:val="both"/>
    </w:pPr>
    <w:rPr>
      <w:rFonts w:ascii="Arial" w:eastAsia="Times New Roman" w:hAnsi="Arial"/>
      <w:b/>
      <w:sz w:val="24"/>
      <w:szCs w:val="24"/>
      <w:lang w:val="en-US"/>
    </w:rPr>
  </w:style>
  <w:style w:type="paragraph" w:customStyle="1" w:styleId="BodyText23">
    <w:name w:val="Body Text 23"/>
    <w:basedOn w:val="Normal"/>
    <w:qFormat/>
    <w:rsid w:val="00B22FD1"/>
    <w:pPr>
      <w:tabs>
        <w:tab w:val="left" w:pos="0"/>
        <w:tab w:val="left" w:pos="705"/>
      </w:tabs>
      <w:spacing w:after="0" w:line="240" w:lineRule="auto"/>
      <w:jc w:val="both"/>
    </w:pPr>
    <w:rPr>
      <w:rFonts w:ascii="Arial" w:eastAsia="Times New Roman" w:hAnsi="Arial"/>
      <w:sz w:val="24"/>
      <w:szCs w:val="24"/>
      <w:lang w:val="es-ES_tradnl" w:eastAsia="es-ES"/>
    </w:rPr>
  </w:style>
  <w:style w:type="paragraph" w:customStyle="1" w:styleId="2">
    <w:name w:val="2"/>
    <w:basedOn w:val="Normal"/>
    <w:next w:val="Sangradetextonormal"/>
    <w:qFormat/>
    <w:rsid w:val="00B22FD1"/>
    <w:pPr>
      <w:spacing w:after="0" w:line="240" w:lineRule="auto"/>
      <w:ind w:left="1418"/>
      <w:jc w:val="both"/>
    </w:pPr>
    <w:rPr>
      <w:rFonts w:ascii="Tahoma" w:eastAsia="Times New Roman" w:hAnsi="Tahoma"/>
      <w:b/>
      <w:spacing w:val="-2"/>
      <w:sz w:val="24"/>
      <w:szCs w:val="24"/>
    </w:rPr>
  </w:style>
  <w:style w:type="paragraph" w:customStyle="1" w:styleId="toa">
    <w:name w:val="toa"/>
    <w:basedOn w:val="Normal"/>
    <w:qFormat/>
    <w:rsid w:val="00B22FD1"/>
    <w:pPr>
      <w:tabs>
        <w:tab w:val="left" w:pos="0"/>
        <w:tab w:val="left" w:pos="9000"/>
        <w:tab w:val="right" w:pos="9360"/>
      </w:tabs>
      <w:suppressAutoHyphens/>
      <w:spacing w:after="0" w:line="240" w:lineRule="auto"/>
      <w:jc w:val="both"/>
    </w:pPr>
    <w:rPr>
      <w:rFonts w:ascii="Tahoma" w:eastAsia="Times New Roman" w:hAnsi="Tahoma"/>
      <w:spacing w:val="-2"/>
      <w:sz w:val="24"/>
      <w:szCs w:val="24"/>
      <w:lang w:val="en-US"/>
    </w:rPr>
  </w:style>
  <w:style w:type="paragraph" w:customStyle="1" w:styleId="listadebolas">
    <w:name w:val="listadebolas"/>
    <w:basedOn w:val="Normal"/>
    <w:qFormat/>
    <w:rsid w:val="00B22FD1"/>
    <w:pPr>
      <w:spacing w:before="100" w:after="100" w:line="240" w:lineRule="auto"/>
    </w:pPr>
    <w:rPr>
      <w:rFonts w:ascii="Times New Roman" w:eastAsia="Arial Unicode MS" w:hAnsi="Times New Roman"/>
      <w:sz w:val="24"/>
      <w:szCs w:val="20"/>
      <w:lang w:eastAsia="es-ES"/>
    </w:rPr>
  </w:style>
  <w:style w:type="paragraph" w:customStyle="1" w:styleId="H5">
    <w:name w:val="H5"/>
    <w:basedOn w:val="Normal"/>
    <w:next w:val="Normal"/>
    <w:qFormat/>
    <w:rsid w:val="00B22FD1"/>
    <w:pPr>
      <w:keepNext/>
      <w:spacing w:before="100" w:after="100" w:line="240" w:lineRule="auto"/>
      <w:outlineLvl w:val="5"/>
    </w:pPr>
    <w:rPr>
      <w:rFonts w:ascii="Times New Roman" w:eastAsia="Times New Roman" w:hAnsi="Times New Roman"/>
      <w:b/>
      <w:snapToGrid w:val="0"/>
      <w:sz w:val="20"/>
      <w:szCs w:val="24"/>
      <w:lang w:eastAsia="es-ES"/>
    </w:rPr>
  </w:style>
  <w:style w:type="paragraph" w:customStyle="1" w:styleId="04dot">
    <w:name w:val="04 dot"/>
    <w:basedOn w:val="Normal"/>
    <w:qFormat/>
    <w:rsid w:val="00B22FD1"/>
    <w:pPr>
      <w:tabs>
        <w:tab w:val="left" w:pos="-142"/>
        <w:tab w:val="left" w:pos="284"/>
      </w:tabs>
      <w:spacing w:after="180" w:line="240" w:lineRule="auto"/>
      <w:outlineLvl w:val="8"/>
    </w:pPr>
    <w:rPr>
      <w:rFonts w:ascii="Arial" w:eastAsia="Times New Roman" w:hAnsi="Arial"/>
      <w:sz w:val="24"/>
      <w:szCs w:val="20"/>
      <w:lang w:val="es-ES_tradnl" w:eastAsia="es-ES"/>
    </w:rPr>
  </w:style>
  <w:style w:type="paragraph" w:customStyle="1" w:styleId="60exhnormal">
    <w:name w:val="60 exh normal"/>
    <w:basedOn w:val="Normal"/>
    <w:qFormat/>
    <w:rsid w:val="00B22FD1"/>
    <w:pPr>
      <w:tabs>
        <w:tab w:val="num" w:pos="720"/>
      </w:tabs>
      <w:spacing w:after="0" w:line="240" w:lineRule="auto"/>
    </w:pPr>
    <w:rPr>
      <w:rFonts w:ascii="Arial" w:eastAsia="Times New Roman" w:hAnsi="Arial"/>
      <w:sz w:val="24"/>
      <w:szCs w:val="20"/>
      <w:lang w:val="en-US" w:eastAsia="es-ES"/>
    </w:rPr>
  </w:style>
  <w:style w:type="paragraph" w:customStyle="1" w:styleId="Cuerpodetexto">
    <w:name w:val="Cuerpo de texto"/>
    <w:basedOn w:val="Normal"/>
    <w:qFormat/>
    <w:rsid w:val="00B22FD1"/>
    <w:pPr>
      <w:widowControl w:val="0"/>
      <w:tabs>
        <w:tab w:val="left" w:pos="567"/>
      </w:tabs>
      <w:suppressAutoHyphens/>
      <w:spacing w:after="0" w:line="240" w:lineRule="auto"/>
      <w:jc w:val="both"/>
    </w:pPr>
    <w:rPr>
      <w:rFonts w:ascii="Arial" w:eastAsia="Times New Roman" w:hAnsi="Arial"/>
      <w:noProof/>
      <w:spacing w:val="-1"/>
      <w:sz w:val="20"/>
      <w:szCs w:val="20"/>
      <w:lang w:eastAsia="es-ES"/>
    </w:rPr>
  </w:style>
  <w:style w:type="paragraph" w:customStyle="1" w:styleId="WW-Textoindependiente2">
    <w:name w:val="WW-Texto independiente 2"/>
    <w:basedOn w:val="Normal"/>
    <w:qFormat/>
    <w:rsid w:val="00B22FD1"/>
    <w:pPr>
      <w:widowControl w:val="0"/>
      <w:suppressAutoHyphens/>
      <w:spacing w:after="0" w:line="240" w:lineRule="auto"/>
      <w:jc w:val="both"/>
    </w:pPr>
    <w:rPr>
      <w:rFonts w:ascii="Arial" w:eastAsia="Times New Roman" w:hAnsi="Arial"/>
      <w:noProof/>
      <w:szCs w:val="20"/>
      <w:lang w:eastAsia="es-ES"/>
    </w:rPr>
  </w:style>
  <w:style w:type="paragraph" w:customStyle="1" w:styleId="p9">
    <w:name w:val="p9"/>
    <w:basedOn w:val="Normal"/>
    <w:uiPriority w:val="99"/>
    <w:qFormat/>
    <w:rsid w:val="00B22FD1"/>
    <w:pPr>
      <w:widowControl w:val="0"/>
      <w:tabs>
        <w:tab w:val="left" w:pos="720"/>
      </w:tabs>
      <w:spacing w:after="0" w:line="280" w:lineRule="atLeast"/>
      <w:jc w:val="both"/>
    </w:pPr>
    <w:rPr>
      <w:rFonts w:ascii="Arial" w:eastAsia="Times New Roman" w:hAnsi="Arial"/>
      <w:sz w:val="24"/>
      <w:szCs w:val="24"/>
      <w:lang w:val="en-US" w:eastAsia="es-ES"/>
    </w:rPr>
  </w:style>
  <w:style w:type="paragraph" w:customStyle="1" w:styleId="Paragraphe">
    <w:name w:val="Paragraphe"/>
    <w:basedOn w:val="Normal"/>
    <w:qFormat/>
    <w:rsid w:val="00B22FD1"/>
    <w:pPr>
      <w:keepLines/>
      <w:spacing w:after="120" w:line="240" w:lineRule="auto"/>
      <w:jc w:val="both"/>
    </w:pPr>
    <w:rPr>
      <w:rFonts w:ascii="Futura" w:eastAsia="Times New Roman" w:hAnsi="Futura"/>
      <w:sz w:val="24"/>
      <w:szCs w:val="20"/>
      <w:lang w:val="fr-FR" w:eastAsia="es-ES"/>
    </w:rPr>
  </w:style>
  <w:style w:type="paragraph" w:customStyle="1" w:styleId="BodyTextIndent1">
    <w:name w:val="Body Text Indent 1"/>
    <w:basedOn w:val="Sangradetextonormal"/>
    <w:autoRedefine/>
    <w:qFormat/>
    <w:rsid w:val="00B22FD1"/>
    <w:pPr>
      <w:spacing w:before="60" w:after="60"/>
      <w:ind w:left="0"/>
      <w:jc w:val="both"/>
    </w:pPr>
    <w:rPr>
      <w:rFonts w:ascii="Arial" w:hAnsi="Arial" w:cs="Arial"/>
      <w:b/>
      <w:bCs/>
      <w:color w:val="000000"/>
      <w:sz w:val="20"/>
      <w:szCs w:val="22"/>
      <w:lang w:val="es-ES_tradnl" w:eastAsia="en-US"/>
    </w:rPr>
  </w:style>
  <w:style w:type="paragraph" w:customStyle="1" w:styleId="xl35">
    <w:name w:val="xl35"/>
    <w:basedOn w:val="Normal"/>
    <w:uiPriority w:val="99"/>
    <w:qFormat/>
    <w:rsid w:val="00B22FD1"/>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Pa5">
    <w:name w:val="Pa5"/>
    <w:basedOn w:val="Normal"/>
    <w:next w:val="Normal"/>
    <w:qFormat/>
    <w:rsid w:val="00B22FD1"/>
    <w:pPr>
      <w:autoSpaceDE w:val="0"/>
      <w:autoSpaceDN w:val="0"/>
      <w:adjustRightInd w:val="0"/>
      <w:spacing w:after="0" w:line="100" w:lineRule="atLeast"/>
    </w:pPr>
    <w:rPr>
      <w:rFonts w:ascii="Nokia Standard" w:eastAsia="Times New Roman" w:hAnsi="Nokia Standard"/>
      <w:sz w:val="24"/>
      <w:szCs w:val="24"/>
      <w:lang w:val="es-ES" w:eastAsia="es-ES"/>
    </w:rPr>
  </w:style>
  <w:style w:type="character" w:customStyle="1" w:styleId="A8">
    <w:name w:val="A8"/>
    <w:rsid w:val="00B22FD1"/>
    <w:rPr>
      <w:rFonts w:cs="Nokia Standard"/>
      <w:b/>
      <w:bCs/>
      <w:color w:val="000000"/>
      <w:sz w:val="14"/>
      <w:szCs w:val="14"/>
    </w:rPr>
  </w:style>
  <w:style w:type="character" w:customStyle="1" w:styleId="A9">
    <w:name w:val="A9"/>
    <w:rsid w:val="00B22FD1"/>
    <w:rPr>
      <w:rFonts w:cs="Nokia Standard"/>
      <w:color w:val="000000"/>
      <w:sz w:val="14"/>
      <w:szCs w:val="14"/>
    </w:rPr>
  </w:style>
  <w:style w:type="character" w:customStyle="1" w:styleId="med1">
    <w:name w:val="med1"/>
    <w:basedOn w:val="Fuentedeprrafopredeter"/>
    <w:rsid w:val="00B22FD1"/>
  </w:style>
  <w:style w:type="character" w:customStyle="1" w:styleId="normalparagraph1">
    <w:name w:val="normalparagraph1"/>
    <w:rsid w:val="00B22FD1"/>
    <w:rPr>
      <w:rFonts w:ascii="Arial" w:hAnsi="Arial" w:cs="Arial" w:hint="default"/>
      <w:color w:val="000000"/>
      <w:sz w:val="17"/>
      <w:szCs w:val="17"/>
    </w:rPr>
  </w:style>
  <w:style w:type="character" w:customStyle="1" w:styleId="google-src-text">
    <w:name w:val="google-src-text"/>
    <w:basedOn w:val="Fuentedeprrafopredeter"/>
    <w:rsid w:val="00B22FD1"/>
  </w:style>
  <w:style w:type="character" w:customStyle="1" w:styleId="intellitextlink">
    <w:name w:val="intellitextlink"/>
    <w:basedOn w:val="Fuentedeprrafopredeter"/>
    <w:rsid w:val="00B22FD1"/>
  </w:style>
  <w:style w:type="paragraph" w:customStyle="1" w:styleId="BodyText31">
    <w:name w:val="Body Text 31"/>
    <w:basedOn w:val="Normal"/>
    <w:qFormat/>
    <w:rsid w:val="00B22FD1"/>
    <w:pPr>
      <w:spacing w:after="0" w:line="240" w:lineRule="auto"/>
      <w:jc w:val="both"/>
    </w:pPr>
    <w:rPr>
      <w:rFonts w:ascii="Arial" w:eastAsia="Times New Roman" w:hAnsi="Arial"/>
      <w:szCs w:val="24"/>
      <w:lang w:val="es-ES" w:eastAsia="es-ES"/>
    </w:rPr>
  </w:style>
  <w:style w:type="character" w:customStyle="1" w:styleId="CharacterStyle1">
    <w:name w:val="Character Style 1"/>
    <w:uiPriority w:val="99"/>
    <w:rsid w:val="00B22FD1"/>
    <w:rPr>
      <w:rFonts w:ascii="Arial" w:hAnsi="Arial" w:cs="Arial"/>
      <w:sz w:val="24"/>
      <w:szCs w:val="24"/>
    </w:rPr>
  </w:style>
  <w:style w:type="paragraph" w:customStyle="1" w:styleId="TDC-base">
    <w:name w:val="TDC - base"/>
    <w:basedOn w:val="Normal"/>
    <w:qFormat/>
    <w:rsid w:val="00B22FD1"/>
    <w:pPr>
      <w:tabs>
        <w:tab w:val="right" w:leader="dot" w:pos="6480"/>
      </w:tabs>
      <w:spacing w:after="240" w:line="240" w:lineRule="atLeast"/>
      <w:jc w:val="both"/>
    </w:pPr>
    <w:rPr>
      <w:rFonts w:ascii="Arial" w:eastAsia="Times New Roman" w:hAnsi="Arial"/>
      <w:spacing w:val="-5"/>
      <w:sz w:val="20"/>
      <w:szCs w:val="20"/>
      <w:lang w:val="es-ES"/>
    </w:rPr>
  </w:style>
  <w:style w:type="paragraph" w:customStyle="1" w:styleId="Car2">
    <w:name w:val="Car2"/>
    <w:basedOn w:val="Normal"/>
    <w:rsid w:val="00B22FD1"/>
    <w:pPr>
      <w:spacing w:line="240" w:lineRule="exact"/>
    </w:pPr>
    <w:rPr>
      <w:rFonts w:ascii="Tahoma" w:eastAsia="Times New Roman" w:hAnsi="Tahoma"/>
      <w:sz w:val="20"/>
      <w:szCs w:val="20"/>
      <w:lang w:val="en-US"/>
    </w:rPr>
  </w:style>
  <w:style w:type="paragraph" w:customStyle="1" w:styleId="Textoindependiente22">
    <w:name w:val="Texto independiente 22"/>
    <w:basedOn w:val="Normal"/>
    <w:qFormat/>
    <w:rsid w:val="00B22FD1"/>
    <w:pPr>
      <w:suppressAutoHyphens/>
      <w:spacing w:after="0" w:line="240" w:lineRule="auto"/>
      <w:ind w:left="1440"/>
      <w:jc w:val="both"/>
    </w:pPr>
    <w:rPr>
      <w:rFonts w:ascii="Arial" w:eastAsia="Times New Roman" w:hAnsi="Arial"/>
      <w:b/>
      <w:spacing w:val="-3"/>
      <w:sz w:val="24"/>
      <w:szCs w:val="24"/>
    </w:rPr>
  </w:style>
  <w:style w:type="paragraph" w:customStyle="1" w:styleId="Textoindependiente1">
    <w:name w:val="Texto independiente(.1"/>
    <w:basedOn w:val="Normal"/>
    <w:qFormat/>
    <w:rsid w:val="00B22FD1"/>
    <w:pPr>
      <w:tabs>
        <w:tab w:val="left" w:pos="-720"/>
      </w:tabs>
      <w:suppressAutoHyphens/>
      <w:spacing w:after="120" w:line="240" w:lineRule="auto"/>
      <w:jc w:val="both"/>
    </w:pPr>
    <w:rPr>
      <w:rFonts w:ascii="Arial" w:eastAsia="Times New Roman" w:hAnsi="Arial"/>
      <w:spacing w:val="-2"/>
      <w:sz w:val="24"/>
      <w:szCs w:val="24"/>
      <w:lang w:val="es-ES_tradnl"/>
    </w:rPr>
  </w:style>
  <w:style w:type="paragraph" w:customStyle="1" w:styleId="Textoindependiente32">
    <w:name w:val="Texto independiente 32"/>
    <w:basedOn w:val="Normal"/>
    <w:qFormat/>
    <w:rsid w:val="00B22FD1"/>
    <w:pPr>
      <w:spacing w:after="0" w:line="240" w:lineRule="auto"/>
      <w:jc w:val="both"/>
    </w:pPr>
    <w:rPr>
      <w:rFonts w:ascii="Arial" w:eastAsia="Times New Roman" w:hAnsi="Arial"/>
      <w:szCs w:val="24"/>
      <w:lang w:eastAsia="es-ES"/>
    </w:rPr>
  </w:style>
  <w:style w:type="paragraph" w:customStyle="1" w:styleId="Textosinformato2">
    <w:name w:val="Texto sin formato2"/>
    <w:basedOn w:val="Normal"/>
    <w:qFormat/>
    <w:rsid w:val="00B22FD1"/>
    <w:pPr>
      <w:spacing w:after="0" w:line="240" w:lineRule="auto"/>
    </w:pPr>
    <w:rPr>
      <w:rFonts w:ascii="Courier New" w:eastAsia="Times New Roman" w:hAnsi="Courier New"/>
      <w:sz w:val="24"/>
      <w:szCs w:val="24"/>
    </w:rPr>
  </w:style>
  <w:style w:type="paragraph" w:customStyle="1" w:styleId="Textodebloque2">
    <w:name w:val="Texto de bloque2"/>
    <w:basedOn w:val="Normal"/>
    <w:qFormat/>
    <w:rsid w:val="00B22FD1"/>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xl24">
    <w:name w:val="xl24"/>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color w:val="000000"/>
      <w:sz w:val="24"/>
      <w:szCs w:val="24"/>
      <w:lang w:val="es-ES" w:eastAsia="es-ES"/>
    </w:rPr>
  </w:style>
  <w:style w:type="paragraph" w:customStyle="1" w:styleId="xl25">
    <w:name w:val="xl25"/>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color w:val="000000"/>
      <w:sz w:val="24"/>
      <w:szCs w:val="24"/>
      <w:lang w:val="es-ES" w:eastAsia="es-ES"/>
    </w:rPr>
  </w:style>
  <w:style w:type="paragraph" w:customStyle="1" w:styleId="xl26">
    <w:name w:val="xl26"/>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color w:val="000000"/>
      <w:sz w:val="24"/>
      <w:szCs w:val="24"/>
      <w:lang w:val="es-ES" w:eastAsia="es-ES"/>
    </w:rPr>
  </w:style>
  <w:style w:type="paragraph" w:customStyle="1" w:styleId="xl28">
    <w:name w:val="xl28"/>
    <w:basedOn w:val="Normal"/>
    <w:uiPriority w:val="99"/>
    <w:qFormat/>
    <w:rsid w:val="00B22FD1"/>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sz w:val="24"/>
      <w:szCs w:val="24"/>
      <w:lang w:val="es-ES" w:eastAsia="es-ES"/>
    </w:rPr>
  </w:style>
  <w:style w:type="paragraph" w:customStyle="1" w:styleId="xl29">
    <w:name w:val="xl29"/>
    <w:basedOn w:val="Normal"/>
    <w:uiPriority w:val="99"/>
    <w:qFormat/>
    <w:rsid w:val="00B22FD1"/>
    <w:pPr>
      <w:pBdr>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color w:val="000000"/>
      <w:sz w:val="24"/>
      <w:szCs w:val="24"/>
      <w:lang w:val="es-ES" w:eastAsia="es-ES"/>
    </w:rPr>
  </w:style>
  <w:style w:type="paragraph" w:customStyle="1" w:styleId="xl30">
    <w:name w:val="xl30"/>
    <w:basedOn w:val="Normal"/>
    <w:uiPriority w:val="99"/>
    <w:qFormat/>
    <w:rsid w:val="00B22FD1"/>
    <w:pPr>
      <w:pBdr>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color w:val="000000"/>
      <w:sz w:val="24"/>
      <w:szCs w:val="24"/>
      <w:lang w:val="es-ES" w:eastAsia="es-ES"/>
    </w:rPr>
  </w:style>
  <w:style w:type="paragraph" w:customStyle="1" w:styleId="xl31">
    <w:name w:val="xl31"/>
    <w:basedOn w:val="Normal"/>
    <w:uiPriority w:val="99"/>
    <w:qFormat/>
    <w:rsid w:val="00B22FD1"/>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color w:val="000000"/>
      <w:sz w:val="24"/>
      <w:szCs w:val="24"/>
      <w:lang w:val="es-ES" w:eastAsia="es-ES"/>
    </w:rPr>
  </w:style>
  <w:style w:type="paragraph" w:customStyle="1" w:styleId="xl32">
    <w:name w:val="xl32"/>
    <w:basedOn w:val="Normal"/>
    <w:uiPriority w:val="99"/>
    <w:qFormat/>
    <w:rsid w:val="00B22FD1"/>
    <w:pPr>
      <w:pBdr>
        <w:top w:val="single" w:sz="8" w:space="0" w:color="auto"/>
        <w:left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33">
    <w:name w:val="xl33"/>
    <w:basedOn w:val="Normal"/>
    <w:uiPriority w:val="99"/>
    <w:qFormat/>
    <w:rsid w:val="00B22FD1"/>
    <w:pPr>
      <w:pBdr>
        <w:top w:val="single" w:sz="8" w:space="0" w:color="auto"/>
      </w:pBdr>
      <w:spacing w:before="100" w:beforeAutospacing="1" w:after="100" w:afterAutospacing="1" w:line="240" w:lineRule="auto"/>
      <w:jc w:val="center"/>
    </w:pPr>
    <w:rPr>
      <w:rFonts w:ascii="Arial" w:eastAsia="Arial Unicode MS" w:hAnsi="Arial" w:cs="Arial"/>
      <w:b/>
      <w:bCs/>
      <w:color w:val="000000"/>
      <w:sz w:val="24"/>
      <w:szCs w:val="24"/>
      <w:lang w:val="es-ES" w:eastAsia="es-ES"/>
    </w:rPr>
  </w:style>
  <w:style w:type="paragraph" w:customStyle="1" w:styleId="xl34">
    <w:name w:val="xl34"/>
    <w:basedOn w:val="Normal"/>
    <w:uiPriority w:val="99"/>
    <w:qFormat/>
    <w:rsid w:val="00B22FD1"/>
    <w:pPr>
      <w:pBdr>
        <w:top w:val="single" w:sz="8" w:space="0" w:color="auto"/>
      </w:pBdr>
      <w:spacing w:before="100" w:beforeAutospacing="1" w:after="100" w:afterAutospacing="1" w:line="240" w:lineRule="auto"/>
    </w:pPr>
    <w:rPr>
      <w:rFonts w:ascii="Arial" w:eastAsia="Arial Unicode MS" w:hAnsi="Arial" w:cs="Arial"/>
      <w:b/>
      <w:bCs/>
      <w:color w:val="000000"/>
      <w:sz w:val="24"/>
      <w:szCs w:val="24"/>
      <w:lang w:val="es-ES" w:eastAsia="es-ES"/>
    </w:rPr>
  </w:style>
  <w:style w:type="paragraph" w:customStyle="1" w:styleId="xl36">
    <w:name w:val="xl36"/>
    <w:basedOn w:val="Normal"/>
    <w:uiPriority w:val="99"/>
    <w:qFormat/>
    <w:rsid w:val="00B22FD1"/>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Arial Unicode MS" w:hAnsi="Arial" w:cs="Arial"/>
      <w:b/>
      <w:bCs/>
      <w:color w:val="000000"/>
      <w:sz w:val="24"/>
      <w:szCs w:val="24"/>
      <w:lang w:val="es-ES" w:eastAsia="es-ES"/>
    </w:rPr>
  </w:style>
  <w:style w:type="paragraph" w:customStyle="1" w:styleId="xl37">
    <w:name w:val="xl37"/>
    <w:basedOn w:val="Normal"/>
    <w:uiPriority w:val="99"/>
    <w:qFormat/>
    <w:rsid w:val="00B22FD1"/>
    <w:pPr>
      <w:pBdr>
        <w:left w:val="single" w:sz="8" w:space="0" w:color="auto"/>
        <w:bottom w:val="single" w:sz="8" w:space="0" w:color="auto"/>
        <w:right w:val="single" w:sz="8" w:space="0" w:color="auto"/>
      </w:pBdr>
      <w:spacing w:before="100" w:beforeAutospacing="1" w:after="100" w:afterAutospacing="1" w:line="240" w:lineRule="auto"/>
    </w:pPr>
    <w:rPr>
      <w:rFonts w:ascii="Arial" w:eastAsia="Arial Unicode MS" w:hAnsi="Arial" w:cs="Arial"/>
      <w:b/>
      <w:bCs/>
      <w:color w:val="000000"/>
      <w:sz w:val="24"/>
      <w:szCs w:val="24"/>
      <w:lang w:val="es-ES" w:eastAsia="es-ES"/>
    </w:rPr>
  </w:style>
  <w:style w:type="paragraph" w:customStyle="1" w:styleId="xl38">
    <w:name w:val="xl38"/>
    <w:basedOn w:val="Normal"/>
    <w:uiPriority w:val="99"/>
    <w:qFormat/>
    <w:rsid w:val="00B22FD1"/>
    <w:pPr>
      <w:pBdr>
        <w:bottom w:val="single" w:sz="8" w:space="0" w:color="auto"/>
      </w:pBdr>
      <w:spacing w:before="100" w:beforeAutospacing="1" w:after="100" w:afterAutospacing="1" w:line="240" w:lineRule="auto"/>
      <w:jc w:val="center"/>
    </w:pPr>
    <w:rPr>
      <w:rFonts w:ascii="Arial" w:eastAsia="Arial Unicode MS" w:hAnsi="Arial" w:cs="Arial"/>
      <w:b/>
      <w:bCs/>
      <w:color w:val="000000"/>
      <w:sz w:val="24"/>
      <w:szCs w:val="24"/>
      <w:lang w:val="es-ES" w:eastAsia="es-ES"/>
    </w:rPr>
  </w:style>
  <w:style w:type="paragraph" w:customStyle="1" w:styleId="xl39">
    <w:name w:val="xl39"/>
    <w:basedOn w:val="Normal"/>
    <w:uiPriority w:val="99"/>
    <w:qFormat/>
    <w:rsid w:val="00B22FD1"/>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Arial Unicode MS" w:hAnsi="Arial" w:cs="Arial"/>
      <w:b/>
      <w:bCs/>
      <w:color w:val="000000"/>
      <w:sz w:val="24"/>
      <w:szCs w:val="24"/>
      <w:lang w:val="es-ES" w:eastAsia="es-ES"/>
    </w:rPr>
  </w:style>
  <w:style w:type="paragraph" w:customStyle="1" w:styleId="xl40">
    <w:name w:val="xl40"/>
    <w:basedOn w:val="Normal"/>
    <w:uiPriority w:val="99"/>
    <w:qFormat/>
    <w:rsid w:val="00B22FD1"/>
    <w:pPr>
      <w:pBdr>
        <w:bottom w:val="single" w:sz="8" w:space="0" w:color="auto"/>
      </w:pBdr>
      <w:spacing w:before="100" w:beforeAutospacing="1" w:after="100" w:afterAutospacing="1" w:line="240" w:lineRule="auto"/>
    </w:pPr>
    <w:rPr>
      <w:rFonts w:ascii="Arial" w:eastAsia="Arial Unicode MS" w:hAnsi="Arial" w:cs="Arial"/>
      <w:b/>
      <w:bCs/>
      <w:color w:val="000000"/>
      <w:sz w:val="24"/>
      <w:szCs w:val="24"/>
      <w:lang w:val="es-ES" w:eastAsia="es-ES"/>
    </w:rPr>
  </w:style>
  <w:style w:type="paragraph" w:customStyle="1" w:styleId="xl41">
    <w:name w:val="xl41"/>
    <w:basedOn w:val="Normal"/>
    <w:uiPriority w:val="99"/>
    <w:qFormat/>
    <w:rsid w:val="00B22FD1"/>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color w:val="000000"/>
      <w:sz w:val="24"/>
      <w:szCs w:val="24"/>
      <w:lang w:val="es-ES" w:eastAsia="es-ES"/>
    </w:rPr>
  </w:style>
  <w:style w:type="paragraph" w:customStyle="1" w:styleId="xl42">
    <w:name w:val="xl42"/>
    <w:basedOn w:val="Normal"/>
    <w:uiPriority w:val="99"/>
    <w:qFormat/>
    <w:rsid w:val="00B22FD1"/>
    <w:pPr>
      <w:pBdr>
        <w:top w:val="single" w:sz="8" w:space="0" w:color="auto"/>
        <w:bottom w:val="single" w:sz="8" w:space="0" w:color="auto"/>
      </w:pBdr>
      <w:spacing w:before="100" w:beforeAutospacing="1" w:after="100" w:afterAutospacing="1" w:line="240" w:lineRule="auto"/>
      <w:jc w:val="center"/>
    </w:pPr>
    <w:rPr>
      <w:rFonts w:ascii="Arial" w:eastAsia="Arial Unicode MS" w:hAnsi="Arial" w:cs="Arial"/>
      <w:b/>
      <w:bCs/>
      <w:color w:val="000000"/>
      <w:sz w:val="24"/>
      <w:szCs w:val="24"/>
      <w:lang w:val="es-ES" w:eastAsia="es-ES"/>
    </w:rPr>
  </w:style>
  <w:style w:type="paragraph" w:customStyle="1" w:styleId="xl43">
    <w:name w:val="xl43"/>
    <w:basedOn w:val="Normal"/>
    <w:uiPriority w:val="99"/>
    <w:qFormat/>
    <w:rsid w:val="00B22FD1"/>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Arial Unicode MS" w:hAnsi="Arial" w:cs="Arial"/>
      <w:b/>
      <w:bCs/>
      <w:color w:val="000000"/>
      <w:sz w:val="24"/>
      <w:szCs w:val="24"/>
      <w:lang w:val="es-ES" w:eastAsia="es-ES"/>
    </w:rPr>
  </w:style>
  <w:style w:type="paragraph" w:customStyle="1" w:styleId="font6">
    <w:name w:val="font6"/>
    <w:basedOn w:val="Normal"/>
    <w:qFormat/>
    <w:rsid w:val="00B22FD1"/>
    <w:pPr>
      <w:spacing w:before="100" w:beforeAutospacing="1" w:after="100" w:afterAutospacing="1" w:line="240" w:lineRule="auto"/>
    </w:pPr>
    <w:rPr>
      <w:rFonts w:ascii="Arial" w:eastAsia="Arial Unicode MS" w:hAnsi="Arial" w:cs="Arial"/>
      <w:color w:val="000000"/>
      <w:sz w:val="20"/>
      <w:szCs w:val="20"/>
      <w:lang w:val="es-ES" w:eastAsia="es-ES"/>
    </w:rPr>
  </w:style>
  <w:style w:type="paragraph" w:customStyle="1" w:styleId="font7">
    <w:name w:val="font7"/>
    <w:basedOn w:val="Normal"/>
    <w:qFormat/>
    <w:rsid w:val="00B22FD1"/>
    <w:pPr>
      <w:spacing w:before="100" w:beforeAutospacing="1" w:after="100" w:afterAutospacing="1" w:line="240" w:lineRule="auto"/>
    </w:pPr>
    <w:rPr>
      <w:rFonts w:ascii="Arial" w:eastAsia="Arial Unicode MS" w:hAnsi="Arial" w:cs="Arial"/>
      <w:color w:val="000000"/>
      <w:sz w:val="16"/>
      <w:szCs w:val="16"/>
      <w:lang w:val="es-ES" w:eastAsia="es-ES"/>
    </w:rPr>
  </w:style>
  <w:style w:type="paragraph" w:customStyle="1" w:styleId="xl44">
    <w:name w:val="xl44"/>
    <w:basedOn w:val="Normal"/>
    <w:uiPriority w:val="99"/>
    <w:qFormat/>
    <w:rsid w:val="00B22FD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Unicode MS" w:eastAsia="Arial Unicode MS" w:hAnsi="Arial Unicode MS" w:cs="Arial Unicode MS"/>
      <w:color w:val="000000"/>
      <w:sz w:val="24"/>
      <w:szCs w:val="24"/>
      <w:lang w:val="es-ES" w:eastAsia="es-ES"/>
    </w:rPr>
  </w:style>
  <w:style w:type="paragraph" w:customStyle="1" w:styleId="xl45">
    <w:name w:val="xl45"/>
    <w:basedOn w:val="Normal"/>
    <w:uiPriority w:val="99"/>
    <w:qFormat/>
    <w:rsid w:val="00B22FD1"/>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Unicode MS" w:eastAsia="Arial Unicode MS" w:hAnsi="Arial Unicode MS" w:cs="Arial Unicode MS"/>
      <w:color w:val="000000"/>
      <w:sz w:val="24"/>
      <w:szCs w:val="24"/>
      <w:lang w:val="es-ES" w:eastAsia="es-ES"/>
    </w:rPr>
  </w:style>
  <w:style w:type="paragraph" w:customStyle="1" w:styleId="xl46">
    <w:name w:val="xl46"/>
    <w:basedOn w:val="Normal"/>
    <w:uiPriority w:val="99"/>
    <w:qFormat/>
    <w:rsid w:val="00B22FD1"/>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lang w:val="es-ES" w:eastAsia="es-ES"/>
    </w:rPr>
  </w:style>
  <w:style w:type="paragraph" w:customStyle="1" w:styleId="xl47">
    <w:name w:val="xl47"/>
    <w:basedOn w:val="Normal"/>
    <w:uiPriority w:val="99"/>
    <w:qFormat/>
    <w:rsid w:val="00B22FD1"/>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48">
    <w:name w:val="xl48"/>
    <w:basedOn w:val="Normal"/>
    <w:uiPriority w:val="99"/>
    <w:qFormat/>
    <w:rsid w:val="00B22FD1"/>
    <w:pPr>
      <w:pBdr>
        <w:top w:val="single" w:sz="8" w:space="0" w:color="auto"/>
        <w:bottom w:val="single" w:sz="8" w:space="0" w:color="auto"/>
      </w:pBdr>
      <w:spacing w:before="100" w:beforeAutospacing="1" w:after="100" w:afterAutospacing="1" w:line="240" w:lineRule="auto"/>
      <w:jc w:val="center"/>
    </w:pPr>
    <w:rPr>
      <w:rFonts w:ascii="Arial Unicode MS" w:eastAsia="Arial Unicode MS" w:hAnsi="Arial Unicode MS" w:cs="Arial Unicode MS"/>
      <w:sz w:val="24"/>
      <w:szCs w:val="24"/>
      <w:lang w:val="es-ES" w:eastAsia="es-ES"/>
    </w:rPr>
  </w:style>
  <w:style w:type="paragraph" w:customStyle="1" w:styleId="xl49">
    <w:name w:val="xl49"/>
    <w:basedOn w:val="Normal"/>
    <w:uiPriority w:val="99"/>
    <w:qFormat/>
    <w:rsid w:val="00B22FD1"/>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Unicode MS" w:eastAsia="Arial Unicode MS" w:hAnsi="Arial Unicode MS" w:cs="Arial Unicode MS"/>
      <w:sz w:val="24"/>
      <w:szCs w:val="24"/>
      <w:lang w:val="es-ES" w:eastAsia="es-ES"/>
    </w:rPr>
  </w:style>
  <w:style w:type="character" w:customStyle="1" w:styleId="CarCar6">
    <w:name w:val="Car Car6"/>
    <w:rsid w:val="00B22FD1"/>
    <w:rPr>
      <w:rFonts w:ascii="Times" w:eastAsia="Times" w:hAnsi="Times"/>
      <w:i/>
      <w:sz w:val="24"/>
      <w:lang w:val="es-ES_tradnl" w:eastAsia="es-ES" w:bidi="ar-SA"/>
    </w:rPr>
  </w:style>
  <w:style w:type="character" w:customStyle="1" w:styleId="small">
    <w:name w:val="small"/>
    <w:basedOn w:val="Fuentedeprrafopredeter"/>
    <w:rsid w:val="00B22FD1"/>
  </w:style>
  <w:style w:type="character" w:styleId="MquinadeescribirHTML">
    <w:name w:val="HTML Typewriter"/>
    <w:rsid w:val="00B22FD1"/>
    <w:rPr>
      <w:rFonts w:ascii="Courier New" w:eastAsia="Times New Roman" w:hAnsi="Courier New" w:cs="Courier New"/>
      <w:sz w:val="20"/>
      <w:szCs w:val="20"/>
    </w:rPr>
  </w:style>
  <w:style w:type="character" w:customStyle="1" w:styleId="WW8Num38z0">
    <w:name w:val="WW8Num38z0"/>
    <w:rsid w:val="00B22FD1"/>
    <w:rPr>
      <w:rFonts w:ascii="Symbol" w:hAnsi="Symbol"/>
    </w:rPr>
  </w:style>
  <w:style w:type="paragraph" w:customStyle="1" w:styleId="sangra2detindependiente10">
    <w:name w:val="sangra2detindependiente1"/>
    <w:basedOn w:val="Normal"/>
    <w:qFormat/>
    <w:rsid w:val="00B22FD1"/>
    <w:pPr>
      <w:spacing w:after="0" w:line="240" w:lineRule="auto"/>
      <w:ind w:left="709" w:hanging="1"/>
      <w:jc w:val="both"/>
    </w:pPr>
    <w:rPr>
      <w:rFonts w:ascii="Arial" w:eastAsia="Times New Roman" w:hAnsi="Arial" w:cs="Arial"/>
      <w:sz w:val="24"/>
      <w:szCs w:val="24"/>
      <w:lang w:val="es-ES_tradnl" w:eastAsia="es-ES"/>
    </w:rPr>
  </w:style>
  <w:style w:type="paragraph" w:customStyle="1" w:styleId="xl50">
    <w:name w:val="xl50"/>
    <w:basedOn w:val="Normal"/>
    <w:qFormat/>
    <w:rsid w:val="00B22FD1"/>
    <w:pP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51">
    <w:name w:val="xl51"/>
    <w:basedOn w:val="Normal"/>
    <w:qFormat/>
    <w:rsid w:val="00B22FD1"/>
    <w:pP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52">
    <w:name w:val="xl52"/>
    <w:basedOn w:val="Normal"/>
    <w:qFormat/>
    <w:rsid w:val="00B22FD1"/>
    <w:pP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54">
    <w:name w:val="xl54"/>
    <w:basedOn w:val="Normal"/>
    <w:qFormat/>
    <w:rsid w:val="00B22FD1"/>
    <w:pP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55">
    <w:name w:val="xl55"/>
    <w:basedOn w:val="Normal"/>
    <w:qFormat/>
    <w:rsid w:val="00B22FD1"/>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b/>
      <w:bCs/>
      <w:sz w:val="16"/>
      <w:szCs w:val="16"/>
      <w:lang w:val="es-ES" w:eastAsia="es-ES"/>
    </w:rPr>
  </w:style>
  <w:style w:type="paragraph" w:customStyle="1" w:styleId="xl57">
    <w:name w:val="xl57"/>
    <w:basedOn w:val="Normal"/>
    <w:qFormat/>
    <w:rsid w:val="00B22FD1"/>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58">
    <w:name w:val="xl58"/>
    <w:basedOn w:val="Normal"/>
    <w:qFormat/>
    <w:rsid w:val="00B22FD1"/>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16"/>
      <w:szCs w:val="16"/>
      <w:lang w:val="es-ES" w:eastAsia="es-ES"/>
    </w:rPr>
  </w:style>
  <w:style w:type="paragraph" w:customStyle="1" w:styleId="xl59">
    <w:name w:val="xl59"/>
    <w:basedOn w:val="Normal"/>
    <w:qFormat/>
    <w:rsid w:val="00B22FD1"/>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60">
    <w:name w:val="xl60"/>
    <w:basedOn w:val="Normal"/>
    <w:qFormat/>
    <w:rsid w:val="00B22FD1"/>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61">
    <w:name w:val="xl61"/>
    <w:basedOn w:val="Normal"/>
    <w:qFormat/>
    <w:rsid w:val="00B22FD1"/>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62">
    <w:name w:val="xl62"/>
    <w:basedOn w:val="Normal"/>
    <w:qFormat/>
    <w:rsid w:val="00B22FD1"/>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CarCar1CarCarCarCar">
    <w:name w:val="Car Car1 Car Car Car Car"/>
    <w:basedOn w:val="Normal"/>
    <w:qFormat/>
    <w:rsid w:val="00B22FD1"/>
    <w:pPr>
      <w:spacing w:line="240" w:lineRule="exact"/>
    </w:pPr>
    <w:rPr>
      <w:rFonts w:ascii="Verdana" w:eastAsia="Times New Roman" w:hAnsi="Verdana"/>
      <w:sz w:val="20"/>
      <w:szCs w:val="20"/>
      <w:lang w:val="en-US"/>
    </w:rPr>
  </w:style>
  <w:style w:type="paragraph" w:customStyle="1" w:styleId="literala">
    <w:name w:val="literal a"/>
    <w:basedOn w:val="Normal"/>
    <w:qFormat/>
    <w:rsid w:val="00B22FD1"/>
    <w:pPr>
      <w:suppressAutoHyphens/>
      <w:spacing w:after="0" w:line="240" w:lineRule="auto"/>
      <w:ind w:left="1418" w:hanging="709"/>
      <w:jc w:val="both"/>
    </w:pPr>
    <w:rPr>
      <w:rFonts w:ascii="Arial" w:eastAsia="Times New Roman" w:hAnsi="Arial"/>
      <w:spacing w:val="-2"/>
      <w:szCs w:val="20"/>
      <w:lang w:eastAsia="es-ES"/>
    </w:rPr>
  </w:style>
  <w:style w:type="paragraph" w:styleId="Lista4">
    <w:name w:val="List 4"/>
    <w:basedOn w:val="Normal"/>
    <w:uiPriority w:val="99"/>
    <w:unhideWhenUsed/>
    <w:rsid w:val="00B22FD1"/>
    <w:pPr>
      <w:spacing w:after="0" w:line="240" w:lineRule="auto"/>
      <w:ind w:left="1132" w:hanging="283"/>
      <w:contextualSpacing/>
    </w:pPr>
    <w:rPr>
      <w:rFonts w:ascii="Times New Roman" w:eastAsia="Times New Roman" w:hAnsi="Times New Roman"/>
      <w:sz w:val="24"/>
      <w:szCs w:val="24"/>
      <w:lang w:val="es-ES" w:eastAsia="es-ES"/>
    </w:rPr>
  </w:style>
  <w:style w:type="paragraph" w:customStyle="1" w:styleId="Lneadeasunto">
    <w:name w:val="Línea de asunto"/>
    <w:basedOn w:val="Normal"/>
    <w:qFormat/>
    <w:rsid w:val="00B22FD1"/>
    <w:pPr>
      <w:spacing w:after="0" w:line="240" w:lineRule="auto"/>
    </w:pPr>
    <w:rPr>
      <w:rFonts w:ascii="Times New Roman" w:eastAsia="Times New Roman" w:hAnsi="Times New Roman"/>
      <w:sz w:val="24"/>
      <w:szCs w:val="24"/>
      <w:lang w:val="es-ES" w:eastAsia="es-ES"/>
    </w:rPr>
  </w:style>
  <w:style w:type="table" w:customStyle="1" w:styleId="Tablaconcuadrcula3">
    <w:name w:val="Tabla con cuadrícula3"/>
    <w:basedOn w:val="Tablanormal"/>
    <w:uiPriority w:val="59"/>
    <w:rsid w:val="00B22FD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4">
    <w:name w:val="Light Grid Accent 4"/>
    <w:basedOn w:val="Tablanormal"/>
    <w:uiPriority w:val="62"/>
    <w:rsid w:val="00B22FD1"/>
    <w:rPr>
      <w:rFonts w:eastAsia="Cambria"/>
      <w:sz w:val="22"/>
      <w:szCs w:val="22"/>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Times New Roman"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Times New Roman"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Pa14">
    <w:name w:val="Pa14"/>
    <w:basedOn w:val="Default"/>
    <w:next w:val="Default"/>
    <w:uiPriority w:val="99"/>
    <w:qFormat/>
    <w:rsid w:val="00B22FD1"/>
    <w:pPr>
      <w:spacing w:line="201" w:lineRule="atLeast"/>
    </w:pPr>
    <w:rPr>
      <w:rFonts w:ascii="BBVA Office Light" w:eastAsia="Cambria" w:hAnsi="BBVA Office Light" w:cs="Times New Roman"/>
      <w:color w:val="auto"/>
      <w:lang w:val="es-CO" w:eastAsia="en-US"/>
    </w:rPr>
  </w:style>
  <w:style w:type="character" w:customStyle="1" w:styleId="ArticuloCar">
    <w:name w:val="Articulo Car"/>
    <w:link w:val="Articulo"/>
    <w:rsid w:val="00B22FD1"/>
    <w:rPr>
      <w:rFonts w:ascii="Arial Narrow" w:eastAsia="Times New Roman" w:hAnsi="Arial Narrow" w:cs="Arial"/>
      <w:bCs/>
      <w:color w:val="000000"/>
      <w:sz w:val="22"/>
      <w:szCs w:val="24"/>
      <w:lang w:val="es-ES_tradnl" w:eastAsia="es-ES"/>
    </w:rPr>
  </w:style>
  <w:style w:type="numbering" w:customStyle="1" w:styleId="Sinlista1">
    <w:name w:val="Sin lista1"/>
    <w:next w:val="Sinlista"/>
    <w:uiPriority w:val="99"/>
    <w:semiHidden/>
    <w:unhideWhenUsed/>
    <w:rsid w:val="00B22FD1"/>
  </w:style>
  <w:style w:type="character" w:customStyle="1" w:styleId="it">
    <w:name w:val="it"/>
    <w:basedOn w:val="Fuentedeprrafopredeter"/>
    <w:rsid w:val="00B22FD1"/>
  </w:style>
  <w:style w:type="paragraph" w:customStyle="1" w:styleId="center">
    <w:name w:val="center"/>
    <w:basedOn w:val="Normal"/>
    <w:qFormat/>
    <w:rsid w:val="00B22FD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corchete-llamada1">
    <w:name w:val="corchete-llamada1"/>
    <w:rsid w:val="00B22FD1"/>
    <w:rPr>
      <w:vanish/>
      <w:webHidden w:val="0"/>
      <w:specVanish w:val="0"/>
    </w:rPr>
  </w:style>
  <w:style w:type="character" w:customStyle="1" w:styleId="mw-editsection1">
    <w:name w:val="mw-editsection1"/>
    <w:basedOn w:val="Fuentedeprrafopredeter"/>
    <w:rsid w:val="00B22FD1"/>
  </w:style>
  <w:style w:type="character" w:customStyle="1" w:styleId="mw-editsection-bracket">
    <w:name w:val="mw-editsection-bracket"/>
    <w:basedOn w:val="Fuentedeprrafopredeter"/>
    <w:rsid w:val="00B22FD1"/>
  </w:style>
  <w:style w:type="paragraph" w:customStyle="1" w:styleId="xl3246">
    <w:name w:val="xl3246"/>
    <w:basedOn w:val="Normal"/>
    <w:qFormat/>
    <w:rsid w:val="00B22FD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7">
    <w:name w:val="xl3247"/>
    <w:basedOn w:val="Normal"/>
    <w:qFormat/>
    <w:rsid w:val="00B22FD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8">
    <w:name w:val="xl3248"/>
    <w:basedOn w:val="Normal"/>
    <w:qFormat/>
    <w:rsid w:val="00B22FD1"/>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49">
    <w:name w:val="xl3249"/>
    <w:basedOn w:val="Normal"/>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0">
    <w:name w:val="xl3250"/>
    <w:basedOn w:val="Normal"/>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51">
    <w:name w:val="xl3251"/>
    <w:basedOn w:val="Normal"/>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3252">
    <w:name w:val="xl3252"/>
    <w:basedOn w:val="Normal"/>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53">
    <w:name w:val="xl3253"/>
    <w:basedOn w:val="Normal"/>
    <w:qFormat/>
    <w:rsid w:val="00B22FD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4">
    <w:name w:val="xl3254"/>
    <w:basedOn w:val="Normal"/>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FF0000"/>
      <w:sz w:val="24"/>
      <w:szCs w:val="24"/>
      <w:lang w:eastAsia="es-CO"/>
    </w:rPr>
  </w:style>
  <w:style w:type="paragraph" w:customStyle="1" w:styleId="xl3255">
    <w:name w:val="xl3255"/>
    <w:basedOn w:val="Normal"/>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56">
    <w:name w:val="xl3256"/>
    <w:basedOn w:val="Normal"/>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57">
    <w:name w:val="xl3257"/>
    <w:basedOn w:val="Normal"/>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58">
    <w:name w:val="xl3258"/>
    <w:basedOn w:val="Normal"/>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3259">
    <w:name w:val="xl3259"/>
    <w:basedOn w:val="Normal"/>
    <w:qFormat/>
    <w:rsid w:val="00B22FD1"/>
    <w:pP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60">
    <w:name w:val="xl3260"/>
    <w:basedOn w:val="Normal"/>
    <w:qFormat/>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1">
    <w:name w:val="xl3261"/>
    <w:basedOn w:val="Normal"/>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2">
    <w:name w:val="xl3262"/>
    <w:basedOn w:val="Normal"/>
    <w:qFormat/>
    <w:rsid w:val="00B22FD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3">
    <w:name w:val="xl3263"/>
    <w:basedOn w:val="Normal"/>
    <w:qFormat/>
    <w:rsid w:val="00B22FD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4">
    <w:name w:val="xl3264"/>
    <w:basedOn w:val="Normal"/>
    <w:qFormat/>
    <w:rsid w:val="00B22FD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65">
    <w:name w:val="xl3265"/>
    <w:basedOn w:val="Normal"/>
    <w:qFormat/>
    <w:rsid w:val="00B22FD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6">
    <w:name w:val="xl3266"/>
    <w:basedOn w:val="Normal"/>
    <w:qFormat/>
    <w:rsid w:val="00B22FD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7">
    <w:name w:val="xl3267"/>
    <w:basedOn w:val="Normal"/>
    <w:qFormat/>
    <w:rsid w:val="00B22FD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8">
    <w:name w:val="xl3268"/>
    <w:basedOn w:val="Normal"/>
    <w:qFormat/>
    <w:rsid w:val="00B22FD1"/>
    <w:pP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9">
    <w:name w:val="xl3269"/>
    <w:basedOn w:val="Normal"/>
    <w:qFormat/>
    <w:rsid w:val="00B22FD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0">
    <w:name w:val="xl3270"/>
    <w:basedOn w:val="Normal"/>
    <w:qFormat/>
    <w:rsid w:val="00B22FD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3271">
    <w:name w:val="xl3271"/>
    <w:basedOn w:val="Normal"/>
    <w:qFormat/>
    <w:rsid w:val="00B22FD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2">
    <w:name w:val="xl3272"/>
    <w:basedOn w:val="Normal"/>
    <w:qFormat/>
    <w:rsid w:val="00B22FD1"/>
    <w:pPr>
      <w:shd w:val="clear" w:color="000000" w:fill="FF00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3">
    <w:name w:val="xl3273"/>
    <w:basedOn w:val="Normal"/>
    <w:qFormat/>
    <w:rsid w:val="00B22FD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4">
    <w:name w:val="xl3274"/>
    <w:basedOn w:val="Normal"/>
    <w:qFormat/>
    <w:rsid w:val="00B22FD1"/>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5">
    <w:name w:val="xl3275"/>
    <w:basedOn w:val="Normal"/>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3276">
    <w:name w:val="xl3276"/>
    <w:basedOn w:val="Normal"/>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7">
    <w:name w:val="xl3277"/>
    <w:basedOn w:val="Normal"/>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8">
    <w:name w:val="xl3278"/>
    <w:basedOn w:val="Normal"/>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9">
    <w:name w:val="xl3279"/>
    <w:basedOn w:val="Normal"/>
    <w:qFormat/>
    <w:rsid w:val="00B22FD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3280">
    <w:name w:val="xl3280"/>
    <w:basedOn w:val="Normal"/>
    <w:qFormat/>
    <w:rsid w:val="00B22FD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1">
    <w:name w:val="xl3281"/>
    <w:basedOn w:val="Normal"/>
    <w:qFormat/>
    <w:rsid w:val="00B22FD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2">
    <w:name w:val="xl3282"/>
    <w:basedOn w:val="Normal"/>
    <w:qFormat/>
    <w:rsid w:val="00B22FD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3">
    <w:name w:val="xl3283"/>
    <w:basedOn w:val="Normal"/>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4">
    <w:name w:val="xl3284"/>
    <w:basedOn w:val="Normal"/>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85">
    <w:name w:val="xl3285"/>
    <w:basedOn w:val="Normal"/>
    <w:qFormat/>
    <w:rsid w:val="00B22FD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character" w:customStyle="1" w:styleId="CarCar3">
    <w:name w:val="Car Car3"/>
    <w:rsid w:val="00B22FD1"/>
    <w:rPr>
      <w:lang w:val="es-CO" w:eastAsia="es-ES" w:bidi="ar-SA"/>
    </w:rPr>
  </w:style>
  <w:style w:type="paragraph" w:customStyle="1" w:styleId="ListaCC">
    <w:name w:val="Lista CC."/>
    <w:basedOn w:val="Normal"/>
    <w:qFormat/>
    <w:rsid w:val="00B22FD1"/>
    <w:pPr>
      <w:spacing w:after="0" w:line="240" w:lineRule="auto"/>
    </w:pPr>
    <w:rPr>
      <w:rFonts w:ascii="Times New Roman" w:eastAsia="Times New Roman" w:hAnsi="Times New Roman"/>
      <w:sz w:val="24"/>
      <w:szCs w:val="24"/>
      <w:lang w:val="es-ES" w:eastAsia="es-ES"/>
    </w:rPr>
  </w:style>
  <w:style w:type="paragraph" w:styleId="Firma">
    <w:name w:val="Signature"/>
    <w:basedOn w:val="Normal"/>
    <w:link w:val="FirmaCar"/>
    <w:rsid w:val="00B22FD1"/>
    <w:pPr>
      <w:spacing w:after="0" w:line="240" w:lineRule="auto"/>
      <w:ind w:left="4252"/>
    </w:pPr>
    <w:rPr>
      <w:rFonts w:ascii="Times New Roman" w:eastAsia="Times New Roman" w:hAnsi="Times New Roman"/>
      <w:sz w:val="20"/>
      <w:szCs w:val="20"/>
      <w:lang w:val="es-ES" w:eastAsia="es-ES"/>
    </w:rPr>
  </w:style>
  <w:style w:type="character" w:customStyle="1" w:styleId="FirmaCar">
    <w:name w:val="Firma Car"/>
    <w:basedOn w:val="Fuentedeprrafopredeter"/>
    <w:link w:val="Firma"/>
    <w:rsid w:val="00B22FD1"/>
    <w:rPr>
      <w:rFonts w:ascii="Times New Roman" w:eastAsia="Times New Roman" w:hAnsi="Times New Roman"/>
      <w:lang w:val="es-ES" w:eastAsia="es-ES"/>
    </w:rPr>
  </w:style>
  <w:style w:type="paragraph" w:customStyle="1" w:styleId="Firmapuesto">
    <w:name w:val="Firma puesto"/>
    <w:basedOn w:val="Firma"/>
    <w:qFormat/>
    <w:rsid w:val="00B22FD1"/>
  </w:style>
  <w:style w:type="paragraph" w:customStyle="1" w:styleId="Firmaorganizacin">
    <w:name w:val="Firma organización"/>
    <w:basedOn w:val="Firma"/>
    <w:qFormat/>
    <w:rsid w:val="00B22FD1"/>
  </w:style>
  <w:style w:type="paragraph" w:customStyle="1" w:styleId="CharChar">
    <w:name w:val="Char Char"/>
    <w:basedOn w:val="Normal"/>
    <w:qFormat/>
    <w:rsid w:val="00B22FD1"/>
    <w:pPr>
      <w:spacing w:line="240" w:lineRule="exact"/>
    </w:pPr>
    <w:rPr>
      <w:rFonts w:ascii="Verdana" w:eastAsia="Times New Roman" w:hAnsi="Verdana"/>
      <w:sz w:val="20"/>
      <w:szCs w:val="20"/>
      <w:lang w:val="en-US"/>
    </w:rPr>
  </w:style>
  <w:style w:type="paragraph" w:customStyle="1" w:styleId="CarCarCarCar">
    <w:name w:val="Car Car Car Car"/>
    <w:basedOn w:val="Normal"/>
    <w:rsid w:val="00B22FD1"/>
    <w:pPr>
      <w:spacing w:line="240" w:lineRule="exact"/>
    </w:pPr>
    <w:rPr>
      <w:rFonts w:ascii="Verdana" w:eastAsia="Times New Roman" w:hAnsi="Verdana"/>
      <w:sz w:val="20"/>
      <w:szCs w:val="20"/>
      <w:lang w:val="en-US"/>
    </w:rPr>
  </w:style>
  <w:style w:type="character" w:customStyle="1" w:styleId="CarCar9">
    <w:name w:val="Car Car9"/>
    <w:rsid w:val="00B22FD1"/>
    <w:rPr>
      <w:rFonts w:ascii="Arial" w:hAnsi="Arial"/>
      <w:sz w:val="24"/>
      <w:lang w:val="es-CO"/>
    </w:rPr>
  </w:style>
  <w:style w:type="character" w:customStyle="1" w:styleId="CarCar7">
    <w:name w:val="Car Car7"/>
    <w:rsid w:val="00B22FD1"/>
    <w:rPr>
      <w:rFonts w:ascii="Arial" w:hAnsi="Arial"/>
      <w:b/>
      <w:color w:val="FF0000"/>
      <w:sz w:val="24"/>
      <w:lang w:eastAsia="es-ES"/>
    </w:rPr>
  </w:style>
  <w:style w:type="paragraph" w:customStyle="1" w:styleId="Sangra3det">
    <w:name w:val="Sangría 3 de t"/>
    <w:aliases w:val=" independiente"/>
    <w:basedOn w:val="Normal"/>
    <w:rsid w:val="00B22FD1"/>
    <w:pPr>
      <w:tabs>
        <w:tab w:val="left" w:pos="2160"/>
        <w:tab w:val="left" w:pos="2520"/>
      </w:tabs>
      <w:spacing w:after="0" w:line="240" w:lineRule="auto"/>
      <w:ind w:left="2880" w:hanging="2880"/>
      <w:jc w:val="both"/>
    </w:pPr>
    <w:rPr>
      <w:rFonts w:ascii="Times New Roman" w:eastAsia="Times New Roman" w:hAnsi="Times New Roman"/>
      <w:sz w:val="20"/>
      <w:szCs w:val="20"/>
      <w:lang w:val="es-MX" w:eastAsia="es-ES"/>
    </w:rPr>
  </w:style>
  <w:style w:type="character" w:customStyle="1" w:styleId="eacep1">
    <w:name w:val="eacep1"/>
    <w:rsid w:val="00B22FD1"/>
    <w:rPr>
      <w:color w:val="000000"/>
    </w:rPr>
  </w:style>
  <w:style w:type="character" w:customStyle="1" w:styleId="CarCar12">
    <w:name w:val="Car Car12"/>
    <w:locked/>
    <w:rsid w:val="00B22FD1"/>
    <w:rPr>
      <w:lang w:val="es-CO" w:eastAsia="es-ES" w:bidi="ar-SA"/>
    </w:rPr>
  </w:style>
  <w:style w:type="character" w:customStyle="1" w:styleId="CarCar8">
    <w:name w:val="Car Car8"/>
    <w:semiHidden/>
    <w:rsid w:val="00B22FD1"/>
    <w:rPr>
      <w:sz w:val="20"/>
      <w:szCs w:val="20"/>
      <w:lang w:val="es-CO" w:eastAsia="es-ES"/>
    </w:rPr>
  </w:style>
  <w:style w:type="paragraph" w:customStyle="1" w:styleId="UNICO">
    <w:name w:val="UNICO"/>
    <w:uiPriority w:val="99"/>
    <w:qFormat/>
    <w:rsid w:val="00B22FD1"/>
    <w:pPr>
      <w:widowControl w:val="0"/>
      <w:autoSpaceDE w:val="0"/>
      <w:autoSpaceDN w:val="0"/>
      <w:adjustRightInd w:val="0"/>
      <w:spacing w:before="71" w:after="71"/>
      <w:jc w:val="both"/>
    </w:pPr>
    <w:rPr>
      <w:rFonts w:ascii="Arial" w:eastAsia="Times New Roman" w:hAnsi="Arial" w:cs="Arial"/>
      <w:sz w:val="24"/>
      <w:szCs w:val="24"/>
      <w:lang w:val="es-ES" w:eastAsia="es-ES"/>
    </w:rPr>
  </w:style>
  <w:style w:type="paragraph" w:customStyle="1" w:styleId="p13">
    <w:name w:val="p13"/>
    <w:basedOn w:val="Normal"/>
    <w:qFormat/>
    <w:rsid w:val="00B22FD1"/>
    <w:pPr>
      <w:widowControl w:val="0"/>
      <w:tabs>
        <w:tab w:val="left" w:pos="2740"/>
      </w:tabs>
      <w:spacing w:after="0" w:line="240" w:lineRule="atLeast"/>
      <w:ind w:left="1296" w:hanging="432"/>
      <w:jc w:val="center"/>
    </w:pPr>
    <w:rPr>
      <w:rFonts w:ascii="Times New Roman" w:eastAsia="Times New Roman" w:hAnsi="Times New Roman"/>
      <w:sz w:val="24"/>
      <w:szCs w:val="20"/>
      <w:lang w:val="en-US"/>
    </w:rPr>
  </w:style>
  <w:style w:type="paragraph" w:customStyle="1" w:styleId="Pa8">
    <w:name w:val="Pa8"/>
    <w:basedOn w:val="Normal"/>
    <w:next w:val="Normal"/>
    <w:qFormat/>
    <w:rsid w:val="00B22FD1"/>
    <w:pPr>
      <w:autoSpaceDE w:val="0"/>
      <w:autoSpaceDN w:val="0"/>
      <w:adjustRightInd w:val="0"/>
      <w:spacing w:after="0" w:line="191" w:lineRule="atLeast"/>
    </w:pPr>
    <w:rPr>
      <w:rFonts w:ascii="Times New Roman" w:eastAsia="Times New Roman" w:hAnsi="Times New Roman"/>
      <w:sz w:val="24"/>
      <w:szCs w:val="24"/>
    </w:rPr>
  </w:style>
  <w:style w:type="character" w:customStyle="1" w:styleId="titulo-noticia1">
    <w:name w:val="titulo-noticia1"/>
    <w:rsid w:val="00B22FD1"/>
    <w:rPr>
      <w:rFonts w:ascii="Arial" w:hAnsi="Arial" w:cs="Arial" w:hint="default"/>
      <w:b/>
      <w:bCs/>
      <w:color w:val="002040"/>
      <w:sz w:val="23"/>
      <w:szCs w:val="23"/>
    </w:rPr>
  </w:style>
  <w:style w:type="character" w:customStyle="1" w:styleId="txt-general1">
    <w:name w:val="txt-general1"/>
    <w:rsid w:val="00B22FD1"/>
    <w:rPr>
      <w:rFonts w:ascii="Arial" w:hAnsi="Arial" w:cs="Arial" w:hint="default"/>
      <w:strike w:val="0"/>
      <w:dstrike w:val="0"/>
      <w:color w:val="12375C"/>
      <w:sz w:val="18"/>
      <w:szCs w:val="18"/>
      <w:u w:val="none"/>
      <w:effect w:val="none"/>
    </w:rPr>
  </w:style>
  <w:style w:type="character" w:customStyle="1" w:styleId="atn">
    <w:name w:val="atn"/>
    <w:rsid w:val="00B22FD1"/>
  </w:style>
  <w:style w:type="character" w:customStyle="1" w:styleId="mediumtext1">
    <w:name w:val="medium_text1"/>
    <w:rsid w:val="00B22FD1"/>
    <w:rPr>
      <w:sz w:val="24"/>
      <w:szCs w:val="24"/>
    </w:rPr>
  </w:style>
  <w:style w:type="character" w:customStyle="1" w:styleId="subcategorynavigation1">
    <w:name w:val="subcategorynavigation1"/>
    <w:rsid w:val="00B22FD1"/>
    <w:rPr>
      <w:rFonts w:ascii="Arial" w:hAnsi="Arial" w:cs="Arial" w:hint="default"/>
      <w:b/>
      <w:bCs/>
      <w:color w:val="000000"/>
      <w:sz w:val="20"/>
      <w:szCs w:val="20"/>
    </w:rPr>
  </w:style>
  <w:style w:type="paragraph" w:customStyle="1" w:styleId="TITULO">
    <w:name w:val="TITULO"/>
    <w:uiPriority w:val="99"/>
    <w:qFormat/>
    <w:rsid w:val="00B22FD1"/>
    <w:pPr>
      <w:widowControl w:val="0"/>
      <w:autoSpaceDE w:val="0"/>
      <w:autoSpaceDN w:val="0"/>
      <w:adjustRightInd w:val="0"/>
      <w:spacing w:before="33" w:after="33"/>
    </w:pPr>
    <w:rPr>
      <w:rFonts w:ascii="Arial" w:eastAsia="Times New Roman" w:hAnsi="Arial" w:cs="Arial"/>
      <w:b/>
      <w:bCs/>
      <w:color w:val="000000"/>
      <w:sz w:val="24"/>
      <w:szCs w:val="24"/>
      <w:u w:val="single"/>
      <w:lang w:val="es-ES" w:eastAsia="es-ES"/>
    </w:rPr>
  </w:style>
  <w:style w:type="paragraph" w:customStyle="1" w:styleId="subtext">
    <w:name w:val="subtext"/>
    <w:basedOn w:val="Normal"/>
    <w:qFormat/>
    <w:rsid w:val="00B22FD1"/>
    <w:pPr>
      <w:spacing w:before="100" w:beforeAutospacing="1" w:after="100" w:afterAutospacing="1" w:line="240" w:lineRule="auto"/>
    </w:pPr>
    <w:rPr>
      <w:rFonts w:ascii="Times New Roman" w:eastAsia="Times New Roman" w:hAnsi="Times New Roman"/>
      <w:color w:val="617B79"/>
      <w:sz w:val="14"/>
      <w:szCs w:val="14"/>
      <w:lang w:val="es-ES" w:eastAsia="es-ES"/>
    </w:rPr>
  </w:style>
  <w:style w:type="character" w:customStyle="1" w:styleId="a90">
    <w:name w:val="a9"/>
    <w:basedOn w:val="Fuentedeprrafopredeter"/>
    <w:rsid w:val="00B22FD1"/>
  </w:style>
  <w:style w:type="numbering" w:customStyle="1" w:styleId="Sinlista2">
    <w:name w:val="Sin lista2"/>
    <w:next w:val="Sinlista"/>
    <w:uiPriority w:val="99"/>
    <w:semiHidden/>
    <w:unhideWhenUsed/>
    <w:rsid w:val="00B22FD1"/>
  </w:style>
  <w:style w:type="paragraph" w:customStyle="1" w:styleId="titulos">
    <w:name w:val="titulos"/>
    <w:basedOn w:val="Normal"/>
    <w:rsid w:val="00B22FD1"/>
    <w:pPr>
      <w:spacing w:before="100" w:beforeAutospacing="1" w:after="100" w:afterAutospacing="1" w:line="240" w:lineRule="auto"/>
      <w:jc w:val="both"/>
    </w:pPr>
    <w:rPr>
      <w:rFonts w:ascii="Arial" w:eastAsia="Times New Roman" w:hAnsi="Arial" w:cs="Arial"/>
      <w:color w:val="666666"/>
      <w:sz w:val="36"/>
      <w:szCs w:val="36"/>
      <w:lang w:val="es-ES" w:eastAsia="es-ES"/>
    </w:rPr>
  </w:style>
  <w:style w:type="paragraph" w:customStyle="1" w:styleId="CarCarCarCarCarCar">
    <w:name w:val="Car Car Car Car Car Car"/>
    <w:basedOn w:val="Normal"/>
    <w:qFormat/>
    <w:rsid w:val="00B22FD1"/>
    <w:pPr>
      <w:spacing w:line="240" w:lineRule="exact"/>
      <w:jc w:val="both"/>
    </w:pPr>
    <w:rPr>
      <w:rFonts w:ascii="Verdana" w:eastAsia="Times New Roman" w:hAnsi="Verdana"/>
      <w:sz w:val="20"/>
      <w:szCs w:val="20"/>
      <w:lang w:val="en-US"/>
    </w:rPr>
  </w:style>
  <w:style w:type="paragraph" w:customStyle="1" w:styleId="Style13">
    <w:name w:val="Style13"/>
    <w:basedOn w:val="Normal"/>
    <w:uiPriority w:val="99"/>
    <w:qFormat/>
    <w:rsid w:val="00B22FD1"/>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paragraph" w:customStyle="1" w:styleId="Style14">
    <w:name w:val="Style14"/>
    <w:basedOn w:val="Normal"/>
    <w:uiPriority w:val="99"/>
    <w:qFormat/>
    <w:rsid w:val="00B22FD1"/>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character" w:customStyle="1" w:styleId="FontStyle81">
    <w:name w:val="Font Style81"/>
    <w:uiPriority w:val="99"/>
    <w:rsid w:val="00B22FD1"/>
    <w:rPr>
      <w:rFonts w:ascii="Arial" w:hAnsi="Arial" w:cs="Arial"/>
      <w:color w:val="000000"/>
      <w:sz w:val="16"/>
      <w:szCs w:val="16"/>
    </w:rPr>
  </w:style>
  <w:style w:type="character" w:customStyle="1" w:styleId="FontStyle82">
    <w:name w:val="Font Style82"/>
    <w:uiPriority w:val="99"/>
    <w:rsid w:val="00B22FD1"/>
    <w:rPr>
      <w:rFonts w:ascii="Arial" w:hAnsi="Arial" w:cs="Arial"/>
      <w:color w:val="000000"/>
      <w:sz w:val="16"/>
      <w:szCs w:val="16"/>
    </w:rPr>
  </w:style>
  <w:style w:type="paragraph" w:customStyle="1" w:styleId="align-right">
    <w:name w:val="align-right"/>
    <w:basedOn w:val="Normal"/>
    <w:qFormat/>
    <w:rsid w:val="00B22FD1"/>
    <w:pPr>
      <w:spacing w:before="100" w:beforeAutospacing="1" w:after="100" w:afterAutospacing="1" w:line="240" w:lineRule="auto"/>
    </w:pPr>
    <w:rPr>
      <w:rFonts w:ascii="Times New Roman" w:eastAsia="Times New Roman" w:hAnsi="Times New Roman"/>
      <w:sz w:val="24"/>
      <w:szCs w:val="24"/>
      <w:lang w:val="es-ES" w:eastAsia="es-ES"/>
    </w:rPr>
  </w:style>
  <w:style w:type="numbering" w:customStyle="1" w:styleId="Sinlista11">
    <w:name w:val="Sin lista11"/>
    <w:next w:val="Sinlista"/>
    <w:uiPriority w:val="99"/>
    <w:semiHidden/>
    <w:unhideWhenUsed/>
    <w:rsid w:val="00B22FD1"/>
  </w:style>
  <w:style w:type="paragraph" w:customStyle="1" w:styleId="Cuadrculamedia21">
    <w:name w:val="Cuadrícula media 21"/>
    <w:link w:val="Cuadrculamedia2Car"/>
    <w:uiPriority w:val="1"/>
    <w:qFormat/>
    <w:rsid w:val="00B22FD1"/>
    <w:rPr>
      <w:rFonts w:ascii="Calibri" w:eastAsia="Calibri" w:hAnsi="Calibri"/>
      <w:sz w:val="22"/>
      <w:szCs w:val="22"/>
      <w:lang w:val="es-ES" w:eastAsia="en-US"/>
    </w:rPr>
  </w:style>
  <w:style w:type="numbering" w:customStyle="1" w:styleId="Sinlista3">
    <w:name w:val="Sin lista3"/>
    <w:next w:val="Sinlista"/>
    <w:uiPriority w:val="99"/>
    <w:semiHidden/>
    <w:unhideWhenUsed/>
    <w:rsid w:val="00B22FD1"/>
  </w:style>
  <w:style w:type="numbering" w:customStyle="1" w:styleId="Sinlista12">
    <w:name w:val="Sin lista12"/>
    <w:next w:val="Sinlista"/>
    <w:uiPriority w:val="99"/>
    <w:semiHidden/>
    <w:unhideWhenUsed/>
    <w:rsid w:val="00B22FD1"/>
  </w:style>
  <w:style w:type="numbering" w:customStyle="1" w:styleId="Sinlista4">
    <w:name w:val="Sin lista4"/>
    <w:next w:val="Sinlista"/>
    <w:uiPriority w:val="99"/>
    <w:semiHidden/>
    <w:unhideWhenUsed/>
    <w:rsid w:val="00B22FD1"/>
  </w:style>
  <w:style w:type="numbering" w:customStyle="1" w:styleId="Sinlista13">
    <w:name w:val="Sin lista13"/>
    <w:next w:val="Sinlista"/>
    <w:uiPriority w:val="99"/>
    <w:semiHidden/>
    <w:unhideWhenUsed/>
    <w:rsid w:val="00B22FD1"/>
  </w:style>
  <w:style w:type="numbering" w:customStyle="1" w:styleId="Sinlista5">
    <w:name w:val="Sin lista5"/>
    <w:next w:val="Sinlista"/>
    <w:uiPriority w:val="99"/>
    <w:semiHidden/>
    <w:unhideWhenUsed/>
    <w:rsid w:val="00B22FD1"/>
  </w:style>
  <w:style w:type="numbering" w:customStyle="1" w:styleId="Sinlista14">
    <w:name w:val="Sin lista14"/>
    <w:next w:val="Sinlista"/>
    <w:uiPriority w:val="99"/>
    <w:semiHidden/>
    <w:unhideWhenUsed/>
    <w:rsid w:val="00B22FD1"/>
  </w:style>
  <w:style w:type="numbering" w:customStyle="1" w:styleId="Sinlista6">
    <w:name w:val="Sin lista6"/>
    <w:next w:val="Sinlista"/>
    <w:uiPriority w:val="99"/>
    <w:semiHidden/>
    <w:unhideWhenUsed/>
    <w:rsid w:val="00B22FD1"/>
  </w:style>
  <w:style w:type="numbering" w:customStyle="1" w:styleId="Sinlista15">
    <w:name w:val="Sin lista15"/>
    <w:next w:val="Sinlista"/>
    <w:uiPriority w:val="99"/>
    <w:semiHidden/>
    <w:unhideWhenUsed/>
    <w:rsid w:val="00B22FD1"/>
  </w:style>
  <w:style w:type="numbering" w:customStyle="1" w:styleId="Sinlista7">
    <w:name w:val="Sin lista7"/>
    <w:next w:val="Sinlista"/>
    <w:uiPriority w:val="99"/>
    <w:semiHidden/>
    <w:unhideWhenUsed/>
    <w:rsid w:val="00B22FD1"/>
  </w:style>
  <w:style w:type="paragraph" w:customStyle="1" w:styleId="TEXTO">
    <w:name w:val="TEXTO"/>
    <w:qFormat/>
    <w:rsid w:val="00B22FD1"/>
    <w:pPr>
      <w:tabs>
        <w:tab w:val="left" w:pos="1361"/>
        <w:tab w:val="left" w:pos="4535"/>
        <w:tab w:val="left" w:pos="5556"/>
        <w:tab w:val="left" w:pos="5777"/>
        <w:tab w:val="right" w:pos="7030"/>
      </w:tabs>
      <w:snapToGrid w:val="0"/>
      <w:ind w:left="567"/>
      <w:jc w:val="both"/>
    </w:pPr>
    <w:rPr>
      <w:rFonts w:ascii="Arial Narrow" w:eastAsia="Times New Roman" w:hAnsi="Arial Narrow"/>
      <w:lang w:val="es-ES" w:eastAsia="es-ES"/>
    </w:rPr>
  </w:style>
  <w:style w:type="paragraph" w:customStyle="1" w:styleId="textoindependiente4">
    <w:name w:val="textoindependiente"/>
    <w:basedOn w:val="Normal"/>
    <w:qFormat/>
    <w:rsid w:val="00B22FD1"/>
    <w:pPr>
      <w:spacing w:after="120" w:line="240" w:lineRule="auto"/>
      <w:jc w:val="both"/>
    </w:pPr>
    <w:rPr>
      <w:rFonts w:ascii="Arial" w:eastAsia="Arial Unicode MS" w:hAnsi="Arial" w:cs="Arial"/>
      <w:spacing w:val="-2"/>
      <w:sz w:val="24"/>
      <w:szCs w:val="24"/>
      <w:lang w:val="es-ES" w:eastAsia="es-ES"/>
    </w:rPr>
  </w:style>
  <w:style w:type="paragraph" w:customStyle="1" w:styleId="FR2">
    <w:name w:val="FR2"/>
    <w:uiPriority w:val="99"/>
    <w:qFormat/>
    <w:rsid w:val="00B22FD1"/>
    <w:pPr>
      <w:widowControl w:val="0"/>
      <w:autoSpaceDE w:val="0"/>
      <w:autoSpaceDN w:val="0"/>
      <w:adjustRightInd w:val="0"/>
      <w:spacing w:line="340" w:lineRule="auto"/>
      <w:jc w:val="both"/>
    </w:pPr>
    <w:rPr>
      <w:rFonts w:ascii="Arial" w:eastAsia="Times New Roman" w:hAnsi="Arial" w:cs="Arial"/>
      <w:lang w:val="es-ES_tradnl" w:eastAsia="en-US"/>
    </w:rPr>
  </w:style>
  <w:style w:type="paragraph" w:customStyle="1" w:styleId="msolistparagraph0">
    <w:name w:val="msolistparagraph"/>
    <w:basedOn w:val="Normal"/>
    <w:uiPriority w:val="99"/>
    <w:qFormat/>
    <w:rsid w:val="00B22FD1"/>
    <w:pPr>
      <w:spacing w:after="200" w:line="276" w:lineRule="auto"/>
      <w:ind w:left="708"/>
      <w:jc w:val="both"/>
    </w:pPr>
    <w:rPr>
      <w:rFonts w:ascii="Calibri" w:eastAsia="Calibri" w:hAnsi="Calibri" w:cs="Calibri"/>
      <w:lang w:val="es-ES" w:eastAsia="es-ES"/>
    </w:rPr>
  </w:style>
  <w:style w:type="character" w:customStyle="1" w:styleId="CarCar1">
    <w:name w:val="Car Car1"/>
    <w:uiPriority w:val="99"/>
    <w:rsid w:val="00B22FD1"/>
    <w:rPr>
      <w:rFonts w:ascii="Arial" w:hAnsi="Arial" w:cs="Arial"/>
      <w:b/>
      <w:bCs/>
      <w:sz w:val="24"/>
      <w:szCs w:val="24"/>
      <w:lang w:val="es-MX" w:eastAsia="es-ES"/>
    </w:rPr>
  </w:style>
  <w:style w:type="paragraph" w:customStyle="1" w:styleId="CM2">
    <w:name w:val="CM2"/>
    <w:basedOn w:val="Default"/>
    <w:next w:val="Default"/>
    <w:uiPriority w:val="99"/>
    <w:qFormat/>
    <w:rsid w:val="00B22FD1"/>
    <w:pPr>
      <w:widowControl w:val="0"/>
      <w:spacing w:line="268" w:lineRule="atLeast"/>
    </w:pPr>
    <w:rPr>
      <w:rFonts w:ascii="Times New Roman" w:hAnsi="Times New Roman" w:cs="Times New Roman"/>
      <w:color w:val="auto"/>
    </w:rPr>
  </w:style>
  <w:style w:type="numbering" w:customStyle="1" w:styleId="Sinlista16">
    <w:name w:val="Sin lista16"/>
    <w:next w:val="Sinlista"/>
    <w:uiPriority w:val="99"/>
    <w:semiHidden/>
    <w:unhideWhenUsed/>
    <w:rsid w:val="00B22FD1"/>
  </w:style>
  <w:style w:type="paragraph" w:customStyle="1" w:styleId="CharChar1CarCarCarCarCarCar">
    <w:name w:val="Char Char1 Car Car Car Car Car Car"/>
    <w:basedOn w:val="Normal"/>
    <w:qFormat/>
    <w:rsid w:val="00B22FD1"/>
    <w:pPr>
      <w:keepNext/>
      <w:widowControl w:val="0"/>
      <w:tabs>
        <w:tab w:val="num" w:pos="2940"/>
        <w:tab w:val="num" w:pos="4074"/>
      </w:tabs>
      <w:autoSpaceDE w:val="0"/>
      <w:autoSpaceDN w:val="0"/>
      <w:adjustRightInd w:val="0"/>
      <w:spacing w:after="0" w:line="240" w:lineRule="auto"/>
      <w:ind w:left="4074" w:hanging="420"/>
    </w:pPr>
    <w:rPr>
      <w:rFonts w:ascii="Times New Roman" w:eastAsia="SimSun" w:hAnsi="Times New Roman"/>
      <w:kern w:val="2"/>
      <w:sz w:val="20"/>
      <w:szCs w:val="20"/>
      <w:lang w:val="en-US" w:eastAsia="zh-CN"/>
    </w:rPr>
  </w:style>
  <w:style w:type="character" w:customStyle="1" w:styleId="z-PrincipiodelformularioCar1">
    <w:name w:val="z-Principio del formulario Car1"/>
    <w:rsid w:val="00B22FD1"/>
    <w:rPr>
      <w:rFonts w:ascii="Arial" w:eastAsia="Times New Roman" w:hAnsi="Arial" w:cs="Arial"/>
      <w:vanish/>
      <w:sz w:val="16"/>
      <w:szCs w:val="16"/>
      <w:lang w:eastAsia="es-ES"/>
    </w:rPr>
  </w:style>
  <w:style w:type="character" w:customStyle="1" w:styleId="z-FinaldelformularioCar1">
    <w:name w:val="z-Final del formulario Car1"/>
    <w:rsid w:val="00B22FD1"/>
    <w:rPr>
      <w:rFonts w:ascii="Arial" w:eastAsia="Times New Roman" w:hAnsi="Arial" w:cs="Arial"/>
      <w:vanish/>
      <w:sz w:val="16"/>
      <w:szCs w:val="16"/>
      <w:lang w:eastAsia="es-ES"/>
    </w:rPr>
  </w:style>
  <w:style w:type="paragraph" w:customStyle="1" w:styleId="CM48">
    <w:name w:val="CM48"/>
    <w:basedOn w:val="Default"/>
    <w:next w:val="Default"/>
    <w:uiPriority w:val="99"/>
    <w:qFormat/>
    <w:rsid w:val="00B22FD1"/>
    <w:pPr>
      <w:widowControl w:val="0"/>
      <w:spacing w:after="533"/>
    </w:pPr>
    <w:rPr>
      <w:rFonts w:ascii="Arial" w:hAnsi="Arial" w:cs="Arial"/>
      <w:color w:val="auto"/>
    </w:rPr>
  </w:style>
  <w:style w:type="paragraph" w:customStyle="1" w:styleId="CM7">
    <w:name w:val="CM7"/>
    <w:basedOn w:val="Default"/>
    <w:next w:val="Default"/>
    <w:uiPriority w:val="99"/>
    <w:qFormat/>
    <w:rsid w:val="00B22FD1"/>
    <w:pPr>
      <w:widowControl w:val="0"/>
      <w:spacing w:line="271" w:lineRule="atLeast"/>
    </w:pPr>
    <w:rPr>
      <w:rFonts w:ascii="Arial" w:hAnsi="Arial" w:cs="Arial"/>
      <w:color w:val="auto"/>
    </w:rPr>
  </w:style>
  <w:style w:type="paragraph" w:customStyle="1" w:styleId="BodyTextIndent21">
    <w:name w:val="Body Text Indent 21"/>
    <w:basedOn w:val="Normal"/>
    <w:qFormat/>
    <w:rsid w:val="00B22FD1"/>
    <w:pPr>
      <w:spacing w:after="0" w:line="240" w:lineRule="auto"/>
      <w:ind w:left="3828" w:hanging="4962"/>
    </w:pPr>
    <w:rPr>
      <w:rFonts w:ascii="Times New Roman" w:eastAsia="Times New Roman" w:hAnsi="Times New Roman"/>
      <w:sz w:val="24"/>
      <w:szCs w:val="20"/>
      <w:lang w:val="en-US" w:eastAsia="es-ES"/>
    </w:rPr>
  </w:style>
  <w:style w:type="paragraph" w:customStyle="1" w:styleId="BodyTextIndent10">
    <w:name w:val="Body Text Indent1"/>
    <w:basedOn w:val="Normal"/>
    <w:qFormat/>
    <w:rsid w:val="00B22FD1"/>
    <w:pPr>
      <w:widowControl w:val="0"/>
      <w:spacing w:after="120" w:line="240" w:lineRule="auto"/>
      <w:ind w:left="283"/>
    </w:pPr>
    <w:rPr>
      <w:rFonts w:ascii="Courier New" w:eastAsia="Times New Roman" w:hAnsi="Courier New"/>
      <w:snapToGrid w:val="0"/>
      <w:sz w:val="20"/>
      <w:szCs w:val="20"/>
      <w:lang w:eastAsia="es-ES"/>
    </w:rPr>
  </w:style>
  <w:style w:type="paragraph" w:customStyle="1" w:styleId="PlainText2">
    <w:name w:val="Plain Text2"/>
    <w:basedOn w:val="Normal"/>
    <w:qFormat/>
    <w:rsid w:val="00B22FD1"/>
    <w:pPr>
      <w:spacing w:after="0" w:line="240" w:lineRule="auto"/>
    </w:pPr>
    <w:rPr>
      <w:rFonts w:ascii="Courier New" w:eastAsia="Times New Roman" w:hAnsi="Courier New"/>
      <w:sz w:val="20"/>
      <w:szCs w:val="20"/>
      <w:lang w:val="es-ES" w:eastAsia="es-ES"/>
    </w:rPr>
  </w:style>
  <w:style w:type="paragraph" w:customStyle="1" w:styleId="BodyText24">
    <w:name w:val="Body Text 24"/>
    <w:basedOn w:val="Normal"/>
    <w:qFormat/>
    <w:rsid w:val="00B22FD1"/>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BlockText1">
    <w:name w:val="Block Text1"/>
    <w:basedOn w:val="Normal"/>
    <w:qFormat/>
    <w:rsid w:val="00B22FD1"/>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harChar11">
    <w:name w:val="Char Char11"/>
    <w:basedOn w:val="Normal"/>
    <w:qFormat/>
    <w:rsid w:val="00B22FD1"/>
    <w:pPr>
      <w:spacing w:line="240" w:lineRule="exact"/>
    </w:pPr>
    <w:rPr>
      <w:rFonts w:ascii="Verdana" w:eastAsia="Times New Roman" w:hAnsi="Verdana"/>
      <w:sz w:val="20"/>
      <w:szCs w:val="20"/>
      <w:lang w:val="en-US"/>
    </w:rPr>
  </w:style>
  <w:style w:type="paragraph" w:customStyle="1" w:styleId="BodyText32">
    <w:name w:val="Body Text 32"/>
    <w:basedOn w:val="Normal"/>
    <w:qFormat/>
    <w:rsid w:val="00B22FD1"/>
    <w:pPr>
      <w:spacing w:after="0" w:line="240" w:lineRule="auto"/>
      <w:jc w:val="both"/>
    </w:pPr>
    <w:rPr>
      <w:rFonts w:ascii="Arial" w:eastAsia="Times New Roman" w:hAnsi="Arial"/>
      <w:szCs w:val="24"/>
      <w:lang w:eastAsia="es-ES"/>
    </w:rPr>
  </w:style>
  <w:style w:type="paragraph" w:customStyle="1" w:styleId="ListParagraph2">
    <w:name w:val="List Paragraph2"/>
    <w:basedOn w:val="Normal"/>
    <w:uiPriority w:val="99"/>
    <w:qFormat/>
    <w:rsid w:val="00B22FD1"/>
    <w:pPr>
      <w:spacing w:after="0" w:line="240" w:lineRule="auto"/>
      <w:ind w:left="720"/>
    </w:pPr>
    <w:rPr>
      <w:rFonts w:ascii="Arial" w:eastAsia="Times New Roman" w:hAnsi="Arial" w:cs="Arial"/>
      <w:sz w:val="24"/>
      <w:szCs w:val="24"/>
      <w:lang w:val="es-ES" w:eastAsia="es-ES"/>
    </w:rPr>
  </w:style>
  <w:style w:type="paragraph" w:styleId="Textoindependienteprimerasangra">
    <w:name w:val="Body Text First Indent"/>
    <w:basedOn w:val="Textoindependiente"/>
    <w:link w:val="TextoindependienteprimerasangraCar"/>
    <w:unhideWhenUsed/>
    <w:rsid w:val="00B22FD1"/>
    <w:pPr>
      <w:tabs>
        <w:tab w:val="clear" w:pos="2268"/>
      </w:tabs>
      <w:spacing w:after="120"/>
      <w:ind w:firstLine="210"/>
      <w:jc w:val="left"/>
    </w:pPr>
    <w:rPr>
      <w:rFonts w:ascii="Times New Roman" w:hAnsi="Times New Roman"/>
      <w:lang w:val="es-ES"/>
    </w:rPr>
  </w:style>
  <w:style w:type="character" w:customStyle="1" w:styleId="TextoindependienteprimerasangraCar">
    <w:name w:val="Texto independiente primera sangría Car"/>
    <w:basedOn w:val="TextoindependienteCar"/>
    <w:link w:val="Textoindependienteprimerasangra"/>
    <w:rsid w:val="00B22FD1"/>
    <w:rPr>
      <w:rFonts w:ascii="Times New Roman" w:eastAsia="Times New Roman" w:hAnsi="Times New Roman" w:cs="Times New Roman"/>
      <w:sz w:val="20"/>
      <w:szCs w:val="20"/>
      <w:lang w:val="es-ES" w:eastAsia="es-ES"/>
    </w:rPr>
  </w:style>
  <w:style w:type="character" w:customStyle="1" w:styleId="EstiloArial">
    <w:name w:val="Estilo Arial"/>
    <w:rsid w:val="00B22FD1"/>
    <w:rPr>
      <w:rFonts w:ascii="Arial" w:hAnsi="Arial"/>
    </w:rPr>
  </w:style>
  <w:style w:type="paragraph" w:customStyle="1" w:styleId="CM46">
    <w:name w:val="CM46"/>
    <w:basedOn w:val="Default"/>
    <w:next w:val="Default"/>
    <w:uiPriority w:val="99"/>
    <w:qFormat/>
    <w:rsid w:val="00B22FD1"/>
    <w:rPr>
      <w:rFonts w:ascii="Arial" w:eastAsia="Cambria" w:hAnsi="Arial" w:cs="Arial"/>
      <w:color w:val="auto"/>
      <w:lang w:eastAsia="en-US"/>
    </w:rPr>
  </w:style>
  <w:style w:type="character" w:customStyle="1" w:styleId="FirmaCar1">
    <w:name w:val="Firma Car1"/>
    <w:uiPriority w:val="99"/>
    <w:rsid w:val="00B22FD1"/>
    <w:rPr>
      <w:sz w:val="24"/>
      <w:szCs w:val="24"/>
      <w:lang w:val="es-ES" w:eastAsia="es-ES"/>
    </w:rPr>
  </w:style>
  <w:style w:type="character" w:customStyle="1" w:styleId="TextoindependienteprimerasangraCar1">
    <w:name w:val="Texto independiente primera sangría Car1"/>
    <w:uiPriority w:val="99"/>
    <w:rsid w:val="00B22FD1"/>
    <w:rPr>
      <w:rFonts w:ascii="Arial Narrow" w:eastAsia="Times New Roman" w:hAnsi="Arial Narrow" w:cs="Times New Roman"/>
      <w:sz w:val="24"/>
      <w:szCs w:val="24"/>
      <w:lang w:val="es-ES" w:eastAsia="es-ES"/>
    </w:rPr>
  </w:style>
  <w:style w:type="character" w:customStyle="1" w:styleId="SangradetextonormalCar2">
    <w:name w:val="Sangría de texto normal Car2"/>
    <w:rsid w:val="00B22FD1"/>
    <w:rPr>
      <w:sz w:val="24"/>
      <w:szCs w:val="24"/>
    </w:rPr>
  </w:style>
  <w:style w:type="paragraph" w:styleId="Tabladeilustraciones">
    <w:name w:val="table of figures"/>
    <w:basedOn w:val="Normal"/>
    <w:next w:val="Normal"/>
    <w:uiPriority w:val="99"/>
    <w:unhideWhenUsed/>
    <w:rsid w:val="00B22FD1"/>
    <w:pPr>
      <w:spacing w:after="0" w:line="240" w:lineRule="auto"/>
    </w:pPr>
    <w:rPr>
      <w:rFonts w:ascii="Times New Roman" w:eastAsia="Times New Roman" w:hAnsi="Times New Roman"/>
      <w:sz w:val="24"/>
      <w:szCs w:val="24"/>
      <w:lang w:val="es-ES" w:eastAsia="es-ES"/>
    </w:rPr>
  </w:style>
  <w:style w:type="paragraph" w:customStyle="1" w:styleId="WW-Epgrafe">
    <w:name w:val="WW-Epígrafe"/>
    <w:basedOn w:val="Normal"/>
    <w:next w:val="Normal"/>
    <w:qFormat/>
    <w:rsid w:val="00B22FD1"/>
    <w:pPr>
      <w:widowControl w:val="0"/>
      <w:tabs>
        <w:tab w:val="left" w:pos="567"/>
      </w:tabs>
      <w:suppressAutoHyphens/>
      <w:spacing w:after="0" w:line="240" w:lineRule="auto"/>
      <w:ind w:left="567" w:hanging="567"/>
      <w:jc w:val="both"/>
    </w:pPr>
    <w:rPr>
      <w:rFonts w:ascii="Arial" w:eastAsia="Times New Roman" w:hAnsi="Arial"/>
      <w:b/>
      <w:noProof/>
      <w:spacing w:val="-1"/>
      <w:sz w:val="20"/>
      <w:szCs w:val="20"/>
      <w:lang w:val="es-ES" w:eastAsia="es-ES"/>
    </w:rPr>
  </w:style>
  <w:style w:type="character" w:customStyle="1" w:styleId="themebody">
    <w:name w:val="themebody"/>
    <w:basedOn w:val="Fuentedeprrafopredeter"/>
    <w:rsid w:val="00B22FD1"/>
  </w:style>
  <w:style w:type="character" w:customStyle="1" w:styleId="scpcccomponentblockpagetitle">
    <w:name w:val="scpcc_component_block_page_title"/>
    <w:basedOn w:val="Fuentedeprrafopredeter"/>
    <w:rsid w:val="00B22FD1"/>
  </w:style>
  <w:style w:type="character" w:customStyle="1" w:styleId="bold">
    <w:name w:val="bold"/>
    <w:basedOn w:val="Fuentedeprrafopredeter"/>
    <w:rsid w:val="00B22FD1"/>
  </w:style>
  <w:style w:type="character" w:customStyle="1" w:styleId="tinygray">
    <w:name w:val="tinygray"/>
    <w:basedOn w:val="Fuentedeprrafopredeter"/>
    <w:rsid w:val="00B22FD1"/>
  </w:style>
  <w:style w:type="character" w:customStyle="1" w:styleId="langselect">
    <w:name w:val="langselect"/>
    <w:basedOn w:val="Fuentedeprrafopredeter"/>
    <w:rsid w:val="00B22FD1"/>
  </w:style>
  <w:style w:type="character" w:customStyle="1" w:styleId="arrow">
    <w:name w:val="arrow"/>
    <w:basedOn w:val="Fuentedeprrafopredeter"/>
    <w:rsid w:val="00B22FD1"/>
  </w:style>
  <w:style w:type="character" w:styleId="nfasissutil">
    <w:name w:val="Subtle Emphasis"/>
    <w:uiPriority w:val="19"/>
    <w:qFormat/>
    <w:rsid w:val="00B22FD1"/>
    <w:rPr>
      <w:i/>
      <w:iCs/>
      <w:color w:val="808080"/>
    </w:rPr>
  </w:style>
  <w:style w:type="character" w:customStyle="1" w:styleId="themebody1">
    <w:name w:val="themebody1"/>
    <w:rsid w:val="00B22FD1"/>
    <w:rPr>
      <w:color w:val="FFFFFF"/>
    </w:rPr>
  </w:style>
  <w:style w:type="character" w:customStyle="1" w:styleId="yshortcuts">
    <w:name w:val="yshortcuts"/>
    <w:basedOn w:val="Fuentedeprrafopredeter"/>
    <w:rsid w:val="00B22FD1"/>
  </w:style>
  <w:style w:type="character" w:customStyle="1" w:styleId="FontStyle93">
    <w:name w:val="Font Style93"/>
    <w:uiPriority w:val="99"/>
    <w:rsid w:val="00B22FD1"/>
    <w:rPr>
      <w:rFonts w:ascii="Arial" w:hAnsi="Arial" w:cs="Arial"/>
      <w:color w:val="000000"/>
      <w:sz w:val="22"/>
      <w:szCs w:val="22"/>
    </w:rPr>
  </w:style>
  <w:style w:type="paragraph" w:customStyle="1" w:styleId="Style18">
    <w:name w:val="Style18"/>
    <w:basedOn w:val="Normal"/>
    <w:uiPriority w:val="99"/>
    <w:qFormat/>
    <w:rsid w:val="00B22FD1"/>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FontStyle80">
    <w:name w:val="Font Style80"/>
    <w:uiPriority w:val="99"/>
    <w:rsid w:val="00B22FD1"/>
    <w:rPr>
      <w:rFonts w:ascii="Arial" w:hAnsi="Arial" w:cs="Arial"/>
      <w:b/>
      <w:bCs/>
      <w:color w:val="000000"/>
      <w:sz w:val="16"/>
      <w:szCs w:val="16"/>
    </w:rPr>
  </w:style>
  <w:style w:type="paragraph" w:customStyle="1" w:styleId="Style21">
    <w:name w:val="Style21"/>
    <w:basedOn w:val="Normal"/>
    <w:uiPriority w:val="99"/>
    <w:qFormat/>
    <w:rsid w:val="00B22FD1"/>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Style22">
    <w:name w:val="Style22"/>
    <w:basedOn w:val="Normal"/>
    <w:uiPriority w:val="99"/>
    <w:qFormat/>
    <w:rsid w:val="00B22FD1"/>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Style23">
    <w:name w:val="Style23"/>
    <w:basedOn w:val="Normal"/>
    <w:uiPriority w:val="99"/>
    <w:qFormat/>
    <w:rsid w:val="00B22FD1"/>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FontStyle101">
    <w:name w:val="Font Style101"/>
    <w:uiPriority w:val="99"/>
    <w:rsid w:val="00B22FD1"/>
    <w:rPr>
      <w:rFonts w:ascii="Times New Roman" w:hAnsi="Times New Roman" w:cs="Times New Roman"/>
      <w:color w:val="000000"/>
      <w:sz w:val="12"/>
      <w:szCs w:val="12"/>
    </w:rPr>
  </w:style>
  <w:style w:type="character" w:customStyle="1" w:styleId="FontStyle113">
    <w:name w:val="Font Style113"/>
    <w:uiPriority w:val="99"/>
    <w:rsid w:val="00B22FD1"/>
    <w:rPr>
      <w:rFonts w:ascii="Arial" w:hAnsi="Arial" w:cs="Arial"/>
      <w:i/>
      <w:iCs/>
      <w:color w:val="000000"/>
      <w:spacing w:val="-20"/>
      <w:sz w:val="16"/>
      <w:szCs w:val="16"/>
    </w:rPr>
  </w:style>
  <w:style w:type="character" w:customStyle="1" w:styleId="longtext">
    <w:name w:val="long_text"/>
    <w:rsid w:val="00B22FD1"/>
  </w:style>
  <w:style w:type="character" w:customStyle="1" w:styleId="shorttext">
    <w:name w:val="short_text"/>
    <w:rsid w:val="00B22FD1"/>
  </w:style>
  <w:style w:type="character" w:customStyle="1" w:styleId="ecxapple-style-span">
    <w:name w:val="ecxapple-style-span"/>
    <w:rsid w:val="00B22FD1"/>
  </w:style>
  <w:style w:type="table" w:styleId="Tablabsica2">
    <w:name w:val="Table Simple 2"/>
    <w:basedOn w:val="Tablanormal"/>
    <w:rsid w:val="00B22FD1"/>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
    <w:name w:val="Sin lista111"/>
    <w:next w:val="Sinlista"/>
    <w:uiPriority w:val="99"/>
    <w:semiHidden/>
    <w:unhideWhenUsed/>
    <w:rsid w:val="00B22FD1"/>
  </w:style>
  <w:style w:type="character" w:customStyle="1" w:styleId="fpidedesc1">
    <w:name w:val="fpide_desc1"/>
    <w:basedOn w:val="Fuentedeprrafopredeter"/>
    <w:rsid w:val="00B22FD1"/>
  </w:style>
  <w:style w:type="character" w:customStyle="1" w:styleId="nombreitemcatalogo1">
    <w:name w:val="nombreitemcatalogo1"/>
    <w:rsid w:val="00B22FD1"/>
    <w:rPr>
      <w:rFonts w:ascii="Arial" w:hAnsi="Arial" w:cs="Arial" w:hint="default"/>
      <w:b/>
      <w:bCs/>
      <w:caps/>
      <w:color w:val="8E8E8E"/>
      <w:sz w:val="18"/>
      <w:szCs w:val="18"/>
    </w:rPr>
  </w:style>
  <w:style w:type="character" w:customStyle="1" w:styleId="textonavy">
    <w:name w:val="texto_navy"/>
    <w:basedOn w:val="Fuentedeprrafopredeter"/>
    <w:rsid w:val="00B22FD1"/>
  </w:style>
  <w:style w:type="character" w:customStyle="1" w:styleId="googqs-tidbit">
    <w:name w:val="goog_qs-tidbit"/>
    <w:rsid w:val="00B22FD1"/>
  </w:style>
  <w:style w:type="character" w:styleId="CitaHTML">
    <w:name w:val="HTML Cite"/>
    <w:uiPriority w:val="99"/>
    <w:unhideWhenUsed/>
    <w:rsid w:val="00B22FD1"/>
    <w:rPr>
      <w:i/>
      <w:iCs/>
    </w:rPr>
  </w:style>
  <w:style w:type="paragraph" w:customStyle="1" w:styleId="Sombreadovistoso-nfasis11">
    <w:name w:val="Sombreado vistoso - Énfasis 11"/>
    <w:hidden/>
    <w:uiPriority w:val="99"/>
    <w:qFormat/>
    <w:rsid w:val="00B22FD1"/>
    <w:rPr>
      <w:rFonts w:ascii="Times New Roman" w:eastAsia="Times New Roman" w:hAnsi="Times New Roman"/>
      <w:sz w:val="24"/>
      <w:szCs w:val="24"/>
      <w:lang w:val="es-ES" w:eastAsia="es-ES"/>
    </w:rPr>
  </w:style>
  <w:style w:type="paragraph" w:customStyle="1" w:styleId="pa43">
    <w:name w:val="pa43"/>
    <w:basedOn w:val="Normal"/>
    <w:qFormat/>
    <w:rsid w:val="00B22FD1"/>
    <w:pPr>
      <w:spacing w:before="100" w:beforeAutospacing="1" w:after="100" w:afterAutospacing="1" w:line="240" w:lineRule="auto"/>
    </w:pPr>
    <w:rPr>
      <w:rFonts w:ascii="Times New Roman" w:eastAsia="Times New Roman" w:hAnsi="Times New Roman"/>
      <w:sz w:val="24"/>
      <w:szCs w:val="24"/>
      <w:lang w:val="es-ES" w:eastAsia="es-ES"/>
    </w:rPr>
  </w:style>
  <w:style w:type="numbering" w:customStyle="1" w:styleId="Sinlista1111">
    <w:name w:val="Sin lista1111"/>
    <w:next w:val="Sinlista"/>
    <w:uiPriority w:val="99"/>
    <w:semiHidden/>
    <w:unhideWhenUsed/>
    <w:rsid w:val="00B22FD1"/>
  </w:style>
  <w:style w:type="paragraph" w:customStyle="1" w:styleId="xl3244">
    <w:name w:val="xl3244"/>
    <w:basedOn w:val="Normal"/>
    <w:qFormat/>
    <w:rsid w:val="00B22FD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5">
    <w:name w:val="xl3245"/>
    <w:basedOn w:val="Normal"/>
    <w:qFormat/>
    <w:rsid w:val="00B22FD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86">
    <w:name w:val="xl3286"/>
    <w:basedOn w:val="Normal"/>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lang w:eastAsia="es-CO"/>
    </w:rPr>
  </w:style>
  <w:style w:type="paragraph" w:customStyle="1" w:styleId="xl3287">
    <w:name w:val="xl3287"/>
    <w:basedOn w:val="Normal"/>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table" w:customStyle="1" w:styleId="Tabladecuadrcula1clara1">
    <w:name w:val="Tabla de cuadrícula 1 clara1"/>
    <w:basedOn w:val="Tablanormal"/>
    <w:uiPriority w:val="46"/>
    <w:rsid w:val="00B22FD1"/>
    <w:pPr>
      <w:jc w:val="center"/>
    </w:pPr>
    <w:rPr>
      <w:rFonts w:eastAsia="Cambria"/>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
    <w:name w:val="Tabla de cuadrícula 6 con colores - Énfasis 11"/>
    <w:basedOn w:val="Tablanormal"/>
    <w:uiPriority w:val="51"/>
    <w:rsid w:val="00B22FD1"/>
    <w:rPr>
      <w:rFonts w:eastAsia="Cambria"/>
      <w:color w:val="365F91"/>
      <w:sz w:val="22"/>
      <w:szCs w:val="22"/>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
    <w:name w:val="Tabla de cuadrícula 6 con colores1"/>
    <w:basedOn w:val="Tablanormal"/>
    <w:uiPriority w:val="51"/>
    <w:rsid w:val="00B22FD1"/>
    <w:pPr>
      <w:jc w:val="center"/>
    </w:pPr>
    <w:rPr>
      <w:rFonts w:eastAsia="Cambria"/>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
    <w:name w:val="Tabla de cuadrícula 1 clara - Énfasis 41"/>
    <w:basedOn w:val="Tablanormal"/>
    <w:uiPriority w:val="46"/>
    <w:rsid w:val="00B22FD1"/>
    <w:rPr>
      <w:rFonts w:eastAsia="Cambria"/>
      <w:sz w:val="22"/>
      <w:szCs w:val="22"/>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
    <w:name w:val="Tabla de cuadrícula 2 - Énfasis 41"/>
    <w:basedOn w:val="Tablanormal"/>
    <w:uiPriority w:val="47"/>
    <w:rsid w:val="00B22FD1"/>
    <w:rPr>
      <w:rFonts w:eastAsia="Cambria"/>
      <w:sz w:val="22"/>
      <w:szCs w:val="22"/>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
    <w:name w:val="Tabla de cuadrícula 6 con colores - Énfasis 41"/>
    <w:basedOn w:val="Tablanormal"/>
    <w:uiPriority w:val="51"/>
    <w:rsid w:val="00B22FD1"/>
    <w:rPr>
      <w:rFonts w:eastAsia="Cambria"/>
      <w:color w:val="5F497A"/>
      <w:sz w:val="22"/>
      <w:szCs w:val="22"/>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
    <w:name w:val="Tabla de cuadrícula 1 clara - Énfasis 11"/>
    <w:basedOn w:val="Tablanormal"/>
    <w:uiPriority w:val="46"/>
    <w:rsid w:val="00B22FD1"/>
    <w:rPr>
      <w:rFonts w:eastAsia="Cambria"/>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B22FD1"/>
    <w:rPr>
      <w:rFonts w:eastAsia="Cambria"/>
      <w:sz w:val="22"/>
      <w:szCs w:val="22"/>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
    <w:name w:val="Sin lista8"/>
    <w:next w:val="Sinlista"/>
    <w:uiPriority w:val="99"/>
    <w:semiHidden/>
    <w:unhideWhenUsed/>
    <w:rsid w:val="00B22FD1"/>
  </w:style>
  <w:style w:type="numbering" w:customStyle="1" w:styleId="Sinlista9">
    <w:name w:val="Sin lista9"/>
    <w:next w:val="Sinlista"/>
    <w:uiPriority w:val="99"/>
    <w:semiHidden/>
    <w:unhideWhenUsed/>
    <w:rsid w:val="00B22FD1"/>
  </w:style>
  <w:style w:type="table" w:customStyle="1" w:styleId="Tablaconcuadrcula4">
    <w:name w:val="Tabla con cuadrícula4"/>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
    <w:name w:val="Tabla clásica 21"/>
    <w:basedOn w:val="Tablanormal"/>
    <w:next w:val="Tablaclsica2"/>
    <w:rsid w:val="00B22FD1"/>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B22FD1"/>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B22FD1"/>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B22FD1"/>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B22FD1"/>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
    <w:name w:val="Tabla con cuadrícula11"/>
    <w:basedOn w:val="Tablanormal"/>
    <w:next w:val="Tablaconcuadrcula"/>
    <w:rsid w:val="00B22FD1"/>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22FD1"/>
    <w:rPr>
      <w:rFonts w:eastAsia="Cambria"/>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uiPriority w:val="59"/>
    <w:rsid w:val="00B22FD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
    <w:name w:val="Cuadrícula clara - Énfasis 41"/>
    <w:basedOn w:val="Tablanormal"/>
    <w:next w:val="Cuadrculaclara-nfasis4"/>
    <w:uiPriority w:val="62"/>
    <w:rsid w:val="00B22FD1"/>
    <w:rPr>
      <w:rFonts w:eastAsia="Cambria"/>
      <w:sz w:val="22"/>
      <w:szCs w:val="22"/>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Times New Roman"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Times New Roman"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7">
    <w:name w:val="Sin lista17"/>
    <w:next w:val="Sinlista"/>
    <w:uiPriority w:val="99"/>
    <w:semiHidden/>
    <w:unhideWhenUsed/>
    <w:rsid w:val="00B22FD1"/>
  </w:style>
  <w:style w:type="numbering" w:customStyle="1" w:styleId="Sinlista21">
    <w:name w:val="Sin lista21"/>
    <w:next w:val="Sinlista"/>
    <w:uiPriority w:val="99"/>
    <w:semiHidden/>
    <w:unhideWhenUsed/>
    <w:rsid w:val="00B22FD1"/>
  </w:style>
  <w:style w:type="numbering" w:customStyle="1" w:styleId="Sinlista112">
    <w:name w:val="Sin lista112"/>
    <w:next w:val="Sinlista"/>
    <w:uiPriority w:val="99"/>
    <w:semiHidden/>
    <w:unhideWhenUsed/>
    <w:rsid w:val="00B22FD1"/>
  </w:style>
  <w:style w:type="numbering" w:customStyle="1" w:styleId="Sinlista31">
    <w:name w:val="Sin lista31"/>
    <w:next w:val="Sinlista"/>
    <w:uiPriority w:val="99"/>
    <w:semiHidden/>
    <w:unhideWhenUsed/>
    <w:rsid w:val="00B22FD1"/>
  </w:style>
  <w:style w:type="numbering" w:customStyle="1" w:styleId="Sinlista121">
    <w:name w:val="Sin lista121"/>
    <w:next w:val="Sinlista"/>
    <w:uiPriority w:val="99"/>
    <w:semiHidden/>
    <w:unhideWhenUsed/>
    <w:rsid w:val="00B22FD1"/>
  </w:style>
  <w:style w:type="numbering" w:customStyle="1" w:styleId="Sinlista41">
    <w:name w:val="Sin lista41"/>
    <w:next w:val="Sinlista"/>
    <w:uiPriority w:val="99"/>
    <w:semiHidden/>
    <w:unhideWhenUsed/>
    <w:rsid w:val="00B22FD1"/>
  </w:style>
  <w:style w:type="numbering" w:customStyle="1" w:styleId="Sinlista131">
    <w:name w:val="Sin lista131"/>
    <w:next w:val="Sinlista"/>
    <w:uiPriority w:val="99"/>
    <w:semiHidden/>
    <w:unhideWhenUsed/>
    <w:rsid w:val="00B22FD1"/>
  </w:style>
  <w:style w:type="numbering" w:customStyle="1" w:styleId="Sinlista51">
    <w:name w:val="Sin lista51"/>
    <w:next w:val="Sinlista"/>
    <w:uiPriority w:val="99"/>
    <w:semiHidden/>
    <w:unhideWhenUsed/>
    <w:rsid w:val="00B22FD1"/>
  </w:style>
  <w:style w:type="numbering" w:customStyle="1" w:styleId="Sinlista141">
    <w:name w:val="Sin lista141"/>
    <w:next w:val="Sinlista"/>
    <w:uiPriority w:val="99"/>
    <w:semiHidden/>
    <w:unhideWhenUsed/>
    <w:rsid w:val="00B22FD1"/>
  </w:style>
  <w:style w:type="numbering" w:customStyle="1" w:styleId="Sinlista61">
    <w:name w:val="Sin lista61"/>
    <w:next w:val="Sinlista"/>
    <w:uiPriority w:val="99"/>
    <w:semiHidden/>
    <w:unhideWhenUsed/>
    <w:rsid w:val="00B22FD1"/>
  </w:style>
  <w:style w:type="numbering" w:customStyle="1" w:styleId="Sinlista151">
    <w:name w:val="Sin lista151"/>
    <w:next w:val="Sinlista"/>
    <w:uiPriority w:val="99"/>
    <w:semiHidden/>
    <w:unhideWhenUsed/>
    <w:rsid w:val="00B22FD1"/>
  </w:style>
  <w:style w:type="numbering" w:customStyle="1" w:styleId="Sinlista71">
    <w:name w:val="Sin lista71"/>
    <w:next w:val="Sinlista"/>
    <w:uiPriority w:val="99"/>
    <w:semiHidden/>
    <w:unhideWhenUsed/>
    <w:rsid w:val="00B22FD1"/>
  </w:style>
  <w:style w:type="numbering" w:customStyle="1" w:styleId="Sinlista161">
    <w:name w:val="Sin lista161"/>
    <w:next w:val="Sinlista"/>
    <w:uiPriority w:val="99"/>
    <w:semiHidden/>
    <w:unhideWhenUsed/>
    <w:rsid w:val="00B22FD1"/>
  </w:style>
  <w:style w:type="table" w:customStyle="1" w:styleId="Tablabsica21">
    <w:name w:val="Tabla básica 21"/>
    <w:basedOn w:val="Tablanormal"/>
    <w:next w:val="Tablabsica2"/>
    <w:rsid w:val="00B22FD1"/>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2">
    <w:name w:val="Sin lista1112"/>
    <w:next w:val="Sinlista"/>
    <w:uiPriority w:val="99"/>
    <w:semiHidden/>
    <w:unhideWhenUsed/>
    <w:rsid w:val="00B22FD1"/>
  </w:style>
  <w:style w:type="numbering" w:customStyle="1" w:styleId="Sinlista11111">
    <w:name w:val="Sin lista11111"/>
    <w:next w:val="Sinlista"/>
    <w:uiPriority w:val="99"/>
    <w:semiHidden/>
    <w:unhideWhenUsed/>
    <w:rsid w:val="00B22FD1"/>
  </w:style>
  <w:style w:type="table" w:customStyle="1" w:styleId="Tabladecuadrcula1clara11">
    <w:name w:val="Tabla de cuadrícula 1 clara11"/>
    <w:basedOn w:val="Tablanormal"/>
    <w:uiPriority w:val="46"/>
    <w:rsid w:val="00B22FD1"/>
    <w:pPr>
      <w:jc w:val="center"/>
    </w:pPr>
    <w:rPr>
      <w:rFonts w:eastAsia="Cambria"/>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1">
    <w:name w:val="Tabla de cuadrícula 6 con colores - Énfasis 111"/>
    <w:basedOn w:val="Tablanormal"/>
    <w:uiPriority w:val="51"/>
    <w:rsid w:val="00B22FD1"/>
    <w:rPr>
      <w:rFonts w:eastAsia="Cambria"/>
      <w:color w:val="365F91"/>
      <w:sz w:val="22"/>
      <w:szCs w:val="22"/>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1">
    <w:name w:val="Tabla de cuadrícula 6 con colores11"/>
    <w:basedOn w:val="Tablanormal"/>
    <w:uiPriority w:val="51"/>
    <w:rsid w:val="00B22FD1"/>
    <w:pPr>
      <w:jc w:val="center"/>
    </w:pPr>
    <w:rPr>
      <w:rFonts w:eastAsia="Cambria"/>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1">
    <w:name w:val="Tabla de cuadrícula 1 clara - Énfasis 411"/>
    <w:basedOn w:val="Tablanormal"/>
    <w:uiPriority w:val="46"/>
    <w:rsid w:val="00B22FD1"/>
    <w:rPr>
      <w:rFonts w:eastAsia="Cambria"/>
      <w:sz w:val="22"/>
      <w:szCs w:val="22"/>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1">
    <w:name w:val="Tabla de cuadrícula 2 - Énfasis 411"/>
    <w:basedOn w:val="Tablanormal"/>
    <w:uiPriority w:val="47"/>
    <w:rsid w:val="00B22FD1"/>
    <w:rPr>
      <w:rFonts w:eastAsia="Cambria"/>
      <w:sz w:val="22"/>
      <w:szCs w:val="22"/>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1">
    <w:name w:val="Tabla de cuadrícula 6 con colores - Énfasis 411"/>
    <w:basedOn w:val="Tablanormal"/>
    <w:uiPriority w:val="51"/>
    <w:rsid w:val="00B22FD1"/>
    <w:rPr>
      <w:rFonts w:eastAsia="Cambria"/>
      <w:color w:val="5F497A"/>
      <w:sz w:val="22"/>
      <w:szCs w:val="22"/>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1">
    <w:name w:val="Tabla de cuadrícula 1 clara - Énfasis 111"/>
    <w:basedOn w:val="Tablanormal"/>
    <w:uiPriority w:val="46"/>
    <w:rsid w:val="00B22FD1"/>
    <w:rPr>
      <w:rFonts w:eastAsia="Cambria"/>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1">
    <w:name w:val="Tabla de cuadrícula 1 clara - Énfasis 511"/>
    <w:basedOn w:val="Tablanormal"/>
    <w:uiPriority w:val="46"/>
    <w:rsid w:val="00B22FD1"/>
    <w:rPr>
      <w:rFonts w:eastAsia="Cambria"/>
      <w:sz w:val="22"/>
      <w:szCs w:val="22"/>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1">
    <w:name w:val="Sin lista81"/>
    <w:next w:val="Sinlista"/>
    <w:uiPriority w:val="99"/>
    <w:semiHidden/>
    <w:unhideWhenUsed/>
    <w:rsid w:val="00B22FD1"/>
  </w:style>
  <w:style w:type="paragraph" w:customStyle="1" w:styleId="ui-state-highlight">
    <w:name w:val="ui-state-highlight"/>
    <w:basedOn w:val="Normal"/>
    <w:qFormat/>
    <w:rsid w:val="00B22FD1"/>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olor w:val="363636"/>
      <w:sz w:val="24"/>
      <w:szCs w:val="24"/>
      <w:lang w:val="es-ES" w:eastAsia="es-ES"/>
    </w:rPr>
  </w:style>
  <w:style w:type="character" w:customStyle="1" w:styleId="CharAttribute8">
    <w:name w:val="CharAttribute8"/>
    <w:rsid w:val="00B22FD1"/>
    <w:rPr>
      <w:rFonts w:ascii="Arial" w:eastAsia="Times New Roman"/>
    </w:rPr>
  </w:style>
  <w:style w:type="paragraph" w:customStyle="1" w:styleId="1">
    <w:name w:val="1"/>
    <w:basedOn w:val="Normal"/>
    <w:next w:val="Ttulo"/>
    <w:qFormat/>
    <w:rsid w:val="00B22FD1"/>
    <w:pPr>
      <w:spacing w:after="0" w:line="240" w:lineRule="auto"/>
      <w:jc w:val="center"/>
    </w:pPr>
    <w:rPr>
      <w:rFonts w:ascii="Calibri" w:eastAsia="Times New Roman" w:hAnsi="Calibri"/>
      <w:color w:val="17365D"/>
      <w:spacing w:val="5"/>
      <w:kern w:val="28"/>
      <w:sz w:val="52"/>
      <w:szCs w:val="52"/>
    </w:rPr>
  </w:style>
  <w:style w:type="paragraph" w:customStyle="1" w:styleId="Standard">
    <w:name w:val="Standard"/>
    <w:qFormat/>
    <w:rsid w:val="00B22FD1"/>
    <w:pPr>
      <w:suppressAutoHyphens/>
      <w:autoSpaceDN w:val="0"/>
      <w:textAlignment w:val="baseline"/>
    </w:pPr>
    <w:rPr>
      <w:rFonts w:ascii="Times New Roman" w:eastAsia="Times New Roman" w:hAnsi="Times New Roman"/>
      <w:kern w:val="3"/>
      <w:sz w:val="24"/>
      <w:szCs w:val="24"/>
      <w:lang w:val="es-ES" w:eastAsia="zh-CN"/>
    </w:rPr>
  </w:style>
  <w:style w:type="paragraph" w:customStyle="1" w:styleId="Textbody">
    <w:name w:val="Text body"/>
    <w:basedOn w:val="Standard"/>
    <w:qFormat/>
    <w:rsid w:val="00B22FD1"/>
  </w:style>
  <w:style w:type="numbering" w:customStyle="1" w:styleId="WW8Num50">
    <w:name w:val="WW8Num50"/>
    <w:basedOn w:val="Sinlista"/>
    <w:rsid w:val="00B22FD1"/>
    <w:pPr>
      <w:numPr>
        <w:numId w:val="59"/>
      </w:numPr>
    </w:pPr>
  </w:style>
  <w:style w:type="paragraph" w:customStyle="1" w:styleId="ecxmsobodytext">
    <w:name w:val="ecxmsobodytext"/>
    <w:basedOn w:val="Normal"/>
    <w:qFormat/>
    <w:rsid w:val="00B22FD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FontStyle116">
    <w:name w:val="Font Style116"/>
    <w:uiPriority w:val="99"/>
    <w:rsid w:val="00B22FD1"/>
    <w:rPr>
      <w:rFonts w:ascii="Tahoma" w:hAnsi="Tahoma" w:cs="Tahoma"/>
      <w:b/>
      <w:bCs/>
      <w:sz w:val="20"/>
      <w:szCs w:val="20"/>
    </w:rPr>
  </w:style>
  <w:style w:type="character" w:customStyle="1" w:styleId="FontStyle126">
    <w:name w:val="Font Style126"/>
    <w:uiPriority w:val="99"/>
    <w:rsid w:val="00B22FD1"/>
    <w:rPr>
      <w:rFonts w:ascii="Tahoma" w:hAnsi="Tahoma" w:cs="Tahoma"/>
      <w:sz w:val="16"/>
      <w:szCs w:val="16"/>
    </w:rPr>
  </w:style>
  <w:style w:type="paragraph" w:customStyle="1" w:styleId="Style77">
    <w:name w:val="Style77"/>
    <w:basedOn w:val="Normal"/>
    <w:uiPriority w:val="99"/>
    <w:qFormat/>
    <w:rsid w:val="00B22FD1"/>
    <w:pPr>
      <w:widowControl w:val="0"/>
      <w:autoSpaceDE w:val="0"/>
      <w:autoSpaceDN w:val="0"/>
      <w:adjustRightInd w:val="0"/>
      <w:spacing w:after="0" w:line="180" w:lineRule="exact"/>
    </w:pPr>
    <w:rPr>
      <w:rFonts w:ascii="Tahoma" w:eastAsia="Times New Roman" w:hAnsi="Tahoma" w:cs="Tahoma"/>
      <w:sz w:val="24"/>
      <w:szCs w:val="24"/>
      <w:lang w:eastAsia="es-CO"/>
    </w:rPr>
  </w:style>
  <w:style w:type="character" w:customStyle="1" w:styleId="FontStyle122">
    <w:name w:val="Font Style122"/>
    <w:uiPriority w:val="99"/>
    <w:rsid w:val="00B22FD1"/>
    <w:rPr>
      <w:rFonts w:ascii="Tahoma" w:hAnsi="Tahoma" w:cs="Tahoma"/>
      <w:sz w:val="20"/>
      <w:szCs w:val="20"/>
    </w:rPr>
  </w:style>
  <w:style w:type="character" w:customStyle="1" w:styleId="texto0">
    <w:name w:val="texto"/>
    <w:basedOn w:val="Fuentedeprrafopredeter"/>
    <w:rsid w:val="00B22FD1"/>
  </w:style>
  <w:style w:type="paragraph" w:customStyle="1" w:styleId="texto1">
    <w:name w:val="texto1"/>
    <w:basedOn w:val="Normal"/>
    <w:qFormat/>
    <w:rsid w:val="00B22FD1"/>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font8">
    <w:name w:val="font8"/>
    <w:basedOn w:val="Normal"/>
    <w:qFormat/>
    <w:rsid w:val="00B22FD1"/>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NoSpacing1">
    <w:name w:val="No Spacing1"/>
    <w:link w:val="NoSpacingChar"/>
    <w:uiPriority w:val="1"/>
    <w:qFormat/>
    <w:rsid w:val="00B22FD1"/>
    <w:rPr>
      <w:rFonts w:ascii="Calibri" w:eastAsia="Times New Roman" w:hAnsi="Calibri"/>
      <w:sz w:val="22"/>
      <w:szCs w:val="22"/>
      <w:lang w:val="es-ES"/>
    </w:rPr>
  </w:style>
  <w:style w:type="character" w:customStyle="1" w:styleId="NoSpacingChar">
    <w:name w:val="No Spacing Char"/>
    <w:link w:val="NoSpacing1"/>
    <w:uiPriority w:val="1"/>
    <w:rsid w:val="00B22FD1"/>
    <w:rPr>
      <w:rFonts w:ascii="Calibri" w:eastAsia="Times New Roman" w:hAnsi="Calibri"/>
      <w:sz w:val="22"/>
      <w:szCs w:val="22"/>
      <w:lang w:val="es-ES"/>
    </w:rPr>
  </w:style>
  <w:style w:type="paragraph" w:customStyle="1" w:styleId="ParaAttribute4">
    <w:name w:val="ParaAttribute4"/>
    <w:qFormat/>
    <w:rsid w:val="00B22FD1"/>
    <w:pPr>
      <w:widowControl w:val="0"/>
      <w:wordWrap w:val="0"/>
      <w:jc w:val="both"/>
    </w:pPr>
    <w:rPr>
      <w:rFonts w:ascii="Times New Roman" w:eastAsia="¹Å" w:hAnsi="Times New Roman"/>
    </w:rPr>
  </w:style>
  <w:style w:type="paragraph" w:customStyle="1" w:styleId="Text">
    <w:name w:val="Text"/>
    <w:aliases w:val="t"/>
    <w:basedOn w:val="Normal"/>
    <w:qFormat/>
    <w:rsid w:val="00B22FD1"/>
    <w:pPr>
      <w:spacing w:before="80" w:after="80" w:line="240" w:lineRule="auto"/>
      <w:ind w:left="388" w:hanging="360"/>
      <w:jc w:val="both"/>
    </w:pPr>
    <w:rPr>
      <w:rFonts w:ascii="Helvetica" w:eastAsia="Times New Roman" w:hAnsi="Helvetica"/>
      <w:sz w:val="24"/>
      <w:szCs w:val="20"/>
      <w:lang w:val="es-ES" w:eastAsia="es-ES"/>
    </w:rPr>
  </w:style>
  <w:style w:type="character" w:customStyle="1" w:styleId="CarCar2">
    <w:name w:val="Car Car2"/>
    <w:rsid w:val="00B22FD1"/>
    <w:rPr>
      <w:rFonts w:ascii="Arial" w:hAnsi="Arial" w:cs="Arial"/>
      <w:bCs/>
      <w:sz w:val="24"/>
      <w:szCs w:val="24"/>
      <w:lang w:val="es-ES" w:eastAsia="es-ES" w:bidi="ar-SA"/>
    </w:rPr>
  </w:style>
  <w:style w:type="paragraph" w:styleId="TDC1">
    <w:name w:val="toc 1"/>
    <w:basedOn w:val="Normal"/>
    <w:next w:val="Normal"/>
    <w:autoRedefine/>
    <w:rsid w:val="00B22FD1"/>
    <w:pPr>
      <w:spacing w:after="0" w:line="360" w:lineRule="auto"/>
      <w:jc w:val="both"/>
    </w:pPr>
    <w:rPr>
      <w:rFonts w:ascii="Arial" w:eastAsia="Times New Roman" w:hAnsi="Arial"/>
      <w:sz w:val="24"/>
      <w:szCs w:val="24"/>
      <w:lang w:val="es-ES" w:eastAsia="es-ES"/>
    </w:rPr>
  </w:style>
  <w:style w:type="paragraph" w:styleId="TDC2">
    <w:name w:val="toc 2"/>
    <w:basedOn w:val="Normal"/>
    <w:next w:val="Normal"/>
    <w:autoRedefine/>
    <w:uiPriority w:val="39"/>
    <w:rsid w:val="00B22FD1"/>
    <w:pPr>
      <w:tabs>
        <w:tab w:val="left" w:pos="709"/>
        <w:tab w:val="right" w:leader="dot" w:pos="8830"/>
      </w:tabs>
      <w:spacing w:after="0" w:line="360" w:lineRule="auto"/>
      <w:jc w:val="both"/>
    </w:pPr>
    <w:rPr>
      <w:rFonts w:ascii="Arial" w:eastAsia="Times New Roman" w:hAnsi="Arial" w:cs="Arial"/>
      <w:noProof/>
      <w:sz w:val="24"/>
      <w:szCs w:val="24"/>
      <w:lang w:val="es-ES" w:eastAsia="es-ES"/>
    </w:rPr>
  </w:style>
  <w:style w:type="character" w:customStyle="1" w:styleId="CarCar">
    <w:name w:val="Car Car"/>
    <w:rsid w:val="00B22FD1"/>
    <w:rPr>
      <w:rFonts w:ascii="Arial" w:hAnsi="Arial"/>
      <w:sz w:val="24"/>
      <w:lang w:val="es-ES" w:eastAsia="es-ES" w:bidi="ar-SA"/>
    </w:rPr>
  </w:style>
  <w:style w:type="paragraph" w:styleId="TDC3">
    <w:name w:val="toc 3"/>
    <w:basedOn w:val="Normal"/>
    <w:next w:val="Normal"/>
    <w:autoRedefine/>
    <w:rsid w:val="00B22FD1"/>
    <w:pPr>
      <w:spacing w:after="0" w:line="360" w:lineRule="auto"/>
      <w:jc w:val="both"/>
    </w:pPr>
    <w:rPr>
      <w:rFonts w:ascii="Arial" w:eastAsia="Times New Roman" w:hAnsi="Arial"/>
      <w:sz w:val="24"/>
      <w:szCs w:val="24"/>
      <w:lang w:val="es-ES" w:eastAsia="es-ES"/>
    </w:rPr>
  </w:style>
  <w:style w:type="paragraph" w:styleId="TDC4">
    <w:name w:val="toc 4"/>
    <w:basedOn w:val="Normal"/>
    <w:next w:val="Normal"/>
    <w:autoRedefine/>
    <w:rsid w:val="00B22FD1"/>
    <w:pPr>
      <w:spacing w:after="0" w:line="360" w:lineRule="auto"/>
      <w:jc w:val="both"/>
    </w:pPr>
    <w:rPr>
      <w:rFonts w:ascii="Arial" w:eastAsia="Times New Roman" w:hAnsi="Arial"/>
      <w:sz w:val="24"/>
      <w:szCs w:val="24"/>
      <w:lang w:val="es-ES" w:eastAsia="es-ES"/>
    </w:rPr>
  </w:style>
  <w:style w:type="paragraph" w:styleId="TDC5">
    <w:name w:val="toc 5"/>
    <w:basedOn w:val="Normal"/>
    <w:next w:val="Normal"/>
    <w:autoRedefine/>
    <w:rsid w:val="00B22FD1"/>
    <w:pPr>
      <w:spacing w:after="0" w:line="240" w:lineRule="auto"/>
      <w:ind w:left="388" w:hanging="360"/>
      <w:jc w:val="both"/>
    </w:pPr>
    <w:rPr>
      <w:rFonts w:ascii="Arial" w:eastAsia="Times New Roman" w:hAnsi="Arial"/>
      <w:sz w:val="24"/>
      <w:szCs w:val="24"/>
      <w:lang w:val="es-ES" w:eastAsia="es-ES"/>
    </w:rPr>
  </w:style>
  <w:style w:type="paragraph" w:customStyle="1" w:styleId="Logro">
    <w:name w:val="Logro"/>
    <w:basedOn w:val="Normal"/>
    <w:qFormat/>
    <w:rsid w:val="00B22FD1"/>
    <w:pPr>
      <w:numPr>
        <w:numId w:val="60"/>
      </w:numPr>
      <w:spacing w:after="0" w:line="240" w:lineRule="auto"/>
      <w:jc w:val="both"/>
    </w:pPr>
    <w:rPr>
      <w:rFonts w:ascii="Arial" w:eastAsia="Times New Roman" w:hAnsi="Arial"/>
      <w:sz w:val="24"/>
      <w:szCs w:val="24"/>
      <w:lang w:val="es-ES" w:eastAsia="es-ES"/>
    </w:rPr>
  </w:style>
  <w:style w:type="paragraph" w:customStyle="1" w:styleId="Textodeglobo1">
    <w:name w:val="Texto de globo1"/>
    <w:basedOn w:val="Normal"/>
    <w:semiHidden/>
    <w:qFormat/>
    <w:rsid w:val="00B22FD1"/>
    <w:pPr>
      <w:spacing w:after="0" w:line="240" w:lineRule="auto"/>
    </w:pPr>
    <w:rPr>
      <w:rFonts w:ascii="Tahoma" w:eastAsia="Times New Roman" w:hAnsi="Tahoma" w:cs="Tahoma"/>
      <w:sz w:val="16"/>
      <w:szCs w:val="16"/>
      <w:lang w:val="es-ES" w:eastAsia="es-ES"/>
    </w:rPr>
  </w:style>
  <w:style w:type="character" w:customStyle="1" w:styleId="span2">
    <w:name w:val="span2"/>
    <w:rsid w:val="00B22FD1"/>
    <w:rPr>
      <w:sz w:val="15"/>
      <w:szCs w:val="15"/>
    </w:rPr>
  </w:style>
  <w:style w:type="character" w:customStyle="1" w:styleId="icnplsldrk">
    <w:name w:val="icn_pls_l_drk"/>
    <w:rsid w:val="00B22FD1"/>
  </w:style>
  <w:style w:type="character" w:customStyle="1" w:styleId="footnote">
    <w:name w:val="footnote"/>
    <w:rsid w:val="00B22FD1"/>
  </w:style>
  <w:style w:type="character" w:customStyle="1" w:styleId="literaturelink">
    <w:name w:val="literature_link"/>
    <w:rsid w:val="00B22FD1"/>
  </w:style>
  <w:style w:type="paragraph" w:customStyle="1" w:styleId="estilo488">
    <w:name w:val="estilo488"/>
    <w:basedOn w:val="Normal"/>
    <w:qFormat/>
    <w:rsid w:val="00B22FD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b-caption">
    <w:name w:val="mb-caption"/>
    <w:rsid w:val="00B22FD1"/>
  </w:style>
  <w:style w:type="character" w:customStyle="1" w:styleId="mb-count-value">
    <w:name w:val="mb-count-value"/>
    <w:rsid w:val="00B22FD1"/>
  </w:style>
  <w:style w:type="character" w:customStyle="1" w:styleId="mb-count-heading">
    <w:name w:val="mb-count-heading"/>
    <w:rsid w:val="00B22FD1"/>
  </w:style>
  <w:style w:type="character" w:customStyle="1" w:styleId="mb-total-value">
    <w:name w:val="mb-total-value"/>
    <w:rsid w:val="00B22FD1"/>
  </w:style>
  <w:style w:type="paragraph" w:customStyle="1" w:styleId="rtejustify">
    <w:name w:val="rtejustify"/>
    <w:basedOn w:val="Normal"/>
    <w:qFormat/>
    <w:rsid w:val="00B22FD1"/>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bottompane">
    <w:name w:val="bottompane"/>
    <w:basedOn w:val="Fuentedeprrafopredeter"/>
    <w:rsid w:val="00B22FD1"/>
  </w:style>
  <w:style w:type="character" w:customStyle="1" w:styleId="special-font1">
    <w:name w:val="special-font1"/>
    <w:rsid w:val="00B22FD1"/>
    <w:rPr>
      <w:rFonts w:ascii="Trebuchet MS" w:hAnsi="Trebuchet MS" w:hint="default"/>
      <w:b/>
      <w:bCs/>
      <w:sz w:val="18"/>
      <w:szCs w:val="18"/>
    </w:rPr>
  </w:style>
  <w:style w:type="character" w:customStyle="1" w:styleId="st">
    <w:name w:val="st"/>
    <w:rsid w:val="00B22FD1"/>
  </w:style>
  <w:style w:type="character" w:customStyle="1" w:styleId="negrilla1">
    <w:name w:val="negrilla1"/>
    <w:rsid w:val="00B22FD1"/>
    <w:rPr>
      <w:b/>
      <w:bCs/>
    </w:rPr>
  </w:style>
  <w:style w:type="character" w:customStyle="1" w:styleId="xml-text">
    <w:name w:val="xml-text"/>
    <w:basedOn w:val="Fuentedeprrafopredeter"/>
    <w:rsid w:val="00B22FD1"/>
  </w:style>
  <w:style w:type="paragraph" w:customStyle="1" w:styleId="NPRMblocktext">
    <w:name w:val="NPRM block text"/>
    <w:qFormat/>
    <w:rsid w:val="00B22FD1"/>
    <w:pPr>
      <w:spacing w:line="480" w:lineRule="auto"/>
    </w:pPr>
    <w:rPr>
      <w:rFonts w:ascii="Times New Roman" w:eastAsia="Times New Roman" w:hAnsi="Times New Roman"/>
      <w:sz w:val="24"/>
      <w:lang w:val="en-US" w:eastAsia="en-US"/>
    </w:rPr>
  </w:style>
  <w:style w:type="table" w:customStyle="1" w:styleId="Tablaconcuadrcula5">
    <w:name w:val="Tabla con cuadrícula5"/>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B22FD1"/>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B22FD1"/>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next w:val="Tablaconcuadrcula"/>
    <w:uiPriority w:val="39"/>
    <w:rsid w:val="00B22FD1"/>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B22FD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2">
    <w:name w:val="Título Car2"/>
    <w:locked/>
    <w:rsid w:val="00B22FD1"/>
    <w:rPr>
      <w:b/>
      <w:sz w:val="28"/>
    </w:rPr>
  </w:style>
  <w:style w:type="table" w:customStyle="1" w:styleId="Tablaconcuadrcula110">
    <w:name w:val="Tabla con cuadrícula110"/>
    <w:basedOn w:val="Tablanormal"/>
    <w:next w:val="Tablaconcuadrcula"/>
    <w:uiPriority w:val="59"/>
    <w:rsid w:val="00B22FD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B22FD1"/>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B22FD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B22FD1"/>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B22FD1"/>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1">
    <w:name w:val="Style31"/>
    <w:basedOn w:val="Normal"/>
    <w:uiPriority w:val="99"/>
    <w:qFormat/>
    <w:rsid w:val="00B22FD1"/>
    <w:pPr>
      <w:widowControl w:val="0"/>
      <w:autoSpaceDE w:val="0"/>
      <w:autoSpaceDN w:val="0"/>
      <w:adjustRightInd w:val="0"/>
      <w:spacing w:after="0" w:line="277" w:lineRule="exact"/>
    </w:pPr>
    <w:rPr>
      <w:rFonts w:ascii="Arial" w:eastAsia="Times New Roman" w:hAnsi="Arial" w:cs="Arial"/>
      <w:sz w:val="24"/>
      <w:szCs w:val="24"/>
      <w:lang w:val="es-ES" w:eastAsia="es-ES"/>
    </w:rPr>
  </w:style>
  <w:style w:type="character" w:customStyle="1" w:styleId="FontStyle124">
    <w:name w:val="Font Style124"/>
    <w:uiPriority w:val="99"/>
    <w:rsid w:val="00B22FD1"/>
    <w:rPr>
      <w:rFonts w:ascii="Arial" w:hAnsi="Arial" w:cs="Arial"/>
      <w:color w:val="000000"/>
      <w:sz w:val="20"/>
      <w:szCs w:val="20"/>
    </w:rPr>
  </w:style>
  <w:style w:type="paragraph" w:customStyle="1" w:styleId="Style3">
    <w:name w:val="Style3"/>
    <w:basedOn w:val="Normal"/>
    <w:uiPriority w:val="99"/>
    <w:qFormat/>
    <w:rsid w:val="00B22FD1"/>
    <w:pPr>
      <w:widowControl w:val="0"/>
      <w:autoSpaceDE w:val="0"/>
      <w:autoSpaceDN w:val="0"/>
      <w:adjustRightInd w:val="0"/>
      <w:spacing w:after="0" w:line="275" w:lineRule="exact"/>
      <w:jc w:val="both"/>
    </w:pPr>
    <w:rPr>
      <w:rFonts w:ascii="Arial" w:eastAsia="Times New Roman" w:hAnsi="Arial" w:cs="Arial"/>
      <w:sz w:val="24"/>
      <w:szCs w:val="24"/>
      <w:lang w:val="es-ES" w:eastAsia="es-ES"/>
    </w:rPr>
  </w:style>
  <w:style w:type="character" w:customStyle="1" w:styleId="FontStyle141">
    <w:name w:val="Font Style141"/>
    <w:uiPriority w:val="99"/>
    <w:rsid w:val="00B22FD1"/>
    <w:rPr>
      <w:rFonts w:ascii="Arial" w:hAnsi="Arial" w:cs="Arial"/>
      <w:color w:val="000000"/>
      <w:sz w:val="16"/>
      <w:szCs w:val="16"/>
    </w:rPr>
  </w:style>
  <w:style w:type="character" w:customStyle="1" w:styleId="FontStyle143">
    <w:name w:val="Font Style143"/>
    <w:uiPriority w:val="99"/>
    <w:rsid w:val="00B22FD1"/>
    <w:rPr>
      <w:rFonts w:ascii="Arial" w:hAnsi="Arial" w:cs="Arial"/>
      <w:color w:val="000000"/>
      <w:sz w:val="16"/>
      <w:szCs w:val="16"/>
    </w:rPr>
  </w:style>
  <w:style w:type="character" w:customStyle="1" w:styleId="FontStyle144">
    <w:name w:val="Font Style144"/>
    <w:uiPriority w:val="99"/>
    <w:rsid w:val="00B22FD1"/>
    <w:rPr>
      <w:rFonts w:ascii="Arial" w:hAnsi="Arial" w:cs="Arial"/>
      <w:color w:val="000000"/>
      <w:sz w:val="16"/>
      <w:szCs w:val="16"/>
    </w:rPr>
  </w:style>
  <w:style w:type="paragraph" w:customStyle="1" w:styleId="Style73">
    <w:name w:val="Style73"/>
    <w:basedOn w:val="Normal"/>
    <w:uiPriority w:val="99"/>
    <w:qFormat/>
    <w:rsid w:val="00B22FD1"/>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character" w:customStyle="1" w:styleId="Listavistosa-nfasis1Car">
    <w:name w:val="Lista vistosa - Énfasis 1 Car"/>
    <w:uiPriority w:val="34"/>
    <w:locked/>
    <w:rsid w:val="00B22FD1"/>
    <w:rPr>
      <w:sz w:val="24"/>
      <w:szCs w:val="24"/>
      <w:lang w:val="es-ES" w:eastAsia="es-ES"/>
    </w:rPr>
  </w:style>
  <w:style w:type="paragraph" w:customStyle="1" w:styleId="style6">
    <w:name w:val="style6"/>
    <w:basedOn w:val="Normal"/>
    <w:uiPriority w:val="99"/>
    <w:qFormat/>
    <w:rsid w:val="00B22FD1"/>
    <w:pPr>
      <w:spacing w:after="150" w:line="240" w:lineRule="auto"/>
    </w:pPr>
    <w:rPr>
      <w:rFonts w:ascii="Times New Roman" w:eastAsia="Times New Roman" w:hAnsi="Times New Roman"/>
      <w:sz w:val="24"/>
      <w:szCs w:val="24"/>
      <w:lang w:eastAsia="es-CO"/>
    </w:rPr>
  </w:style>
  <w:style w:type="table" w:customStyle="1" w:styleId="Tablaconcuadrcula25">
    <w:name w:val="Tabla con cuadrícula25"/>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rsid w:val="00B22FD1"/>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B22FD1"/>
    <w:rPr>
      <w:rFonts w:eastAsia="Cambria"/>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
    <w:name w:val="Estilo11"/>
    <w:rsid w:val="00B22FD1"/>
  </w:style>
  <w:style w:type="numbering" w:customStyle="1" w:styleId="Estilo21">
    <w:name w:val="Estilo21"/>
    <w:rsid w:val="00B22FD1"/>
  </w:style>
  <w:style w:type="numbering" w:customStyle="1" w:styleId="Estilo31">
    <w:name w:val="Estilo31"/>
    <w:rsid w:val="00B22FD1"/>
  </w:style>
  <w:style w:type="numbering" w:customStyle="1" w:styleId="Sinlista10">
    <w:name w:val="Sin lista10"/>
    <w:next w:val="Sinlista"/>
    <w:uiPriority w:val="99"/>
    <w:semiHidden/>
    <w:unhideWhenUsed/>
    <w:rsid w:val="00B22FD1"/>
  </w:style>
  <w:style w:type="table" w:customStyle="1" w:styleId="Tablaconcuadrcula27">
    <w:name w:val="Tabla con cuadrícula27"/>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
    <w:name w:val="Tabla clásica 22"/>
    <w:basedOn w:val="Tablanormal"/>
    <w:next w:val="Tablaclsica2"/>
    <w:rsid w:val="00B22FD1"/>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B22FD1"/>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B22FD1"/>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B22FD1"/>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B22FD1"/>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3">
    <w:name w:val="Tabla con cuadrícula113"/>
    <w:basedOn w:val="Tablanormal"/>
    <w:next w:val="Tablaconcuadrcula"/>
    <w:rsid w:val="00B22FD1"/>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B22FD1"/>
    <w:rPr>
      <w:rFonts w:eastAsia="Cambria"/>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
    <w:name w:val="Estilo12"/>
    <w:rsid w:val="00B22FD1"/>
    <w:pPr>
      <w:numPr>
        <w:numId w:val="48"/>
      </w:numPr>
    </w:pPr>
  </w:style>
  <w:style w:type="numbering" w:customStyle="1" w:styleId="Estilo22">
    <w:name w:val="Estilo22"/>
    <w:rsid w:val="00B22FD1"/>
    <w:pPr>
      <w:numPr>
        <w:numId w:val="61"/>
      </w:numPr>
    </w:pPr>
  </w:style>
  <w:style w:type="numbering" w:customStyle="1" w:styleId="Estilo32">
    <w:name w:val="Estilo32"/>
    <w:rsid w:val="00B22FD1"/>
    <w:pPr>
      <w:numPr>
        <w:numId w:val="58"/>
      </w:numPr>
    </w:pPr>
  </w:style>
  <w:style w:type="table" w:customStyle="1" w:styleId="Tablaconcuadrcula32">
    <w:name w:val="Tabla con cuadrícula32"/>
    <w:basedOn w:val="Tablanormal"/>
    <w:uiPriority w:val="59"/>
    <w:rsid w:val="00B22FD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2">
    <w:name w:val="Cuadrícula clara - Énfasis 42"/>
    <w:basedOn w:val="Tablanormal"/>
    <w:next w:val="Cuadrculaclara-nfasis4"/>
    <w:uiPriority w:val="62"/>
    <w:rsid w:val="00B22FD1"/>
    <w:rPr>
      <w:rFonts w:eastAsia="Cambria"/>
      <w:sz w:val="22"/>
      <w:szCs w:val="22"/>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8">
    <w:name w:val="Sin lista18"/>
    <w:next w:val="Sinlista"/>
    <w:uiPriority w:val="99"/>
    <w:semiHidden/>
    <w:unhideWhenUsed/>
    <w:rsid w:val="00B22FD1"/>
  </w:style>
  <w:style w:type="numbering" w:customStyle="1" w:styleId="Sinlista22">
    <w:name w:val="Sin lista22"/>
    <w:next w:val="Sinlista"/>
    <w:uiPriority w:val="99"/>
    <w:semiHidden/>
    <w:unhideWhenUsed/>
    <w:rsid w:val="00B22FD1"/>
  </w:style>
  <w:style w:type="numbering" w:customStyle="1" w:styleId="Sinlista113">
    <w:name w:val="Sin lista113"/>
    <w:next w:val="Sinlista"/>
    <w:uiPriority w:val="99"/>
    <w:semiHidden/>
    <w:unhideWhenUsed/>
    <w:rsid w:val="00B22FD1"/>
  </w:style>
  <w:style w:type="numbering" w:customStyle="1" w:styleId="Sinlista32">
    <w:name w:val="Sin lista32"/>
    <w:next w:val="Sinlista"/>
    <w:uiPriority w:val="99"/>
    <w:semiHidden/>
    <w:unhideWhenUsed/>
    <w:rsid w:val="00B22FD1"/>
  </w:style>
  <w:style w:type="numbering" w:customStyle="1" w:styleId="Sinlista122">
    <w:name w:val="Sin lista122"/>
    <w:next w:val="Sinlista"/>
    <w:uiPriority w:val="99"/>
    <w:semiHidden/>
    <w:unhideWhenUsed/>
    <w:rsid w:val="00B22FD1"/>
  </w:style>
  <w:style w:type="numbering" w:customStyle="1" w:styleId="Sinlista42">
    <w:name w:val="Sin lista42"/>
    <w:next w:val="Sinlista"/>
    <w:uiPriority w:val="99"/>
    <w:semiHidden/>
    <w:unhideWhenUsed/>
    <w:rsid w:val="00B22FD1"/>
  </w:style>
  <w:style w:type="numbering" w:customStyle="1" w:styleId="Sinlista132">
    <w:name w:val="Sin lista132"/>
    <w:next w:val="Sinlista"/>
    <w:uiPriority w:val="99"/>
    <w:semiHidden/>
    <w:unhideWhenUsed/>
    <w:rsid w:val="00B22FD1"/>
  </w:style>
  <w:style w:type="numbering" w:customStyle="1" w:styleId="Sinlista52">
    <w:name w:val="Sin lista52"/>
    <w:next w:val="Sinlista"/>
    <w:uiPriority w:val="99"/>
    <w:semiHidden/>
    <w:unhideWhenUsed/>
    <w:rsid w:val="00B22FD1"/>
  </w:style>
  <w:style w:type="numbering" w:customStyle="1" w:styleId="Sinlista142">
    <w:name w:val="Sin lista142"/>
    <w:next w:val="Sinlista"/>
    <w:uiPriority w:val="99"/>
    <w:semiHidden/>
    <w:unhideWhenUsed/>
    <w:rsid w:val="00B22FD1"/>
  </w:style>
  <w:style w:type="numbering" w:customStyle="1" w:styleId="Sinlista62">
    <w:name w:val="Sin lista62"/>
    <w:next w:val="Sinlista"/>
    <w:uiPriority w:val="99"/>
    <w:semiHidden/>
    <w:unhideWhenUsed/>
    <w:rsid w:val="00B22FD1"/>
  </w:style>
  <w:style w:type="numbering" w:customStyle="1" w:styleId="Sinlista152">
    <w:name w:val="Sin lista152"/>
    <w:next w:val="Sinlista"/>
    <w:uiPriority w:val="99"/>
    <w:semiHidden/>
    <w:unhideWhenUsed/>
    <w:rsid w:val="00B22FD1"/>
  </w:style>
  <w:style w:type="numbering" w:customStyle="1" w:styleId="Sinlista72">
    <w:name w:val="Sin lista72"/>
    <w:next w:val="Sinlista"/>
    <w:uiPriority w:val="99"/>
    <w:semiHidden/>
    <w:unhideWhenUsed/>
    <w:rsid w:val="00B22FD1"/>
  </w:style>
  <w:style w:type="numbering" w:customStyle="1" w:styleId="Sinlista162">
    <w:name w:val="Sin lista162"/>
    <w:next w:val="Sinlista"/>
    <w:uiPriority w:val="99"/>
    <w:semiHidden/>
    <w:unhideWhenUsed/>
    <w:rsid w:val="00B22FD1"/>
  </w:style>
  <w:style w:type="table" w:customStyle="1" w:styleId="Tablabsica22">
    <w:name w:val="Tabla básica 22"/>
    <w:basedOn w:val="Tablanormal"/>
    <w:next w:val="Tablabsica2"/>
    <w:rsid w:val="00B22FD1"/>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3">
    <w:name w:val="Sin lista1113"/>
    <w:next w:val="Sinlista"/>
    <w:uiPriority w:val="99"/>
    <w:semiHidden/>
    <w:unhideWhenUsed/>
    <w:rsid w:val="00B22FD1"/>
  </w:style>
  <w:style w:type="numbering" w:customStyle="1" w:styleId="Sinlista11112">
    <w:name w:val="Sin lista11112"/>
    <w:next w:val="Sinlista"/>
    <w:uiPriority w:val="99"/>
    <w:semiHidden/>
    <w:unhideWhenUsed/>
    <w:rsid w:val="00B22FD1"/>
  </w:style>
  <w:style w:type="table" w:customStyle="1" w:styleId="Tabladecuadrcula1clara12">
    <w:name w:val="Tabla de cuadrícula 1 clara12"/>
    <w:basedOn w:val="Tablanormal"/>
    <w:uiPriority w:val="46"/>
    <w:rsid w:val="00B22FD1"/>
    <w:pPr>
      <w:jc w:val="center"/>
    </w:pPr>
    <w:rPr>
      <w:rFonts w:eastAsia="Cambria"/>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2">
    <w:name w:val="Tabla de cuadrícula 6 con colores - Énfasis 112"/>
    <w:basedOn w:val="Tablanormal"/>
    <w:uiPriority w:val="51"/>
    <w:rsid w:val="00B22FD1"/>
    <w:rPr>
      <w:rFonts w:eastAsia="Cambria"/>
      <w:color w:val="365F91"/>
      <w:sz w:val="22"/>
      <w:szCs w:val="22"/>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2">
    <w:name w:val="Tabla de cuadrícula 6 con colores12"/>
    <w:basedOn w:val="Tablanormal"/>
    <w:uiPriority w:val="51"/>
    <w:rsid w:val="00B22FD1"/>
    <w:pPr>
      <w:jc w:val="center"/>
    </w:pPr>
    <w:rPr>
      <w:rFonts w:eastAsia="Cambria"/>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2">
    <w:name w:val="Tabla de cuadrícula 1 clara - Énfasis 412"/>
    <w:basedOn w:val="Tablanormal"/>
    <w:uiPriority w:val="46"/>
    <w:rsid w:val="00B22FD1"/>
    <w:rPr>
      <w:rFonts w:eastAsia="Cambria"/>
      <w:sz w:val="22"/>
      <w:szCs w:val="22"/>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2">
    <w:name w:val="Tabla de cuadrícula 2 - Énfasis 412"/>
    <w:basedOn w:val="Tablanormal"/>
    <w:uiPriority w:val="47"/>
    <w:rsid w:val="00B22FD1"/>
    <w:rPr>
      <w:rFonts w:eastAsia="Cambria"/>
      <w:sz w:val="22"/>
      <w:szCs w:val="22"/>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2">
    <w:name w:val="Tabla de cuadrícula 6 con colores - Énfasis 412"/>
    <w:basedOn w:val="Tablanormal"/>
    <w:uiPriority w:val="51"/>
    <w:rsid w:val="00B22FD1"/>
    <w:rPr>
      <w:rFonts w:eastAsia="Cambria"/>
      <w:color w:val="5F497A"/>
      <w:sz w:val="22"/>
      <w:szCs w:val="22"/>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2">
    <w:name w:val="Tabla de cuadrícula 1 clara - Énfasis 112"/>
    <w:basedOn w:val="Tablanormal"/>
    <w:uiPriority w:val="46"/>
    <w:rsid w:val="00B22FD1"/>
    <w:rPr>
      <w:rFonts w:eastAsia="Cambria"/>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2">
    <w:name w:val="Tabla de cuadrícula 1 clara - Énfasis 512"/>
    <w:basedOn w:val="Tablanormal"/>
    <w:uiPriority w:val="46"/>
    <w:rsid w:val="00B22FD1"/>
    <w:rPr>
      <w:rFonts w:eastAsia="Cambria"/>
      <w:sz w:val="22"/>
      <w:szCs w:val="22"/>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2">
    <w:name w:val="Sin lista82"/>
    <w:next w:val="Sinlista"/>
    <w:uiPriority w:val="99"/>
    <w:semiHidden/>
    <w:unhideWhenUsed/>
    <w:rsid w:val="00B22FD1"/>
  </w:style>
  <w:style w:type="numbering" w:customStyle="1" w:styleId="Sinlista19">
    <w:name w:val="Sin lista19"/>
    <w:next w:val="Sinlista"/>
    <w:uiPriority w:val="99"/>
    <w:semiHidden/>
    <w:unhideWhenUsed/>
    <w:rsid w:val="00B22FD1"/>
  </w:style>
  <w:style w:type="numbering" w:customStyle="1" w:styleId="Sinlista110">
    <w:name w:val="Sin lista110"/>
    <w:next w:val="Sinlista"/>
    <w:uiPriority w:val="99"/>
    <w:semiHidden/>
    <w:unhideWhenUsed/>
    <w:rsid w:val="00B22FD1"/>
  </w:style>
  <w:style w:type="table" w:customStyle="1" w:styleId="Tablaconcuadrcula29">
    <w:name w:val="Tabla con cuadrícula29"/>
    <w:basedOn w:val="Tablanormal"/>
    <w:next w:val="Tablaconcuadrcula"/>
    <w:uiPriority w:val="59"/>
    <w:rsid w:val="00B22FD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rsid w:val="00B22FD1"/>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B22FD1"/>
  </w:style>
  <w:style w:type="table" w:customStyle="1" w:styleId="Tablaconcuadrcula210">
    <w:name w:val="Tabla con cuadrícula210"/>
    <w:basedOn w:val="Tablanormal"/>
    <w:next w:val="Tablaconcuadrcula"/>
    <w:uiPriority w:val="59"/>
    <w:rsid w:val="00B22FD1"/>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uiPriority w:val="59"/>
    <w:rsid w:val="00B22FD1"/>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
    <w:name w:val="Tabla con cuadrícula43"/>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rsid w:val="00B22FD1"/>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3">
    <w:name w:val="Sin lista23"/>
    <w:next w:val="Sinlista"/>
    <w:uiPriority w:val="99"/>
    <w:semiHidden/>
    <w:unhideWhenUsed/>
    <w:rsid w:val="00B22FD1"/>
  </w:style>
  <w:style w:type="table" w:customStyle="1" w:styleId="Tablaconcuadrcula411">
    <w:name w:val="Tabla con cuadrícula411"/>
    <w:basedOn w:val="Tablanormal"/>
    <w:next w:val="Tablaconcuadrcula"/>
    <w:uiPriority w:val="39"/>
    <w:rsid w:val="00B22FD1"/>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lsica23">
    <w:name w:val="Tabla clásica 23"/>
    <w:basedOn w:val="Tablanormal"/>
    <w:next w:val="Tablaclsica2"/>
    <w:rsid w:val="00B22FD1"/>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B22FD1"/>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B22FD1"/>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B22FD1"/>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B22FD1"/>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91">
    <w:name w:val="Tabla con cuadrícula91"/>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rsid w:val="00B22FD1"/>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
    <w:name w:val="Tabla con cuadrícula421"/>
    <w:basedOn w:val="Tablanormal"/>
    <w:next w:val="Tablaconcuadrcula"/>
    <w:uiPriority w:val="39"/>
    <w:rsid w:val="00B22FD1"/>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1">
    <w:name w:val="Tabla con cuadrícula101"/>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B22FD1"/>
  </w:style>
  <w:style w:type="numbering" w:customStyle="1" w:styleId="Sinlista123">
    <w:name w:val="Sin lista123"/>
    <w:next w:val="Sinlista"/>
    <w:uiPriority w:val="99"/>
    <w:semiHidden/>
    <w:unhideWhenUsed/>
    <w:rsid w:val="00B22FD1"/>
  </w:style>
  <w:style w:type="table" w:customStyle="1" w:styleId="Tablaconcuadrcula151">
    <w:name w:val="Tabla con cuadrícula151"/>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B22FD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next w:val="Tablaconcuadrcula"/>
    <w:uiPriority w:val="59"/>
    <w:rsid w:val="00B22FD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B22FD1"/>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B22FD1"/>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B22FD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B22FD1"/>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B22FD1"/>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4">
    <w:name w:val="Lista vistosa - Énfasis 14"/>
    <w:basedOn w:val="Tablanormal"/>
    <w:next w:val="Listavistosa-nfasis1"/>
    <w:uiPriority w:val="34"/>
    <w:rsid w:val="00B22FD1"/>
    <w:pPr>
      <w:jc w:val="center"/>
    </w:pPr>
    <w:rPr>
      <w:rFonts w:eastAsia="Cambria"/>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eGrid1">
    <w:name w:val="TableGrid1"/>
    <w:rsid w:val="00B22FD1"/>
    <w:rPr>
      <w:rFonts w:ascii="Calibri" w:eastAsia="Times New Roman" w:hAnsi="Calibri"/>
      <w:kern w:val="2"/>
      <w:sz w:val="22"/>
      <w:szCs w:val="22"/>
    </w:rPr>
    <w:tblPr>
      <w:tblCellMar>
        <w:top w:w="0" w:type="dxa"/>
        <w:left w:w="0" w:type="dxa"/>
        <w:bottom w:w="0" w:type="dxa"/>
        <w:right w:w="0" w:type="dxa"/>
      </w:tblCellMar>
    </w:tblPr>
  </w:style>
  <w:style w:type="table" w:customStyle="1" w:styleId="Cuadrculaclara-nfasis43">
    <w:name w:val="Cuadrícula clara - Énfasis 43"/>
    <w:basedOn w:val="Tablanormal"/>
    <w:next w:val="Cuadrculaclara-nfasis4"/>
    <w:uiPriority w:val="62"/>
    <w:rsid w:val="00B22FD1"/>
    <w:rPr>
      <w:rFonts w:eastAsia="Cambria"/>
      <w:sz w:val="22"/>
      <w:szCs w:val="22"/>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Times New Roman"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Times New Roman"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43">
    <w:name w:val="Sin lista43"/>
    <w:next w:val="Sinlista"/>
    <w:uiPriority w:val="99"/>
    <w:semiHidden/>
    <w:unhideWhenUsed/>
    <w:rsid w:val="00B22FD1"/>
  </w:style>
  <w:style w:type="numbering" w:customStyle="1" w:styleId="Sinlista133">
    <w:name w:val="Sin lista133"/>
    <w:next w:val="Sinlista"/>
    <w:uiPriority w:val="99"/>
    <w:semiHidden/>
    <w:unhideWhenUsed/>
    <w:rsid w:val="00B22FD1"/>
  </w:style>
  <w:style w:type="numbering" w:customStyle="1" w:styleId="Sinlista53">
    <w:name w:val="Sin lista53"/>
    <w:next w:val="Sinlista"/>
    <w:uiPriority w:val="99"/>
    <w:semiHidden/>
    <w:unhideWhenUsed/>
    <w:rsid w:val="00B22FD1"/>
  </w:style>
  <w:style w:type="numbering" w:customStyle="1" w:styleId="Sinlista143">
    <w:name w:val="Sin lista143"/>
    <w:next w:val="Sinlista"/>
    <w:uiPriority w:val="99"/>
    <w:semiHidden/>
    <w:unhideWhenUsed/>
    <w:rsid w:val="00B22FD1"/>
  </w:style>
  <w:style w:type="numbering" w:customStyle="1" w:styleId="Sinlista63">
    <w:name w:val="Sin lista63"/>
    <w:next w:val="Sinlista"/>
    <w:uiPriority w:val="99"/>
    <w:semiHidden/>
    <w:unhideWhenUsed/>
    <w:rsid w:val="00B22FD1"/>
  </w:style>
  <w:style w:type="numbering" w:customStyle="1" w:styleId="Sinlista153">
    <w:name w:val="Sin lista153"/>
    <w:next w:val="Sinlista"/>
    <w:uiPriority w:val="99"/>
    <w:semiHidden/>
    <w:unhideWhenUsed/>
    <w:rsid w:val="00B22FD1"/>
  </w:style>
  <w:style w:type="numbering" w:customStyle="1" w:styleId="Sinlista73">
    <w:name w:val="Sin lista73"/>
    <w:next w:val="Sinlista"/>
    <w:uiPriority w:val="99"/>
    <w:semiHidden/>
    <w:unhideWhenUsed/>
    <w:rsid w:val="00B22FD1"/>
  </w:style>
  <w:style w:type="numbering" w:customStyle="1" w:styleId="Sinlista163">
    <w:name w:val="Sin lista163"/>
    <w:next w:val="Sinlista"/>
    <w:uiPriority w:val="99"/>
    <w:semiHidden/>
    <w:unhideWhenUsed/>
    <w:rsid w:val="00B22FD1"/>
  </w:style>
  <w:style w:type="table" w:customStyle="1" w:styleId="Tablabsica23">
    <w:name w:val="Tabla básica 23"/>
    <w:basedOn w:val="Tablanormal"/>
    <w:next w:val="Tablabsica2"/>
    <w:rsid w:val="00B22FD1"/>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4">
    <w:name w:val="Sin lista1114"/>
    <w:next w:val="Sinlista"/>
    <w:uiPriority w:val="99"/>
    <w:semiHidden/>
    <w:unhideWhenUsed/>
    <w:rsid w:val="00B22FD1"/>
  </w:style>
  <w:style w:type="numbering" w:customStyle="1" w:styleId="Sinlista11113">
    <w:name w:val="Sin lista11113"/>
    <w:next w:val="Sinlista"/>
    <w:uiPriority w:val="99"/>
    <w:semiHidden/>
    <w:unhideWhenUsed/>
    <w:rsid w:val="00B22FD1"/>
  </w:style>
  <w:style w:type="table" w:customStyle="1" w:styleId="Tabladecuadrcula1clara13">
    <w:name w:val="Tabla de cuadrícula 1 clara13"/>
    <w:basedOn w:val="Tablanormal"/>
    <w:uiPriority w:val="46"/>
    <w:rsid w:val="00B22FD1"/>
    <w:pPr>
      <w:jc w:val="center"/>
    </w:pPr>
    <w:rPr>
      <w:rFonts w:eastAsia="Cambria"/>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3">
    <w:name w:val="Tabla de cuadrícula 6 con colores - Énfasis 113"/>
    <w:basedOn w:val="Tablanormal"/>
    <w:uiPriority w:val="51"/>
    <w:rsid w:val="00B22FD1"/>
    <w:rPr>
      <w:rFonts w:eastAsia="Cambria"/>
      <w:color w:val="365F91"/>
      <w:sz w:val="22"/>
      <w:szCs w:val="22"/>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3">
    <w:name w:val="Tabla de cuadrícula 6 con colores13"/>
    <w:basedOn w:val="Tablanormal"/>
    <w:uiPriority w:val="51"/>
    <w:rsid w:val="00B22FD1"/>
    <w:pPr>
      <w:jc w:val="center"/>
    </w:pPr>
    <w:rPr>
      <w:rFonts w:eastAsia="Cambria"/>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3">
    <w:name w:val="Tabla de cuadrícula 1 clara - Énfasis 413"/>
    <w:basedOn w:val="Tablanormal"/>
    <w:uiPriority w:val="46"/>
    <w:rsid w:val="00B22FD1"/>
    <w:rPr>
      <w:rFonts w:eastAsia="Cambria"/>
      <w:sz w:val="22"/>
      <w:szCs w:val="22"/>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3">
    <w:name w:val="Tabla de cuadrícula 2 - Énfasis 413"/>
    <w:basedOn w:val="Tablanormal"/>
    <w:uiPriority w:val="47"/>
    <w:rsid w:val="00B22FD1"/>
    <w:rPr>
      <w:rFonts w:eastAsia="Cambria"/>
      <w:sz w:val="22"/>
      <w:szCs w:val="22"/>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3">
    <w:name w:val="Tabla de cuadrícula 6 con colores - Énfasis 413"/>
    <w:basedOn w:val="Tablanormal"/>
    <w:uiPriority w:val="51"/>
    <w:rsid w:val="00B22FD1"/>
    <w:rPr>
      <w:rFonts w:eastAsia="Cambria"/>
      <w:color w:val="5F497A"/>
      <w:sz w:val="22"/>
      <w:szCs w:val="22"/>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3">
    <w:name w:val="Tabla de cuadrícula 1 clara - Énfasis 113"/>
    <w:basedOn w:val="Tablanormal"/>
    <w:uiPriority w:val="46"/>
    <w:rsid w:val="00B22FD1"/>
    <w:rPr>
      <w:rFonts w:eastAsia="Cambria"/>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3">
    <w:name w:val="Tabla de cuadrícula 1 clara - Énfasis 513"/>
    <w:basedOn w:val="Tablanormal"/>
    <w:uiPriority w:val="46"/>
    <w:rsid w:val="00B22FD1"/>
    <w:rPr>
      <w:rFonts w:eastAsia="Cambria"/>
      <w:sz w:val="22"/>
      <w:szCs w:val="22"/>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3">
    <w:name w:val="Sin lista83"/>
    <w:next w:val="Sinlista"/>
    <w:uiPriority w:val="99"/>
    <w:semiHidden/>
    <w:unhideWhenUsed/>
    <w:rsid w:val="00B22FD1"/>
  </w:style>
  <w:style w:type="numbering" w:customStyle="1" w:styleId="Sinlista91">
    <w:name w:val="Sin lista91"/>
    <w:next w:val="Sinlista"/>
    <w:uiPriority w:val="99"/>
    <w:semiHidden/>
    <w:unhideWhenUsed/>
    <w:rsid w:val="00B22FD1"/>
  </w:style>
  <w:style w:type="table" w:customStyle="1" w:styleId="Tablaconcuadrcula251">
    <w:name w:val="Tabla con cuadrícula251"/>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1">
    <w:name w:val="Tabla clásica 211"/>
    <w:basedOn w:val="Tablanormal"/>
    <w:next w:val="Tablaclsica2"/>
    <w:rsid w:val="00B22FD1"/>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1">
    <w:name w:val="Tabla clásica 311"/>
    <w:basedOn w:val="Tablanormal"/>
    <w:next w:val="Tablaclsica3"/>
    <w:rsid w:val="00B22FD1"/>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next w:val="Tablaconlista8"/>
    <w:rsid w:val="00B22FD1"/>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1">
    <w:name w:val="Tabla profesional11"/>
    <w:basedOn w:val="Tablanormal"/>
    <w:next w:val="Tablaprofesional"/>
    <w:rsid w:val="00B22FD1"/>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1">
    <w:name w:val="Tabla con efectos 3D 111"/>
    <w:basedOn w:val="Tablanormal"/>
    <w:next w:val="Tablaconefectos3D1"/>
    <w:rsid w:val="00B22FD1"/>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
    <w:name w:val="Tabla con cuadrícula1121"/>
    <w:basedOn w:val="Tablanormal"/>
    <w:next w:val="Tablaconcuadrcula"/>
    <w:rsid w:val="00B22FD1"/>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59"/>
    <w:rsid w:val="00B22FD1"/>
    <w:rPr>
      <w:rFonts w:eastAsia="Cambria"/>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1">
    <w:name w:val="Estilo111"/>
    <w:rsid w:val="00B22FD1"/>
  </w:style>
  <w:style w:type="numbering" w:customStyle="1" w:styleId="Estilo211">
    <w:name w:val="Estilo211"/>
    <w:rsid w:val="00B22FD1"/>
  </w:style>
  <w:style w:type="numbering" w:customStyle="1" w:styleId="Estilo311">
    <w:name w:val="Estilo311"/>
    <w:rsid w:val="00B22FD1"/>
  </w:style>
  <w:style w:type="table" w:customStyle="1" w:styleId="Tablaconcuadrcula311">
    <w:name w:val="Tabla con cuadrícula311"/>
    <w:basedOn w:val="Tablanormal"/>
    <w:uiPriority w:val="59"/>
    <w:rsid w:val="00B22FD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1">
    <w:name w:val="Cuadrícula clara - Énfasis 411"/>
    <w:basedOn w:val="Tablanormal"/>
    <w:next w:val="Cuadrculaclara-nfasis4"/>
    <w:uiPriority w:val="62"/>
    <w:rsid w:val="00B22FD1"/>
    <w:rPr>
      <w:rFonts w:eastAsia="Cambria"/>
      <w:sz w:val="22"/>
      <w:szCs w:val="22"/>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71">
    <w:name w:val="Sin lista171"/>
    <w:next w:val="Sinlista"/>
    <w:uiPriority w:val="99"/>
    <w:semiHidden/>
    <w:unhideWhenUsed/>
    <w:rsid w:val="00B22FD1"/>
  </w:style>
  <w:style w:type="numbering" w:customStyle="1" w:styleId="Sinlista211">
    <w:name w:val="Sin lista211"/>
    <w:next w:val="Sinlista"/>
    <w:uiPriority w:val="99"/>
    <w:semiHidden/>
    <w:unhideWhenUsed/>
    <w:rsid w:val="00B22FD1"/>
  </w:style>
  <w:style w:type="numbering" w:customStyle="1" w:styleId="Sinlista1121">
    <w:name w:val="Sin lista1121"/>
    <w:next w:val="Sinlista"/>
    <w:uiPriority w:val="99"/>
    <w:semiHidden/>
    <w:unhideWhenUsed/>
    <w:rsid w:val="00B22FD1"/>
  </w:style>
  <w:style w:type="numbering" w:customStyle="1" w:styleId="Sinlista311">
    <w:name w:val="Sin lista311"/>
    <w:next w:val="Sinlista"/>
    <w:uiPriority w:val="99"/>
    <w:semiHidden/>
    <w:unhideWhenUsed/>
    <w:rsid w:val="00B22FD1"/>
  </w:style>
  <w:style w:type="numbering" w:customStyle="1" w:styleId="Sinlista1211">
    <w:name w:val="Sin lista1211"/>
    <w:next w:val="Sinlista"/>
    <w:uiPriority w:val="99"/>
    <w:semiHidden/>
    <w:unhideWhenUsed/>
    <w:rsid w:val="00B22FD1"/>
  </w:style>
  <w:style w:type="numbering" w:customStyle="1" w:styleId="Sinlista411">
    <w:name w:val="Sin lista411"/>
    <w:next w:val="Sinlista"/>
    <w:uiPriority w:val="99"/>
    <w:semiHidden/>
    <w:unhideWhenUsed/>
    <w:rsid w:val="00B22FD1"/>
  </w:style>
  <w:style w:type="numbering" w:customStyle="1" w:styleId="Sinlista1311">
    <w:name w:val="Sin lista1311"/>
    <w:next w:val="Sinlista"/>
    <w:uiPriority w:val="99"/>
    <w:semiHidden/>
    <w:unhideWhenUsed/>
    <w:rsid w:val="00B22FD1"/>
  </w:style>
  <w:style w:type="numbering" w:customStyle="1" w:styleId="Sinlista511">
    <w:name w:val="Sin lista511"/>
    <w:next w:val="Sinlista"/>
    <w:uiPriority w:val="99"/>
    <w:semiHidden/>
    <w:unhideWhenUsed/>
    <w:rsid w:val="00B22FD1"/>
  </w:style>
  <w:style w:type="numbering" w:customStyle="1" w:styleId="Sinlista1411">
    <w:name w:val="Sin lista1411"/>
    <w:next w:val="Sinlista"/>
    <w:uiPriority w:val="99"/>
    <w:semiHidden/>
    <w:unhideWhenUsed/>
    <w:rsid w:val="00B22FD1"/>
  </w:style>
  <w:style w:type="numbering" w:customStyle="1" w:styleId="Sinlista611">
    <w:name w:val="Sin lista611"/>
    <w:next w:val="Sinlista"/>
    <w:uiPriority w:val="99"/>
    <w:semiHidden/>
    <w:unhideWhenUsed/>
    <w:rsid w:val="00B22FD1"/>
  </w:style>
  <w:style w:type="numbering" w:customStyle="1" w:styleId="Sinlista1511">
    <w:name w:val="Sin lista1511"/>
    <w:next w:val="Sinlista"/>
    <w:uiPriority w:val="99"/>
    <w:semiHidden/>
    <w:unhideWhenUsed/>
    <w:rsid w:val="00B22FD1"/>
  </w:style>
  <w:style w:type="numbering" w:customStyle="1" w:styleId="Sinlista711">
    <w:name w:val="Sin lista711"/>
    <w:next w:val="Sinlista"/>
    <w:uiPriority w:val="99"/>
    <w:semiHidden/>
    <w:unhideWhenUsed/>
    <w:rsid w:val="00B22FD1"/>
  </w:style>
  <w:style w:type="numbering" w:customStyle="1" w:styleId="Sinlista1611">
    <w:name w:val="Sin lista1611"/>
    <w:next w:val="Sinlista"/>
    <w:uiPriority w:val="99"/>
    <w:semiHidden/>
    <w:unhideWhenUsed/>
    <w:rsid w:val="00B22FD1"/>
  </w:style>
  <w:style w:type="table" w:customStyle="1" w:styleId="Tablabsica211">
    <w:name w:val="Tabla básica 211"/>
    <w:basedOn w:val="Tablanormal"/>
    <w:next w:val="Tablabsica2"/>
    <w:rsid w:val="00B22FD1"/>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21">
    <w:name w:val="Sin lista11121"/>
    <w:next w:val="Sinlista"/>
    <w:uiPriority w:val="99"/>
    <w:semiHidden/>
    <w:unhideWhenUsed/>
    <w:rsid w:val="00B22FD1"/>
  </w:style>
  <w:style w:type="numbering" w:customStyle="1" w:styleId="Sinlista111111">
    <w:name w:val="Sin lista111111"/>
    <w:next w:val="Sinlista"/>
    <w:uiPriority w:val="99"/>
    <w:semiHidden/>
    <w:unhideWhenUsed/>
    <w:rsid w:val="00B22FD1"/>
  </w:style>
  <w:style w:type="table" w:customStyle="1" w:styleId="Tabladecuadrcula1clara111">
    <w:name w:val="Tabla de cuadrícula 1 clara111"/>
    <w:basedOn w:val="Tablanormal"/>
    <w:uiPriority w:val="46"/>
    <w:rsid w:val="00B22FD1"/>
    <w:pPr>
      <w:jc w:val="center"/>
    </w:pPr>
    <w:rPr>
      <w:rFonts w:eastAsia="Cambria"/>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11">
    <w:name w:val="Tabla de cuadrícula 6 con colores - Énfasis 1111"/>
    <w:basedOn w:val="Tablanormal"/>
    <w:uiPriority w:val="51"/>
    <w:rsid w:val="00B22FD1"/>
    <w:rPr>
      <w:rFonts w:eastAsia="Cambria"/>
      <w:color w:val="365F91"/>
      <w:sz w:val="22"/>
      <w:szCs w:val="22"/>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11">
    <w:name w:val="Tabla de cuadrícula 6 con colores111"/>
    <w:basedOn w:val="Tablanormal"/>
    <w:uiPriority w:val="51"/>
    <w:rsid w:val="00B22FD1"/>
    <w:pPr>
      <w:jc w:val="center"/>
    </w:pPr>
    <w:rPr>
      <w:rFonts w:eastAsia="Cambria"/>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11">
    <w:name w:val="Tabla de cuadrícula 1 clara - Énfasis 4111"/>
    <w:basedOn w:val="Tablanormal"/>
    <w:uiPriority w:val="46"/>
    <w:rsid w:val="00B22FD1"/>
    <w:rPr>
      <w:rFonts w:eastAsia="Cambria"/>
      <w:sz w:val="22"/>
      <w:szCs w:val="22"/>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11">
    <w:name w:val="Tabla de cuadrícula 2 - Énfasis 4111"/>
    <w:basedOn w:val="Tablanormal"/>
    <w:uiPriority w:val="47"/>
    <w:rsid w:val="00B22FD1"/>
    <w:rPr>
      <w:rFonts w:eastAsia="Cambria"/>
      <w:sz w:val="22"/>
      <w:szCs w:val="22"/>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11">
    <w:name w:val="Tabla de cuadrícula 6 con colores - Énfasis 4111"/>
    <w:basedOn w:val="Tablanormal"/>
    <w:uiPriority w:val="51"/>
    <w:rsid w:val="00B22FD1"/>
    <w:rPr>
      <w:rFonts w:eastAsia="Cambria"/>
      <w:color w:val="5F497A"/>
      <w:sz w:val="22"/>
      <w:szCs w:val="22"/>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11">
    <w:name w:val="Tabla de cuadrícula 1 clara - Énfasis 1111"/>
    <w:basedOn w:val="Tablanormal"/>
    <w:uiPriority w:val="46"/>
    <w:rsid w:val="00B22FD1"/>
    <w:rPr>
      <w:rFonts w:eastAsia="Cambria"/>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11">
    <w:name w:val="Tabla de cuadrícula 1 clara - Énfasis 5111"/>
    <w:basedOn w:val="Tablanormal"/>
    <w:uiPriority w:val="46"/>
    <w:rsid w:val="00B22FD1"/>
    <w:rPr>
      <w:rFonts w:eastAsia="Cambria"/>
      <w:sz w:val="22"/>
      <w:szCs w:val="22"/>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11">
    <w:name w:val="Sin lista811"/>
    <w:next w:val="Sinlista"/>
    <w:uiPriority w:val="99"/>
    <w:semiHidden/>
    <w:unhideWhenUsed/>
    <w:rsid w:val="00B22FD1"/>
  </w:style>
  <w:style w:type="numbering" w:customStyle="1" w:styleId="Sinlista101">
    <w:name w:val="Sin lista101"/>
    <w:next w:val="Sinlista"/>
    <w:uiPriority w:val="99"/>
    <w:semiHidden/>
    <w:unhideWhenUsed/>
    <w:rsid w:val="00B22FD1"/>
  </w:style>
  <w:style w:type="table" w:customStyle="1" w:styleId="Tablaconcuadrcula271">
    <w:name w:val="Tabla con cuadrícula271"/>
    <w:basedOn w:val="Tablanormal"/>
    <w:next w:val="Tablaconcuadrcula"/>
    <w:uiPriority w:val="59"/>
    <w:rsid w:val="00B22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1">
    <w:name w:val="Tabla clásica 221"/>
    <w:basedOn w:val="Tablanormal"/>
    <w:next w:val="Tablaclsica2"/>
    <w:rsid w:val="00B22FD1"/>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B22FD1"/>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B22FD1"/>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1">
    <w:name w:val="Tabla profesional21"/>
    <w:basedOn w:val="Tablanormal"/>
    <w:next w:val="Tablaprofesional"/>
    <w:rsid w:val="00B22FD1"/>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B22FD1"/>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31">
    <w:name w:val="Tabla con cuadrícula1131"/>
    <w:basedOn w:val="Tablanormal"/>
    <w:next w:val="Tablaconcuadrcula"/>
    <w:rsid w:val="00B22FD1"/>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
    <w:name w:val="Tabla con cuadrícula281"/>
    <w:basedOn w:val="Tablanormal"/>
    <w:next w:val="Tablaconcuadrcula"/>
    <w:uiPriority w:val="59"/>
    <w:rsid w:val="00B22FD1"/>
    <w:rPr>
      <w:rFonts w:eastAsia="Cambria"/>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B22FD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21">
    <w:name w:val="Cuadrícula clara - Énfasis 421"/>
    <w:basedOn w:val="Tablanormal"/>
    <w:next w:val="Cuadrculaclara-nfasis4"/>
    <w:uiPriority w:val="62"/>
    <w:rsid w:val="00B22FD1"/>
    <w:rPr>
      <w:rFonts w:eastAsia="Cambria"/>
      <w:sz w:val="22"/>
      <w:szCs w:val="22"/>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81">
    <w:name w:val="Sin lista181"/>
    <w:next w:val="Sinlista"/>
    <w:uiPriority w:val="99"/>
    <w:semiHidden/>
    <w:unhideWhenUsed/>
    <w:rsid w:val="00B22FD1"/>
  </w:style>
  <w:style w:type="numbering" w:customStyle="1" w:styleId="Sinlista221">
    <w:name w:val="Sin lista221"/>
    <w:next w:val="Sinlista"/>
    <w:uiPriority w:val="99"/>
    <w:semiHidden/>
    <w:unhideWhenUsed/>
    <w:rsid w:val="00B22FD1"/>
  </w:style>
  <w:style w:type="numbering" w:customStyle="1" w:styleId="Sinlista1131">
    <w:name w:val="Sin lista1131"/>
    <w:next w:val="Sinlista"/>
    <w:uiPriority w:val="99"/>
    <w:semiHidden/>
    <w:unhideWhenUsed/>
    <w:rsid w:val="00B22FD1"/>
  </w:style>
  <w:style w:type="numbering" w:customStyle="1" w:styleId="Sinlista321">
    <w:name w:val="Sin lista321"/>
    <w:next w:val="Sinlista"/>
    <w:uiPriority w:val="99"/>
    <w:semiHidden/>
    <w:unhideWhenUsed/>
    <w:rsid w:val="00B22FD1"/>
  </w:style>
  <w:style w:type="numbering" w:customStyle="1" w:styleId="Sinlista1221">
    <w:name w:val="Sin lista1221"/>
    <w:next w:val="Sinlista"/>
    <w:uiPriority w:val="99"/>
    <w:semiHidden/>
    <w:unhideWhenUsed/>
    <w:rsid w:val="00B22FD1"/>
  </w:style>
  <w:style w:type="numbering" w:customStyle="1" w:styleId="Sinlista421">
    <w:name w:val="Sin lista421"/>
    <w:next w:val="Sinlista"/>
    <w:uiPriority w:val="99"/>
    <w:semiHidden/>
    <w:unhideWhenUsed/>
    <w:rsid w:val="00B22FD1"/>
  </w:style>
  <w:style w:type="numbering" w:customStyle="1" w:styleId="Sinlista1321">
    <w:name w:val="Sin lista1321"/>
    <w:next w:val="Sinlista"/>
    <w:uiPriority w:val="99"/>
    <w:semiHidden/>
    <w:unhideWhenUsed/>
    <w:rsid w:val="00B22FD1"/>
  </w:style>
  <w:style w:type="numbering" w:customStyle="1" w:styleId="Sinlista521">
    <w:name w:val="Sin lista521"/>
    <w:next w:val="Sinlista"/>
    <w:uiPriority w:val="99"/>
    <w:semiHidden/>
    <w:unhideWhenUsed/>
    <w:rsid w:val="00B22FD1"/>
  </w:style>
  <w:style w:type="numbering" w:customStyle="1" w:styleId="Sinlista1421">
    <w:name w:val="Sin lista1421"/>
    <w:next w:val="Sinlista"/>
    <w:uiPriority w:val="99"/>
    <w:semiHidden/>
    <w:unhideWhenUsed/>
    <w:rsid w:val="00B22FD1"/>
  </w:style>
  <w:style w:type="numbering" w:customStyle="1" w:styleId="Sinlista621">
    <w:name w:val="Sin lista621"/>
    <w:next w:val="Sinlista"/>
    <w:uiPriority w:val="99"/>
    <w:semiHidden/>
    <w:unhideWhenUsed/>
    <w:rsid w:val="00B22FD1"/>
  </w:style>
  <w:style w:type="numbering" w:customStyle="1" w:styleId="Sinlista1521">
    <w:name w:val="Sin lista1521"/>
    <w:next w:val="Sinlista"/>
    <w:uiPriority w:val="99"/>
    <w:semiHidden/>
    <w:unhideWhenUsed/>
    <w:rsid w:val="00B22FD1"/>
  </w:style>
  <w:style w:type="numbering" w:customStyle="1" w:styleId="Sinlista721">
    <w:name w:val="Sin lista721"/>
    <w:next w:val="Sinlista"/>
    <w:uiPriority w:val="99"/>
    <w:semiHidden/>
    <w:unhideWhenUsed/>
    <w:rsid w:val="00B22FD1"/>
  </w:style>
  <w:style w:type="numbering" w:customStyle="1" w:styleId="Sinlista1621">
    <w:name w:val="Sin lista1621"/>
    <w:next w:val="Sinlista"/>
    <w:uiPriority w:val="99"/>
    <w:semiHidden/>
    <w:unhideWhenUsed/>
    <w:rsid w:val="00B22FD1"/>
  </w:style>
  <w:style w:type="table" w:customStyle="1" w:styleId="Tablabsica221">
    <w:name w:val="Tabla básica 221"/>
    <w:basedOn w:val="Tablanormal"/>
    <w:next w:val="Tablabsica2"/>
    <w:rsid w:val="00B22FD1"/>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31">
    <w:name w:val="Sin lista11131"/>
    <w:next w:val="Sinlista"/>
    <w:uiPriority w:val="99"/>
    <w:semiHidden/>
    <w:unhideWhenUsed/>
    <w:rsid w:val="00B22FD1"/>
  </w:style>
  <w:style w:type="numbering" w:customStyle="1" w:styleId="Sinlista111121">
    <w:name w:val="Sin lista111121"/>
    <w:next w:val="Sinlista"/>
    <w:uiPriority w:val="99"/>
    <w:semiHidden/>
    <w:unhideWhenUsed/>
    <w:rsid w:val="00B22FD1"/>
  </w:style>
  <w:style w:type="table" w:customStyle="1" w:styleId="Tabladecuadrcula1clara121">
    <w:name w:val="Tabla de cuadrícula 1 clara121"/>
    <w:basedOn w:val="Tablanormal"/>
    <w:uiPriority w:val="46"/>
    <w:rsid w:val="00B22FD1"/>
    <w:pPr>
      <w:jc w:val="center"/>
    </w:pPr>
    <w:rPr>
      <w:rFonts w:eastAsia="Cambria"/>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21">
    <w:name w:val="Tabla de cuadrícula 6 con colores - Énfasis 1121"/>
    <w:basedOn w:val="Tablanormal"/>
    <w:uiPriority w:val="51"/>
    <w:rsid w:val="00B22FD1"/>
    <w:rPr>
      <w:rFonts w:eastAsia="Cambria"/>
      <w:color w:val="365F91"/>
      <w:sz w:val="22"/>
      <w:szCs w:val="22"/>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21">
    <w:name w:val="Tabla de cuadrícula 6 con colores121"/>
    <w:basedOn w:val="Tablanormal"/>
    <w:uiPriority w:val="51"/>
    <w:rsid w:val="00B22FD1"/>
    <w:pPr>
      <w:jc w:val="center"/>
    </w:pPr>
    <w:rPr>
      <w:rFonts w:eastAsia="Cambria"/>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21">
    <w:name w:val="Tabla de cuadrícula 1 clara - Énfasis 4121"/>
    <w:basedOn w:val="Tablanormal"/>
    <w:uiPriority w:val="46"/>
    <w:rsid w:val="00B22FD1"/>
    <w:rPr>
      <w:rFonts w:eastAsia="Cambria"/>
      <w:sz w:val="22"/>
      <w:szCs w:val="22"/>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21">
    <w:name w:val="Tabla de cuadrícula 2 - Énfasis 4121"/>
    <w:basedOn w:val="Tablanormal"/>
    <w:uiPriority w:val="47"/>
    <w:rsid w:val="00B22FD1"/>
    <w:rPr>
      <w:rFonts w:eastAsia="Cambria"/>
      <w:sz w:val="22"/>
      <w:szCs w:val="22"/>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21">
    <w:name w:val="Tabla de cuadrícula 6 con colores - Énfasis 4121"/>
    <w:basedOn w:val="Tablanormal"/>
    <w:uiPriority w:val="51"/>
    <w:rsid w:val="00B22FD1"/>
    <w:rPr>
      <w:rFonts w:eastAsia="Cambria"/>
      <w:color w:val="5F497A"/>
      <w:sz w:val="22"/>
      <w:szCs w:val="22"/>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21">
    <w:name w:val="Tabla de cuadrícula 1 clara - Énfasis 1121"/>
    <w:basedOn w:val="Tablanormal"/>
    <w:uiPriority w:val="46"/>
    <w:rsid w:val="00B22FD1"/>
    <w:rPr>
      <w:rFonts w:eastAsia="Cambria"/>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21">
    <w:name w:val="Tabla de cuadrícula 1 clara - Énfasis 5121"/>
    <w:basedOn w:val="Tablanormal"/>
    <w:uiPriority w:val="46"/>
    <w:rsid w:val="00B22FD1"/>
    <w:rPr>
      <w:rFonts w:eastAsia="Cambria"/>
      <w:sz w:val="22"/>
      <w:szCs w:val="22"/>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21">
    <w:name w:val="Sin lista821"/>
    <w:next w:val="Sinlista"/>
    <w:uiPriority w:val="99"/>
    <w:semiHidden/>
    <w:unhideWhenUsed/>
    <w:rsid w:val="00B22FD1"/>
  </w:style>
  <w:style w:type="character" w:customStyle="1" w:styleId="Ttulo5Car1">
    <w:name w:val="Título 5 Car1"/>
    <w:aliases w:val="h5 Car1,Second Subheading Car1,h51 Car1,H51 Car1,h52 Car1,H52 Car1,Ref Heading 2 Car1,rh2 Car1,茗cond Subheading Car1,PIM 5 Car1,5 Car1,51 Car1,52 Car1,h53 Car1,53 Car1,H53 Car1,h54 Car1,54 Car1,H54 Car1,h55 Car1,55 Car1,H55 Car1,h56 Car1"/>
    <w:semiHidden/>
    <w:rsid w:val="00B22FD1"/>
    <w:rPr>
      <w:rFonts w:ascii="Calibri" w:eastAsia="Times New Roman" w:hAnsi="Calibri" w:cs="Times New Roman"/>
      <w:color w:val="243F60"/>
      <w:sz w:val="22"/>
      <w:szCs w:val="22"/>
    </w:rPr>
  </w:style>
  <w:style w:type="character" w:customStyle="1" w:styleId="TextoindependienteCar2">
    <w:name w:val="Texto independiente Car2"/>
    <w:aliases w:val="body text Car2,bt Car2,body tesx Car2,TextindepT2 Car2,EHPT Car2,Body Text2 Car2,ändrad Car2,tabla 2 Car2,contents Car2,Subsection Body Text Car2,Table Bullet 1 Car2,TABLA DE CONTENIDO 3 Car2,TABLA DE CONTENIDO 3 Car Car Car2"/>
    <w:uiPriority w:val="99"/>
    <w:rsid w:val="00B22FD1"/>
    <w:rPr>
      <w:sz w:val="24"/>
      <w:lang w:val="es-ES" w:eastAsia="es-ES"/>
    </w:rPr>
  </w:style>
  <w:style w:type="numbering" w:customStyle="1" w:styleId="Sinlista20">
    <w:name w:val="Sin lista20"/>
    <w:next w:val="Sinlista"/>
    <w:uiPriority w:val="99"/>
    <w:semiHidden/>
    <w:unhideWhenUsed/>
    <w:rsid w:val="00B22FD1"/>
  </w:style>
  <w:style w:type="table" w:customStyle="1" w:styleId="TableGrid2">
    <w:name w:val="TableGrid2"/>
    <w:rsid w:val="00B22FD1"/>
    <w:rPr>
      <w:rFonts w:ascii="Calibri" w:eastAsia="Times New Roman" w:hAnsi="Calibri"/>
      <w:sz w:val="22"/>
      <w:szCs w:val="22"/>
    </w:rPr>
    <w:tblPr>
      <w:tblCellMar>
        <w:top w:w="0" w:type="dxa"/>
        <w:left w:w="0" w:type="dxa"/>
        <w:bottom w:w="0" w:type="dxa"/>
        <w:right w:w="0" w:type="dxa"/>
      </w:tblCellMar>
    </w:tblPr>
  </w:style>
  <w:style w:type="table" w:customStyle="1" w:styleId="Tablaconcuadrcula30">
    <w:name w:val="Tabla con cuadrícula30"/>
    <w:basedOn w:val="Tablanormal"/>
    <w:next w:val="Tablaconcuadrcula"/>
    <w:uiPriority w:val="39"/>
    <w:rsid w:val="00B22FD1"/>
    <w:rPr>
      <w:rFonts w:ascii="Calibri" w:eastAsia="Times New Roman"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B22FD1"/>
  </w:style>
  <w:style w:type="table" w:customStyle="1" w:styleId="TableGrid3">
    <w:name w:val="TableGrid3"/>
    <w:rsid w:val="00B22FD1"/>
    <w:rPr>
      <w:rFonts w:ascii="Calibri" w:eastAsia="Times New Roman" w:hAnsi="Calibri"/>
      <w:sz w:val="22"/>
      <w:szCs w:val="22"/>
    </w:rPr>
    <w:tblPr>
      <w:tblCellMar>
        <w:top w:w="0" w:type="dxa"/>
        <w:left w:w="0" w:type="dxa"/>
        <w:bottom w:w="0" w:type="dxa"/>
        <w:right w:w="0" w:type="dxa"/>
      </w:tblCellMar>
    </w:tblPr>
  </w:style>
  <w:style w:type="table" w:customStyle="1" w:styleId="Tablaconcuadrcula34">
    <w:name w:val="Tabla con cuadrícula34"/>
    <w:basedOn w:val="Tablanormal"/>
    <w:next w:val="Tablaconcuadrcula"/>
    <w:uiPriority w:val="39"/>
    <w:rsid w:val="00B22FD1"/>
    <w:rPr>
      <w:rFonts w:ascii="Calibri" w:eastAsia="Times New Roman"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B22FD1"/>
  </w:style>
  <w:style w:type="table" w:customStyle="1" w:styleId="TableGrid4">
    <w:name w:val="TableGrid4"/>
    <w:rsid w:val="00B22FD1"/>
    <w:rPr>
      <w:rFonts w:ascii="Calibri" w:eastAsia="Times New Roman" w:hAnsi="Calibri"/>
      <w:sz w:val="22"/>
      <w:szCs w:val="22"/>
    </w:rPr>
    <w:tblPr>
      <w:tblCellMar>
        <w:top w:w="0" w:type="dxa"/>
        <w:left w:w="0" w:type="dxa"/>
        <w:bottom w:w="0" w:type="dxa"/>
        <w:right w:w="0" w:type="dxa"/>
      </w:tblCellMar>
    </w:tblPr>
  </w:style>
  <w:style w:type="table" w:customStyle="1" w:styleId="Tablaconcuadrcula35">
    <w:name w:val="Tabla con cuadrícula35"/>
    <w:basedOn w:val="Tablanormal"/>
    <w:next w:val="Tablaconcuadrcula"/>
    <w:uiPriority w:val="39"/>
    <w:rsid w:val="00B22FD1"/>
    <w:rPr>
      <w:rFonts w:ascii="Calibri" w:eastAsia="Times New Roman"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rado">
    <w:name w:val="centrado"/>
    <w:basedOn w:val="Normal"/>
    <w:qFormat/>
    <w:rsid w:val="00B22FD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aj">
    <w:name w:val="b_aj"/>
    <w:rsid w:val="00B22FD1"/>
  </w:style>
  <w:style w:type="numbering" w:customStyle="1" w:styleId="List110">
    <w:name w:val="List 110"/>
    <w:rsid w:val="00B22FD1"/>
    <w:pPr>
      <w:numPr>
        <w:numId w:val="63"/>
      </w:numPr>
    </w:pPr>
  </w:style>
  <w:style w:type="numbering" w:customStyle="1" w:styleId="List165">
    <w:name w:val="List 165"/>
    <w:rsid w:val="00B22FD1"/>
    <w:pPr>
      <w:numPr>
        <w:numId w:val="64"/>
      </w:numPr>
    </w:pPr>
  </w:style>
  <w:style w:type="numbering" w:customStyle="1" w:styleId="List155">
    <w:name w:val="List 155"/>
    <w:rsid w:val="00B22FD1"/>
    <w:pPr>
      <w:numPr>
        <w:numId w:val="65"/>
      </w:numPr>
    </w:pPr>
  </w:style>
  <w:style w:type="paragraph" w:customStyle="1" w:styleId="CM42">
    <w:name w:val="CM42"/>
    <w:basedOn w:val="Default"/>
    <w:next w:val="Default"/>
    <w:uiPriority w:val="99"/>
    <w:qFormat/>
    <w:rsid w:val="00B22FD1"/>
    <w:rPr>
      <w:rFonts w:ascii="Arial" w:eastAsia="Calibri" w:hAnsi="Arial" w:cs="Arial"/>
      <w:color w:val="auto"/>
      <w:lang w:val="es-CO" w:eastAsia="en-US"/>
    </w:rPr>
  </w:style>
  <w:style w:type="table" w:customStyle="1" w:styleId="TableNormal1">
    <w:name w:val="Table Normal1"/>
    <w:uiPriority w:val="2"/>
    <w:unhideWhenUsed/>
    <w:qFormat/>
    <w:rsid w:val="00B22FD1"/>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22FD1"/>
    <w:pPr>
      <w:widowControl w:val="0"/>
      <w:spacing w:after="0" w:line="240" w:lineRule="auto"/>
    </w:pPr>
    <w:rPr>
      <w:rFonts w:ascii="Calibri" w:eastAsia="Calibri" w:hAnsi="Calibri"/>
      <w:lang w:val="en-US"/>
    </w:rPr>
  </w:style>
  <w:style w:type="paragraph" w:styleId="Lista5">
    <w:name w:val="List 5"/>
    <w:basedOn w:val="Normal"/>
    <w:rsid w:val="00B22FD1"/>
    <w:pPr>
      <w:spacing w:after="0" w:line="240" w:lineRule="auto"/>
      <w:ind w:left="1415" w:hanging="283"/>
    </w:pPr>
    <w:rPr>
      <w:rFonts w:ascii="Arial" w:eastAsia="Times New Roman" w:hAnsi="Arial"/>
      <w:sz w:val="24"/>
      <w:szCs w:val="24"/>
      <w:lang w:eastAsia="es-ES"/>
    </w:rPr>
  </w:style>
  <w:style w:type="paragraph" w:styleId="Continuarlista4">
    <w:name w:val="List Continue 4"/>
    <w:basedOn w:val="Normal"/>
    <w:rsid w:val="00B22FD1"/>
    <w:pPr>
      <w:spacing w:after="120" w:line="240" w:lineRule="auto"/>
      <w:ind w:left="1132"/>
    </w:pPr>
    <w:rPr>
      <w:rFonts w:ascii="Arial" w:eastAsia="Times New Roman" w:hAnsi="Arial"/>
      <w:sz w:val="24"/>
      <w:szCs w:val="24"/>
      <w:lang w:eastAsia="es-ES"/>
    </w:rPr>
  </w:style>
  <w:style w:type="paragraph" w:styleId="Continuarlista5">
    <w:name w:val="List Continue 5"/>
    <w:basedOn w:val="Normal"/>
    <w:rsid w:val="00B22FD1"/>
    <w:pPr>
      <w:spacing w:after="120" w:line="240" w:lineRule="auto"/>
      <w:ind w:left="1415"/>
    </w:pPr>
    <w:rPr>
      <w:rFonts w:ascii="Arial" w:eastAsia="Times New Roman" w:hAnsi="Arial"/>
      <w:sz w:val="24"/>
      <w:szCs w:val="24"/>
      <w:lang w:eastAsia="es-ES"/>
    </w:rPr>
  </w:style>
  <w:style w:type="paragraph" w:styleId="TDC6">
    <w:name w:val="toc 6"/>
    <w:basedOn w:val="Normal"/>
    <w:next w:val="Normal"/>
    <w:autoRedefine/>
    <w:qFormat/>
    <w:rsid w:val="00B22FD1"/>
    <w:pPr>
      <w:spacing w:after="0" w:line="240" w:lineRule="auto"/>
      <w:ind w:left="960"/>
    </w:pPr>
    <w:rPr>
      <w:rFonts w:ascii="Times New Roman" w:eastAsia="Times New Roman" w:hAnsi="Times New Roman"/>
      <w:sz w:val="20"/>
      <w:szCs w:val="20"/>
      <w:lang w:eastAsia="es-ES"/>
    </w:rPr>
  </w:style>
  <w:style w:type="paragraph" w:styleId="TDC7">
    <w:name w:val="toc 7"/>
    <w:basedOn w:val="Normal"/>
    <w:next w:val="Normal"/>
    <w:autoRedefine/>
    <w:rsid w:val="00B22FD1"/>
    <w:pPr>
      <w:spacing w:after="0" w:line="240" w:lineRule="auto"/>
      <w:ind w:left="1200"/>
    </w:pPr>
    <w:rPr>
      <w:rFonts w:ascii="Times New Roman" w:eastAsia="Times New Roman" w:hAnsi="Times New Roman"/>
      <w:sz w:val="20"/>
      <w:szCs w:val="20"/>
      <w:lang w:eastAsia="es-ES"/>
    </w:rPr>
  </w:style>
  <w:style w:type="paragraph" w:styleId="TDC8">
    <w:name w:val="toc 8"/>
    <w:basedOn w:val="Normal"/>
    <w:next w:val="Normal"/>
    <w:autoRedefine/>
    <w:rsid w:val="00B22FD1"/>
    <w:pPr>
      <w:spacing w:after="0" w:line="240" w:lineRule="auto"/>
      <w:ind w:left="1440"/>
    </w:pPr>
    <w:rPr>
      <w:rFonts w:ascii="Times New Roman" w:eastAsia="Times New Roman" w:hAnsi="Times New Roman"/>
      <w:sz w:val="20"/>
      <w:szCs w:val="20"/>
      <w:lang w:eastAsia="es-ES"/>
    </w:rPr>
  </w:style>
  <w:style w:type="paragraph" w:styleId="TDC9">
    <w:name w:val="toc 9"/>
    <w:basedOn w:val="Normal"/>
    <w:next w:val="Normal"/>
    <w:autoRedefine/>
    <w:rsid w:val="00B22FD1"/>
    <w:pPr>
      <w:spacing w:after="0" w:line="240" w:lineRule="auto"/>
      <w:ind w:left="1680"/>
    </w:pPr>
    <w:rPr>
      <w:rFonts w:ascii="Times New Roman" w:eastAsia="Times New Roman" w:hAnsi="Times New Roman"/>
      <w:sz w:val="20"/>
      <w:szCs w:val="20"/>
      <w:lang w:eastAsia="es-ES"/>
    </w:rPr>
  </w:style>
  <w:style w:type="paragraph" w:styleId="ndice1">
    <w:name w:val="index 1"/>
    <w:basedOn w:val="Normal"/>
    <w:next w:val="Normal"/>
    <w:autoRedefine/>
    <w:rsid w:val="00B22FD1"/>
    <w:pPr>
      <w:spacing w:after="0" w:line="240" w:lineRule="auto"/>
      <w:ind w:left="240" w:hanging="240"/>
    </w:pPr>
    <w:rPr>
      <w:rFonts w:ascii="Times New Roman" w:eastAsia="Times New Roman" w:hAnsi="Times New Roman"/>
      <w:sz w:val="18"/>
      <w:szCs w:val="18"/>
      <w:lang w:eastAsia="es-ES"/>
    </w:rPr>
  </w:style>
  <w:style w:type="paragraph" w:styleId="ndice2">
    <w:name w:val="index 2"/>
    <w:basedOn w:val="Normal"/>
    <w:next w:val="Normal"/>
    <w:autoRedefine/>
    <w:rsid w:val="00B22FD1"/>
    <w:pPr>
      <w:spacing w:after="0" w:line="240" w:lineRule="auto"/>
      <w:ind w:left="480" w:hanging="240"/>
    </w:pPr>
    <w:rPr>
      <w:rFonts w:ascii="Times New Roman" w:eastAsia="Times New Roman" w:hAnsi="Times New Roman"/>
      <w:sz w:val="18"/>
      <w:szCs w:val="18"/>
      <w:lang w:eastAsia="es-ES"/>
    </w:rPr>
  </w:style>
  <w:style w:type="paragraph" w:styleId="ndice3">
    <w:name w:val="index 3"/>
    <w:basedOn w:val="Normal"/>
    <w:next w:val="Normal"/>
    <w:autoRedefine/>
    <w:rsid w:val="00B22FD1"/>
    <w:pPr>
      <w:spacing w:after="0" w:line="240" w:lineRule="auto"/>
      <w:ind w:left="720" w:hanging="240"/>
    </w:pPr>
    <w:rPr>
      <w:rFonts w:ascii="Times New Roman" w:eastAsia="Times New Roman" w:hAnsi="Times New Roman"/>
      <w:sz w:val="18"/>
      <w:szCs w:val="18"/>
      <w:lang w:eastAsia="es-ES"/>
    </w:rPr>
  </w:style>
  <w:style w:type="paragraph" w:styleId="ndice4">
    <w:name w:val="index 4"/>
    <w:basedOn w:val="Normal"/>
    <w:next w:val="Normal"/>
    <w:autoRedefine/>
    <w:rsid w:val="00B22FD1"/>
    <w:pPr>
      <w:spacing w:after="0" w:line="240" w:lineRule="auto"/>
      <w:ind w:left="960" w:hanging="240"/>
    </w:pPr>
    <w:rPr>
      <w:rFonts w:ascii="Times New Roman" w:eastAsia="Times New Roman" w:hAnsi="Times New Roman"/>
      <w:sz w:val="18"/>
      <w:szCs w:val="18"/>
      <w:lang w:eastAsia="es-ES"/>
    </w:rPr>
  </w:style>
  <w:style w:type="paragraph" w:styleId="ndice5">
    <w:name w:val="index 5"/>
    <w:basedOn w:val="Normal"/>
    <w:next w:val="Normal"/>
    <w:autoRedefine/>
    <w:rsid w:val="00B22FD1"/>
    <w:pPr>
      <w:spacing w:after="0" w:line="240" w:lineRule="auto"/>
      <w:ind w:left="1200" w:hanging="240"/>
    </w:pPr>
    <w:rPr>
      <w:rFonts w:ascii="Times New Roman" w:eastAsia="Times New Roman" w:hAnsi="Times New Roman"/>
      <w:sz w:val="18"/>
      <w:szCs w:val="18"/>
      <w:lang w:eastAsia="es-ES"/>
    </w:rPr>
  </w:style>
  <w:style w:type="paragraph" w:styleId="ndice6">
    <w:name w:val="index 6"/>
    <w:basedOn w:val="Normal"/>
    <w:next w:val="Normal"/>
    <w:autoRedefine/>
    <w:rsid w:val="00B22FD1"/>
    <w:pPr>
      <w:spacing w:after="0" w:line="240" w:lineRule="auto"/>
      <w:ind w:left="1440" w:hanging="240"/>
    </w:pPr>
    <w:rPr>
      <w:rFonts w:ascii="Times New Roman" w:eastAsia="Times New Roman" w:hAnsi="Times New Roman"/>
      <w:sz w:val="18"/>
      <w:szCs w:val="18"/>
      <w:lang w:eastAsia="es-ES"/>
    </w:rPr>
  </w:style>
  <w:style w:type="paragraph" w:styleId="ndice7">
    <w:name w:val="index 7"/>
    <w:basedOn w:val="Normal"/>
    <w:next w:val="Normal"/>
    <w:autoRedefine/>
    <w:rsid w:val="00B22FD1"/>
    <w:pPr>
      <w:spacing w:after="0" w:line="240" w:lineRule="auto"/>
      <w:ind w:left="1680" w:hanging="240"/>
    </w:pPr>
    <w:rPr>
      <w:rFonts w:ascii="Times New Roman" w:eastAsia="Times New Roman" w:hAnsi="Times New Roman"/>
      <w:sz w:val="18"/>
      <w:szCs w:val="18"/>
      <w:lang w:eastAsia="es-ES"/>
    </w:rPr>
  </w:style>
  <w:style w:type="paragraph" w:styleId="ndice8">
    <w:name w:val="index 8"/>
    <w:basedOn w:val="Normal"/>
    <w:next w:val="Normal"/>
    <w:autoRedefine/>
    <w:rsid w:val="00B22FD1"/>
    <w:pPr>
      <w:spacing w:after="0" w:line="240" w:lineRule="auto"/>
      <w:ind w:left="1920" w:hanging="240"/>
    </w:pPr>
    <w:rPr>
      <w:rFonts w:ascii="Times New Roman" w:eastAsia="Times New Roman" w:hAnsi="Times New Roman"/>
      <w:sz w:val="18"/>
      <w:szCs w:val="18"/>
      <w:lang w:eastAsia="es-ES"/>
    </w:rPr>
  </w:style>
  <w:style w:type="paragraph" w:styleId="ndice9">
    <w:name w:val="index 9"/>
    <w:basedOn w:val="Normal"/>
    <w:next w:val="Normal"/>
    <w:autoRedefine/>
    <w:rsid w:val="00B22FD1"/>
    <w:pPr>
      <w:spacing w:after="0" w:line="240" w:lineRule="auto"/>
      <w:ind w:left="2160" w:hanging="240"/>
    </w:pPr>
    <w:rPr>
      <w:rFonts w:ascii="Times New Roman" w:eastAsia="Times New Roman" w:hAnsi="Times New Roman"/>
      <w:sz w:val="18"/>
      <w:szCs w:val="18"/>
      <w:lang w:eastAsia="es-ES"/>
    </w:rPr>
  </w:style>
  <w:style w:type="paragraph" w:styleId="Ttulodendice">
    <w:name w:val="index heading"/>
    <w:basedOn w:val="Normal"/>
    <w:next w:val="ndice1"/>
    <w:rsid w:val="00B22FD1"/>
    <w:pPr>
      <w:spacing w:before="240" w:after="120" w:line="240" w:lineRule="auto"/>
      <w:jc w:val="center"/>
    </w:pPr>
    <w:rPr>
      <w:rFonts w:ascii="Times New Roman" w:eastAsia="Times New Roman" w:hAnsi="Times New Roman"/>
      <w:b/>
      <w:bCs/>
      <w:sz w:val="26"/>
      <w:szCs w:val="26"/>
      <w:lang w:eastAsia="es-ES"/>
    </w:rPr>
  </w:style>
  <w:style w:type="paragraph" w:customStyle="1" w:styleId="Predeterminado">
    <w:name w:val="Predeterminado"/>
    <w:uiPriority w:val="99"/>
    <w:qFormat/>
    <w:rsid w:val="00B22FD1"/>
    <w:pPr>
      <w:widowControl w:val="0"/>
    </w:pPr>
    <w:rPr>
      <w:rFonts w:ascii="Times New Roman" w:eastAsia="Times New Roman" w:hAnsi="Times New Roman"/>
      <w:snapToGrid w:val="0"/>
      <w:lang w:val="es-ES" w:eastAsia="es-ES"/>
    </w:rPr>
  </w:style>
  <w:style w:type="paragraph" w:customStyle="1" w:styleId="Revisin1">
    <w:name w:val="Revisión1"/>
    <w:hidden/>
    <w:uiPriority w:val="99"/>
    <w:qFormat/>
    <w:rsid w:val="00B22FD1"/>
    <w:rPr>
      <w:rFonts w:ascii="Times New Roman" w:eastAsia="Calibri" w:hAnsi="Times New Roman"/>
      <w:sz w:val="24"/>
      <w:szCs w:val="24"/>
      <w:lang w:val="es-ES" w:eastAsia="es-ES"/>
    </w:rPr>
  </w:style>
  <w:style w:type="paragraph" w:customStyle="1" w:styleId="Pa10">
    <w:name w:val="Pa10"/>
    <w:basedOn w:val="Default"/>
    <w:next w:val="Default"/>
    <w:uiPriority w:val="99"/>
    <w:qFormat/>
    <w:rsid w:val="00B22FD1"/>
    <w:pPr>
      <w:widowControl w:val="0"/>
      <w:spacing w:before="20" w:after="20" w:line="191" w:lineRule="atLeast"/>
    </w:pPr>
    <w:rPr>
      <w:rFonts w:ascii="Times New Roman" w:eastAsia="Calibri" w:hAnsi="Times New Roman" w:cs="Times New Roman"/>
      <w:color w:val="auto"/>
      <w:lang w:val="es-CO" w:eastAsia="es-CO"/>
    </w:rPr>
  </w:style>
  <w:style w:type="paragraph" w:customStyle="1" w:styleId="CM5">
    <w:name w:val="CM5"/>
    <w:basedOn w:val="Default"/>
    <w:next w:val="Default"/>
    <w:uiPriority w:val="99"/>
    <w:qFormat/>
    <w:rsid w:val="00B22FD1"/>
    <w:pPr>
      <w:spacing w:line="276" w:lineRule="atLeast"/>
    </w:pPr>
    <w:rPr>
      <w:rFonts w:ascii="Arial" w:hAnsi="Arial" w:cs="Arial"/>
      <w:color w:val="auto"/>
      <w:lang w:val="es-CR"/>
    </w:rPr>
  </w:style>
  <w:style w:type="paragraph" w:customStyle="1" w:styleId="xl277">
    <w:name w:val="xl277"/>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78">
    <w:name w:val="xl278"/>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79">
    <w:name w:val="xl279"/>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0">
    <w:name w:val="xl280"/>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1">
    <w:name w:val="xl281"/>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2">
    <w:name w:val="xl282"/>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3">
    <w:name w:val="xl283"/>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84">
    <w:name w:val="xl284"/>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285">
    <w:name w:val="xl285"/>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6">
    <w:name w:val="xl286"/>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7">
    <w:name w:val="xl287"/>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8">
    <w:name w:val="xl288"/>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9">
    <w:name w:val="xl289"/>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90">
    <w:name w:val="xl290"/>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91">
    <w:name w:val="xl291"/>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eastAsia="es-CO"/>
    </w:rPr>
  </w:style>
  <w:style w:type="paragraph" w:customStyle="1" w:styleId="xl292">
    <w:name w:val="xl292"/>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93">
    <w:name w:val="xl293"/>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294">
    <w:name w:val="xl294"/>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eastAsia="es-CO"/>
    </w:rPr>
  </w:style>
  <w:style w:type="paragraph" w:customStyle="1" w:styleId="xl295">
    <w:name w:val="xl295"/>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296">
    <w:name w:val="xl296"/>
    <w:basedOn w:val="Normal"/>
    <w:uiPriority w:val="99"/>
    <w:qFormat/>
    <w:rsid w:val="00B22FD1"/>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20"/>
      <w:szCs w:val="20"/>
      <w:lang w:eastAsia="es-CO"/>
    </w:rPr>
  </w:style>
  <w:style w:type="paragraph" w:customStyle="1" w:styleId="xl297">
    <w:name w:val="xl297"/>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es-CO"/>
    </w:rPr>
  </w:style>
  <w:style w:type="paragraph" w:customStyle="1" w:styleId="xl298">
    <w:name w:val="xl298"/>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99">
    <w:name w:val="xl299"/>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Style30">
    <w:name w:val="Style 3"/>
    <w:basedOn w:val="Normal"/>
    <w:uiPriority w:val="99"/>
    <w:qFormat/>
    <w:rsid w:val="00B22FD1"/>
    <w:pPr>
      <w:widowControl w:val="0"/>
      <w:autoSpaceDE w:val="0"/>
      <w:autoSpaceDN w:val="0"/>
      <w:spacing w:before="216" w:after="0" w:line="240" w:lineRule="auto"/>
      <w:ind w:left="357"/>
      <w:jc w:val="both"/>
    </w:pPr>
    <w:rPr>
      <w:rFonts w:ascii="Arial" w:eastAsia="Times New Roman" w:hAnsi="Arial" w:cs="Arial"/>
      <w:sz w:val="23"/>
      <w:szCs w:val="23"/>
      <w:lang w:val="en-US" w:eastAsia="es-CO"/>
    </w:rPr>
  </w:style>
  <w:style w:type="character" w:customStyle="1" w:styleId="nobold">
    <w:name w:val="nobold"/>
    <w:rsid w:val="00B22FD1"/>
  </w:style>
  <w:style w:type="character" w:customStyle="1" w:styleId="btn1">
    <w:name w:val="btn1"/>
    <w:rsid w:val="00B22FD1"/>
  </w:style>
  <w:style w:type="character" w:customStyle="1" w:styleId="btn8">
    <w:name w:val="btn8"/>
    <w:rsid w:val="00B22FD1"/>
  </w:style>
  <w:style w:type="character" w:customStyle="1" w:styleId="yiv331132229apple-style-span">
    <w:name w:val="yiv331132229apple-style-span"/>
    <w:rsid w:val="00B22FD1"/>
  </w:style>
  <w:style w:type="character" w:customStyle="1" w:styleId="yiv331132229title12-bk">
    <w:name w:val="yiv331132229title12-bk"/>
    <w:rsid w:val="00B22FD1"/>
  </w:style>
  <w:style w:type="paragraph" w:customStyle="1" w:styleId="Sinespaciado3">
    <w:name w:val="Sin espaciado3"/>
    <w:uiPriority w:val="99"/>
    <w:qFormat/>
    <w:rsid w:val="00B22FD1"/>
    <w:pPr>
      <w:ind w:left="357"/>
      <w:jc w:val="both"/>
    </w:pPr>
    <w:rPr>
      <w:rFonts w:ascii="Calibri" w:eastAsia="Calibri" w:hAnsi="Calibri"/>
      <w:sz w:val="22"/>
      <w:szCs w:val="22"/>
      <w:lang w:eastAsia="en-US"/>
    </w:rPr>
  </w:style>
  <w:style w:type="character" w:styleId="Textodelmarcadordeposicin">
    <w:name w:val="Placeholder Text"/>
    <w:rsid w:val="00B22FD1"/>
    <w:rPr>
      <w:color w:val="808080"/>
    </w:rPr>
  </w:style>
  <w:style w:type="paragraph" w:customStyle="1" w:styleId="xl262">
    <w:name w:val="xl262"/>
    <w:basedOn w:val="Normal"/>
    <w:uiPriority w:val="99"/>
    <w:qFormat/>
    <w:rsid w:val="00B22FD1"/>
    <w:pPr>
      <w:spacing w:before="100" w:beforeAutospacing="1" w:after="100" w:afterAutospacing="1" w:line="240" w:lineRule="auto"/>
      <w:ind w:left="357"/>
      <w:jc w:val="center"/>
    </w:pPr>
    <w:rPr>
      <w:rFonts w:ascii="Times New Roman" w:eastAsia="Times New Roman" w:hAnsi="Times New Roman"/>
      <w:sz w:val="24"/>
      <w:szCs w:val="24"/>
      <w:lang w:eastAsia="es-ES"/>
    </w:rPr>
  </w:style>
  <w:style w:type="paragraph" w:customStyle="1" w:styleId="xl263">
    <w:name w:val="xl263"/>
    <w:basedOn w:val="Normal"/>
    <w:uiPriority w:val="99"/>
    <w:qFormat/>
    <w:rsid w:val="00B22FD1"/>
    <w:pP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4">
    <w:name w:val="xl264"/>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5">
    <w:name w:val="xl265"/>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6">
    <w:name w:val="xl266"/>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7">
    <w:name w:val="xl267"/>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color w:val="000000"/>
      <w:sz w:val="20"/>
      <w:szCs w:val="20"/>
      <w:lang w:eastAsia="es-ES"/>
    </w:rPr>
  </w:style>
  <w:style w:type="paragraph" w:customStyle="1" w:styleId="xl268">
    <w:name w:val="xl268"/>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9">
    <w:name w:val="xl269"/>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0"/>
      <w:szCs w:val="20"/>
      <w:lang w:eastAsia="es-ES"/>
    </w:rPr>
  </w:style>
  <w:style w:type="paragraph" w:customStyle="1" w:styleId="xl270">
    <w:name w:val="xl270"/>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71">
    <w:name w:val="xl271"/>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olor w:val="FF0000"/>
      <w:sz w:val="24"/>
      <w:szCs w:val="24"/>
      <w:lang w:eastAsia="es-ES"/>
    </w:rPr>
  </w:style>
  <w:style w:type="paragraph" w:customStyle="1" w:styleId="xl272">
    <w:name w:val="xl272"/>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olor w:val="FF0000"/>
      <w:sz w:val="24"/>
      <w:szCs w:val="24"/>
      <w:lang w:eastAsia="es-ES"/>
    </w:rPr>
  </w:style>
  <w:style w:type="paragraph" w:customStyle="1" w:styleId="xl273">
    <w:name w:val="xl273"/>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74">
    <w:name w:val="xl274"/>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0"/>
      <w:szCs w:val="20"/>
      <w:lang w:eastAsia="es-ES"/>
    </w:rPr>
  </w:style>
  <w:style w:type="paragraph" w:customStyle="1" w:styleId="xl275">
    <w:name w:val="xl275"/>
    <w:basedOn w:val="Normal"/>
    <w:uiPriority w:val="99"/>
    <w:qFormat/>
    <w:rsid w:val="00B22FD1"/>
    <w:pPr>
      <w:spacing w:before="100" w:beforeAutospacing="1" w:after="100" w:afterAutospacing="1" w:line="240" w:lineRule="auto"/>
      <w:ind w:left="357"/>
      <w:jc w:val="both"/>
    </w:pPr>
    <w:rPr>
      <w:rFonts w:ascii="Times New Roman" w:eastAsia="Times New Roman" w:hAnsi="Times New Roman"/>
      <w:sz w:val="24"/>
      <w:szCs w:val="24"/>
      <w:lang w:eastAsia="es-ES"/>
    </w:rPr>
  </w:style>
  <w:style w:type="paragraph" w:customStyle="1" w:styleId="xl276">
    <w:name w:val="xl276"/>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4"/>
      <w:szCs w:val="24"/>
      <w:lang w:eastAsia="es-ES"/>
    </w:rPr>
  </w:style>
  <w:style w:type="paragraph" w:customStyle="1" w:styleId="xl250">
    <w:name w:val="xl250"/>
    <w:basedOn w:val="Normal"/>
    <w:uiPriority w:val="99"/>
    <w:qFormat/>
    <w:rsid w:val="00B22FD1"/>
    <w:pPr>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51">
    <w:name w:val="xl251"/>
    <w:basedOn w:val="Normal"/>
    <w:uiPriority w:val="99"/>
    <w:qFormat/>
    <w:rsid w:val="00B22FD1"/>
    <w:pPr>
      <w:spacing w:before="100" w:beforeAutospacing="1" w:after="100" w:afterAutospacing="1" w:line="240" w:lineRule="auto"/>
      <w:ind w:left="357"/>
      <w:jc w:val="center"/>
    </w:pPr>
    <w:rPr>
      <w:rFonts w:ascii="Times New Roman" w:eastAsia="Times New Roman" w:hAnsi="Times New Roman"/>
      <w:sz w:val="32"/>
      <w:szCs w:val="32"/>
      <w:lang w:eastAsia="es-ES"/>
    </w:rPr>
  </w:style>
  <w:style w:type="paragraph" w:customStyle="1" w:styleId="xl252">
    <w:name w:val="xl252"/>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3">
    <w:name w:val="xl253"/>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4">
    <w:name w:val="xl254"/>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5">
    <w:name w:val="xl255"/>
    <w:basedOn w:val="Normal"/>
    <w:uiPriority w:val="99"/>
    <w:qFormat/>
    <w:rsid w:val="00B22FD1"/>
    <w:pPr>
      <w:shd w:val="clear" w:color="000000" w:fill="FFFF00"/>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56">
    <w:name w:val="xl256"/>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7">
    <w:name w:val="xl257"/>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b/>
      <w:bCs/>
      <w:sz w:val="32"/>
      <w:szCs w:val="32"/>
      <w:lang w:eastAsia="es-ES"/>
    </w:rPr>
  </w:style>
  <w:style w:type="paragraph" w:customStyle="1" w:styleId="xl258">
    <w:name w:val="xl258"/>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b/>
      <w:bCs/>
      <w:sz w:val="32"/>
      <w:szCs w:val="32"/>
      <w:lang w:eastAsia="es-ES"/>
    </w:rPr>
  </w:style>
  <w:style w:type="paragraph" w:customStyle="1" w:styleId="xl259">
    <w:name w:val="xl259"/>
    <w:basedOn w:val="Normal"/>
    <w:uiPriority w:val="99"/>
    <w:qFormat/>
    <w:rsid w:val="00B22FD1"/>
    <w:pP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60">
    <w:name w:val="xl260"/>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pPr>
    <w:rPr>
      <w:rFonts w:ascii="Times New Roman" w:eastAsia="Times New Roman" w:hAnsi="Times New Roman"/>
      <w:sz w:val="32"/>
      <w:szCs w:val="32"/>
      <w:lang w:eastAsia="es-ES"/>
    </w:rPr>
  </w:style>
  <w:style w:type="paragraph" w:customStyle="1" w:styleId="xl261">
    <w:name w:val="xl261"/>
    <w:basedOn w:val="Normal"/>
    <w:uiPriority w:val="99"/>
    <w:qFormat/>
    <w:rsid w:val="00B22FD1"/>
    <w:pPr>
      <w:spacing w:before="100" w:beforeAutospacing="1" w:after="100" w:afterAutospacing="1" w:line="240" w:lineRule="auto"/>
      <w:ind w:left="357"/>
      <w:jc w:val="center"/>
    </w:pPr>
    <w:rPr>
      <w:rFonts w:ascii="Times New Roman" w:eastAsia="Times New Roman" w:hAnsi="Times New Roman"/>
      <w:sz w:val="72"/>
      <w:szCs w:val="72"/>
      <w:lang w:eastAsia="es-ES"/>
    </w:rPr>
  </w:style>
  <w:style w:type="paragraph" w:customStyle="1" w:styleId="xl248">
    <w:name w:val="xl248"/>
    <w:basedOn w:val="Normal"/>
    <w:uiPriority w:val="99"/>
    <w:qFormat/>
    <w:rsid w:val="00B22FD1"/>
    <w:pPr>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49">
    <w:name w:val="xl249"/>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ImportWordListStyleDefinition6">
    <w:name w:val="Import Word List Style Definition 6"/>
    <w:uiPriority w:val="99"/>
    <w:qFormat/>
    <w:rsid w:val="00B22FD1"/>
    <w:pPr>
      <w:ind w:left="720" w:hanging="360"/>
      <w:jc w:val="both"/>
    </w:pPr>
    <w:rPr>
      <w:rFonts w:ascii="Times New Roman" w:eastAsia="Times New Roman" w:hAnsi="Times New Roman"/>
    </w:rPr>
  </w:style>
  <w:style w:type="paragraph" w:customStyle="1" w:styleId="Sombreadomulticolor-nfasis11">
    <w:name w:val="Sombreado multicolor - Énfasis 11"/>
    <w:hidden/>
    <w:uiPriority w:val="99"/>
    <w:qFormat/>
    <w:rsid w:val="00B22FD1"/>
    <w:rPr>
      <w:rFonts w:ascii="Times New Roman" w:eastAsia="Times New Roman" w:hAnsi="Times New Roman"/>
      <w:sz w:val="24"/>
      <w:szCs w:val="24"/>
      <w:lang w:val="es-ES" w:eastAsia="es-ES"/>
    </w:rPr>
  </w:style>
  <w:style w:type="character" w:customStyle="1" w:styleId="Cuadrculamedia2Car">
    <w:name w:val="Cuadrícula media 2 Car"/>
    <w:link w:val="Cuadrculamedia21"/>
    <w:uiPriority w:val="1"/>
    <w:locked/>
    <w:rsid w:val="00B22FD1"/>
    <w:rPr>
      <w:rFonts w:ascii="Calibri" w:eastAsia="Calibri" w:hAnsi="Calibri"/>
      <w:sz w:val="22"/>
      <w:szCs w:val="22"/>
      <w:lang w:val="es-ES" w:eastAsia="en-US"/>
    </w:rPr>
  </w:style>
  <w:style w:type="paragraph" w:customStyle="1" w:styleId="xl802">
    <w:name w:val="xl802"/>
    <w:basedOn w:val="Normal"/>
    <w:uiPriority w:val="99"/>
    <w:qFormat/>
    <w:rsid w:val="00B22FD1"/>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3">
    <w:name w:val="xl803"/>
    <w:basedOn w:val="Normal"/>
    <w:uiPriority w:val="99"/>
    <w:qFormat/>
    <w:rsid w:val="00B22FD1"/>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804">
    <w:name w:val="xl804"/>
    <w:basedOn w:val="Normal"/>
    <w:uiPriority w:val="99"/>
    <w:qFormat/>
    <w:rsid w:val="00B22FD1"/>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805">
    <w:name w:val="xl805"/>
    <w:basedOn w:val="Normal"/>
    <w:uiPriority w:val="99"/>
    <w:qFormat/>
    <w:rsid w:val="00B22FD1"/>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806">
    <w:name w:val="xl806"/>
    <w:basedOn w:val="Normal"/>
    <w:uiPriority w:val="99"/>
    <w:qFormat/>
    <w:rsid w:val="00B22FD1"/>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807">
    <w:name w:val="xl807"/>
    <w:basedOn w:val="Normal"/>
    <w:uiPriority w:val="99"/>
    <w:qFormat/>
    <w:rsid w:val="00B22FD1"/>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808">
    <w:name w:val="xl808"/>
    <w:basedOn w:val="Normal"/>
    <w:uiPriority w:val="99"/>
    <w:qFormat/>
    <w:rsid w:val="00B22FD1"/>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9">
    <w:name w:val="xl809"/>
    <w:basedOn w:val="Normal"/>
    <w:uiPriority w:val="99"/>
    <w:qFormat/>
    <w:rsid w:val="00B22FD1"/>
    <w:pPr>
      <w:pBdr>
        <w:top w:val="single" w:sz="8" w:space="0" w:color="auto"/>
        <w:left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16"/>
      <w:szCs w:val="16"/>
      <w:lang w:eastAsia="es-CO"/>
    </w:rPr>
  </w:style>
  <w:style w:type="paragraph" w:customStyle="1" w:styleId="xl810">
    <w:name w:val="xl810"/>
    <w:basedOn w:val="Normal"/>
    <w:uiPriority w:val="99"/>
    <w:qFormat/>
    <w:rsid w:val="00B22FD1"/>
    <w:pPr>
      <w:pBdr>
        <w:left w:val="single" w:sz="8" w:space="0" w:color="auto"/>
        <w:bottom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16"/>
      <w:szCs w:val="16"/>
      <w:lang w:eastAsia="es-CO"/>
    </w:rPr>
  </w:style>
  <w:style w:type="paragraph" w:customStyle="1" w:styleId="xl800">
    <w:name w:val="xl800"/>
    <w:basedOn w:val="Normal"/>
    <w:uiPriority w:val="99"/>
    <w:qFormat/>
    <w:rsid w:val="00B22FD1"/>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1">
    <w:name w:val="xl801"/>
    <w:basedOn w:val="Normal"/>
    <w:uiPriority w:val="99"/>
    <w:qFormat/>
    <w:rsid w:val="00B22FD1"/>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character" w:styleId="Nmerodelnea">
    <w:name w:val="line number"/>
    <w:uiPriority w:val="99"/>
    <w:unhideWhenUsed/>
    <w:rsid w:val="00B22FD1"/>
  </w:style>
  <w:style w:type="character" w:customStyle="1" w:styleId="textored1">
    <w:name w:val="texto_red1"/>
    <w:rsid w:val="00B22FD1"/>
    <w:rPr>
      <w:color w:val="FF0000"/>
    </w:rPr>
  </w:style>
  <w:style w:type="paragraph" w:customStyle="1" w:styleId="Heading">
    <w:name w:val="Heading"/>
    <w:basedOn w:val="Standard"/>
    <w:uiPriority w:val="99"/>
    <w:qFormat/>
    <w:rsid w:val="00B22FD1"/>
    <w:pPr>
      <w:tabs>
        <w:tab w:val="center" w:pos="4252"/>
        <w:tab w:val="right" w:pos="8504"/>
      </w:tabs>
    </w:pPr>
    <w:rPr>
      <w:sz w:val="20"/>
      <w:szCs w:val="20"/>
    </w:rPr>
  </w:style>
  <w:style w:type="paragraph" w:customStyle="1" w:styleId="Index">
    <w:name w:val="Index"/>
    <w:basedOn w:val="Standard"/>
    <w:uiPriority w:val="99"/>
    <w:qFormat/>
    <w:rsid w:val="00B22FD1"/>
    <w:pPr>
      <w:suppressLineNumbers/>
    </w:pPr>
    <w:rPr>
      <w:rFonts w:cs="Lohit Hindi"/>
      <w:sz w:val="20"/>
      <w:szCs w:val="20"/>
    </w:rPr>
  </w:style>
  <w:style w:type="paragraph" w:customStyle="1" w:styleId="Encabezado1">
    <w:name w:val="Encabezado1"/>
    <w:basedOn w:val="Standard"/>
    <w:next w:val="Textbody"/>
    <w:uiPriority w:val="99"/>
    <w:qFormat/>
    <w:rsid w:val="00B22FD1"/>
    <w:pPr>
      <w:keepNext/>
      <w:spacing w:before="240" w:after="120"/>
    </w:pPr>
    <w:rPr>
      <w:rFonts w:ascii="Liberation Sans" w:eastAsia="DejaVu Sans" w:hAnsi="Liberation Sans" w:cs="Lohit Hindi"/>
      <w:sz w:val="28"/>
      <w:szCs w:val="28"/>
    </w:rPr>
  </w:style>
  <w:style w:type="paragraph" w:customStyle="1" w:styleId="Textbodyindent">
    <w:name w:val="Text body indent"/>
    <w:basedOn w:val="Standard"/>
    <w:uiPriority w:val="99"/>
    <w:qFormat/>
    <w:rsid w:val="00B22FD1"/>
    <w:pPr>
      <w:ind w:left="675"/>
      <w:jc w:val="both"/>
    </w:pPr>
    <w:rPr>
      <w:rFonts w:ascii="Arial Narrow" w:hAnsi="Arial Narrow"/>
      <w:i/>
      <w:sz w:val="22"/>
      <w:szCs w:val="20"/>
    </w:rPr>
  </w:style>
  <w:style w:type="paragraph" w:customStyle="1" w:styleId="Sangra3detindependiente1">
    <w:name w:val="Sangría 3 de t. independiente1"/>
    <w:basedOn w:val="Standard"/>
    <w:uiPriority w:val="99"/>
    <w:qFormat/>
    <w:rsid w:val="00B22FD1"/>
    <w:pPr>
      <w:ind w:left="708"/>
      <w:jc w:val="both"/>
    </w:pPr>
    <w:rPr>
      <w:sz w:val="20"/>
      <w:szCs w:val="20"/>
    </w:rPr>
  </w:style>
  <w:style w:type="character" w:customStyle="1" w:styleId="Absatz-Standardschriftart">
    <w:name w:val="Absatz-Standardschriftart"/>
    <w:rsid w:val="00B22FD1"/>
  </w:style>
  <w:style w:type="character" w:customStyle="1" w:styleId="WW-Absatz-Standardschriftart">
    <w:name w:val="WW-Absatz-Standardschriftart"/>
    <w:rsid w:val="00B22FD1"/>
  </w:style>
  <w:style w:type="character" w:customStyle="1" w:styleId="WW-Absatz-Standardschriftart1">
    <w:name w:val="WW-Absatz-Standardschriftart1"/>
    <w:rsid w:val="00B22FD1"/>
  </w:style>
  <w:style w:type="character" w:customStyle="1" w:styleId="WW-Absatz-Standardschriftart11">
    <w:name w:val="WW-Absatz-Standardschriftart11"/>
    <w:rsid w:val="00B22FD1"/>
  </w:style>
  <w:style w:type="character" w:customStyle="1" w:styleId="WW8Num3z0">
    <w:name w:val="WW8Num3z0"/>
    <w:rsid w:val="00B22FD1"/>
    <w:rPr>
      <w:rFonts w:ascii="Symbol" w:hAnsi="Symbol"/>
    </w:rPr>
  </w:style>
  <w:style w:type="character" w:customStyle="1" w:styleId="WW8Num3z1">
    <w:name w:val="WW8Num3z1"/>
    <w:rsid w:val="00B22FD1"/>
    <w:rPr>
      <w:rFonts w:ascii="Courier New" w:hAnsi="Courier New" w:cs="Courier New"/>
    </w:rPr>
  </w:style>
  <w:style w:type="character" w:customStyle="1" w:styleId="WW8Num3z2">
    <w:name w:val="WW8Num3z2"/>
    <w:rsid w:val="00B22FD1"/>
    <w:rPr>
      <w:rFonts w:ascii="Wingdings" w:hAnsi="Wingdings"/>
    </w:rPr>
  </w:style>
  <w:style w:type="character" w:customStyle="1" w:styleId="WW8Num4z0">
    <w:name w:val="WW8Num4z0"/>
    <w:rsid w:val="00B22FD1"/>
    <w:rPr>
      <w:rFonts w:ascii="Arial" w:hAnsi="Arial"/>
    </w:rPr>
  </w:style>
  <w:style w:type="character" w:customStyle="1" w:styleId="WW8Num15z0">
    <w:name w:val="WW8Num15z0"/>
    <w:rsid w:val="00B22FD1"/>
    <w:rPr>
      <w:rFonts w:ascii="Arial" w:hAnsi="Arial"/>
    </w:rPr>
  </w:style>
  <w:style w:type="character" w:customStyle="1" w:styleId="WW8Num16z0">
    <w:name w:val="WW8Num16z0"/>
    <w:rsid w:val="00B22FD1"/>
    <w:rPr>
      <w:rFonts w:ascii="Symbol" w:hAnsi="Symbol"/>
    </w:rPr>
  </w:style>
  <w:style w:type="character" w:customStyle="1" w:styleId="WW8Num16z1">
    <w:name w:val="WW8Num16z1"/>
    <w:rsid w:val="00B22FD1"/>
    <w:rPr>
      <w:rFonts w:ascii="Courier New" w:hAnsi="Courier New" w:cs="Courier New"/>
    </w:rPr>
  </w:style>
  <w:style w:type="character" w:customStyle="1" w:styleId="WW8Num16z2">
    <w:name w:val="WW8Num16z2"/>
    <w:rsid w:val="00B22FD1"/>
    <w:rPr>
      <w:rFonts w:ascii="Wingdings" w:hAnsi="Wingdings"/>
    </w:rPr>
  </w:style>
  <w:style w:type="character" w:customStyle="1" w:styleId="WW8Num17z0">
    <w:name w:val="WW8Num17z0"/>
    <w:rsid w:val="00B22FD1"/>
    <w:rPr>
      <w:rFonts w:ascii="Symbol" w:hAnsi="Symbol"/>
    </w:rPr>
  </w:style>
  <w:style w:type="character" w:customStyle="1" w:styleId="WW8Num17z1">
    <w:name w:val="WW8Num17z1"/>
    <w:rsid w:val="00B22FD1"/>
    <w:rPr>
      <w:rFonts w:ascii="Courier New" w:hAnsi="Courier New" w:cs="Courier New"/>
    </w:rPr>
  </w:style>
  <w:style w:type="character" w:customStyle="1" w:styleId="WW8Num17z2">
    <w:name w:val="WW8Num17z2"/>
    <w:rsid w:val="00B22FD1"/>
    <w:rPr>
      <w:rFonts w:ascii="Wingdings" w:hAnsi="Wingdings"/>
    </w:rPr>
  </w:style>
  <w:style w:type="character" w:customStyle="1" w:styleId="WW8Num20z0">
    <w:name w:val="WW8Num20z0"/>
    <w:rsid w:val="00B22FD1"/>
    <w:rPr>
      <w:rFonts w:ascii="Symbol" w:hAnsi="Symbol"/>
    </w:rPr>
  </w:style>
  <w:style w:type="character" w:customStyle="1" w:styleId="WW8Num20z1">
    <w:name w:val="WW8Num20z1"/>
    <w:rsid w:val="00B22FD1"/>
    <w:rPr>
      <w:rFonts w:ascii="Wingdings" w:hAnsi="Wingdings"/>
    </w:rPr>
  </w:style>
  <w:style w:type="character" w:customStyle="1" w:styleId="WW8Num20z4">
    <w:name w:val="WW8Num20z4"/>
    <w:rsid w:val="00B22FD1"/>
    <w:rPr>
      <w:rFonts w:ascii="Courier New" w:hAnsi="Courier New" w:cs="Courier New"/>
    </w:rPr>
  </w:style>
  <w:style w:type="character" w:customStyle="1" w:styleId="Fuentedeprrafopredeter1">
    <w:name w:val="Fuente de párrafo predeter.1"/>
    <w:rsid w:val="00B22FD1"/>
  </w:style>
  <w:style w:type="character" w:customStyle="1" w:styleId="Internetlink">
    <w:name w:val="Internet link"/>
    <w:rsid w:val="00B22FD1"/>
    <w:rPr>
      <w:color w:val="0000FF"/>
      <w:u w:val="single"/>
    </w:rPr>
  </w:style>
  <w:style w:type="character" w:customStyle="1" w:styleId="VisitedInternetLink">
    <w:name w:val="Visited Internet Link"/>
    <w:rsid w:val="00B22FD1"/>
    <w:rPr>
      <w:color w:val="800080"/>
      <w:u w:val="single"/>
    </w:rPr>
  </w:style>
  <w:style w:type="character" w:customStyle="1" w:styleId="apple-tab-span">
    <w:name w:val="apple-tab-span"/>
    <w:rsid w:val="00B22FD1"/>
  </w:style>
  <w:style w:type="numbering" w:customStyle="1" w:styleId="WW8Num1">
    <w:name w:val="WW8Num1"/>
    <w:basedOn w:val="Sinlista"/>
    <w:rsid w:val="00B22FD1"/>
    <w:pPr>
      <w:numPr>
        <w:numId w:val="66"/>
      </w:numPr>
    </w:pPr>
  </w:style>
  <w:style w:type="paragraph" w:customStyle="1" w:styleId="xl484">
    <w:name w:val="xl484"/>
    <w:basedOn w:val="Normal"/>
    <w:uiPriority w:val="99"/>
    <w:qFormat/>
    <w:rsid w:val="00B22FD1"/>
    <w:pP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85">
    <w:name w:val="xl485"/>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6">
    <w:name w:val="xl486"/>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7">
    <w:name w:val="xl487"/>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8">
    <w:name w:val="xl488"/>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9">
    <w:name w:val="xl489"/>
    <w:basedOn w:val="Normal"/>
    <w:uiPriority w:val="99"/>
    <w:qFormat/>
    <w:rsid w:val="00B22FD1"/>
    <w:pP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0">
    <w:name w:val="xl490"/>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91">
    <w:name w:val="xl491"/>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2">
    <w:name w:val="xl492"/>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3">
    <w:name w:val="xl493"/>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94">
    <w:name w:val="xl494"/>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5">
    <w:name w:val="xl495"/>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6">
    <w:name w:val="xl496"/>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7">
    <w:name w:val="xl497"/>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8">
    <w:name w:val="xl498"/>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9">
    <w:name w:val="xl499"/>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0">
    <w:name w:val="xl500"/>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1">
    <w:name w:val="xl501"/>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2">
    <w:name w:val="xl502"/>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503">
    <w:name w:val="xl503"/>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504">
    <w:name w:val="xl504"/>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2008">
    <w:name w:val="xl2008"/>
    <w:basedOn w:val="Normal"/>
    <w:uiPriority w:val="99"/>
    <w:qFormat/>
    <w:rsid w:val="00B22FD1"/>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2009">
    <w:name w:val="xl2009"/>
    <w:basedOn w:val="Normal"/>
    <w:uiPriority w:val="99"/>
    <w:qFormat/>
    <w:rsid w:val="00B22FD1"/>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0">
    <w:name w:val="xl2010"/>
    <w:basedOn w:val="Normal"/>
    <w:uiPriority w:val="99"/>
    <w:qFormat/>
    <w:rsid w:val="00B22FD1"/>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1">
    <w:name w:val="xl2011"/>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2">
    <w:name w:val="xl2012"/>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3">
    <w:name w:val="xl2013"/>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4">
    <w:name w:val="xl2014"/>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5">
    <w:name w:val="xl2015"/>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6">
    <w:name w:val="xl2016"/>
    <w:basedOn w:val="Normal"/>
    <w:uiPriority w:val="99"/>
    <w:qFormat/>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character" w:customStyle="1" w:styleId="PrrafodelistaCar1">
    <w:name w:val="Párrafo de lista Car1"/>
    <w:uiPriority w:val="34"/>
    <w:locked/>
    <w:rsid w:val="00B22FD1"/>
    <w:rPr>
      <w:rFonts w:ascii="Calibri" w:eastAsia="Calibri" w:hAnsi="Calibri" w:cs="Times New Roman"/>
    </w:rPr>
  </w:style>
  <w:style w:type="paragraph" w:customStyle="1" w:styleId="Style2">
    <w:name w:val="Style 2"/>
    <w:basedOn w:val="Normal"/>
    <w:uiPriority w:val="99"/>
    <w:qFormat/>
    <w:rsid w:val="00B22FD1"/>
    <w:pPr>
      <w:widowControl w:val="0"/>
      <w:autoSpaceDE w:val="0"/>
      <w:autoSpaceDN w:val="0"/>
      <w:spacing w:before="252" w:after="0" w:line="240" w:lineRule="auto"/>
      <w:ind w:left="72"/>
    </w:pPr>
    <w:rPr>
      <w:rFonts w:ascii="Tahoma" w:eastAsia="Times New Roman" w:hAnsi="Tahoma" w:cs="Tahoma"/>
      <w:sz w:val="20"/>
      <w:szCs w:val="20"/>
      <w:lang w:val="en-US" w:eastAsia="es-CO"/>
    </w:rPr>
  </w:style>
  <w:style w:type="paragraph" w:customStyle="1" w:styleId="Style1">
    <w:name w:val="Style 1"/>
    <w:basedOn w:val="Normal"/>
    <w:uiPriority w:val="99"/>
    <w:qFormat/>
    <w:rsid w:val="00B22FD1"/>
    <w:pPr>
      <w:widowControl w:val="0"/>
      <w:autoSpaceDE w:val="0"/>
      <w:autoSpaceDN w:val="0"/>
      <w:adjustRightInd w:val="0"/>
      <w:spacing w:after="0" w:line="240" w:lineRule="auto"/>
    </w:pPr>
    <w:rPr>
      <w:rFonts w:ascii="Times New Roman" w:eastAsia="Times New Roman" w:hAnsi="Times New Roman"/>
      <w:sz w:val="20"/>
      <w:szCs w:val="20"/>
      <w:lang w:val="en-US" w:eastAsia="es-CO"/>
    </w:rPr>
  </w:style>
  <w:style w:type="character" w:customStyle="1" w:styleId="CharacterStyle2">
    <w:name w:val="Character Style 2"/>
    <w:uiPriority w:val="99"/>
    <w:rsid w:val="00B22FD1"/>
    <w:rPr>
      <w:sz w:val="20"/>
      <w:szCs w:val="20"/>
    </w:rPr>
  </w:style>
  <w:style w:type="paragraph" w:customStyle="1" w:styleId="Style4">
    <w:name w:val="Style 4"/>
    <w:basedOn w:val="Normal"/>
    <w:uiPriority w:val="99"/>
    <w:qFormat/>
    <w:rsid w:val="00B22FD1"/>
    <w:pPr>
      <w:widowControl w:val="0"/>
      <w:autoSpaceDE w:val="0"/>
      <w:autoSpaceDN w:val="0"/>
      <w:spacing w:before="612" w:after="0" w:line="240" w:lineRule="auto"/>
      <w:ind w:right="72"/>
      <w:jc w:val="both"/>
    </w:pPr>
    <w:rPr>
      <w:rFonts w:ascii="Arial Narrow" w:eastAsia="Times New Roman" w:hAnsi="Arial Narrow" w:cs="Arial Narrow"/>
      <w:sz w:val="21"/>
      <w:szCs w:val="21"/>
      <w:lang w:val="en-US" w:eastAsia="es-CO"/>
    </w:rPr>
  </w:style>
  <w:style w:type="paragraph" w:customStyle="1" w:styleId="Style5">
    <w:name w:val="Style 5"/>
    <w:basedOn w:val="Normal"/>
    <w:uiPriority w:val="99"/>
    <w:qFormat/>
    <w:rsid w:val="00B22FD1"/>
    <w:pPr>
      <w:widowControl w:val="0"/>
      <w:autoSpaceDE w:val="0"/>
      <w:autoSpaceDN w:val="0"/>
      <w:spacing w:before="792" w:after="0" w:line="240" w:lineRule="auto"/>
      <w:ind w:right="72"/>
    </w:pPr>
    <w:rPr>
      <w:rFonts w:ascii="Arial Narrow" w:eastAsia="Times New Roman" w:hAnsi="Arial Narrow" w:cs="Arial Narrow"/>
      <w:sz w:val="21"/>
      <w:szCs w:val="21"/>
      <w:lang w:val="en-US" w:eastAsia="es-CO"/>
    </w:rPr>
  </w:style>
  <w:style w:type="paragraph" w:customStyle="1" w:styleId="Style60">
    <w:name w:val="Style 6"/>
    <w:basedOn w:val="Normal"/>
    <w:uiPriority w:val="99"/>
    <w:qFormat/>
    <w:rsid w:val="00B22FD1"/>
    <w:pPr>
      <w:widowControl w:val="0"/>
      <w:autoSpaceDE w:val="0"/>
      <w:autoSpaceDN w:val="0"/>
      <w:spacing w:before="720" w:after="0" w:line="240" w:lineRule="auto"/>
      <w:ind w:left="144"/>
      <w:jc w:val="both"/>
    </w:pPr>
    <w:rPr>
      <w:rFonts w:ascii="Tahoma" w:eastAsia="Times New Roman" w:hAnsi="Tahoma" w:cs="Tahoma"/>
      <w:sz w:val="20"/>
      <w:szCs w:val="20"/>
      <w:lang w:val="en-US" w:eastAsia="es-CO"/>
    </w:rPr>
  </w:style>
  <w:style w:type="paragraph" w:customStyle="1" w:styleId="textocaja">
    <w:name w:val="textocaja"/>
    <w:basedOn w:val="Normal"/>
    <w:uiPriority w:val="99"/>
    <w:qFormat/>
    <w:rsid w:val="00B22FD1"/>
    <w:pPr>
      <w:spacing w:before="100" w:beforeAutospacing="1" w:after="100" w:afterAutospacing="1" w:line="240" w:lineRule="auto"/>
      <w:jc w:val="both"/>
    </w:pPr>
    <w:rPr>
      <w:rFonts w:ascii="Georgia" w:eastAsia="Times New Roman" w:hAnsi="Georgia"/>
      <w:lang w:eastAsia="es-CO"/>
    </w:rPr>
  </w:style>
  <w:style w:type="paragraph" w:customStyle="1" w:styleId="Cuadrculamedia22">
    <w:name w:val="Cuadrícula media 22"/>
    <w:link w:val="Cuadrculamedia2Car1"/>
    <w:uiPriority w:val="1"/>
    <w:qFormat/>
    <w:rsid w:val="00B22FD1"/>
    <w:rPr>
      <w:rFonts w:ascii="Times New Roman" w:eastAsia="Times New Roman" w:hAnsi="Times New Roman"/>
      <w:sz w:val="24"/>
      <w:szCs w:val="24"/>
      <w:lang w:val="es-ES" w:eastAsia="es-ES"/>
    </w:rPr>
  </w:style>
  <w:style w:type="character" w:customStyle="1" w:styleId="Cuadrculamedia2Car1">
    <w:name w:val="Cuadrícula media 2 Car1"/>
    <w:link w:val="Cuadrculamedia22"/>
    <w:uiPriority w:val="1"/>
    <w:locked/>
    <w:rsid w:val="00B22FD1"/>
    <w:rPr>
      <w:rFonts w:ascii="Times New Roman" w:eastAsia="Times New Roman" w:hAnsi="Times New Roman"/>
      <w:sz w:val="24"/>
      <w:szCs w:val="24"/>
      <w:lang w:val="es-ES" w:eastAsia="es-ES"/>
    </w:rPr>
  </w:style>
  <w:style w:type="character" w:customStyle="1" w:styleId="Cuadrculamedia11">
    <w:name w:val="Cuadrícula media 11"/>
    <w:uiPriority w:val="99"/>
    <w:rsid w:val="00B22FD1"/>
    <w:rPr>
      <w:color w:val="808080"/>
    </w:rPr>
  </w:style>
  <w:style w:type="paragraph" w:customStyle="1" w:styleId="Epgrafe1">
    <w:name w:val="Epígrafe1"/>
    <w:basedOn w:val="Normal"/>
    <w:next w:val="Normal"/>
    <w:qFormat/>
    <w:rsid w:val="00B22FD1"/>
    <w:pPr>
      <w:spacing w:after="0" w:line="240" w:lineRule="auto"/>
      <w:jc w:val="center"/>
    </w:pPr>
    <w:rPr>
      <w:rFonts w:ascii="Arial" w:eastAsia="Times New Roman" w:hAnsi="Arial" w:cs="Arial"/>
      <w:b/>
      <w:bCs/>
      <w:szCs w:val="24"/>
      <w:lang w:eastAsia="es-ES"/>
    </w:rPr>
  </w:style>
  <w:style w:type="paragraph" w:customStyle="1" w:styleId="NOMBRETODOS">
    <w:name w:val="NOMBRE TODOS"/>
    <w:basedOn w:val="Normal"/>
    <w:next w:val="Normal"/>
    <w:rsid w:val="00B22FD1"/>
    <w:pPr>
      <w:tabs>
        <w:tab w:val="left" w:pos="567"/>
      </w:tabs>
      <w:snapToGrid w:val="0"/>
      <w:spacing w:after="0" w:line="240" w:lineRule="auto"/>
      <w:ind w:left="567" w:hanging="567"/>
      <w:jc w:val="both"/>
    </w:pPr>
    <w:rPr>
      <w:rFonts w:ascii="Arial Black" w:eastAsia="Times New Roman" w:hAnsi="Arial Black"/>
      <w:sz w:val="18"/>
      <w:szCs w:val="20"/>
      <w:lang w:val="es-ES" w:eastAsia="es-ES"/>
    </w:rPr>
  </w:style>
  <w:style w:type="paragraph" w:customStyle="1" w:styleId="Prrafodelista0">
    <w:name w:val="Pбrrafo de lista"/>
    <w:basedOn w:val="Normal"/>
    <w:uiPriority w:val="34"/>
    <w:qFormat/>
    <w:rsid w:val="00B22FD1"/>
    <w:pPr>
      <w:spacing w:after="200" w:line="276" w:lineRule="auto"/>
      <w:ind w:left="720"/>
      <w:contextualSpacing/>
    </w:pPr>
    <w:rPr>
      <w:rFonts w:ascii="Calibri" w:eastAsia="Calibri" w:hAnsi="Calibri"/>
    </w:rPr>
  </w:style>
  <w:style w:type="paragraph" w:customStyle="1" w:styleId="xl906">
    <w:name w:val="xl906"/>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7">
    <w:name w:val="xl907"/>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8">
    <w:name w:val="xl908"/>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9">
    <w:name w:val="xl909"/>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0">
    <w:name w:val="xl910"/>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1">
    <w:name w:val="xl911"/>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2">
    <w:name w:val="xl912"/>
    <w:basedOn w:val="Normal"/>
    <w:rsid w:val="00B22FD1"/>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3">
    <w:name w:val="xl913"/>
    <w:basedOn w:val="Normal"/>
    <w:rsid w:val="00B22FD1"/>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4">
    <w:name w:val="xl914"/>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5">
    <w:name w:val="xl915"/>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6">
    <w:name w:val="xl916"/>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7">
    <w:name w:val="xl917"/>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8">
    <w:name w:val="xl918"/>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9">
    <w:name w:val="xl919"/>
    <w:basedOn w:val="Normal"/>
    <w:rsid w:val="00B22FD1"/>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0">
    <w:name w:val="xl920"/>
    <w:basedOn w:val="Normal"/>
    <w:rsid w:val="00B22FD1"/>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1">
    <w:name w:val="xl921"/>
    <w:basedOn w:val="Normal"/>
    <w:rsid w:val="00B22FD1"/>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2">
    <w:name w:val="xl922"/>
    <w:basedOn w:val="Normal"/>
    <w:rsid w:val="00B22FD1"/>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3">
    <w:name w:val="xl923"/>
    <w:basedOn w:val="Normal"/>
    <w:rsid w:val="00B22FD1"/>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924">
    <w:name w:val="xl924"/>
    <w:basedOn w:val="Normal"/>
    <w:rsid w:val="00B22F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5">
    <w:name w:val="xl925"/>
    <w:basedOn w:val="Normal"/>
    <w:rsid w:val="00B22F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6">
    <w:name w:val="xl926"/>
    <w:basedOn w:val="Normal"/>
    <w:rsid w:val="00B22F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7">
    <w:name w:val="xl927"/>
    <w:basedOn w:val="Normal"/>
    <w:rsid w:val="00B22F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28">
    <w:name w:val="xl928"/>
    <w:basedOn w:val="Normal"/>
    <w:rsid w:val="00B22F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29">
    <w:name w:val="xl929"/>
    <w:basedOn w:val="Normal"/>
    <w:rsid w:val="00B22F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30">
    <w:name w:val="xl930"/>
    <w:basedOn w:val="Normal"/>
    <w:rsid w:val="00B22F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31">
    <w:name w:val="xl931"/>
    <w:basedOn w:val="Normal"/>
    <w:rsid w:val="00B22FD1"/>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904">
    <w:name w:val="xl904"/>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val="es-ES" w:eastAsia="es-ES"/>
    </w:rPr>
  </w:style>
  <w:style w:type="paragraph" w:customStyle="1" w:styleId="xl905">
    <w:name w:val="xl905"/>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val="es-ES" w:eastAsia="es-ES"/>
    </w:rPr>
  </w:style>
  <w:style w:type="paragraph" w:customStyle="1" w:styleId="CM117">
    <w:name w:val="CM117"/>
    <w:basedOn w:val="Default"/>
    <w:next w:val="Default"/>
    <w:uiPriority w:val="99"/>
    <w:rsid w:val="00B22FD1"/>
    <w:rPr>
      <w:rFonts w:ascii="Arial" w:eastAsia="Calibri" w:hAnsi="Arial" w:cs="Arial"/>
      <w:color w:val="auto"/>
      <w:lang w:val="es-CO" w:eastAsia="en-US"/>
    </w:rPr>
  </w:style>
  <w:style w:type="paragraph" w:customStyle="1" w:styleId="CM12">
    <w:name w:val="CM12"/>
    <w:basedOn w:val="Default"/>
    <w:next w:val="Default"/>
    <w:uiPriority w:val="99"/>
    <w:rsid w:val="00B22FD1"/>
    <w:pPr>
      <w:spacing w:line="276" w:lineRule="atLeast"/>
    </w:pPr>
    <w:rPr>
      <w:rFonts w:ascii="Arial" w:eastAsia="Calibri" w:hAnsi="Arial" w:cs="Arial"/>
      <w:color w:val="auto"/>
      <w:lang w:val="es-CO" w:eastAsia="en-US"/>
    </w:rPr>
  </w:style>
  <w:style w:type="paragraph" w:customStyle="1" w:styleId="WW-Textbody1">
    <w:name w:val="WW-Text body1"/>
    <w:basedOn w:val="Normal"/>
    <w:uiPriority w:val="99"/>
    <w:qFormat/>
    <w:rsid w:val="00B22FD1"/>
    <w:pPr>
      <w:spacing w:after="120" w:line="240" w:lineRule="auto"/>
    </w:pPr>
    <w:rPr>
      <w:rFonts w:ascii="Liberation Serif" w:eastAsia="Calibri" w:hAnsi="Liberation Serif"/>
      <w:sz w:val="24"/>
      <w:szCs w:val="24"/>
      <w:lang w:val="es-ES" w:eastAsia="es-ES"/>
    </w:rPr>
  </w:style>
  <w:style w:type="table" w:customStyle="1" w:styleId="Cuadrculamedia212">
    <w:name w:val="Cuadrícula media 212"/>
    <w:basedOn w:val="Tablanormal"/>
    <w:rsid w:val="00B22FD1"/>
    <w:rPr>
      <w:rFonts w:ascii="Times New Roman" w:eastAsia="Times New Roman" w:hAnsi="Times New Roman"/>
    </w:rPr>
    <w:tblPr/>
    <w:tblStylePr w:type="firstRow">
      <w:tblPr/>
      <w:tcPr>
        <w:shd w:val="clear" w:color="auto" w:fill="E6E6E6"/>
      </w:tcPr>
    </w:tblStylePr>
  </w:style>
  <w:style w:type="table" w:customStyle="1" w:styleId="Cuadrculamedia213">
    <w:name w:val="Cuadrícula media 213"/>
    <w:basedOn w:val="Tablanormal"/>
    <w:rsid w:val="00B22FD1"/>
    <w:rPr>
      <w:rFonts w:ascii="Times New Roman" w:eastAsia="Times New Roman" w:hAnsi="Times New Roman"/>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
    <w:name w:val="Cuadrícula media 214"/>
    <w:basedOn w:val="Tablanormal"/>
    <w:rsid w:val="00B22FD1"/>
    <w:rPr>
      <w:rFonts w:ascii="Times New Roman" w:eastAsia="Times New Roman" w:hAnsi="Times New Roman"/>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
    <w:name w:val="Cuadrícula media 215"/>
    <w:basedOn w:val="Tablanormal"/>
    <w:rsid w:val="00B22FD1"/>
    <w:rPr>
      <w:rFonts w:ascii="Times New Roman" w:eastAsia="Times New Roman" w:hAnsi="Times New Roman"/>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
    <w:name w:val="Cuadrícula media 216"/>
    <w:basedOn w:val="Tablanormal"/>
    <w:rsid w:val="00B22FD1"/>
    <w:rPr>
      <w:rFonts w:ascii="Times New Roman" w:eastAsia="Times New Roman" w:hAnsi="Times New Roman"/>
    </w:rPr>
    <w:tblPr/>
    <w:tblStylePr w:type="band1Vert">
      <w:tblPr/>
      <w:tcPr>
        <w:shd w:val="clear" w:color="auto" w:fill="808080"/>
      </w:tcPr>
    </w:tblStylePr>
  </w:style>
  <w:style w:type="table" w:customStyle="1" w:styleId="Cuadrculamedia217">
    <w:name w:val="Cuadrícula media 217"/>
    <w:basedOn w:val="Tablanormal"/>
    <w:rsid w:val="00B22FD1"/>
    <w:rPr>
      <w:rFonts w:ascii="Times New Roman" w:eastAsia="Times New Roman" w:hAnsi="Times New Roman"/>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
    <w:name w:val="Cuadrícula media 218"/>
    <w:basedOn w:val="Tablanormal"/>
    <w:rsid w:val="00B22FD1"/>
    <w:rPr>
      <w:rFonts w:ascii="Calibri" w:eastAsia="Times New Roman" w:hAnsi="Calibri"/>
      <w:sz w:val="24"/>
      <w:szCs w:val="24"/>
    </w:rPr>
    <w:tblPr/>
    <w:tblStylePr w:type="nwCell">
      <w:tblPr/>
      <w:tcPr>
        <w:shd w:val="clear" w:color="auto" w:fill="FFFFFF"/>
      </w:tcPr>
    </w:tblStylePr>
  </w:style>
  <w:style w:type="paragraph" w:customStyle="1" w:styleId="xl903">
    <w:name w:val="xl903"/>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32"/>
      <w:szCs w:val="32"/>
      <w:lang w:eastAsia="es-CO"/>
    </w:rPr>
  </w:style>
  <w:style w:type="paragraph" w:customStyle="1" w:styleId="tag-publicidad">
    <w:name w:val="tag-publicidad"/>
    <w:basedOn w:val="Normal"/>
    <w:rsid w:val="00B22FD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intertitulo">
    <w:name w:val="intertitulo"/>
    <w:basedOn w:val="Normal"/>
    <w:rsid w:val="00B22FD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attribute110">
    <w:name w:val="paraattribute11"/>
    <w:basedOn w:val="Normal"/>
    <w:uiPriority w:val="99"/>
    <w:qFormat/>
    <w:rsid w:val="00B22FD1"/>
    <w:pPr>
      <w:wordWrap w:val="0"/>
      <w:spacing w:after="0" w:line="240" w:lineRule="auto"/>
      <w:ind w:right="51"/>
      <w:jc w:val="both"/>
    </w:pPr>
    <w:rPr>
      <w:rFonts w:ascii="Times New Roman" w:eastAsia="Calibri" w:hAnsi="Times New Roman"/>
      <w:sz w:val="20"/>
      <w:szCs w:val="20"/>
      <w:lang w:val="es-ES" w:eastAsia="es-ES"/>
    </w:rPr>
  </w:style>
  <w:style w:type="paragraph" w:customStyle="1" w:styleId="Style25">
    <w:name w:val="Style25"/>
    <w:basedOn w:val="Normal"/>
    <w:uiPriority w:val="99"/>
    <w:qFormat/>
    <w:rsid w:val="00B22FD1"/>
    <w:pPr>
      <w:widowControl w:val="0"/>
      <w:autoSpaceDE w:val="0"/>
      <w:autoSpaceDN w:val="0"/>
      <w:adjustRightInd w:val="0"/>
      <w:spacing w:after="0" w:line="509" w:lineRule="exact"/>
      <w:ind w:firstLine="514"/>
    </w:pPr>
    <w:rPr>
      <w:rFonts w:ascii="Arial Narrow" w:eastAsia="Times New Roman" w:hAnsi="Arial Narrow"/>
      <w:sz w:val="24"/>
      <w:szCs w:val="24"/>
      <w:lang w:val="es-ES" w:eastAsia="es-ES"/>
    </w:rPr>
  </w:style>
  <w:style w:type="character" w:customStyle="1" w:styleId="FontStyle63">
    <w:name w:val="Font Style63"/>
    <w:uiPriority w:val="99"/>
    <w:rsid w:val="00B22FD1"/>
    <w:rPr>
      <w:rFonts w:ascii="Arial Narrow" w:hAnsi="Arial Narrow" w:cs="Arial Narrow"/>
      <w:b/>
      <w:bCs/>
      <w:sz w:val="20"/>
      <w:szCs w:val="20"/>
    </w:rPr>
  </w:style>
  <w:style w:type="character" w:customStyle="1" w:styleId="titleemph1">
    <w:name w:val="title_emph1"/>
    <w:rsid w:val="00B22FD1"/>
    <w:rPr>
      <w:rFonts w:ascii="Arial" w:hAnsi="Arial" w:cs="Arial" w:hint="default"/>
      <w:b/>
      <w:bCs/>
      <w:sz w:val="18"/>
      <w:szCs w:val="18"/>
    </w:rPr>
  </w:style>
  <w:style w:type="numbering" w:customStyle="1" w:styleId="Lista41">
    <w:name w:val="Lista 41"/>
    <w:basedOn w:val="Sinlista"/>
    <w:rsid w:val="00B22FD1"/>
  </w:style>
  <w:style w:type="character" w:customStyle="1" w:styleId="baj1">
    <w:name w:val="b_aj1"/>
    <w:rsid w:val="00B22FD1"/>
    <w:rPr>
      <w:b/>
      <w:bCs/>
      <w:color w:val="244700"/>
    </w:rPr>
  </w:style>
  <w:style w:type="table" w:customStyle="1" w:styleId="Tablaconcuadrcula72">
    <w:name w:val="Tabla con cuadrícula72"/>
    <w:basedOn w:val="Tablanormal"/>
    <w:next w:val="Tablaconcuadrcula"/>
    <w:rsid w:val="00B22FD1"/>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45">
    <w:name w:val="List 145"/>
    <w:basedOn w:val="Sinlista"/>
    <w:rsid w:val="00B22FD1"/>
  </w:style>
  <w:style w:type="numbering" w:customStyle="1" w:styleId="List02">
    <w:name w:val="List 02"/>
    <w:basedOn w:val="Sinlista"/>
    <w:rsid w:val="00B22FD1"/>
  </w:style>
  <w:style w:type="table" w:customStyle="1" w:styleId="Tablaconcuadrcula93">
    <w:name w:val="Tabla con cuadrícula93"/>
    <w:basedOn w:val="Tablanormal"/>
    <w:next w:val="Tablaconcuadrcula"/>
    <w:rsid w:val="00B22FD1"/>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0">
    <w:name w:val="font0"/>
    <w:basedOn w:val="Normal"/>
    <w:rsid w:val="00B22FD1"/>
    <w:pPr>
      <w:spacing w:before="100" w:beforeAutospacing="1" w:after="100" w:afterAutospacing="1" w:line="240" w:lineRule="auto"/>
    </w:pPr>
    <w:rPr>
      <w:rFonts w:ascii="Calibri" w:eastAsia="Calibri" w:hAnsi="Calibri"/>
      <w:color w:val="000000"/>
      <w:lang w:val="es-ES_tradnl" w:eastAsia="es-ES"/>
    </w:rPr>
  </w:style>
  <w:style w:type="paragraph" w:customStyle="1" w:styleId="xl11281">
    <w:name w:val="xl11281"/>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sz w:val="20"/>
      <w:szCs w:val="20"/>
      <w:lang w:val="es-ES_tradnl" w:eastAsia="es-ES"/>
    </w:rPr>
  </w:style>
  <w:style w:type="paragraph" w:customStyle="1" w:styleId="xl11282">
    <w:name w:val="xl11282"/>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283">
    <w:name w:val="xl11283"/>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284">
    <w:name w:val="xl11284"/>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285">
    <w:name w:val="xl11285"/>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286">
    <w:name w:val="xl11286"/>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287">
    <w:name w:val="xl11287"/>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sz w:val="20"/>
      <w:szCs w:val="20"/>
      <w:lang w:val="es-ES_tradnl" w:eastAsia="es-ES"/>
    </w:rPr>
  </w:style>
  <w:style w:type="paragraph" w:customStyle="1" w:styleId="xl11288">
    <w:name w:val="xl11288"/>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w:eastAsia="Calibri" w:hAnsi="Times"/>
      <w:sz w:val="20"/>
      <w:szCs w:val="20"/>
      <w:lang w:val="es-ES_tradnl" w:eastAsia="es-ES"/>
    </w:rPr>
  </w:style>
  <w:style w:type="paragraph" w:customStyle="1" w:styleId="xl11289">
    <w:name w:val="xl11289"/>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290">
    <w:name w:val="xl11290"/>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291">
    <w:name w:val="xl11291"/>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292">
    <w:name w:val="xl11292"/>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293">
    <w:name w:val="xl11293"/>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294">
    <w:name w:val="xl11294"/>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295">
    <w:name w:val="xl11295"/>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296">
    <w:name w:val="xl11296"/>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297">
    <w:name w:val="xl11297"/>
    <w:basedOn w:val="Normal"/>
    <w:rsid w:val="00B22FD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298">
    <w:name w:val="xl11298"/>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sz w:val="20"/>
      <w:szCs w:val="20"/>
      <w:lang w:val="es-ES_tradnl" w:eastAsia="es-ES"/>
    </w:rPr>
  </w:style>
  <w:style w:type="paragraph" w:customStyle="1" w:styleId="xl11299">
    <w:name w:val="xl11299"/>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00">
    <w:name w:val="xl11300"/>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01">
    <w:name w:val="xl11301"/>
    <w:basedOn w:val="Normal"/>
    <w:rsid w:val="00B22FD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302">
    <w:name w:val="xl11302"/>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03">
    <w:name w:val="xl11303"/>
    <w:basedOn w:val="Normal"/>
    <w:rsid w:val="00B22FD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304">
    <w:name w:val="xl11304"/>
    <w:basedOn w:val="Normal"/>
    <w:rsid w:val="00B22FD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305">
    <w:name w:val="xl11305"/>
    <w:basedOn w:val="Normal"/>
    <w:rsid w:val="00B22FD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06">
    <w:name w:val="xl11306"/>
    <w:basedOn w:val="Normal"/>
    <w:rsid w:val="00B22FD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07">
    <w:name w:val="xl11307"/>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sz w:val="20"/>
      <w:szCs w:val="20"/>
      <w:lang w:val="es-ES_tradnl" w:eastAsia="es-ES"/>
    </w:rPr>
  </w:style>
  <w:style w:type="paragraph" w:customStyle="1" w:styleId="xl11308">
    <w:name w:val="xl11308"/>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paragraph" w:customStyle="1" w:styleId="xl11309">
    <w:name w:val="xl11309"/>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color w:val="000000"/>
      <w:sz w:val="20"/>
      <w:szCs w:val="20"/>
      <w:lang w:val="es-ES_tradnl" w:eastAsia="es-ES"/>
    </w:rPr>
  </w:style>
  <w:style w:type="paragraph" w:customStyle="1" w:styleId="xl11310">
    <w:name w:val="xl11310"/>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11">
    <w:name w:val="xl11311"/>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312">
    <w:name w:val="xl11312"/>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13">
    <w:name w:val="xl11313"/>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14">
    <w:name w:val="xl11314"/>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color w:val="000000"/>
      <w:sz w:val="20"/>
      <w:szCs w:val="20"/>
      <w:lang w:val="es-ES_tradnl" w:eastAsia="es-ES"/>
    </w:rPr>
  </w:style>
  <w:style w:type="paragraph" w:customStyle="1" w:styleId="xl11315">
    <w:name w:val="xl11315"/>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16">
    <w:name w:val="xl11316"/>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b/>
      <w:bCs/>
      <w:sz w:val="20"/>
      <w:szCs w:val="20"/>
      <w:lang w:val="es-ES_tradnl" w:eastAsia="es-ES"/>
    </w:rPr>
  </w:style>
  <w:style w:type="paragraph" w:customStyle="1" w:styleId="xl11317">
    <w:name w:val="xl11317"/>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18">
    <w:name w:val="xl11318"/>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color w:val="000000"/>
      <w:sz w:val="20"/>
      <w:szCs w:val="20"/>
      <w:lang w:val="es-ES_tradnl" w:eastAsia="es-ES"/>
    </w:rPr>
  </w:style>
  <w:style w:type="paragraph" w:customStyle="1" w:styleId="xl11319">
    <w:name w:val="xl11319"/>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paragraph" w:customStyle="1" w:styleId="xl11320">
    <w:name w:val="xl11320"/>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color w:val="000000"/>
      <w:sz w:val="20"/>
      <w:szCs w:val="20"/>
      <w:lang w:val="es-ES_tradnl" w:eastAsia="es-ES"/>
    </w:rPr>
  </w:style>
  <w:style w:type="paragraph" w:customStyle="1" w:styleId="xl11321">
    <w:name w:val="xl11321"/>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paragraph" w:customStyle="1" w:styleId="xl11322">
    <w:name w:val="xl11322"/>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color w:val="000000"/>
      <w:sz w:val="20"/>
      <w:szCs w:val="20"/>
      <w:lang w:val="es-ES_tradnl" w:eastAsia="es-ES"/>
    </w:rPr>
  </w:style>
  <w:style w:type="paragraph" w:customStyle="1" w:styleId="xl11323">
    <w:name w:val="xl11323"/>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sz w:val="20"/>
      <w:szCs w:val="20"/>
      <w:lang w:val="es-ES_tradnl" w:eastAsia="es-ES"/>
    </w:rPr>
  </w:style>
  <w:style w:type="paragraph" w:customStyle="1" w:styleId="xl11324">
    <w:name w:val="xl11324"/>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w:eastAsia="Calibri" w:hAnsi="Times"/>
      <w:sz w:val="20"/>
      <w:szCs w:val="20"/>
      <w:lang w:val="es-ES_tradnl" w:eastAsia="es-ES"/>
    </w:rPr>
  </w:style>
  <w:style w:type="paragraph" w:customStyle="1" w:styleId="xl11325">
    <w:name w:val="xl11325"/>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26">
    <w:name w:val="xl11326"/>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27">
    <w:name w:val="xl11327"/>
    <w:basedOn w:val="Normal"/>
    <w:rsid w:val="00B22FD1"/>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328">
    <w:name w:val="xl11328"/>
    <w:basedOn w:val="Normal"/>
    <w:rsid w:val="00B22FD1"/>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329">
    <w:name w:val="xl11329"/>
    <w:basedOn w:val="Normal"/>
    <w:rsid w:val="00B22FD1"/>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30">
    <w:name w:val="xl11330"/>
    <w:basedOn w:val="Normal"/>
    <w:rsid w:val="00B22FD1"/>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31">
    <w:name w:val="xl11331"/>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32">
    <w:name w:val="xl11332"/>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333">
    <w:name w:val="xl11333"/>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34">
    <w:name w:val="xl11334"/>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35">
    <w:name w:val="xl11335"/>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w:eastAsia="Calibri" w:hAnsi="Times"/>
      <w:b/>
      <w:bCs/>
      <w:sz w:val="20"/>
      <w:szCs w:val="20"/>
      <w:lang w:val="es-ES_tradnl" w:eastAsia="es-ES"/>
    </w:rPr>
  </w:style>
  <w:style w:type="paragraph" w:customStyle="1" w:styleId="xl11336">
    <w:name w:val="xl11336"/>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337">
    <w:name w:val="xl11337"/>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338">
    <w:name w:val="xl11338"/>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339">
    <w:name w:val="xl11339"/>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Calibri" w:hAnsi="Arial" w:cs="Arial"/>
      <w:sz w:val="20"/>
      <w:szCs w:val="20"/>
      <w:lang w:val="es-ES_tradnl" w:eastAsia="es-ES"/>
    </w:rPr>
  </w:style>
  <w:style w:type="paragraph" w:customStyle="1" w:styleId="xl11340">
    <w:name w:val="xl11340"/>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color w:val="000000"/>
      <w:sz w:val="20"/>
      <w:szCs w:val="20"/>
      <w:lang w:val="es-ES_tradnl" w:eastAsia="es-ES"/>
    </w:rPr>
  </w:style>
  <w:style w:type="paragraph" w:customStyle="1" w:styleId="xl11341">
    <w:name w:val="xl11341"/>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42">
    <w:name w:val="xl11342"/>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343">
    <w:name w:val="xl11343"/>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44">
    <w:name w:val="xl11344"/>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45">
    <w:name w:val="xl11345"/>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46">
    <w:name w:val="xl11346"/>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47">
    <w:name w:val="xl11347"/>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48">
    <w:name w:val="xl11348"/>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49">
    <w:name w:val="xl11349"/>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sz w:val="18"/>
      <w:szCs w:val="18"/>
      <w:lang w:val="es-ES_tradnl" w:eastAsia="es-ES"/>
    </w:rPr>
  </w:style>
  <w:style w:type="paragraph" w:customStyle="1" w:styleId="xl11350">
    <w:name w:val="xl11350"/>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51">
    <w:name w:val="xl11351"/>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52">
    <w:name w:val="xl11352"/>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53">
    <w:name w:val="xl11353"/>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54">
    <w:name w:val="xl11354"/>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55">
    <w:name w:val="xl11355"/>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56">
    <w:name w:val="xl11356"/>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357">
    <w:name w:val="xl11357"/>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58">
    <w:name w:val="xl11358"/>
    <w:basedOn w:val="Normal"/>
    <w:rsid w:val="00B22FD1"/>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59">
    <w:name w:val="xl11359"/>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60">
    <w:name w:val="xl11360"/>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361">
    <w:name w:val="xl11361"/>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62">
    <w:name w:val="xl11362"/>
    <w:basedOn w:val="Normal"/>
    <w:rsid w:val="00B22FD1"/>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63">
    <w:name w:val="xl11363"/>
    <w:basedOn w:val="Normal"/>
    <w:rsid w:val="00B22FD1"/>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64">
    <w:name w:val="xl11364"/>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65">
    <w:name w:val="xl11365"/>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366">
    <w:name w:val="xl11366"/>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67">
    <w:name w:val="xl11367"/>
    <w:basedOn w:val="Normal"/>
    <w:rsid w:val="00B22FD1"/>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68">
    <w:name w:val="xl11368"/>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69">
    <w:name w:val="xl11369"/>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70">
    <w:name w:val="xl11370"/>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71">
    <w:name w:val="xl11371"/>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72">
    <w:name w:val="xl11372"/>
    <w:basedOn w:val="Normal"/>
    <w:rsid w:val="00B22FD1"/>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73">
    <w:name w:val="xl11373"/>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74">
    <w:name w:val="xl11374"/>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75">
    <w:name w:val="xl11375"/>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76">
    <w:name w:val="xl11376"/>
    <w:basedOn w:val="Normal"/>
    <w:rsid w:val="00B22FD1"/>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77">
    <w:name w:val="xl11377"/>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78">
    <w:name w:val="xl11378"/>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79">
    <w:name w:val="xl11379"/>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380">
    <w:name w:val="xl11380"/>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81">
    <w:name w:val="xl11381"/>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82">
    <w:name w:val="xl11382"/>
    <w:basedOn w:val="Normal"/>
    <w:rsid w:val="00B22FD1"/>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83">
    <w:name w:val="xl11383"/>
    <w:basedOn w:val="Normal"/>
    <w:rsid w:val="00B22FD1"/>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84">
    <w:name w:val="xl11384"/>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385">
    <w:name w:val="xl11385"/>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86">
    <w:name w:val="xl11386"/>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87">
    <w:name w:val="xl11387"/>
    <w:basedOn w:val="Normal"/>
    <w:rsid w:val="00B22FD1"/>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88">
    <w:name w:val="xl11388"/>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89">
    <w:name w:val="xl11389"/>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90">
    <w:name w:val="xl11390"/>
    <w:basedOn w:val="Normal"/>
    <w:rsid w:val="00B22FD1"/>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91">
    <w:name w:val="xl11391"/>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92">
    <w:name w:val="xl11392"/>
    <w:basedOn w:val="Normal"/>
    <w:rsid w:val="00B22FD1"/>
    <w:pPr>
      <w:pBdr>
        <w:top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93">
    <w:name w:val="xl11393"/>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94">
    <w:name w:val="xl11394"/>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95">
    <w:name w:val="xl11395"/>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96">
    <w:name w:val="xl11396"/>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97">
    <w:name w:val="xl11397"/>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18"/>
      <w:szCs w:val="18"/>
      <w:lang w:val="es-ES_tradnl" w:eastAsia="es-ES"/>
    </w:rPr>
  </w:style>
  <w:style w:type="paragraph" w:customStyle="1" w:styleId="xl11398">
    <w:name w:val="xl11398"/>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99">
    <w:name w:val="xl11399"/>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paragraph" w:customStyle="1" w:styleId="xl11400">
    <w:name w:val="xl11400"/>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401">
    <w:name w:val="xl11401"/>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02">
    <w:name w:val="xl11402"/>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03">
    <w:name w:val="xl11403"/>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sz w:val="18"/>
      <w:szCs w:val="18"/>
      <w:lang w:val="es-ES_tradnl" w:eastAsia="es-ES"/>
    </w:rPr>
  </w:style>
  <w:style w:type="paragraph" w:customStyle="1" w:styleId="xl11404">
    <w:name w:val="xl11404"/>
    <w:basedOn w:val="Normal"/>
    <w:rsid w:val="00B22F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405">
    <w:name w:val="xl11405"/>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Calibri" w:hAnsi="Arial" w:cs="Arial"/>
      <w:sz w:val="20"/>
      <w:szCs w:val="20"/>
      <w:lang w:val="es-ES_tradnl" w:eastAsia="es-ES"/>
    </w:rPr>
  </w:style>
  <w:style w:type="paragraph" w:customStyle="1" w:styleId="xl11406">
    <w:name w:val="xl11406"/>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07">
    <w:name w:val="xl11407"/>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Calibri" w:hAnsi="Arial" w:cs="Arial"/>
      <w:sz w:val="20"/>
      <w:szCs w:val="20"/>
      <w:lang w:val="es-ES_tradnl" w:eastAsia="es-ES"/>
    </w:rPr>
  </w:style>
  <w:style w:type="paragraph" w:customStyle="1" w:styleId="xl11408">
    <w:name w:val="xl11408"/>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09">
    <w:name w:val="xl11409"/>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0">
    <w:name w:val="xl11410"/>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1">
    <w:name w:val="xl11411"/>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2">
    <w:name w:val="xl11412"/>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3">
    <w:name w:val="xl11413"/>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Calibri" w:hAnsi="Arial" w:cs="Arial"/>
      <w:sz w:val="20"/>
      <w:szCs w:val="20"/>
      <w:lang w:val="es-ES_tradnl" w:eastAsia="es-ES"/>
    </w:rPr>
  </w:style>
  <w:style w:type="paragraph" w:customStyle="1" w:styleId="xl11414">
    <w:name w:val="xl11414"/>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5">
    <w:name w:val="xl11415"/>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6">
    <w:name w:val="xl11416"/>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17">
    <w:name w:val="xl11417"/>
    <w:basedOn w:val="Normal"/>
    <w:rsid w:val="00B22FD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8">
    <w:name w:val="xl11418"/>
    <w:basedOn w:val="Normal"/>
    <w:rsid w:val="00B22FD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9">
    <w:name w:val="xl11419"/>
    <w:basedOn w:val="Normal"/>
    <w:rsid w:val="00B22FD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Calibri" w:hAnsi="Arial" w:cs="Arial"/>
      <w:sz w:val="20"/>
      <w:szCs w:val="20"/>
      <w:lang w:val="es-ES_tradnl" w:eastAsia="es-ES"/>
    </w:rPr>
  </w:style>
  <w:style w:type="paragraph" w:customStyle="1" w:styleId="xl11420">
    <w:name w:val="xl11420"/>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21">
    <w:name w:val="xl11421"/>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22">
    <w:name w:val="xl11422"/>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23">
    <w:name w:val="xl11423"/>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24">
    <w:name w:val="xl11424"/>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25">
    <w:name w:val="xl11425"/>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26">
    <w:name w:val="xl11426"/>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27">
    <w:name w:val="xl11427"/>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28">
    <w:name w:val="xl11428"/>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29">
    <w:name w:val="xl11429"/>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30">
    <w:name w:val="xl11430"/>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31">
    <w:name w:val="xl11431"/>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32">
    <w:name w:val="xl11432"/>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33">
    <w:name w:val="xl11433"/>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34">
    <w:name w:val="xl11434"/>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color w:val="000000"/>
      <w:sz w:val="20"/>
      <w:szCs w:val="20"/>
      <w:lang w:val="es-ES_tradnl" w:eastAsia="es-ES"/>
    </w:rPr>
  </w:style>
  <w:style w:type="paragraph" w:customStyle="1" w:styleId="xl11435">
    <w:name w:val="xl11435"/>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36">
    <w:name w:val="xl11436"/>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37">
    <w:name w:val="xl11437"/>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438">
    <w:name w:val="xl11438"/>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39">
    <w:name w:val="xl11439"/>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40">
    <w:name w:val="xl11440"/>
    <w:basedOn w:val="Normal"/>
    <w:rsid w:val="00B22F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441">
    <w:name w:val="xl11441"/>
    <w:basedOn w:val="Normal"/>
    <w:rsid w:val="00B22FD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442">
    <w:name w:val="xl11442"/>
    <w:basedOn w:val="Normal"/>
    <w:rsid w:val="00B22F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paragraph" w:customStyle="1" w:styleId="xl11443">
    <w:name w:val="xl11443"/>
    <w:basedOn w:val="Normal"/>
    <w:rsid w:val="00B22F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Calibri" w:hAnsi="Arial" w:cs="Arial"/>
      <w:color w:val="000000"/>
      <w:sz w:val="20"/>
      <w:szCs w:val="20"/>
      <w:lang w:val="es-ES_tradnl" w:eastAsia="es-ES"/>
    </w:rPr>
  </w:style>
  <w:style w:type="paragraph" w:customStyle="1" w:styleId="xl11444">
    <w:name w:val="xl11444"/>
    <w:basedOn w:val="Normal"/>
    <w:rsid w:val="00B22F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paragraph" w:customStyle="1" w:styleId="xl11445">
    <w:name w:val="xl11445"/>
    <w:basedOn w:val="Normal"/>
    <w:rsid w:val="00B22FD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character" w:customStyle="1" w:styleId="etextomenu">
    <w:name w:val="etextomenu"/>
    <w:rsid w:val="00B22FD1"/>
  </w:style>
  <w:style w:type="character" w:customStyle="1" w:styleId="copyright">
    <w:name w:val="copyright"/>
    <w:rsid w:val="00B22FD1"/>
  </w:style>
  <w:style w:type="character" w:styleId="Ttulodellibro">
    <w:name w:val="Book Title"/>
    <w:uiPriority w:val="33"/>
    <w:qFormat/>
    <w:rsid w:val="00B22FD1"/>
    <w:rPr>
      <w:b/>
      <w:bCs/>
      <w:smallCaps/>
      <w:spacing w:val="5"/>
    </w:rPr>
  </w:style>
  <w:style w:type="paragraph" w:styleId="Cita">
    <w:name w:val="Quote"/>
    <w:basedOn w:val="Normal"/>
    <w:next w:val="Normal"/>
    <w:link w:val="CitaCar"/>
    <w:uiPriority w:val="29"/>
    <w:qFormat/>
    <w:rsid w:val="00B22FD1"/>
    <w:pPr>
      <w:widowControl w:val="0"/>
      <w:suppressAutoHyphens/>
      <w:autoSpaceDN w:val="0"/>
      <w:spacing w:after="0" w:line="240" w:lineRule="auto"/>
      <w:textAlignment w:val="baseline"/>
    </w:pPr>
    <w:rPr>
      <w:rFonts w:ascii="Times New Roman" w:eastAsia="SimSun" w:hAnsi="Times New Roman" w:cs="Mangal"/>
      <w:i/>
      <w:iCs/>
      <w:color w:val="000000"/>
      <w:kern w:val="3"/>
      <w:sz w:val="24"/>
      <w:szCs w:val="21"/>
      <w:lang w:eastAsia="zh-CN" w:bidi="hi-IN"/>
    </w:rPr>
  </w:style>
  <w:style w:type="character" w:customStyle="1" w:styleId="CitaCar">
    <w:name w:val="Cita Car"/>
    <w:basedOn w:val="Fuentedeprrafopredeter"/>
    <w:link w:val="Cita"/>
    <w:uiPriority w:val="29"/>
    <w:rsid w:val="00B22FD1"/>
    <w:rPr>
      <w:rFonts w:ascii="Times New Roman" w:eastAsia="SimSun" w:hAnsi="Times New Roman" w:cs="Mangal"/>
      <w:i/>
      <w:iCs/>
      <w:color w:val="000000"/>
      <w:kern w:val="3"/>
      <w:sz w:val="24"/>
      <w:szCs w:val="21"/>
      <w:lang w:eastAsia="zh-CN" w:bidi="hi-IN"/>
    </w:rPr>
  </w:style>
  <w:style w:type="paragraph" w:customStyle="1" w:styleId="intro">
    <w:name w:val="intro"/>
    <w:basedOn w:val="Normal"/>
    <w:rsid w:val="00B22FD1"/>
    <w:pPr>
      <w:spacing w:before="100" w:beforeAutospacing="1" w:after="100" w:afterAutospacing="1" w:line="240" w:lineRule="auto"/>
    </w:pPr>
    <w:rPr>
      <w:rFonts w:ascii="Times New Roman" w:eastAsia="Times New Roman" w:hAnsi="Times New Roman"/>
      <w:sz w:val="24"/>
      <w:szCs w:val="24"/>
      <w:lang w:val="es-ES" w:eastAsia="es-ES"/>
    </w:rPr>
  </w:style>
  <w:style w:type="table" w:styleId="Cuadrculaclara-nfasis1">
    <w:name w:val="Light Grid Accent 1"/>
    <w:basedOn w:val="Tablanormal"/>
    <w:uiPriority w:val="62"/>
    <w:rsid w:val="00B22FD1"/>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Optima" w:eastAsia="Times New Roman" w:hAnsi="Opti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Optima" w:eastAsia="Times New Roman" w:hAnsi="Opti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Optima" w:eastAsia="Times New Roman" w:hAnsi="Optima" w:cs="Times New Roman"/>
        <w:b/>
        <w:bCs/>
      </w:rPr>
    </w:tblStylePr>
    <w:tblStylePr w:type="lastCol">
      <w:rPr>
        <w:rFonts w:ascii="Optima" w:eastAsia="Times New Roman" w:hAnsi="Opti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date-display-single">
    <w:name w:val="date-display-single"/>
    <w:rsid w:val="00B22FD1"/>
  </w:style>
  <w:style w:type="table" w:styleId="Sombreadomedio1-nfasis1">
    <w:name w:val="Medium Shading 1 Accent 1"/>
    <w:basedOn w:val="Tablanormal"/>
    <w:uiPriority w:val="63"/>
    <w:rsid w:val="00B22FD1"/>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dccolombia">
    <w:name w:val="idccolombia"/>
    <w:rsid w:val="00B22FD1"/>
  </w:style>
  <w:style w:type="paragraph" w:customStyle="1" w:styleId="font9">
    <w:name w:val="font9"/>
    <w:basedOn w:val="Normal"/>
    <w:rsid w:val="00B22FD1"/>
    <w:pPr>
      <w:spacing w:before="100" w:beforeAutospacing="1" w:after="100" w:afterAutospacing="1" w:line="240" w:lineRule="auto"/>
    </w:pPr>
    <w:rPr>
      <w:rFonts w:ascii="Tahoma" w:eastAsia="Times New Roman" w:hAnsi="Tahoma" w:cs="Tahoma"/>
      <w:b/>
      <w:bCs/>
      <w:color w:val="000000"/>
      <w:sz w:val="18"/>
      <w:szCs w:val="18"/>
      <w:lang w:eastAsia="es-CO"/>
    </w:rPr>
  </w:style>
  <w:style w:type="table" w:styleId="Tablaweb1">
    <w:name w:val="Table Web 1"/>
    <w:basedOn w:val="Tablanormal"/>
    <w:uiPriority w:val="99"/>
    <w:semiHidden/>
    <w:unhideWhenUsed/>
    <w:rsid w:val="00B22FD1"/>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26">
    <w:name w:val="Sin lista26"/>
    <w:next w:val="Sinlista"/>
    <w:uiPriority w:val="99"/>
    <w:semiHidden/>
    <w:unhideWhenUsed/>
    <w:rsid w:val="00B22FD1"/>
  </w:style>
  <w:style w:type="table" w:customStyle="1" w:styleId="Tablaconcuadrcula36">
    <w:name w:val="Tabla con cuadrícula36"/>
    <w:basedOn w:val="Tablanormal"/>
    <w:next w:val="Tablaconcuadrcula"/>
    <w:uiPriority w:val="59"/>
    <w:rsid w:val="00B22FD1"/>
    <w:rPr>
      <w:sz w:val="24"/>
      <w:szCs w:val="24"/>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
    <w:name w:val="Tabla clásica 24"/>
    <w:basedOn w:val="Tablanormal"/>
    <w:next w:val="Tablaclsica2"/>
    <w:rsid w:val="00B22FD1"/>
    <w:rPr>
      <w:rFonts w:ascii="Times New Roman" w:eastAsia="Times New Roman" w:hAnsi="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B22FD1"/>
    <w:rPr>
      <w:rFonts w:ascii="Times New Roman" w:eastAsia="Times New Roman" w:hAnsi="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B22FD1"/>
    <w:rPr>
      <w:rFonts w:ascii="Times New Roman" w:eastAsia="Times New Roman" w:hAnsi="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
    <w:name w:val="Tabla profesional4"/>
    <w:basedOn w:val="Tablanormal"/>
    <w:next w:val="Tablaprofesional"/>
    <w:rsid w:val="00B22FD1"/>
    <w:rPr>
      <w:rFonts w:ascii="Times New Roman" w:eastAsia="Times New Roman" w:hAnsi="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B22FD1"/>
    <w:rPr>
      <w:rFonts w:ascii="Times New Roman" w:eastAsia="Times New Roman" w:hAnsi="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
    <w:name w:val="Tabla con cuadrícula116"/>
    <w:basedOn w:val="Tablanormal"/>
    <w:next w:val="Tablaconcuadrcula"/>
    <w:rsid w:val="00B22FD1"/>
    <w:rPr>
      <w:rFonts w:ascii="Times New Roman" w:eastAsia="Times New Roman" w:hAnsi="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B22FD1"/>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
    <w:name w:val="Estilo13"/>
    <w:rsid w:val="00B22FD1"/>
  </w:style>
  <w:style w:type="numbering" w:customStyle="1" w:styleId="Estilo23">
    <w:name w:val="Estilo23"/>
    <w:rsid w:val="00B22FD1"/>
  </w:style>
  <w:style w:type="numbering" w:customStyle="1" w:styleId="Estilo34">
    <w:name w:val="Estilo34"/>
    <w:rsid w:val="00B22FD1"/>
  </w:style>
  <w:style w:type="table" w:customStyle="1" w:styleId="Tablaconcuadrcula37">
    <w:name w:val="Tabla con cuadrícula37"/>
    <w:basedOn w:val="Tablanormal"/>
    <w:uiPriority w:val="59"/>
    <w:rsid w:val="00B22FD1"/>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4">
    <w:name w:val="Cuadrícula clara - Énfasis 44"/>
    <w:basedOn w:val="Tablanormal"/>
    <w:next w:val="Cuadrculaclara-nfasis4"/>
    <w:uiPriority w:val="62"/>
    <w:rsid w:val="00B22FD1"/>
    <w:rPr>
      <w:rFonts w:ascii="Calibri" w:eastAsia="Calibri" w:hAnsi="Calibri"/>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Optima" w:eastAsia="Times New Roman" w:hAnsi="Optim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Optima" w:eastAsia="Times New Roman" w:hAnsi="Optim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Optima" w:eastAsia="Times New Roman" w:hAnsi="Optima" w:cs="Times New Roman"/>
        <w:b/>
        <w:bCs/>
      </w:rPr>
    </w:tblStylePr>
    <w:tblStylePr w:type="lastCol">
      <w:rPr>
        <w:rFonts w:ascii="Optima" w:eastAsia="Times New Roman" w:hAnsi="Optim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15">
    <w:name w:val="Sin lista115"/>
    <w:next w:val="Sinlista"/>
    <w:uiPriority w:val="99"/>
    <w:semiHidden/>
    <w:unhideWhenUsed/>
    <w:rsid w:val="00B22FD1"/>
  </w:style>
  <w:style w:type="numbering" w:customStyle="1" w:styleId="Sinlista27">
    <w:name w:val="Sin lista27"/>
    <w:next w:val="Sinlista"/>
    <w:uiPriority w:val="99"/>
    <w:semiHidden/>
    <w:unhideWhenUsed/>
    <w:rsid w:val="00B22FD1"/>
  </w:style>
  <w:style w:type="numbering" w:customStyle="1" w:styleId="Sinlista116">
    <w:name w:val="Sin lista116"/>
    <w:next w:val="Sinlista"/>
    <w:uiPriority w:val="99"/>
    <w:semiHidden/>
    <w:unhideWhenUsed/>
    <w:rsid w:val="00B22FD1"/>
  </w:style>
  <w:style w:type="numbering" w:customStyle="1" w:styleId="Sinlista34">
    <w:name w:val="Sin lista34"/>
    <w:next w:val="Sinlista"/>
    <w:uiPriority w:val="99"/>
    <w:semiHidden/>
    <w:unhideWhenUsed/>
    <w:rsid w:val="00B22FD1"/>
  </w:style>
  <w:style w:type="numbering" w:customStyle="1" w:styleId="Sinlista124">
    <w:name w:val="Sin lista124"/>
    <w:next w:val="Sinlista"/>
    <w:uiPriority w:val="99"/>
    <w:semiHidden/>
    <w:unhideWhenUsed/>
    <w:rsid w:val="00B22FD1"/>
  </w:style>
  <w:style w:type="numbering" w:customStyle="1" w:styleId="Sinlista44">
    <w:name w:val="Sin lista44"/>
    <w:next w:val="Sinlista"/>
    <w:uiPriority w:val="99"/>
    <w:semiHidden/>
    <w:unhideWhenUsed/>
    <w:rsid w:val="00B22FD1"/>
  </w:style>
  <w:style w:type="numbering" w:customStyle="1" w:styleId="Sinlista134">
    <w:name w:val="Sin lista134"/>
    <w:next w:val="Sinlista"/>
    <w:uiPriority w:val="99"/>
    <w:semiHidden/>
    <w:unhideWhenUsed/>
    <w:rsid w:val="00B22FD1"/>
  </w:style>
  <w:style w:type="numbering" w:customStyle="1" w:styleId="Sinlista54">
    <w:name w:val="Sin lista54"/>
    <w:next w:val="Sinlista"/>
    <w:uiPriority w:val="99"/>
    <w:semiHidden/>
    <w:unhideWhenUsed/>
    <w:rsid w:val="00B22FD1"/>
  </w:style>
  <w:style w:type="numbering" w:customStyle="1" w:styleId="Sinlista144">
    <w:name w:val="Sin lista144"/>
    <w:next w:val="Sinlista"/>
    <w:uiPriority w:val="99"/>
    <w:semiHidden/>
    <w:unhideWhenUsed/>
    <w:rsid w:val="00B22FD1"/>
  </w:style>
  <w:style w:type="numbering" w:customStyle="1" w:styleId="Sinlista64">
    <w:name w:val="Sin lista64"/>
    <w:next w:val="Sinlista"/>
    <w:uiPriority w:val="99"/>
    <w:semiHidden/>
    <w:unhideWhenUsed/>
    <w:rsid w:val="00B22FD1"/>
  </w:style>
  <w:style w:type="numbering" w:customStyle="1" w:styleId="Sinlista154">
    <w:name w:val="Sin lista154"/>
    <w:next w:val="Sinlista"/>
    <w:uiPriority w:val="99"/>
    <w:semiHidden/>
    <w:unhideWhenUsed/>
    <w:rsid w:val="00B22FD1"/>
  </w:style>
  <w:style w:type="numbering" w:customStyle="1" w:styleId="Sinlista74">
    <w:name w:val="Sin lista74"/>
    <w:next w:val="Sinlista"/>
    <w:uiPriority w:val="99"/>
    <w:semiHidden/>
    <w:unhideWhenUsed/>
    <w:rsid w:val="00B22FD1"/>
  </w:style>
  <w:style w:type="numbering" w:customStyle="1" w:styleId="Sinlista164">
    <w:name w:val="Sin lista164"/>
    <w:next w:val="Sinlista"/>
    <w:uiPriority w:val="99"/>
    <w:semiHidden/>
    <w:unhideWhenUsed/>
    <w:rsid w:val="00B22FD1"/>
  </w:style>
  <w:style w:type="table" w:customStyle="1" w:styleId="Tablabsica24">
    <w:name w:val="Tabla básica 24"/>
    <w:basedOn w:val="Tablanormal"/>
    <w:next w:val="Tablabsica2"/>
    <w:rsid w:val="00B22FD1"/>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5">
    <w:name w:val="Sin lista1115"/>
    <w:next w:val="Sinlista"/>
    <w:uiPriority w:val="99"/>
    <w:semiHidden/>
    <w:unhideWhenUsed/>
    <w:rsid w:val="00B22FD1"/>
  </w:style>
  <w:style w:type="numbering" w:customStyle="1" w:styleId="Sinlista11114">
    <w:name w:val="Sin lista11114"/>
    <w:next w:val="Sinlista"/>
    <w:uiPriority w:val="99"/>
    <w:semiHidden/>
    <w:unhideWhenUsed/>
    <w:rsid w:val="00B22FD1"/>
  </w:style>
  <w:style w:type="table" w:customStyle="1" w:styleId="Tabladecuadrcula1clara14">
    <w:name w:val="Tabla de cuadrícula 1 clara14"/>
    <w:basedOn w:val="Tablanormal"/>
    <w:uiPriority w:val="46"/>
    <w:rsid w:val="00B22FD1"/>
    <w:pPr>
      <w:jc w:val="center"/>
    </w:pPr>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4">
    <w:name w:val="Tabla de cuadrícula 6 con colores - Énfasis 114"/>
    <w:basedOn w:val="Tablanormal"/>
    <w:uiPriority w:val="51"/>
    <w:rsid w:val="00B22FD1"/>
    <w:rPr>
      <w:rFonts w:ascii="Calibri" w:eastAsia="Calibri" w:hAnsi="Calibri"/>
      <w:color w:val="365F91"/>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4">
    <w:name w:val="Tabla de cuadrícula 6 con colores14"/>
    <w:basedOn w:val="Tablanormal"/>
    <w:uiPriority w:val="51"/>
    <w:rsid w:val="00B22FD1"/>
    <w:pPr>
      <w:jc w:val="center"/>
    </w:pPr>
    <w:rPr>
      <w:rFonts w:ascii="Calibri" w:eastAsia="Calibri" w:hAnsi="Calibri"/>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4">
    <w:name w:val="Tabla de cuadrícula 1 clara - Énfasis 414"/>
    <w:basedOn w:val="Tablanormal"/>
    <w:uiPriority w:val="46"/>
    <w:rsid w:val="00B22FD1"/>
    <w:rPr>
      <w:rFonts w:ascii="Calibri" w:eastAsia="Calibri" w:hAnsi="Calibri"/>
      <w:sz w:val="22"/>
      <w:szCs w:val="22"/>
      <w:lang w:eastAsia="en-US"/>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4">
    <w:name w:val="Tabla de cuadrícula 2 - Énfasis 414"/>
    <w:basedOn w:val="Tablanormal"/>
    <w:uiPriority w:val="47"/>
    <w:rsid w:val="00B22FD1"/>
    <w:rPr>
      <w:rFonts w:ascii="Calibri" w:eastAsia="Calibri" w:hAnsi="Calibri"/>
      <w:sz w:val="22"/>
      <w:szCs w:val="22"/>
      <w:lang w:eastAsia="en-US"/>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4">
    <w:name w:val="Tabla de cuadrícula 6 con colores - Énfasis 414"/>
    <w:basedOn w:val="Tablanormal"/>
    <w:uiPriority w:val="51"/>
    <w:rsid w:val="00B22FD1"/>
    <w:rPr>
      <w:rFonts w:ascii="Calibri" w:eastAsia="Calibri" w:hAnsi="Calibri"/>
      <w:color w:val="5F497A"/>
      <w:sz w:val="22"/>
      <w:szCs w:val="22"/>
      <w:lang w:eastAsia="en-US"/>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4">
    <w:name w:val="Tabla de cuadrícula 1 clara - Énfasis 114"/>
    <w:basedOn w:val="Tablanormal"/>
    <w:uiPriority w:val="46"/>
    <w:rsid w:val="00B22FD1"/>
    <w:rPr>
      <w:rFonts w:ascii="Calibri" w:eastAsia="Calibri" w:hAnsi="Calibri"/>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4">
    <w:name w:val="Tabla de cuadrícula 1 clara - Énfasis 514"/>
    <w:basedOn w:val="Tablanormal"/>
    <w:uiPriority w:val="46"/>
    <w:rsid w:val="00B22FD1"/>
    <w:rPr>
      <w:rFonts w:ascii="Calibri" w:eastAsia="Calibri" w:hAnsi="Calibr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4">
    <w:name w:val="Sin lista84"/>
    <w:next w:val="Sinlista"/>
    <w:uiPriority w:val="99"/>
    <w:semiHidden/>
    <w:unhideWhenUsed/>
    <w:rsid w:val="00B22FD1"/>
  </w:style>
  <w:style w:type="numbering" w:customStyle="1" w:styleId="Sinlista92">
    <w:name w:val="Sin lista92"/>
    <w:next w:val="Sinlista"/>
    <w:uiPriority w:val="99"/>
    <w:semiHidden/>
    <w:unhideWhenUsed/>
    <w:rsid w:val="00B22FD1"/>
  </w:style>
  <w:style w:type="table" w:customStyle="1" w:styleId="Tablaconcuadrcula44">
    <w:name w:val="Tabla con cuadrícula44"/>
    <w:basedOn w:val="Tablanormal"/>
    <w:next w:val="Tablaconcuadrcula"/>
    <w:uiPriority w:val="59"/>
    <w:rsid w:val="00B22FD1"/>
    <w:rPr>
      <w:sz w:val="24"/>
      <w:szCs w:val="24"/>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2">
    <w:name w:val="Tabla clásica 212"/>
    <w:basedOn w:val="Tablanormal"/>
    <w:next w:val="Tablaclsica2"/>
    <w:rsid w:val="00B22FD1"/>
    <w:rPr>
      <w:rFonts w:ascii="Times New Roman" w:eastAsia="Times New Roman" w:hAnsi="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2">
    <w:name w:val="Tabla clásica 312"/>
    <w:basedOn w:val="Tablanormal"/>
    <w:next w:val="Tablaclsica3"/>
    <w:rsid w:val="00B22FD1"/>
    <w:rPr>
      <w:rFonts w:ascii="Times New Roman" w:eastAsia="Times New Roman" w:hAnsi="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
    <w:name w:val="Tabla con lista 812"/>
    <w:basedOn w:val="Tablanormal"/>
    <w:next w:val="Tablaconlista8"/>
    <w:rsid w:val="00B22FD1"/>
    <w:rPr>
      <w:rFonts w:ascii="Times New Roman" w:eastAsia="Times New Roman" w:hAnsi="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2">
    <w:name w:val="Tabla profesional12"/>
    <w:basedOn w:val="Tablanormal"/>
    <w:next w:val="Tablaprofesional"/>
    <w:rsid w:val="00B22FD1"/>
    <w:rPr>
      <w:rFonts w:ascii="Times New Roman" w:eastAsia="Times New Roman" w:hAnsi="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2">
    <w:name w:val="Tabla con efectos 3D 112"/>
    <w:basedOn w:val="Tablanormal"/>
    <w:next w:val="Tablaconefectos3D1"/>
    <w:rsid w:val="00B22FD1"/>
    <w:rPr>
      <w:rFonts w:ascii="Times New Roman" w:eastAsia="Times New Roman" w:hAnsi="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7">
    <w:name w:val="Tabla con cuadrícula117"/>
    <w:basedOn w:val="Tablanormal"/>
    <w:next w:val="Tablaconcuadrcula"/>
    <w:rsid w:val="00B22FD1"/>
    <w:rPr>
      <w:rFonts w:ascii="Times New Roman" w:eastAsia="Times New Roman" w:hAnsi="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B22FD1"/>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uiPriority w:val="59"/>
    <w:rsid w:val="00B22FD1"/>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2">
    <w:name w:val="Cuadrícula clara - Énfasis 412"/>
    <w:basedOn w:val="Tablanormal"/>
    <w:next w:val="Cuadrculaclara-nfasis4"/>
    <w:uiPriority w:val="62"/>
    <w:rsid w:val="00B22FD1"/>
    <w:rPr>
      <w:rFonts w:ascii="Calibri" w:eastAsia="Calibri" w:hAnsi="Calibri"/>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Optima" w:eastAsia="Times New Roman" w:hAnsi="Optim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Optima" w:eastAsia="Times New Roman" w:hAnsi="Optim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Optima" w:eastAsia="Times New Roman" w:hAnsi="Optima" w:cs="Times New Roman"/>
        <w:b/>
        <w:bCs/>
      </w:rPr>
    </w:tblStylePr>
    <w:tblStylePr w:type="lastCol">
      <w:rPr>
        <w:rFonts w:ascii="Optima" w:eastAsia="Times New Roman" w:hAnsi="Optim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72">
    <w:name w:val="Sin lista172"/>
    <w:next w:val="Sinlista"/>
    <w:uiPriority w:val="99"/>
    <w:semiHidden/>
    <w:unhideWhenUsed/>
    <w:rsid w:val="00B22FD1"/>
  </w:style>
  <w:style w:type="numbering" w:customStyle="1" w:styleId="Sinlista212">
    <w:name w:val="Sin lista212"/>
    <w:next w:val="Sinlista"/>
    <w:uiPriority w:val="99"/>
    <w:semiHidden/>
    <w:unhideWhenUsed/>
    <w:rsid w:val="00B22FD1"/>
  </w:style>
  <w:style w:type="numbering" w:customStyle="1" w:styleId="Sinlista1122">
    <w:name w:val="Sin lista1122"/>
    <w:next w:val="Sinlista"/>
    <w:uiPriority w:val="99"/>
    <w:semiHidden/>
    <w:unhideWhenUsed/>
    <w:rsid w:val="00B22FD1"/>
  </w:style>
  <w:style w:type="numbering" w:customStyle="1" w:styleId="Sinlista312">
    <w:name w:val="Sin lista312"/>
    <w:next w:val="Sinlista"/>
    <w:uiPriority w:val="99"/>
    <w:semiHidden/>
    <w:unhideWhenUsed/>
    <w:rsid w:val="00B22FD1"/>
  </w:style>
  <w:style w:type="numbering" w:customStyle="1" w:styleId="Sinlista1212">
    <w:name w:val="Sin lista1212"/>
    <w:next w:val="Sinlista"/>
    <w:uiPriority w:val="99"/>
    <w:semiHidden/>
    <w:unhideWhenUsed/>
    <w:rsid w:val="00B22FD1"/>
  </w:style>
  <w:style w:type="numbering" w:customStyle="1" w:styleId="Sinlista412">
    <w:name w:val="Sin lista412"/>
    <w:next w:val="Sinlista"/>
    <w:uiPriority w:val="99"/>
    <w:semiHidden/>
    <w:unhideWhenUsed/>
    <w:rsid w:val="00B22FD1"/>
  </w:style>
  <w:style w:type="numbering" w:customStyle="1" w:styleId="Sinlista1312">
    <w:name w:val="Sin lista1312"/>
    <w:next w:val="Sinlista"/>
    <w:uiPriority w:val="99"/>
    <w:semiHidden/>
    <w:unhideWhenUsed/>
    <w:rsid w:val="00B22FD1"/>
  </w:style>
  <w:style w:type="numbering" w:customStyle="1" w:styleId="Sinlista512">
    <w:name w:val="Sin lista512"/>
    <w:next w:val="Sinlista"/>
    <w:uiPriority w:val="99"/>
    <w:semiHidden/>
    <w:unhideWhenUsed/>
    <w:rsid w:val="00B22FD1"/>
  </w:style>
  <w:style w:type="numbering" w:customStyle="1" w:styleId="Sinlista1412">
    <w:name w:val="Sin lista1412"/>
    <w:next w:val="Sinlista"/>
    <w:uiPriority w:val="99"/>
    <w:semiHidden/>
    <w:unhideWhenUsed/>
    <w:rsid w:val="00B22FD1"/>
  </w:style>
  <w:style w:type="numbering" w:customStyle="1" w:styleId="Sinlista612">
    <w:name w:val="Sin lista612"/>
    <w:next w:val="Sinlista"/>
    <w:uiPriority w:val="99"/>
    <w:semiHidden/>
    <w:unhideWhenUsed/>
    <w:rsid w:val="00B22FD1"/>
  </w:style>
  <w:style w:type="numbering" w:customStyle="1" w:styleId="Sinlista1512">
    <w:name w:val="Sin lista1512"/>
    <w:next w:val="Sinlista"/>
    <w:uiPriority w:val="99"/>
    <w:semiHidden/>
    <w:unhideWhenUsed/>
    <w:rsid w:val="00B22FD1"/>
  </w:style>
  <w:style w:type="numbering" w:customStyle="1" w:styleId="Sinlista712">
    <w:name w:val="Sin lista712"/>
    <w:next w:val="Sinlista"/>
    <w:uiPriority w:val="99"/>
    <w:semiHidden/>
    <w:unhideWhenUsed/>
    <w:rsid w:val="00B22FD1"/>
  </w:style>
  <w:style w:type="numbering" w:customStyle="1" w:styleId="Sinlista1612">
    <w:name w:val="Sin lista1612"/>
    <w:next w:val="Sinlista"/>
    <w:uiPriority w:val="99"/>
    <w:semiHidden/>
    <w:unhideWhenUsed/>
    <w:rsid w:val="00B22FD1"/>
  </w:style>
  <w:style w:type="table" w:customStyle="1" w:styleId="Tablabsica212">
    <w:name w:val="Tabla básica 212"/>
    <w:basedOn w:val="Tablanormal"/>
    <w:next w:val="Tablabsica2"/>
    <w:rsid w:val="00B22FD1"/>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22">
    <w:name w:val="Sin lista11122"/>
    <w:next w:val="Sinlista"/>
    <w:uiPriority w:val="99"/>
    <w:semiHidden/>
    <w:unhideWhenUsed/>
    <w:rsid w:val="00B22FD1"/>
  </w:style>
  <w:style w:type="numbering" w:customStyle="1" w:styleId="Sinlista111112">
    <w:name w:val="Sin lista111112"/>
    <w:next w:val="Sinlista"/>
    <w:uiPriority w:val="99"/>
    <w:semiHidden/>
    <w:unhideWhenUsed/>
    <w:rsid w:val="00B22FD1"/>
  </w:style>
  <w:style w:type="table" w:customStyle="1" w:styleId="Tabladecuadrcula1clara112">
    <w:name w:val="Tabla de cuadrícula 1 clara112"/>
    <w:basedOn w:val="Tablanormal"/>
    <w:uiPriority w:val="46"/>
    <w:rsid w:val="00B22FD1"/>
    <w:pPr>
      <w:jc w:val="center"/>
    </w:pPr>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12">
    <w:name w:val="Tabla de cuadrícula 6 con colores - Énfasis 1112"/>
    <w:basedOn w:val="Tablanormal"/>
    <w:uiPriority w:val="51"/>
    <w:rsid w:val="00B22FD1"/>
    <w:rPr>
      <w:rFonts w:ascii="Calibri" w:eastAsia="Calibri" w:hAnsi="Calibri"/>
      <w:color w:val="365F91"/>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12">
    <w:name w:val="Tabla de cuadrícula 6 con colores112"/>
    <w:basedOn w:val="Tablanormal"/>
    <w:uiPriority w:val="51"/>
    <w:rsid w:val="00B22FD1"/>
    <w:pPr>
      <w:jc w:val="center"/>
    </w:pPr>
    <w:rPr>
      <w:rFonts w:ascii="Calibri" w:eastAsia="Calibri" w:hAnsi="Calibri"/>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12">
    <w:name w:val="Tabla de cuadrícula 1 clara - Énfasis 4112"/>
    <w:basedOn w:val="Tablanormal"/>
    <w:uiPriority w:val="46"/>
    <w:rsid w:val="00B22FD1"/>
    <w:rPr>
      <w:rFonts w:ascii="Calibri" w:eastAsia="Calibri" w:hAnsi="Calibri"/>
      <w:sz w:val="22"/>
      <w:szCs w:val="22"/>
      <w:lang w:eastAsia="en-US"/>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12">
    <w:name w:val="Tabla de cuadrícula 2 - Énfasis 4112"/>
    <w:basedOn w:val="Tablanormal"/>
    <w:uiPriority w:val="47"/>
    <w:rsid w:val="00B22FD1"/>
    <w:rPr>
      <w:rFonts w:ascii="Calibri" w:eastAsia="Calibri" w:hAnsi="Calibri"/>
      <w:sz w:val="22"/>
      <w:szCs w:val="22"/>
      <w:lang w:eastAsia="en-US"/>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12">
    <w:name w:val="Tabla de cuadrícula 6 con colores - Énfasis 4112"/>
    <w:basedOn w:val="Tablanormal"/>
    <w:uiPriority w:val="51"/>
    <w:rsid w:val="00B22FD1"/>
    <w:rPr>
      <w:rFonts w:ascii="Calibri" w:eastAsia="Calibri" w:hAnsi="Calibri"/>
      <w:color w:val="5F497A"/>
      <w:sz w:val="22"/>
      <w:szCs w:val="22"/>
      <w:lang w:eastAsia="en-US"/>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12">
    <w:name w:val="Tabla de cuadrícula 1 clara - Énfasis 1112"/>
    <w:basedOn w:val="Tablanormal"/>
    <w:uiPriority w:val="46"/>
    <w:rsid w:val="00B22FD1"/>
    <w:rPr>
      <w:rFonts w:ascii="Calibri" w:eastAsia="Calibri" w:hAnsi="Calibri"/>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12">
    <w:name w:val="Tabla de cuadrícula 1 clara - Énfasis 5112"/>
    <w:basedOn w:val="Tablanormal"/>
    <w:uiPriority w:val="46"/>
    <w:rsid w:val="00B22FD1"/>
    <w:rPr>
      <w:rFonts w:ascii="Calibri" w:eastAsia="Calibri" w:hAnsi="Calibr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12">
    <w:name w:val="Sin lista812"/>
    <w:next w:val="Sinlista"/>
    <w:uiPriority w:val="99"/>
    <w:semiHidden/>
    <w:unhideWhenUsed/>
    <w:rsid w:val="00B22FD1"/>
  </w:style>
  <w:style w:type="numbering" w:customStyle="1" w:styleId="Sinlista28">
    <w:name w:val="Sin lista28"/>
    <w:next w:val="Sinlista"/>
    <w:uiPriority w:val="99"/>
    <w:semiHidden/>
    <w:unhideWhenUsed/>
    <w:rsid w:val="00B22FD1"/>
  </w:style>
  <w:style w:type="table" w:customStyle="1" w:styleId="Tablaconcuadrcula38">
    <w:name w:val="Tabla con cuadrícula38"/>
    <w:basedOn w:val="Tablanormal"/>
    <w:next w:val="Tablaconcuadrcula"/>
    <w:uiPriority w:val="59"/>
    <w:rsid w:val="00B22FD1"/>
    <w:rPr>
      <w:sz w:val="24"/>
      <w:szCs w:val="24"/>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5">
    <w:name w:val="Tabla clásica 25"/>
    <w:basedOn w:val="Tablanormal"/>
    <w:next w:val="Tablaclsica2"/>
    <w:rsid w:val="00B22FD1"/>
    <w:rPr>
      <w:rFonts w:ascii="Times New Roman" w:eastAsia="Times New Roman" w:hAnsi="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
    <w:name w:val="Tabla clásica 35"/>
    <w:basedOn w:val="Tablanormal"/>
    <w:next w:val="Tablaclsica3"/>
    <w:rsid w:val="00B22FD1"/>
    <w:rPr>
      <w:rFonts w:ascii="Times New Roman" w:eastAsia="Times New Roman" w:hAnsi="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
    <w:name w:val="Tabla con lista 85"/>
    <w:basedOn w:val="Tablanormal"/>
    <w:next w:val="Tablaconlista8"/>
    <w:rsid w:val="00B22FD1"/>
    <w:rPr>
      <w:rFonts w:ascii="Times New Roman" w:eastAsia="Times New Roman" w:hAnsi="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5">
    <w:name w:val="Tabla profesional5"/>
    <w:basedOn w:val="Tablanormal"/>
    <w:next w:val="Tablaprofesional"/>
    <w:rsid w:val="00B22FD1"/>
    <w:rPr>
      <w:rFonts w:ascii="Times New Roman" w:eastAsia="Times New Roman" w:hAnsi="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
    <w:name w:val="Tabla con efectos 3D 15"/>
    <w:basedOn w:val="Tablanormal"/>
    <w:next w:val="Tablaconefectos3D1"/>
    <w:rsid w:val="00B22FD1"/>
    <w:rPr>
      <w:rFonts w:ascii="Times New Roman" w:eastAsia="Times New Roman" w:hAnsi="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
    <w:name w:val="Tabla con cuadrícula118"/>
    <w:basedOn w:val="Tablanormal"/>
    <w:next w:val="Tablaconcuadrcula"/>
    <w:rsid w:val="00B22FD1"/>
    <w:rPr>
      <w:rFonts w:ascii="Times New Roman" w:eastAsia="Times New Roman" w:hAnsi="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B22FD1"/>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4">
    <w:name w:val="Estilo14"/>
    <w:rsid w:val="00B22FD1"/>
  </w:style>
  <w:style w:type="numbering" w:customStyle="1" w:styleId="Estilo24">
    <w:name w:val="Estilo24"/>
    <w:rsid w:val="00B22FD1"/>
  </w:style>
  <w:style w:type="numbering" w:customStyle="1" w:styleId="Estilo35">
    <w:name w:val="Estilo35"/>
    <w:rsid w:val="00B22FD1"/>
    <w:pPr>
      <w:numPr>
        <w:numId w:val="52"/>
      </w:numPr>
    </w:pPr>
  </w:style>
  <w:style w:type="table" w:customStyle="1" w:styleId="Tablaconcuadrcula39">
    <w:name w:val="Tabla con cuadrícula39"/>
    <w:basedOn w:val="Tablanormal"/>
    <w:uiPriority w:val="59"/>
    <w:rsid w:val="00B22FD1"/>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5">
    <w:name w:val="Cuadrícula clara - Énfasis 45"/>
    <w:basedOn w:val="Tablanormal"/>
    <w:next w:val="Cuadrculaclara-nfasis4"/>
    <w:uiPriority w:val="62"/>
    <w:rsid w:val="00B22FD1"/>
    <w:rPr>
      <w:rFonts w:ascii="Calibri" w:eastAsia="Calibri" w:hAnsi="Calibri"/>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Optima" w:eastAsia="Times New Roman" w:hAnsi="Optim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Optima" w:eastAsia="Times New Roman" w:hAnsi="Optim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Optima" w:eastAsia="Times New Roman" w:hAnsi="Optima" w:cs="Times New Roman"/>
        <w:b/>
        <w:bCs/>
      </w:rPr>
    </w:tblStylePr>
    <w:tblStylePr w:type="lastCol">
      <w:rPr>
        <w:rFonts w:ascii="Optima" w:eastAsia="Times New Roman" w:hAnsi="Optim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17">
    <w:name w:val="Sin lista117"/>
    <w:next w:val="Sinlista"/>
    <w:uiPriority w:val="99"/>
    <w:semiHidden/>
    <w:unhideWhenUsed/>
    <w:rsid w:val="00B22FD1"/>
  </w:style>
  <w:style w:type="numbering" w:customStyle="1" w:styleId="Sinlista29">
    <w:name w:val="Sin lista29"/>
    <w:next w:val="Sinlista"/>
    <w:uiPriority w:val="99"/>
    <w:semiHidden/>
    <w:unhideWhenUsed/>
    <w:rsid w:val="00B22FD1"/>
  </w:style>
  <w:style w:type="numbering" w:customStyle="1" w:styleId="Sinlista118">
    <w:name w:val="Sin lista118"/>
    <w:next w:val="Sinlista"/>
    <w:uiPriority w:val="99"/>
    <w:semiHidden/>
    <w:unhideWhenUsed/>
    <w:rsid w:val="00B22FD1"/>
  </w:style>
  <w:style w:type="numbering" w:customStyle="1" w:styleId="Sinlista35">
    <w:name w:val="Sin lista35"/>
    <w:next w:val="Sinlista"/>
    <w:uiPriority w:val="99"/>
    <w:semiHidden/>
    <w:unhideWhenUsed/>
    <w:rsid w:val="00B22FD1"/>
  </w:style>
  <w:style w:type="numbering" w:customStyle="1" w:styleId="Sinlista125">
    <w:name w:val="Sin lista125"/>
    <w:next w:val="Sinlista"/>
    <w:uiPriority w:val="99"/>
    <w:semiHidden/>
    <w:unhideWhenUsed/>
    <w:rsid w:val="00B22FD1"/>
  </w:style>
  <w:style w:type="numbering" w:customStyle="1" w:styleId="Sinlista45">
    <w:name w:val="Sin lista45"/>
    <w:next w:val="Sinlista"/>
    <w:uiPriority w:val="99"/>
    <w:semiHidden/>
    <w:unhideWhenUsed/>
    <w:rsid w:val="00B22FD1"/>
  </w:style>
  <w:style w:type="numbering" w:customStyle="1" w:styleId="Sinlista135">
    <w:name w:val="Sin lista135"/>
    <w:next w:val="Sinlista"/>
    <w:uiPriority w:val="99"/>
    <w:semiHidden/>
    <w:unhideWhenUsed/>
    <w:rsid w:val="00B22FD1"/>
  </w:style>
  <w:style w:type="numbering" w:customStyle="1" w:styleId="Sinlista55">
    <w:name w:val="Sin lista55"/>
    <w:next w:val="Sinlista"/>
    <w:uiPriority w:val="99"/>
    <w:semiHidden/>
    <w:unhideWhenUsed/>
    <w:rsid w:val="00B22FD1"/>
  </w:style>
  <w:style w:type="numbering" w:customStyle="1" w:styleId="Sinlista145">
    <w:name w:val="Sin lista145"/>
    <w:next w:val="Sinlista"/>
    <w:uiPriority w:val="99"/>
    <w:semiHidden/>
    <w:unhideWhenUsed/>
    <w:rsid w:val="00B22FD1"/>
  </w:style>
  <w:style w:type="numbering" w:customStyle="1" w:styleId="Sinlista65">
    <w:name w:val="Sin lista65"/>
    <w:next w:val="Sinlista"/>
    <w:uiPriority w:val="99"/>
    <w:semiHidden/>
    <w:unhideWhenUsed/>
    <w:rsid w:val="00B22FD1"/>
  </w:style>
  <w:style w:type="numbering" w:customStyle="1" w:styleId="Sinlista155">
    <w:name w:val="Sin lista155"/>
    <w:next w:val="Sinlista"/>
    <w:uiPriority w:val="99"/>
    <w:semiHidden/>
    <w:unhideWhenUsed/>
    <w:rsid w:val="00B22FD1"/>
  </w:style>
  <w:style w:type="numbering" w:customStyle="1" w:styleId="Sinlista75">
    <w:name w:val="Sin lista75"/>
    <w:next w:val="Sinlista"/>
    <w:uiPriority w:val="99"/>
    <w:semiHidden/>
    <w:unhideWhenUsed/>
    <w:rsid w:val="00B22FD1"/>
  </w:style>
  <w:style w:type="numbering" w:customStyle="1" w:styleId="Sinlista165">
    <w:name w:val="Sin lista165"/>
    <w:next w:val="Sinlista"/>
    <w:uiPriority w:val="99"/>
    <w:semiHidden/>
    <w:unhideWhenUsed/>
    <w:rsid w:val="00B22FD1"/>
  </w:style>
  <w:style w:type="table" w:customStyle="1" w:styleId="Tablabsica25">
    <w:name w:val="Tabla básica 25"/>
    <w:basedOn w:val="Tablanormal"/>
    <w:next w:val="Tablabsica2"/>
    <w:rsid w:val="00B22FD1"/>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6">
    <w:name w:val="Sin lista1116"/>
    <w:next w:val="Sinlista"/>
    <w:uiPriority w:val="99"/>
    <w:semiHidden/>
    <w:unhideWhenUsed/>
    <w:rsid w:val="00B22FD1"/>
  </w:style>
  <w:style w:type="numbering" w:customStyle="1" w:styleId="Sinlista11115">
    <w:name w:val="Sin lista11115"/>
    <w:next w:val="Sinlista"/>
    <w:uiPriority w:val="99"/>
    <w:semiHidden/>
    <w:unhideWhenUsed/>
    <w:rsid w:val="00B22FD1"/>
  </w:style>
  <w:style w:type="table" w:customStyle="1" w:styleId="Tabladecuadrcula1clara15">
    <w:name w:val="Tabla de cuadrícula 1 clara15"/>
    <w:basedOn w:val="Tablanormal"/>
    <w:uiPriority w:val="46"/>
    <w:rsid w:val="00B22FD1"/>
    <w:pPr>
      <w:jc w:val="center"/>
    </w:pPr>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5">
    <w:name w:val="Tabla de cuadrícula 6 con colores - Énfasis 115"/>
    <w:basedOn w:val="Tablanormal"/>
    <w:uiPriority w:val="51"/>
    <w:rsid w:val="00B22FD1"/>
    <w:rPr>
      <w:rFonts w:ascii="Calibri" w:eastAsia="Calibri" w:hAnsi="Calibri"/>
      <w:color w:val="365F91"/>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5">
    <w:name w:val="Tabla de cuadrícula 6 con colores15"/>
    <w:basedOn w:val="Tablanormal"/>
    <w:uiPriority w:val="51"/>
    <w:rsid w:val="00B22FD1"/>
    <w:pPr>
      <w:jc w:val="center"/>
    </w:pPr>
    <w:rPr>
      <w:rFonts w:ascii="Calibri" w:eastAsia="Calibri" w:hAnsi="Calibri"/>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5">
    <w:name w:val="Tabla de cuadrícula 1 clara - Énfasis 415"/>
    <w:basedOn w:val="Tablanormal"/>
    <w:uiPriority w:val="46"/>
    <w:rsid w:val="00B22FD1"/>
    <w:rPr>
      <w:rFonts w:ascii="Calibri" w:eastAsia="Calibri" w:hAnsi="Calibri"/>
      <w:sz w:val="22"/>
      <w:szCs w:val="22"/>
      <w:lang w:eastAsia="en-US"/>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5">
    <w:name w:val="Tabla de cuadrícula 2 - Énfasis 415"/>
    <w:basedOn w:val="Tablanormal"/>
    <w:uiPriority w:val="47"/>
    <w:rsid w:val="00B22FD1"/>
    <w:rPr>
      <w:rFonts w:ascii="Calibri" w:eastAsia="Calibri" w:hAnsi="Calibri"/>
      <w:sz w:val="22"/>
      <w:szCs w:val="22"/>
      <w:lang w:eastAsia="en-US"/>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5">
    <w:name w:val="Tabla de cuadrícula 6 con colores - Énfasis 415"/>
    <w:basedOn w:val="Tablanormal"/>
    <w:uiPriority w:val="51"/>
    <w:rsid w:val="00B22FD1"/>
    <w:rPr>
      <w:rFonts w:ascii="Calibri" w:eastAsia="Calibri" w:hAnsi="Calibri"/>
      <w:color w:val="5F497A"/>
      <w:sz w:val="22"/>
      <w:szCs w:val="22"/>
      <w:lang w:eastAsia="en-US"/>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5">
    <w:name w:val="Tabla de cuadrícula 1 clara - Énfasis 115"/>
    <w:basedOn w:val="Tablanormal"/>
    <w:uiPriority w:val="46"/>
    <w:rsid w:val="00B22FD1"/>
    <w:rPr>
      <w:rFonts w:ascii="Calibri" w:eastAsia="Calibri" w:hAnsi="Calibri"/>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5">
    <w:name w:val="Tabla de cuadrícula 1 clara - Énfasis 515"/>
    <w:basedOn w:val="Tablanormal"/>
    <w:uiPriority w:val="46"/>
    <w:rsid w:val="00B22FD1"/>
    <w:rPr>
      <w:rFonts w:ascii="Calibri" w:eastAsia="Calibri" w:hAnsi="Calibr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5">
    <w:name w:val="Sin lista85"/>
    <w:next w:val="Sinlista"/>
    <w:uiPriority w:val="99"/>
    <w:semiHidden/>
    <w:unhideWhenUsed/>
    <w:rsid w:val="00B22FD1"/>
  </w:style>
  <w:style w:type="numbering" w:customStyle="1" w:styleId="Sinlista93">
    <w:name w:val="Sin lista93"/>
    <w:next w:val="Sinlista"/>
    <w:uiPriority w:val="99"/>
    <w:semiHidden/>
    <w:unhideWhenUsed/>
    <w:rsid w:val="00B22FD1"/>
  </w:style>
  <w:style w:type="table" w:customStyle="1" w:styleId="Tablaconcuadrcula45">
    <w:name w:val="Tabla con cuadrícula45"/>
    <w:basedOn w:val="Tablanormal"/>
    <w:next w:val="Tablaconcuadrcula"/>
    <w:uiPriority w:val="59"/>
    <w:rsid w:val="00B22FD1"/>
    <w:rPr>
      <w:sz w:val="24"/>
      <w:szCs w:val="24"/>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3">
    <w:name w:val="Tabla clásica 213"/>
    <w:basedOn w:val="Tablanormal"/>
    <w:next w:val="Tablaclsica2"/>
    <w:rsid w:val="00B22FD1"/>
    <w:rPr>
      <w:rFonts w:ascii="Times New Roman" w:eastAsia="Times New Roman" w:hAnsi="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3">
    <w:name w:val="Tabla clásica 313"/>
    <w:basedOn w:val="Tablanormal"/>
    <w:next w:val="Tablaclsica3"/>
    <w:rsid w:val="00B22FD1"/>
    <w:rPr>
      <w:rFonts w:ascii="Times New Roman" w:eastAsia="Times New Roman" w:hAnsi="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
    <w:name w:val="Tabla con lista 813"/>
    <w:basedOn w:val="Tablanormal"/>
    <w:next w:val="Tablaconlista8"/>
    <w:rsid w:val="00B22FD1"/>
    <w:rPr>
      <w:rFonts w:ascii="Times New Roman" w:eastAsia="Times New Roman" w:hAnsi="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3">
    <w:name w:val="Tabla profesional13"/>
    <w:basedOn w:val="Tablanormal"/>
    <w:next w:val="Tablaprofesional"/>
    <w:rsid w:val="00B22FD1"/>
    <w:rPr>
      <w:rFonts w:ascii="Times New Roman" w:eastAsia="Times New Roman" w:hAnsi="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3">
    <w:name w:val="Tabla con efectos 3D 113"/>
    <w:basedOn w:val="Tablanormal"/>
    <w:next w:val="Tablaconefectos3D1"/>
    <w:rsid w:val="00B22FD1"/>
    <w:rPr>
      <w:rFonts w:ascii="Times New Roman" w:eastAsia="Times New Roman" w:hAnsi="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9">
    <w:name w:val="Tabla con cuadrícula119"/>
    <w:basedOn w:val="Tablanormal"/>
    <w:next w:val="Tablaconcuadrcula"/>
    <w:rsid w:val="00B22FD1"/>
    <w:rPr>
      <w:rFonts w:ascii="Times New Roman" w:eastAsia="Times New Roman" w:hAnsi="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next w:val="Tablaconcuadrcula"/>
    <w:uiPriority w:val="59"/>
    <w:rsid w:val="00B22FD1"/>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uiPriority w:val="59"/>
    <w:rsid w:val="00B22FD1"/>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3">
    <w:name w:val="Cuadrícula clara - Énfasis 413"/>
    <w:basedOn w:val="Tablanormal"/>
    <w:next w:val="Cuadrculaclara-nfasis4"/>
    <w:uiPriority w:val="62"/>
    <w:rsid w:val="00B22FD1"/>
    <w:rPr>
      <w:rFonts w:ascii="Calibri" w:eastAsia="Calibri" w:hAnsi="Calibri"/>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Optima" w:eastAsia="Times New Roman" w:hAnsi="Optim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Optima" w:eastAsia="Times New Roman" w:hAnsi="Optim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Optima" w:eastAsia="Times New Roman" w:hAnsi="Optima" w:cs="Times New Roman"/>
        <w:b/>
        <w:bCs/>
      </w:rPr>
    </w:tblStylePr>
    <w:tblStylePr w:type="lastCol">
      <w:rPr>
        <w:rFonts w:ascii="Optima" w:eastAsia="Times New Roman" w:hAnsi="Optim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73">
    <w:name w:val="Sin lista173"/>
    <w:next w:val="Sinlista"/>
    <w:uiPriority w:val="99"/>
    <w:semiHidden/>
    <w:unhideWhenUsed/>
    <w:rsid w:val="00B22FD1"/>
  </w:style>
  <w:style w:type="numbering" w:customStyle="1" w:styleId="Sinlista213">
    <w:name w:val="Sin lista213"/>
    <w:next w:val="Sinlista"/>
    <w:uiPriority w:val="99"/>
    <w:semiHidden/>
    <w:unhideWhenUsed/>
    <w:rsid w:val="00B22FD1"/>
  </w:style>
  <w:style w:type="numbering" w:customStyle="1" w:styleId="Sinlista1123">
    <w:name w:val="Sin lista1123"/>
    <w:next w:val="Sinlista"/>
    <w:uiPriority w:val="99"/>
    <w:semiHidden/>
    <w:unhideWhenUsed/>
    <w:rsid w:val="00B22FD1"/>
  </w:style>
  <w:style w:type="numbering" w:customStyle="1" w:styleId="Sinlista313">
    <w:name w:val="Sin lista313"/>
    <w:next w:val="Sinlista"/>
    <w:uiPriority w:val="99"/>
    <w:semiHidden/>
    <w:unhideWhenUsed/>
    <w:rsid w:val="00B22FD1"/>
  </w:style>
  <w:style w:type="numbering" w:customStyle="1" w:styleId="Sinlista1213">
    <w:name w:val="Sin lista1213"/>
    <w:next w:val="Sinlista"/>
    <w:uiPriority w:val="99"/>
    <w:semiHidden/>
    <w:unhideWhenUsed/>
    <w:rsid w:val="00B22FD1"/>
  </w:style>
  <w:style w:type="numbering" w:customStyle="1" w:styleId="Sinlista413">
    <w:name w:val="Sin lista413"/>
    <w:next w:val="Sinlista"/>
    <w:uiPriority w:val="99"/>
    <w:semiHidden/>
    <w:unhideWhenUsed/>
    <w:rsid w:val="00B22FD1"/>
  </w:style>
  <w:style w:type="numbering" w:customStyle="1" w:styleId="Sinlista1313">
    <w:name w:val="Sin lista1313"/>
    <w:next w:val="Sinlista"/>
    <w:uiPriority w:val="99"/>
    <w:semiHidden/>
    <w:unhideWhenUsed/>
    <w:rsid w:val="00B22FD1"/>
  </w:style>
  <w:style w:type="numbering" w:customStyle="1" w:styleId="Sinlista513">
    <w:name w:val="Sin lista513"/>
    <w:next w:val="Sinlista"/>
    <w:uiPriority w:val="99"/>
    <w:semiHidden/>
    <w:unhideWhenUsed/>
    <w:rsid w:val="00B22FD1"/>
  </w:style>
  <w:style w:type="numbering" w:customStyle="1" w:styleId="Sinlista1413">
    <w:name w:val="Sin lista1413"/>
    <w:next w:val="Sinlista"/>
    <w:uiPriority w:val="99"/>
    <w:semiHidden/>
    <w:unhideWhenUsed/>
    <w:rsid w:val="00B22FD1"/>
  </w:style>
  <w:style w:type="numbering" w:customStyle="1" w:styleId="Sinlista613">
    <w:name w:val="Sin lista613"/>
    <w:next w:val="Sinlista"/>
    <w:uiPriority w:val="99"/>
    <w:semiHidden/>
    <w:unhideWhenUsed/>
    <w:rsid w:val="00B22FD1"/>
  </w:style>
  <w:style w:type="numbering" w:customStyle="1" w:styleId="Sinlista1513">
    <w:name w:val="Sin lista1513"/>
    <w:next w:val="Sinlista"/>
    <w:uiPriority w:val="99"/>
    <w:semiHidden/>
    <w:unhideWhenUsed/>
    <w:rsid w:val="00B22FD1"/>
  </w:style>
  <w:style w:type="numbering" w:customStyle="1" w:styleId="Sinlista713">
    <w:name w:val="Sin lista713"/>
    <w:next w:val="Sinlista"/>
    <w:uiPriority w:val="99"/>
    <w:semiHidden/>
    <w:unhideWhenUsed/>
    <w:rsid w:val="00B22FD1"/>
  </w:style>
  <w:style w:type="numbering" w:customStyle="1" w:styleId="Sinlista1613">
    <w:name w:val="Sin lista1613"/>
    <w:next w:val="Sinlista"/>
    <w:uiPriority w:val="99"/>
    <w:semiHidden/>
    <w:unhideWhenUsed/>
    <w:rsid w:val="00B22FD1"/>
  </w:style>
  <w:style w:type="table" w:customStyle="1" w:styleId="Tablabsica213">
    <w:name w:val="Tabla básica 213"/>
    <w:basedOn w:val="Tablanormal"/>
    <w:next w:val="Tablabsica2"/>
    <w:rsid w:val="00B22FD1"/>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23">
    <w:name w:val="Sin lista11123"/>
    <w:next w:val="Sinlista"/>
    <w:uiPriority w:val="99"/>
    <w:semiHidden/>
    <w:unhideWhenUsed/>
    <w:rsid w:val="00B22FD1"/>
  </w:style>
  <w:style w:type="numbering" w:customStyle="1" w:styleId="Sinlista111113">
    <w:name w:val="Sin lista111113"/>
    <w:next w:val="Sinlista"/>
    <w:uiPriority w:val="99"/>
    <w:semiHidden/>
    <w:unhideWhenUsed/>
    <w:rsid w:val="00B22FD1"/>
  </w:style>
  <w:style w:type="table" w:customStyle="1" w:styleId="Tabladecuadrcula1clara113">
    <w:name w:val="Tabla de cuadrícula 1 clara113"/>
    <w:basedOn w:val="Tablanormal"/>
    <w:uiPriority w:val="46"/>
    <w:rsid w:val="00B22FD1"/>
    <w:pPr>
      <w:jc w:val="center"/>
    </w:pPr>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13">
    <w:name w:val="Tabla de cuadrícula 6 con colores - Énfasis 1113"/>
    <w:basedOn w:val="Tablanormal"/>
    <w:uiPriority w:val="51"/>
    <w:rsid w:val="00B22FD1"/>
    <w:rPr>
      <w:rFonts w:ascii="Calibri" w:eastAsia="Calibri" w:hAnsi="Calibri"/>
      <w:color w:val="365F91"/>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13">
    <w:name w:val="Tabla de cuadrícula 6 con colores113"/>
    <w:basedOn w:val="Tablanormal"/>
    <w:uiPriority w:val="51"/>
    <w:rsid w:val="00B22FD1"/>
    <w:pPr>
      <w:jc w:val="center"/>
    </w:pPr>
    <w:rPr>
      <w:rFonts w:ascii="Calibri" w:eastAsia="Calibri" w:hAnsi="Calibri"/>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13">
    <w:name w:val="Tabla de cuadrícula 1 clara - Énfasis 4113"/>
    <w:basedOn w:val="Tablanormal"/>
    <w:uiPriority w:val="46"/>
    <w:rsid w:val="00B22FD1"/>
    <w:rPr>
      <w:rFonts w:ascii="Calibri" w:eastAsia="Calibri" w:hAnsi="Calibri"/>
      <w:sz w:val="22"/>
      <w:szCs w:val="22"/>
      <w:lang w:eastAsia="en-US"/>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13">
    <w:name w:val="Tabla de cuadrícula 2 - Énfasis 4113"/>
    <w:basedOn w:val="Tablanormal"/>
    <w:uiPriority w:val="47"/>
    <w:rsid w:val="00B22FD1"/>
    <w:rPr>
      <w:rFonts w:ascii="Calibri" w:eastAsia="Calibri" w:hAnsi="Calibri"/>
      <w:sz w:val="22"/>
      <w:szCs w:val="22"/>
      <w:lang w:eastAsia="en-US"/>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13">
    <w:name w:val="Tabla de cuadrícula 6 con colores - Énfasis 4113"/>
    <w:basedOn w:val="Tablanormal"/>
    <w:uiPriority w:val="51"/>
    <w:rsid w:val="00B22FD1"/>
    <w:rPr>
      <w:rFonts w:ascii="Calibri" w:eastAsia="Calibri" w:hAnsi="Calibri"/>
      <w:color w:val="5F497A"/>
      <w:sz w:val="22"/>
      <w:szCs w:val="22"/>
      <w:lang w:eastAsia="en-US"/>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13">
    <w:name w:val="Tabla de cuadrícula 1 clara - Énfasis 1113"/>
    <w:basedOn w:val="Tablanormal"/>
    <w:uiPriority w:val="46"/>
    <w:rsid w:val="00B22FD1"/>
    <w:rPr>
      <w:rFonts w:ascii="Calibri" w:eastAsia="Calibri" w:hAnsi="Calibri"/>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13">
    <w:name w:val="Tabla de cuadrícula 1 clara - Énfasis 5113"/>
    <w:basedOn w:val="Tablanormal"/>
    <w:uiPriority w:val="46"/>
    <w:rsid w:val="00B22FD1"/>
    <w:rPr>
      <w:rFonts w:ascii="Calibri" w:eastAsia="Calibri" w:hAnsi="Calibr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13">
    <w:name w:val="Sin lista813"/>
    <w:next w:val="Sinlista"/>
    <w:uiPriority w:val="99"/>
    <w:semiHidden/>
    <w:unhideWhenUsed/>
    <w:rsid w:val="00B22FD1"/>
  </w:style>
  <w:style w:type="paragraph" w:customStyle="1" w:styleId="6">
    <w:name w:val="6"/>
    <w:basedOn w:val="Normal"/>
    <w:uiPriority w:val="99"/>
    <w:rsid w:val="00B22FD1"/>
    <w:pPr>
      <w:spacing w:after="0" w:line="240" w:lineRule="auto"/>
    </w:pPr>
    <w:rPr>
      <w:rFonts w:ascii="Times New Roman" w:eastAsia="Times New Roman" w:hAnsi="Times New Roman"/>
      <w:sz w:val="24"/>
      <w:szCs w:val="24"/>
      <w:lang w:val="es-ES_tradnl" w:eastAsia="es-ES"/>
    </w:rPr>
  </w:style>
  <w:style w:type="paragraph" w:customStyle="1" w:styleId="body10">
    <w:name w:val="body1"/>
    <w:basedOn w:val="Normal"/>
    <w:rsid w:val="00B22FD1"/>
    <w:pPr>
      <w:spacing w:after="0" w:line="240" w:lineRule="auto"/>
    </w:pPr>
    <w:rPr>
      <w:rFonts w:ascii="Times New Roman" w:eastAsia="Calibri" w:hAnsi="Times New Roman"/>
      <w:color w:val="000000"/>
      <w:sz w:val="24"/>
      <w:szCs w:val="24"/>
      <w:lang w:eastAsia="es-CO"/>
    </w:rPr>
  </w:style>
  <w:style w:type="character" w:customStyle="1" w:styleId="Mencinsinresolver1">
    <w:name w:val="Mención sin resolver1"/>
    <w:uiPriority w:val="99"/>
    <w:semiHidden/>
    <w:unhideWhenUsed/>
    <w:rsid w:val="00B22FD1"/>
    <w:rPr>
      <w:color w:val="808080"/>
      <w:shd w:val="clear" w:color="auto" w:fill="E6E6E6"/>
    </w:rPr>
  </w:style>
  <w:style w:type="numbering" w:customStyle="1" w:styleId="Sinlista30">
    <w:name w:val="Sin lista30"/>
    <w:next w:val="Sinlista"/>
    <w:uiPriority w:val="99"/>
    <w:semiHidden/>
    <w:unhideWhenUsed/>
    <w:rsid w:val="00B22FD1"/>
  </w:style>
  <w:style w:type="table" w:customStyle="1" w:styleId="Tablaconcuadrcula40">
    <w:name w:val="Tabla con cuadrícula40"/>
    <w:basedOn w:val="Tablanormal"/>
    <w:next w:val="Tablaconcuadrcula"/>
    <w:uiPriority w:val="39"/>
    <w:rsid w:val="00B22FD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detindependienteCarCar">
    <w:name w:val="Sangría de t. independiente Car Car"/>
    <w:rsid w:val="00B22FD1"/>
    <w:rPr>
      <w:rFonts w:ascii="Arial" w:hAnsi="Arial"/>
      <w:sz w:val="24"/>
      <w:lang w:eastAsia="es-ES"/>
    </w:rPr>
  </w:style>
  <w:style w:type="paragraph" w:customStyle="1" w:styleId="NormalArial">
    <w:name w:val="Normal + Arial"/>
    <w:basedOn w:val="Textodebloque"/>
    <w:rsid w:val="00B22FD1"/>
    <w:pPr>
      <w:ind w:left="0" w:right="20"/>
    </w:pPr>
    <w:rPr>
      <w:rFonts w:ascii="Arial" w:hAnsi="Arial" w:cs="Arial"/>
      <w:b/>
      <w:noProof/>
      <w:sz w:val="22"/>
      <w:szCs w:val="22"/>
      <w:lang w:val="es-CO"/>
    </w:rPr>
  </w:style>
  <w:style w:type="character" w:customStyle="1" w:styleId="CarCar4">
    <w:name w:val="Car Car4"/>
    <w:rsid w:val="00B22FD1"/>
    <w:rPr>
      <w:sz w:val="24"/>
      <w:szCs w:val="24"/>
      <w:lang w:eastAsia="en-US"/>
    </w:rPr>
  </w:style>
  <w:style w:type="character" w:customStyle="1" w:styleId="texto-destacadob1">
    <w:name w:val="texto-destacadob1"/>
    <w:rsid w:val="00B22FD1"/>
    <w:rPr>
      <w:rFonts w:ascii="Arial" w:hAnsi="Arial" w:cs="Arial" w:hint="default"/>
      <w:b/>
      <w:bCs/>
      <w:i w:val="0"/>
      <w:iCs w:val="0"/>
      <w:strike w:val="0"/>
      <w:dstrike w:val="0"/>
      <w:color w:val="00458A"/>
      <w:sz w:val="27"/>
      <w:szCs w:val="27"/>
      <w:u w:val="none"/>
      <w:effect w:val="none"/>
    </w:rPr>
  </w:style>
  <w:style w:type="numbering" w:customStyle="1" w:styleId="Estilo25">
    <w:name w:val="Estilo25"/>
    <w:rsid w:val="00B22FD1"/>
  </w:style>
  <w:style w:type="numbering" w:customStyle="1" w:styleId="Estilo36">
    <w:name w:val="Estilo36"/>
    <w:rsid w:val="00B22FD1"/>
  </w:style>
  <w:style w:type="numbering" w:customStyle="1" w:styleId="Sinlista119">
    <w:name w:val="Sin lista119"/>
    <w:next w:val="Sinlista"/>
    <w:semiHidden/>
    <w:unhideWhenUsed/>
    <w:rsid w:val="00B22FD1"/>
  </w:style>
  <w:style w:type="numbering" w:customStyle="1" w:styleId="Sinlista210">
    <w:name w:val="Sin lista210"/>
    <w:next w:val="Sinlista"/>
    <w:uiPriority w:val="99"/>
    <w:semiHidden/>
    <w:unhideWhenUsed/>
    <w:rsid w:val="00B22FD1"/>
  </w:style>
  <w:style w:type="numbering" w:customStyle="1" w:styleId="Sinlista1110">
    <w:name w:val="Sin lista1110"/>
    <w:next w:val="Sinlista"/>
    <w:uiPriority w:val="99"/>
    <w:semiHidden/>
    <w:unhideWhenUsed/>
    <w:rsid w:val="00B22FD1"/>
  </w:style>
  <w:style w:type="table" w:customStyle="1" w:styleId="Tablaconcuadrcula120">
    <w:name w:val="Tabla con cuadrícula120"/>
    <w:basedOn w:val="Tablanormal"/>
    <w:next w:val="Tablaconcuadrcula"/>
    <w:rsid w:val="00B22FD1"/>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
    <w:name w:val="Sin lista36"/>
    <w:next w:val="Sinlista"/>
    <w:uiPriority w:val="99"/>
    <w:semiHidden/>
    <w:unhideWhenUsed/>
    <w:rsid w:val="00B22FD1"/>
  </w:style>
  <w:style w:type="numbering" w:customStyle="1" w:styleId="Sinlista126">
    <w:name w:val="Sin lista126"/>
    <w:next w:val="Sinlista"/>
    <w:uiPriority w:val="99"/>
    <w:semiHidden/>
    <w:unhideWhenUsed/>
    <w:rsid w:val="00B22FD1"/>
  </w:style>
  <w:style w:type="numbering" w:customStyle="1" w:styleId="Sinlista46">
    <w:name w:val="Sin lista46"/>
    <w:next w:val="Sinlista"/>
    <w:uiPriority w:val="99"/>
    <w:semiHidden/>
    <w:unhideWhenUsed/>
    <w:rsid w:val="00B22FD1"/>
  </w:style>
  <w:style w:type="numbering" w:customStyle="1" w:styleId="Sinlista136">
    <w:name w:val="Sin lista136"/>
    <w:next w:val="Sinlista"/>
    <w:uiPriority w:val="99"/>
    <w:semiHidden/>
    <w:unhideWhenUsed/>
    <w:rsid w:val="00B22FD1"/>
  </w:style>
  <w:style w:type="numbering" w:customStyle="1" w:styleId="Sinlista56">
    <w:name w:val="Sin lista56"/>
    <w:next w:val="Sinlista"/>
    <w:uiPriority w:val="99"/>
    <w:semiHidden/>
    <w:unhideWhenUsed/>
    <w:rsid w:val="00B22FD1"/>
  </w:style>
  <w:style w:type="numbering" w:customStyle="1" w:styleId="Sinlista146">
    <w:name w:val="Sin lista146"/>
    <w:next w:val="Sinlista"/>
    <w:uiPriority w:val="99"/>
    <w:semiHidden/>
    <w:unhideWhenUsed/>
    <w:rsid w:val="00B22FD1"/>
  </w:style>
  <w:style w:type="numbering" w:customStyle="1" w:styleId="Sinlista66">
    <w:name w:val="Sin lista66"/>
    <w:next w:val="Sinlista"/>
    <w:uiPriority w:val="99"/>
    <w:semiHidden/>
    <w:unhideWhenUsed/>
    <w:rsid w:val="00B22FD1"/>
  </w:style>
  <w:style w:type="numbering" w:customStyle="1" w:styleId="Sinlista156">
    <w:name w:val="Sin lista156"/>
    <w:next w:val="Sinlista"/>
    <w:uiPriority w:val="99"/>
    <w:semiHidden/>
    <w:unhideWhenUsed/>
    <w:rsid w:val="00B22FD1"/>
  </w:style>
  <w:style w:type="numbering" w:customStyle="1" w:styleId="Sinlista76">
    <w:name w:val="Sin lista76"/>
    <w:next w:val="Sinlista"/>
    <w:uiPriority w:val="99"/>
    <w:semiHidden/>
    <w:unhideWhenUsed/>
    <w:rsid w:val="00B22FD1"/>
  </w:style>
  <w:style w:type="numbering" w:customStyle="1" w:styleId="Sinlista166">
    <w:name w:val="Sin lista166"/>
    <w:next w:val="Sinlista"/>
    <w:uiPriority w:val="99"/>
    <w:semiHidden/>
    <w:unhideWhenUsed/>
    <w:rsid w:val="00B22FD1"/>
  </w:style>
  <w:style w:type="table" w:customStyle="1" w:styleId="Tablabsica26">
    <w:name w:val="Tabla básica 26"/>
    <w:basedOn w:val="Tablanormal"/>
    <w:next w:val="Tablabsica2"/>
    <w:rsid w:val="00B22FD1"/>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DefaultText">
    <w:name w:val="Default Text"/>
    <w:basedOn w:val="Normal"/>
    <w:rsid w:val="00B22FD1"/>
    <w:pPr>
      <w:spacing w:after="0" w:line="240" w:lineRule="auto"/>
    </w:pPr>
    <w:rPr>
      <w:rFonts w:ascii="Times New Roman" w:eastAsia="Times New Roman" w:hAnsi="Times New Roman"/>
      <w:color w:val="000000"/>
      <w:sz w:val="20"/>
      <w:szCs w:val="20"/>
      <w:lang w:val="en-US" w:eastAsia="es-ES"/>
    </w:rPr>
  </w:style>
  <w:style w:type="paragraph" w:customStyle="1" w:styleId="sdfootnote">
    <w:name w:val="sdfootnote"/>
    <w:basedOn w:val="Normal"/>
    <w:rsid w:val="00B22FD1"/>
    <w:pPr>
      <w:spacing w:before="100" w:beforeAutospacing="1" w:after="0" w:line="240" w:lineRule="auto"/>
    </w:pPr>
    <w:rPr>
      <w:rFonts w:ascii="Arial" w:eastAsia="Times New Roman" w:hAnsi="Arial"/>
      <w:sz w:val="24"/>
      <w:szCs w:val="24"/>
      <w:lang w:val="es-ES" w:eastAsia="es-ES"/>
    </w:rPr>
  </w:style>
  <w:style w:type="paragraph" w:customStyle="1" w:styleId="Textosinformato3">
    <w:name w:val="Texto sin formato3"/>
    <w:basedOn w:val="Normal"/>
    <w:rsid w:val="00B22FD1"/>
    <w:pPr>
      <w:spacing w:after="0" w:line="240" w:lineRule="auto"/>
    </w:pPr>
    <w:rPr>
      <w:rFonts w:ascii="Courier New" w:eastAsia="Times New Roman" w:hAnsi="Courier New"/>
      <w:sz w:val="20"/>
      <w:szCs w:val="20"/>
      <w:lang w:val="es-ES" w:eastAsia="es-ES"/>
    </w:rPr>
  </w:style>
  <w:style w:type="paragraph" w:styleId="Sangranormal">
    <w:name w:val="Normal Indent"/>
    <w:basedOn w:val="Normal"/>
    <w:rsid w:val="00B22FD1"/>
    <w:pPr>
      <w:spacing w:after="0" w:line="240" w:lineRule="auto"/>
      <w:ind w:left="708"/>
    </w:pPr>
    <w:rPr>
      <w:rFonts w:ascii="Times New Roman" w:eastAsia="Times New Roman" w:hAnsi="Times New Roman"/>
      <w:sz w:val="24"/>
      <w:szCs w:val="24"/>
      <w:lang w:eastAsia="es-ES"/>
    </w:rPr>
  </w:style>
  <w:style w:type="paragraph" w:customStyle="1" w:styleId="Normal0">
    <w:name w:val="[Normal]"/>
    <w:basedOn w:val="Normal"/>
    <w:next w:val="Normal"/>
    <w:rsid w:val="00B22FD1"/>
    <w:pPr>
      <w:spacing w:after="0" w:line="240" w:lineRule="auto"/>
    </w:pPr>
    <w:rPr>
      <w:rFonts w:ascii="Times New Roman" w:eastAsia="Times New Roman" w:hAnsi="Times New Roman"/>
      <w:noProof/>
      <w:sz w:val="24"/>
      <w:szCs w:val="20"/>
      <w:lang w:val="es-ES" w:eastAsia="de-DE"/>
    </w:rPr>
  </w:style>
  <w:style w:type="character" w:customStyle="1" w:styleId="enlaces4">
    <w:name w:val="enlaces4"/>
    <w:rsid w:val="00B22FD1"/>
  </w:style>
  <w:style w:type="table" w:customStyle="1" w:styleId="Tablaconcuadrcula216">
    <w:name w:val="Tabla con cuadrícula216"/>
    <w:basedOn w:val="Tablanormal"/>
    <w:next w:val="Tablaconcuadrcula"/>
    <w:rsid w:val="00B22FD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ssnewstitle">
    <w:name w:val="cssnewstitle"/>
    <w:basedOn w:val="Normal"/>
    <w:rsid w:val="00B22FD1"/>
    <w:pPr>
      <w:spacing w:before="100" w:beforeAutospacing="1" w:after="100" w:afterAutospacing="1" w:line="240" w:lineRule="auto"/>
    </w:pPr>
    <w:rPr>
      <w:rFonts w:ascii="Verdana" w:eastAsia="Times New Roman" w:hAnsi="Verdana"/>
      <w:b/>
      <w:bCs/>
      <w:color w:val="006699"/>
      <w:sz w:val="16"/>
      <w:szCs w:val="16"/>
      <w:lang w:val="es-ES" w:eastAsia="es-ES"/>
    </w:rPr>
  </w:style>
  <w:style w:type="paragraph" w:customStyle="1" w:styleId="cssnewsabstract">
    <w:name w:val="cssnewsabstract"/>
    <w:basedOn w:val="Normal"/>
    <w:rsid w:val="00B22FD1"/>
    <w:pPr>
      <w:spacing w:before="100" w:beforeAutospacing="1" w:after="100" w:afterAutospacing="1" w:line="240" w:lineRule="auto"/>
    </w:pPr>
    <w:rPr>
      <w:rFonts w:ascii="Verdana" w:eastAsia="Times New Roman" w:hAnsi="Verdana"/>
      <w:color w:val="000000"/>
      <w:sz w:val="14"/>
      <w:szCs w:val="14"/>
      <w:lang w:val="es-ES" w:eastAsia="es-ES"/>
    </w:rPr>
  </w:style>
  <w:style w:type="character" w:customStyle="1" w:styleId="csstitulo21">
    <w:name w:val="csstitulo21"/>
    <w:rsid w:val="00B22FD1"/>
    <w:rPr>
      <w:rFonts w:ascii="Verdana" w:hAnsi="Verdana" w:hint="default"/>
      <w:b/>
      <w:bCs/>
      <w:i w:val="0"/>
      <w:iCs w:val="0"/>
      <w:strike w:val="0"/>
      <w:dstrike w:val="0"/>
      <w:color w:val="1718A5"/>
      <w:sz w:val="15"/>
      <w:szCs w:val="15"/>
      <w:u w:val="none"/>
      <w:effect w:val="none"/>
      <w:bdr w:val="none" w:sz="0" w:space="0" w:color="auto" w:frame="1"/>
    </w:rPr>
  </w:style>
  <w:style w:type="character" w:customStyle="1" w:styleId="Cuadrculamedia3-nfasis2Car">
    <w:name w:val="Cuadrícula media 3 - Énfasis 2 Car"/>
    <w:link w:val="Cuadrculamedia3-nfasis2"/>
    <w:uiPriority w:val="30"/>
    <w:rsid w:val="00B22FD1"/>
    <w:rPr>
      <w:rFonts w:ascii="Times" w:eastAsia="Times" w:hAnsi="Times"/>
      <w:b/>
      <w:bCs/>
      <w:i/>
      <w:iCs/>
      <w:color w:val="4F81BD"/>
      <w:sz w:val="24"/>
      <w:lang w:val="es-CO"/>
    </w:rPr>
  </w:style>
  <w:style w:type="table" w:styleId="Tablaconcuadrcula50">
    <w:name w:val="Table Grid 5"/>
    <w:basedOn w:val="Tablanormal"/>
    <w:rsid w:val="00B22FD1"/>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1a">
    <w:name w:val="Table Grid 1"/>
    <w:basedOn w:val="Tablanormal"/>
    <w:rsid w:val="00B22FD1"/>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media3-nfasis2">
    <w:name w:val="Medium Grid 3 Accent 2"/>
    <w:basedOn w:val="Tablanormal"/>
    <w:link w:val="Cuadrculamedia3-nfasis2Car"/>
    <w:uiPriority w:val="30"/>
    <w:rsid w:val="00B22FD1"/>
    <w:rPr>
      <w:rFonts w:ascii="Times" w:eastAsia="Times" w:hAnsi="Times"/>
      <w:b/>
      <w:bCs/>
      <w:i/>
      <w:iCs/>
      <w:color w:val="4F81BD"/>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customStyle="1" w:styleId="EstiloTtulo11pt">
    <w:name w:val="Estilo Título + 11 pt"/>
    <w:basedOn w:val="Ttulo"/>
    <w:autoRedefine/>
    <w:rsid w:val="00B22FD1"/>
    <w:pPr>
      <w:numPr>
        <w:numId w:val="73"/>
      </w:numPr>
      <w:tabs>
        <w:tab w:val="num" w:pos="480"/>
      </w:tabs>
      <w:ind w:left="480" w:hanging="480"/>
      <w:jc w:val="both"/>
      <w:outlineLvl w:val="0"/>
    </w:pPr>
    <w:rPr>
      <w:rFonts w:ascii="Arial" w:hAnsi="Arial" w:cs="Arial"/>
      <w:b/>
      <w:bCs/>
      <w:kern w:val="32"/>
      <w:szCs w:val="24"/>
      <w:lang w:val="es-MX"/>
    </w:rPr>
  </w:style>
  <w:style w:type="table" w:customStyle="1" w:styleId="Tablaclsica26">
    <w:name w:val="Tabla clásica 26"/>
    <w:basedOn w:val="Tablanormal"/>
    <w:next w:val="Tablaclsica2"/>
    <w:rsid w:val="00B22FD1"/>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
    <w:name w:val="Tabla clásica 36"/>
    <w:basedOn w:val="Tablanormal"/>
    <w:next w:val="Tablaclsica3"/>
    <w:rsid w:val="00B22FD1"/>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
    <w:name w:val="Tabla con lista 86"/>
    <w:basedOn w:val="Tablanormal"/>
    <w:next w:val="Tablaconlista8"/>
    <w:rsid w:val="00B22FD1"/>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
    <w:name w:val="Tabla profesional6"/>
    <w:basedOn w:val="Tablanormal"/>
    <w:next w:val="Tablaprofesional"/>
    <w:rsid w:val="00B22FD1"/>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
    <w:name w:val="Tabla con efectos 3D 16"/>
    <w:basedOn w:val="Tablanormal"/>
    <w:next w:val="Tablaconefectos3D1"/>
    <w:rsid w:val="00B22FD1"/>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Textosinformato4">
    <w:name w:val="Texto sin formato4"/>
    <w:basedOn w:val="Normal"/>
    <w:uiPriority w:val="99"/>
    <w:rsid w:val="00B22FD1"/>
    <w:pPr>
      <w:spacing w:after="0" w:line="240" w:lineRule="auto"/>
    </w:pPr>
    <w:rPr>
      <w:rFonts w:ascii="Courier New" w:eastAsia="Times New Roman" w:hAnsi="Courier New"/>
      <w:sz w:val="20"/>
      <w:szCs w:val="20"/>
      <w:lang w:val="es-ES" w:eastAsia="es-ES"/>
    </w:rPr>
  </w:style>
  <w:style w:type="paragraph" w:customStyle="1" w:styleId="Textoindependiente23">
    <w:name w:val="Texto independiente 23"/>
    <w:basedOn w:val="Normal"/>
    <w:uiPriority w:val="99"/>
    <w:rsid w:val="00B22FD1"/>
    <w:pPr>
      <w:widowControl w:val="0"/>
      <w:spacing w:after="0" w:line="240" w:lineRule="auto"/>
      <w:ind w:left="2160" w:hanging="2160"/>
    </w:pPr>
    <w:rPr>
      <w:rFonts w:ascii="Arial" w:eastAsia="Times New Roman" w:hAnsi="Arial"/>
      <w:b/>
      <w:sz w:val="24"/>
      <w:szCs w:val="20"/>
      <w:lang w:val="es-ES_tradnl" w:eastAsia="es-ES"/>
    </w:rPr>
  </w:style>
  <w:style w:type="numbering" w:customStyle="1" w:styleId="Sinlista86">
    <w:name w:val="Sin lista86"/>
    <w:next w:val="Sinlista"/>
    <w:uiPriority w:val="99"/>
    <w:semiHidden/>
    <w:unhideWhenUsed/>
    <w:rsid w:val="00B22FD1"/>
  </w:style>
  <w:style w:type="table" w:customStyle="1" w:styleId="Tablaconcuadrcula1110">
    <w:name w:val="Tabla con cuadrícula1110"/>
    <w:basedOn w:val="Tablanormal"/>
    <w:next w:val="Tablaconcuadrcula"/>
    <w:uiPriority w:val="59"/>
    <w:rsid w:val="00B22FD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4">
    <w:name w:val="Sin lista94"/>
    <w:next w:val="Sinlista"/>
    <w:uiPriority w:val="99"/>
    <w:semiHidden/>
    <w:unhideWhenUsed/>
    <w:rsid w:val="00B22FD1"/>
  </w:style>
  <w:style w:type="numbering" w:customStyle="1" w:styleId="Sinlista174">
    <w:name w:val="Sin lista174"/>
    <w:next w:val="Sinlista"/>
    <w:uiPriority w:val="99"/>
    <w:semiHidden/>
    <w:unhideWhenUsed/>
    <w:rsid w:val="00B22FD1"/>
  </w:style>
  <w:style w:type="table" w:customStyle="1" w:styleId="Tablaconcuadrcula122">
    <w:name w:val="Tabla con cuadrícula122"/>
    <w:basedOn w:val="Tablanormal"/>
    <w:next w:val="Tablaconcuadrcula"/>
    <w:uiPriority w:val="59"/>
    <w:rsid w:val="00B22FD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2">
    <w:name w:val="Sin lista102"/>
    <w:next w:val="Sinlista"/>
    <w:uiPriority w:val="99"/>
    <w:semiHidden/>
    <w:unhideWhenUsed/>
    <w:rsid w:val="00B22FD1"/>
  </w:style>
  <w:style w:type="table" w:customStyle="1" w:styleId="Tablaconcuadrcula310">
    <w:name w:val="Tabla con cuadrícula310"/>
    <w:basedOn w:val="Tablanormal"/>
    <w:next w:val="Tablaconcuadrcula"/>
    <w:rsid w:val="00B22FD1"/>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2">
    <w:name w:val="Sin lista182"/>
    <w:next w:val="Sinlista"/>
    <w:uiPriority w:val="99"/>
    <w:semiHidden/>
    <w:unhideWhenUsed/>
    <w:rsid w:val="00B22FD1"/>
  </w:style>
  <w:style w:type="table" w:customStyle="1" w:styleId="Tablaconcuadrcula132">
    <w:name w:val="Tabla con cuadrícula132"/>
    <w:basedOn w:val="Tablanormal"/>
    <w:next w:val="Tablaconcuadrcula"/>
    <w:uiPriority w:val="59"/>
    <w:rsid w:val="00B22FD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1">
    <w:name w:val="Sin lista191"/>
    <w:next w:val="Sinlista"/>
    <w:uiPriority w:val="99"/>
    <w:semiHidden/>
    <w:unhideWhenUsed/>
    <w:rsid w:val="00B22FD1"/>
  </w:style>
  <w:style w:type="table" w:customStyle="1" w:styleId="Tablaconcuadrcula46">
    <w:name w:val="Tabla con cuadrícula46"/>
    <w:basedOn w:val="Tablanormal"/>
    <w:next w:val="Tablaconcuadrcula"/>
    <w:rsid w:val="00B22FD1"/>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B22FD1"/>
  </w:style>
  <w:style w:type="table" w:customStyle="1" w:styleId="Tablaconcuadrcula142">
    <w:name w:val="Tabla con cuadrícula142"/>
    <w:basedOn w:val="Tablanormal"/>
    <w:next w:val="Tablaconcuadrcula"/>
    <w:uiPriority w:val="59"/>
    <w:rsid w:val="00B22FD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
    <w:name w:val="Sin lista201"/>
    <w:next w:val="Sinlista"/>
    <w:uiPriority w:val="99"/>
    <w:semiHidden/>
    <w:unhideWhenUsed/>
    <w:rsid w:val="00B22FD1"/>
  </w:style>
  <w:style w:type="table" w:customStyle="1" w:styleId="Tablaconcuadrcula52">
    <w:name w:val="Tabla con cuadrícula52"/>
    <w:basedOn w:val="Tablanormal"/>
    <w:next w:val="Tablaconcuadrcula"/>
    <w:rsid w:val="00B22FD1"/>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7">
    <w:name w:val="Sin lista1117"/>
    <w:next w:val="Sinlista"/>
    <w:uiPriority w:val="99"/>
    <w:semiHidden/>
    <w:unhideWhenUsed/>
    <w:rsid w:val="00B22FD1"/>
  </w:style>
  <w:style w:type="table" w:customStyle="1" w:styleId="Tablaconcuadrcula152">
    <w:name w:val="Tabla con cuadrícula152"/>
    <w:basedOn w:val="Tablanormal"/>
    <w:next w:val="Tablaconcuadrcula"/>
    <w:uiPriority w:val="59"/>
    <w:rsid w:val="00B22FD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B22FD1"/>
  </w:style>
  <w:style w:type="table" w:customStyle="1" w:styleId="Tablaconcuadrcula62">
    <w:name w:val="Tabla con cuadrícula62"/>
    <w:basedOn w:val="Tablanormal"/>
    <w:next w:val="Tablaconcuadrcula"/>
    <w:rsid w:val="00B22FD1"/>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4">
    <w:name w:val="Sin lista1124"/>
    <w:next w:val="Sinlista"/>
    <w:uiPriority w:val="99"/>
    <w:semiHidden/>
    <w:unhideWhenUsed/>
    <w:rsid w:val="00B22FD1"/>
  </w:style>
  <w:style w:type="table" w:customStyle="1" w:styleId="Tablaconcuadrcula162">
    <w:name w:val="Tabla con cuadrícula162"/>
    <w:basedOn w:val="Tablanormal"/>
    <w:next w:val="Tablaconcuadrcula"/>
    <w:uiPriority w:val="59"/>
    <w:rsid w:val="00B22FD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0">
    <w:name w:val="título"/>
    <w:qFormat/>
    <w:rsid w:val="00B22FD1"/>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b/>
      <w:caps/>
      <w:color w:val="000000"/>
      <w:sz w:val="22"/>
      <w:lang w:val="es-ES" w:eastAsia="es-ES"/>
    </w:rPr>
  </w:style>
  <w:style w:type="character" w:customStyle="1" w:styleId="TitleChar">
    <w:name w:val="Title Char"/>
    <w:locked/>
    <w:rsid w:val="00B22FD1"/>
    <w:rPr>
      <w:b/>
      <w:bCs/>
      <w:sz w:val="24"/>
      <w:szCs w:val="24"/>
      <w:lang w:val="es-ES" w:eastAsia="es-ES" w:bidi="ar-SA"/>
    </w:rPr>
  </w:style>
  <w:style w:type="paragraph" w:customStyle="1" w:styleId="Pa0">
    <w:name w:val="Pa0"/>
    <w:basedOn w:val="Normal"/>
    <w:next w:val="Normal"/>
    <w:uiPriority w:val="99"/>
    <w:qFormat/>
    <w:rsid w:val="00B22FD1"/>
    <w:pPr>
      <w:autoSpaceDE w:val="0"/>
      <w:autoSpaceDN w:val="0"/>
      <w:adjustRightInd w:val="0"/>
      <w:spacing w:after="0" w:line="241" w:lineRule="atLeast"/>
    </w:pPr>
    <w:rPr>
      <w:rFonts w:ascii="Optima" w:eastAsia="Times New Roman" w:hAnsi="Optima"/>
      <w:sz w:val="24"/>
      <w:szCs w:val="24"/>
      <w:lang w:val="es-ES" w:eastAsia="es-CO"/>
    </w:rPr>
  </w:style>
  <w:style w:type="paragraph" w:customStyle="1" w:styleId="Pa1">
    <w:name w:val="Pa1"/>
    <w:basedOn w:val="Normal"/>
    <w:next w:val="Normal"/>
    <w:uiPriority w:val="99"/>
    <w:qFormat/>
    <w:rsid w:val="00B22FD1"/>
    <w:pPr>
      <w:autoSpaceDE w:val="0"/>
      <w:autoSpaceDN w:val="0"/>
      <w:adjustRightInd w:val="0"/>
      <w:spacing w:after="0" w:line="241" w:lineRule="atLeast"/>
    </w:pPr>
    <w:rPr>
      <w:rFonts w:ascii="Optima" w:eastAsia="Times New Roman" w:hAnsi="Optima"/>
      <w:sz w:val="24"/>
      <w:szCs w:val="24"/>
      <w:lang w:val="es-ES" w:eastAsia="es-CO"/>
    </w:rPr>
  </w:style>
  <w:style w:type="paragraph" w:customStyle="1" w:styleId="Technical4">
    <w:name w:val="Technical 4"/>
    <w:qFormat/>
    <w:rsid w:val="00B22FD1"/>
    <w:pPr>
      <w:tabs>
        <w:tab w:val="left" w:pos="-720"/>
      </w:tabs>
      <w:suppressAutoHyphens/>
    </w:pPr>
    <w:rPr>
      <w:rFonts w:ascii="Courier New" w:eastAsia="Times New Roman" w:hAnsi="Courier New"/>
      <w:b/>
      <w:sz w:val="24"/>
      <w:lang w:val="en-US" w:eastAsia="es-ES"/>
    </w:rPr>
  </w:style>
  <w:style w:type="paragraph" w:customStyle="1" w:styleId="-PGINA-">
    <w:name w:val="- PÁGINA -"/>
    <w:qFormat/>
    <w:rsid w:val="00B22FD1"/>
    <w:rPr>
      <w:rFonts w:ascii="Times New Roman" w:eastAsia="Times New Roman" w:hAnsi="Times New Roman"/>
      <w:sz w:val="24"/>
      <w:szCs w:val="24"/>
      <w:lang w:val="es-ES" w:eastAsia="es-ES"/>
    </w:rPr>
  </w:style>
  <w:style w:type="character" w:customStyle="1" w:styleId="titulo1">
    <w:name w:val="titulo1"/>
    <w:rsid w:val="00B22FD1"/>
    <w:rPr>
      <w:rFonts w:ascii="Verdana" w:hAnsi="Verdana" w:hint="default"/>
      <w:b w:val="0"/>
      <w:bCs w:val="0"/>
      <w:color w:val="000000"/>
      <w:sz w:val="15"/>
      <w:szCs w:val="15"/>
    </w:rPr>
  </w:style>
  <w:style w:type="paragraph" w:customStyle="1" w:styleId="Body">
    <w:name w:val="Body"/>
    <w:basedOn w:val="Normal"/>
    <w:uiPriority w:val="1"/>
    <w:qFormat/>
    <w:rsid w:val="00B22FD1"/>
    <w:pPr>
      <w:widowControl w:val="0"/>
      <w:spacing w:after="0" w:line="240" w:lineRule="auto"/>
    </w:pPr>
    <w:rPr>
      <w:rFonts w:ascii="Arial" w:eastAsia="Arial" w:hAnsi="Arial"/>
      <w:sz w:val="21"/>
      <w:szCs w:val="21"/>
      <w:lang w:val="en-US"/>
    </w:rPr>
  </w:style>
  <w:style w:type="table" w:customStyle="1" w:styleId="Sombreadoclaro1">
    <w:name w:val="Sombreado claro1"/>
    <w:basedOn w:val="Tablanormal"/>
    <w:uiPriority w:val="60"/>
    <w:rsid w:val="00B22FD1"/>
    <w:rPr>
      <w:rFonts w:ascii="Calibri" w:eastAsia="Calibri" w:hAnsi="Calibri"/>
      <w:color w:val="000000"/>
      <w:lang w:val="es-ES_tradnl"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CM34">
    <w:name w:val="CM34"/>
    <w:basedOn w:val="Normal"/>
    <w:next w:val="Normal"/>
    <w:uiPriority w:val="99"/>
    <w:qFormat/>
    <w:rsid w:val="00B22FD1"/>
    <w:pPr>
      <w:autoSpaceDE w:val="0"/>
      <w:autoSpaceDN w:val="0"/>
      <w:adjustRightInd w:val="0"/>
      <w:spacing w:after="0" w:line="240" w:lineRule="atLeast"/>
    </w:pPr>
    <w:rPr>
      <w:rFonts w:ascii="Times New Roman" w:eastAsia="Calibri" w:hAnsi="Times New Roman"/>
      <w:sz w:val="24"/>
      <w:szCs w:val="24"/>
    </w:rPr>
  </w:style>
  <w:style w:type="paragraph" w:customStyle="1" w:styleId="CM32">
    <w:name w:val="CM32"/>
    <w:basedOn w:val="Normal"/>
    <w:next w:val="Normal"/>
    <w:uiPriority w:val="99"/>
    <w:qFormat/>
    <w:rsid w:val="00B22FD1"/>
    <w:pPr>
      <w:autoSpaceDE w:val="0"/>
      <w:autoSpaceDN w:val="0"/>
      <w:adjustRightInd w:val="0"/>
      <w:spacing w:after="0" w:line="240" w:lineRule="atLeast"/>
    </w:pPr>
    <w:rPr>
      <w:rFonts w:ascii="Times New Roman" w:eastAsia="Calibri" w:hAnsi="Times New Roman"/>
      <w:sz w:val="24"/>
      <w:szCs w:val="24"/>
    </w:rPr>
  </w:style>
  <w:style w:type="paragraph" w:customStyle="1" w:styleId="CM14">
    <w:name w:val="CM14"/>
    <w:basedOn w:val="Normal"/>
    <w:next w:val="Normal"/>
    <w:uiPriority w:val="99"/>
    <w:qFormat/>
    <w:rsid w:val="00B22FD1"/>
    <w:pPr>
      <w:autoSpaceDE w:val="0"/>
      <w:autoSpaceDN w:val="0"/>
      <w:adjustRightInd w:val="0"/>
      <w:spacing w:after="0" w:line="240" w:lineRule="atLeast"/>
    </w:pPr>
    <w:rPr>
      <w:rFonts w:ascii="Times New Roman" w:eastAsia="Calibri" w:hAnsi="Times New Roman"/>
      <w:sz w:val="24"/>
      <w:szCs w:val="24"/>
    </w:rPr>
  </w:style>
  <w:style w:type="paragraph" w:customStyle="1" w:styleId="CM15">
    <w:name w:val="CM15"/>
    <w:basedOn w:val="Normal"/>
    <w:next w:val="Normal"/>
    <w:uiPriority w:val="99"/>
    <w:qFormat/>
    <w:rsid w:val="00B22FD1"/>
    <w:pPr>
      <w:autoSpaceDE w:val="0"/>
      <w:autoSpaceDN w:val="0"/>
      <w:adjustRightInd w:val="0"/>
      <w:spacing w:after="0" w:line="240" w:lineRule="atLeast"/>
    </w:pPr>
    <w:rPr>
      <w:rFonts w:ascii="Times New Roman" w:eastAsia="Calibri" w:hAnsi="Times New Roman"/>
      <w:sz w:val="24"/>
      <w:szCs w:val="24"/>
    </w:rPr>
  </w:style>
  <w:style w:type="character" w:customStyle="1" w:styleId="toctoggle">
    <w:name w:val="toctoggle"/>
    <w:rsid w:val="00B22FD1"/>
  </w:style>
  <w:style w:type="character" w:customStyle="1" w:styleId="tocnumber">
    <w:name w:val="tocnumber"/>
    <w:rsid w:val="00B22FD1"/>
  </w:style>
  <w:style w:type="character" w:customStyle="1" w:styleId="toctext">
    <w:name w:val="toctext"/>
    <w:rsid w:val="00B22FD1"/>
  </w:style>
  <w:style w:type="paragraph" w:customStyle="1" w:styleId="Ttulo31">
    <w:name w:val="Título 31"/>
    <w:basedOn w:val="Normal"/>
    <w:uiPriority w:val="1"/>
    <w:qFormat/>
    <w:rsid w:val="00B22FD1"/>
    <w:pPr>
      <w:widowControl w:val="0"/>
      <w:spacing w:after="0" w:line="240" w:lineRule="auto"/>
      <w:outlineLvl w:val="3"/>
    </w:pPr>
    <w:rPr>
      <w:rFonts w:ascii="Arial" w:eastAsia="Arial" w:hAnsi="Arial"/>
      <w:b/>
      <w:bCs/>
      <w:sz w:val="21"/>
      <w:szCs w:val="21"/>
      <w:lang w:val="en-US"/>
    </w:rPr>
  </w:style>
  <w:style w:type="paragraph" w:customStyle="1" w:styleId="Ttulo11">
    <w:name w:val="Título 11"/>
    <w:basedOn w:val="Normal"/>
    <w:uiPriority w:val="1"/>
    <w:qFormat/>
    <w:rsid w:val="00B22FD1"/>
    <w:pPr>
      <w:widowControl w:val="0"/>
      <w:spacing w:after="0" w:line="240" w:lineRule="auto"/>
      <w:outlineLvl w:val="1"/>
    </w:pPr>
    <w:rPr>
      <w:rFonts w:ascii="Arial" w:eastAsia="Arial" w:hAnsi="Arial"/>
      <w:b/>
      <w:bCs/>
      <w:sz w:val="23"/>
      <w:szCs w:val="23"/>
      <w:lang w:val="en-US"/>
    </w:rPr>
  </w:style>
  <w:style w:type="paragraph" w:customStyle="1" w:styleId="Ttulo21">
    <w:name w:val="Título 21"/>
    <w:basedOn w:val="Normal"/>
    <w:uiPriority w:val="1"/>
    <w:qFormat/>
    <w:rsid w:val="00B22FD1"/>
    <w:pPr>
      <w:widowControl w:val="0"/>
      <w:spacing w:after="0" w:line="240" w:lineRule="auto"/>
      <w:outlineLvl w:val="2"/>
    </w:pPr>
    <w:rPr>
      <w:rFonts w:ascii="Arial" w:eastAsia="Arial" w:hAnsi="Arial"/>
      <w:sz w:val="23"/>
      <w:szCs w:val="23"/>
      <w:lang w:val="en-US"/>
    </w:rPr>
  </w:style>
  <w:style w:type="character" w:customStyle="1" w:styleId="footnotemark">
    <w:name w:val="footnote mark"/>
    <w:hidden/>
    <w:rsid w:val="00B22FD1"/>
    <w:rPr>
      <w:rFonts w:ascii="Times New Roman" w:hAnsi="Times New Roman" w:cs="Times New Roman"/>
      <w:color w:val="000000"/>
      <w:sz w:val="20"/>
      <w:vertAlign w:val="superscript"/>
    </w:rPr>
  </w:style>
  <w:style w:type="table" w:customStyle="1" w:styleId="TableGrid5">
    <w:name w:val="TableGrid5"/>
    <w:rsid w:val="00B22FD1"/>
    <w:rPr>
      <w:rFonts w:ascii="Calibri" w:eastAsia="Times New Roman" w:hAnsi="Calibri"/>
      <w:kern w:val="2"/>
      <w:sz w:val="22"/>
      <w:szCs w:val="22"/>
    </w:rPr>
    <w:tblPr>
      <w:tblCellMar>
        <w:top w:w="0" w:type="dxa"/>
        <w:left w:w="0" w:type="dxa"/>
        <w:bottom w:w="0" w:type="dxa"/>
        <w:right w:w="0" w:type="dxa"/>
      </w:tblCellMar>
    </w:tblPr>
  </w:style>
  <w:style w:type="numbering" w:customStyle="1" w:styleId="Sinlista222">
    <w:name w:val="Sin lista222"/>
    <w:next w:val="Sinlista"/>
    <w:uiPriority w:val="99"/>
    <w:semiHidden/>
    <w:unhideWhenUsed/>
    <w:rsid w:val="00B22FD1"/>
  </w:style>
  <w:style w:type="numbering" w:customStyle="1" w:styleId="Sinlista231">
    <w:name w:val="Sin lista231"/>
    <w:next w:val="Sinlista"/>
    <w:uiPriority w:val="99"/>
    <w:semiHidden/>
    <w:unhideWhenUsed/>
    <w:rsid w:val="00B22FD1"/>
  </w:style>
  <w:style w:type="table" w:customStyle="1" w:styleId="Tablaconcuadrcula73">
    <w:name w:val="Tabla con cuadrícula73"/>
    <w:basedOn w:val="Tablanormal"/>
    <w:next w:val="Tablaconcuadrcula"/>
    <w:uiPriority w:val="59"/>
    <w:rsid w:val="00B22FD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2">
    <w:name w:val="Estilo212"/>
    <w:rsid w:val="00B22FD1"/>
  </w:style>
  <w:style w:type="numbering" w:customStyle="1" w:styleId="Estilo312">
    <w:name w:val="Estilo312"/>
    <w:rsid w:val="00B22FD1"/>
    <w:pPr>
      <w:numPr>
        <w:numId w:val="88"/>
      </w:numPr>
    </w:pPr>
  </w:style>
  <w:style w:type="numbering" w:customStyle="1" w:styleId="Sinlista1132">
    <w:name w:val="Sin lista1132"/>
    <w:next w:val="Sinlista"/>
    <w:uiPriority w:val="99"/>
    <w:semiHidden/>
    <w:unhideWhenUsed/>
    <w:rsid w:val="00B22FD1"/>
  </w:style>
  <w:style w:type="numbering" w:customStyle="1" w:styleId="Sinlista241">
    <w:name w:val="Sin lista241"/>
    <w:next w:val="Sinlista"/>
    <w:uiPriority w:val="99"/>
    <w:semiHidden/>
    <w:unhideWhenUsed/>
    <w:rsid w:val="00B22FD1"/>
  </w:style>
  <w:style w:type="numbering" w:customStyle="1" w:styleId="Sinlista1141">
    <w:name w:val="Sin lista1141"/>
    <w:next w:val="Sinlista"/>
    <w:uiPriority w:val="99"/>
    <w:semiHidden/>
    <w:unhideWhenUsed/>
    <w:rsid w:val="00B22FD1"/>
  </w:style>
  <w:style w:type="table" w:customStyle="1" w:styleId="Tablaconcuadrcula172">
    <w:name w:val="Tabla con cuadrícula172"/>
    <w:basedOn w:val="Tablanormal"/>
    <w:next w:val="Tablaconcuadrcula"/>
    <w:rsid w:val="00B22FD1"/>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B22FD1"/>
  </w:style>
  <w:style w:type="numbering" w:customStyle="1" w:styleId="Sinlista1214">
    <w:name w:val="Sin lista1214"/>
    <w:next w:val="Sinlista"/>
    <w:uiPriority w:val="99"/>
    <w:semiHidden/>
    <w:unhideWhenUsed/>
    <w:rsid w:val="00B22FD1"/>
  </w:style>
  <w:style w:type="numbering" w:customStyle="1" w:styleId="Sinlista414">
    <w:name w:val="Sin lista414"/>
    <w:next w:val="Sinlista"/>
    <w:uiPriority w:val="99"/>
    <w:semiHidden/>
    <w:unhideWhenUsed/>
    <w:rsid w:val="00B22FD1"/>
  </w:style>
  <w:style w:type="numbering" w:customStyle="1" w:styleId="Sinlista1314">
    <w:name w:val="Sin lista1314"/>
    <w:next w:val="Sinlista"/>
    <w:uiPriority w:val="99"/>
    <w:semiHidden/>
    <w:unhideWhenUsed/>
    <w:rsid w:val="00B22FD1"/>
  </w:style>
  <w:style w:type="numbering" w:customStyle="1" w:styleId="Sinlista514">
    <w:name w:val="Sin lista514"/>
    <w:next w:val="Sinlista"/>
    <w:uiPriority w:val="99"/>
    <w:semiHidden/>
    <w:unhideWhenUsed/>
    <w:rsid w:val="00B22FD1"/>
  </w:style>
  <w:style w:type="numbering" w:customStyle="1" w:styleId="Sinlista1414">
    <w:name w:val="Sin lista1414"/>
    <w:next w:val="Sinlista"/>
    <w:uiPriority w:val="99"/>
    <w:semiHidden/>
    <w:unhideWhenUsed/>
    <w:rsid w:val="00B22FD1"/>
  </w:style>
  <w:style w:type="numbering" w:customStyle="1" w:styleId="Sinlista614">
    <w:name w:val="Sin lista614"/>
    <w:next w:val="Sinlista"/>
    <w:uiPriority w:val="99"/>
    <w:semiHidden/>
    <w:unhideWhenUsed/>
    <w:rsid w:val="00B22FD1"/>
  </w:style>
  <w:style w:type="numbering" w:customStyle="1" w:styleId="Sinlista1514">
    <w:name w:val="Sin lista1514"/>
    <w:next w:val="Sinlista"/>
    <w:uiPriority w:val="99"/>
    <w:semiHidden/>
    <w:unhideWhenUsed/>
    <w:rsid w:val="00B22FD1"/>
  </w:style>
  <w:style w:type="numbering" w:customStyle="1" w:styleId="Sinlista714">
    <w:name w:val="Sin lista714"/>
    <w:next w:val="Sinlista"/>
    <w:uiPriority w:val="99"/>
    <w:semiHidden/>
    <w:unhideWhenUsed/>
    <w:rsid w:val="00B22FD1"/>
  </w:style>
  <w:style w:type="numbering" w:customStyle="1" w:styleId="Sinlista1614">
    <w:name w:val="Sin lista1614"/>
    <w:next w:val="Sinlista"/>
    <w:uiPriority w:val="99"/>
    <w:semiHidden/>
    <w:unhideWhenUsed/>
    <w:rsid w:val="00B22FD1"/>
  </w:style>
  <w:style w:type="table" w:customStyle="1" w:styleId="Tablabsica214">
    <w:name w:val="Tabla básica 214"/>
    <w:basedOn w:val="Tablanormal"/>
    <w:next w:val="Tablabsica2"/>
    <w:rsid w:val="00B22FD1"/>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concuadrcula217">
    <w:name w:val="Tabla con cuadrícula217"/>
    <w:basedOn w:val="Tablanormal"/>
    <w:next w:val="Tablaconcuadrcula"/>
    <w:uiPriority w:val="59"/>
    <w:rsid w:val="00B22FD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0">
    <w:name w:val="Tabla con cuadrícula 51"/>
    <w:basedOn w:val="Tablanormal"/>
    <w:next w:val="Tablaconcuadrcula50"/>
    <w:rsid w:val="00B22FD1"/>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aconcuadrcula11a">
    <w:name w:val="Tabla con cuadrícula 11"/>
    <w:basedOn w:val="Tablanormal"/>
    <w:next w:val="Tablaconcuadrcula1a"/>
    <w:rsid w:val="00B22FD1"/>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Cuadrculamedia3-nfasis21">
    <w:name w:val="Cuadrícula media 3 - Énfasis 21"/>
    <w:basedOn w:val="Tablanormal"/>
    <w:next w:val="Cuadrculamedia3-nfasis2"/>
    <w:uiPriority w:val="30"/>
    <w:rsid w:val="00B22FD1"/>
    <w:rPr>
      <w:rFonts w:ascii="Times" w:eastAsia="Times" w:hAnsi="Times" w:cstheme="minorBidi"/>
      <w:b/>
      <w:bCs/>
      <w:i/>
      <w:iCs/>
      <w:color w:val="4F81BD"/>
      <w:sz w:val="24"/>
      <w:szCs w:val="22"/>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Tablaclsica214">
    <w:name w:val="Tabla clásica 214"/>
    <w:basedOn w:val="Tablanormal"/>
    <w:next w:val="Tablaclsica2"/>
    <w:rsid w:val="00B22FD1"/>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
    <w:name w:val="Tabla clásica 314"/>
    <w:basedOn w:val="Tablanormal"/>
    <w:next w:val="Tablaclsica3"/>
    <w:rsid w:val="00B22FD1"/>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
    <w:name w:val="Tabla con lista 814"/>
    <w:basedOn w:val="Tablanormal"/>
    <w:next w:val="Tablaconlista8"/>
    <w:rsid w:val="00B22FD1"/>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4">
    <w:name w:val="Tabla profesional14"/>
    <w:basedOn w:val="Tablanormal"/>
    <w:next w:val="Tablaprofesional"/>
    <w:rsid w:val="00B22FD1"/>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4">
    <w:name w:val="Tabla con efectos 3D 114"/>
    <w:basedOn w:val="Tablanormal"/>
    <w:next w:val="Tablaconefectos3D1"/>
    <w:rsid w:val="00B22FD1"/>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814">
    <w:name w:val="Sin lista814"/>
    <w:next w:val="Sinlista"/>
    <w:uiPriority w:val="99"/>
    <w:semiHidden/>
    <w:unhideWhenUsed/>
    <w:rsid w:val="00B22FD1"/>
  </w:style>
  <w:style w:type="table" w:customStyle="1" w:styleId="Tablaconcuadrcula1112">
    <w:name w:val="Tabla con cuadrícula1112"/>
    <w:basedOn w:val="Tablanormal"/>
    <w:next w:val="Tablaconcuadrcula"/>
    <w:uiPriority w:val="59"/>
    <w:rsid w:val="00B22FD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11">
    <w:name w:val="Sin lista911"/>
    <w:next w:val="Sinlista"/>
    <w:uiPriority w:val="99"/>
    <w:semiHidden/>
    <w:unhideWhenUsed/>
    <w:rsid w:val="00B22FD1"/>
  </w:style>
  <w:style w:type="numbering" w:customStyle="1" w:styleId="Sinlista1711">
    <w:name w:val="Sin lista1711"/>
    <w:next w:val="Sinlista"/>
    <w:uiPriority w:val="99"/>
    <w:semiHidden/>
    <w:unhideWhenUsed/>
    <w:rsid w:val="00B22FD1"/>
  </w:style>
  <w:style w:type="table" w:customStyle="1" w:styleId="Tablaconcuadrcula1211">
    <w:name w:val="Tabla con cuadrícula1211"/>
    <w:basedOn w:val="Tablanormal"/>
    <w:next w:val="Tablaconcuadrcula"/>
    <w:uiPriority w:val="59"/>
    <w:rsid w:val="00B22FD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1">
    <w:name w:val="Sin lista1011"/>
    <w:next w:val="Sinlista"/>
    <w:uiPriority w:val="99"/>
    <w:semiHidden/>
    <w:unhideWhenUsed/>
    <w:rsid w:val="00B22FD1"/>
  </w:style>
  <w:style w:type="table" w:customStyle="1" w:styleId="Tablaconcuadrcula314">
    <w:name w:val="Tabla con cuadrícula314"/>
    <w:basedOn w:val="Tablanormal"/>
    <w:next w:val="Tablaconcuadrcula"/>
    <w:rsid w:val="00B22FD1"/>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1">
    <w:name w:val="Sin lista1811"/>
    <w:next w:val="Sinlista"/>
    <w:uiPriority w:val="99"/>
    <w:semiHidden/>
    <w:unhideWhenUsed/>
    <w:rsid w:val="00B22FD1"/>
  </w:style>
  <w:style w:type="table" w:customStyle="1" w:styleId="Tablaconcuadrcula1311">
    <w:name w:val="Tabla con cuadrícula1311"/>
    <w:basedOn w:val="Tablanormal"/>
    <w:next w:val="Tablaconcuadrcula"/>
    <w:uiPriority w:val="59"/>
    <w:rsid w:val="00B22FD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11">
    <w:name w:val="Sin lista1911"/>
    <w:next w:val="Sinlista"/>
    <w:uiPriority w:val="99"/>
    <w:semiHidden/>
    <w:unhideWhenUsed/>
    <w:rsid w:val="00B22FD1"/>
  </w:style>
  <w:style w:type="table" w:customStyle="1" w:styleId="Tablaconcuadrcula412">
    <w:name w:val="Tabla con cuadrícula412"/>
    <w:basedOn w:val="Tablanormal"/>
    <w:next w:val="Tablaconcuadrcula"/>
    <w:uiPriority w:val="59"/>
    <w:rsid w:val="00B22FD1"/>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
    <w:name w:val="Sin lista11011"/>
    <w:next w:val="Sinlista"/>
    <w:uiPriority w:val="99"/>
    <w:semiHidden/>
    <w:unhideWhenUsed/>
    <w:rsid w:val="00B22FD1"/>
  </w:style>
  <w:style w:type="table" w:customStyle="1" w:styleId="Tablaconcuadrcula1411">
    <w:name w:val="Tabla con cuadrícula1411"/>
    <w:basedOn w:val="Tablanormal"/>
    <w:next w:val="Tablaconcuadrcula"/>
    <w:uiPriority w:val="59"/>
    <w:rsid w:val="00B22FD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1">
    <w:name w:val="Sin lista2011"/>
    <w:next w:val="Sinlista"/>
    <w:uiPriority w:val="99"/>
    <w:semiHidden/>
    <w:unhideWhenUsed/>
    <w:rsid w:val="00B22FD1"/>
  </w:style>
  <w:style w:type="table" w:customStyle="1" w:styleId="Tablaconcuadrcula511">
    <w:name w:val="Tabla con cuadrícula511"/>
    <w:basedOn w:val="Tablanormal"/>
    <w:next w:val="Tablaconcuadrcula"/>
    <w:uiPriority w:val="59"/>
    <w:rsid w:val="00B22FD1"/>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6">
    <w:name w:val="Sin lista11116"/>
    <w:next w:val="Sinlista"/>
    <w:uiPriority w:val="99"/>
    <w:semiHidden/>
    <w:unhideWhenUsed/>
    <w:rsid w:val="00B22FD1"/>
  </w:style>
  <w:style w:type="table" w:customStyle="1" w:styleId="Tablaconcuadrcula1511">
    <w:name w:val="Tabla con cuadrícula1511"/>
    <w:basedOn w:val="Tablanormal"/>
    <w:next w:val="Tablaconcuadrcula"/>
    <w:uiPriority w:val="59"/>
    <w:rsid w:val="00B22FD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uiPriority w:val="99"/>
    <w:semiHidden/>
    <w:unhideWhenUsed/>
    <w:rsid w:val="00B22FD1"/>
  </w:style>
  <w:style w:type="table" w:customStyle="1" w:styleId="Tablaconcuadrcula611">
    <w:name w:val="Tabla con cuadrícula611"/>
    <w:basedOn w:val="Tablanormal"/>
    <w:next w:val="Tablaconcuadrcula"/>
    <w:uiPriority w:val="59"/>
    <w:rsid w:val="00B22FD1"/>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1">
    <w:name w:val="Sin lista11211"/>
    <w:next w:val="Sinlista"/>
    <w:uiPriority w:val="99"/>
    <w:semiHidden/>
    <w:unhideWhenUsed/>
    <w:rsid w:val="00B22FD1"/>
  </w:style>
  <w:style w:type="table" w:customStyle="1" w:styleId="Tablaconcuadrcula1611">
    <w:name w:val="Tabla con cuadrícula1611"/>
    <w:basedOn w:val="Tablanormal"/>
    <w:next w:val="Tablaconcuadrcula"/>
    <w:uiPriority w:val="59"/>
    <w:rsid w:val="00B22FD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1">
    <w:name w:val="Sombreado claro11"/>
    <w:basedOn w:val="Tablanormal"/>
    <w:uiPriority w:val="60"/>
    <w:rsid w:val="00B22FD1"/>
    <w:rPr>
      <w:rFonts w:ascii="Calibri" w:eastAsia="Calibri" w:hAnsi="Calibri"/>
      <w:color w:val="000000"/>
      <w:lang w:val="es-ES_tradnl"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11">
    <w:name w:val="TableGrid11"/>
    <w:rsid w:val="00B22FD1"/>
    <w:rPr>
      <w:rFonts w:ascii="Calibri" w:eastAsia="Times New Roman" w:hAnsi="Calibri"/>
      <w:kern w:val="2"/>
      <w:sz w:val="22"/>
      <w:szCs w:val="22"/>
    </w:rPr>
    <w:tblPr>
      <w:tblCellMar>
        <w:top w:w="0" w:type="dxa"/>
        <w:left w:w="0" w:type="dxa"/>
        <w:bottom w:w="0" w:type="dxa"/>
        <w:right w:w="0" w:type="dxa"/>
      </w:tblCellMar>
    </w:tblPr>
  </w:style>
  <w:style w:type="numbering" w:customStyle="1" w:styleId="Sinlista2211">
    <w:name w:val="Sin lista2211"/>
    <w:next w:val="Sinlista"/>
    <w:uiPriority w:val="99"/>
    <w:semiHidden/>
    <w:unhideWhenUsed/>
    <w:rsid w:val="00B22FD1"/>
  </w:style>
  <w:style w:type="numbering" w:customStyle="1" w:styleId="WW8Num51">
    <w:name w:val="WW8Num51"/>
    <w:rsid w:val="00B22FD1"/>
  </w:style>
  <w:style w:type="numbering" w:customStyle="1" w:styleId="WW8Num17">
    <w:name w:val="WW8Num17"/>
    <w:rsid w:val="00B22FD1"/>
  </w:style>
  <w:style w:type="numbering" w:customStyle="1" w:styleId="WW8Num26">
    <w:name w:val="WW8Num26"/>
    <w:rsid w:val="00B22FD1"/>
  </w:style>
  <w:style w:type="paragraph" w:customStyle="1" w:styleId="Cuadrculamedia23">
    <w:name w:val="Cuadrícula media 23"/>
    <w:uiPriority w:val="68"/>
    <w:qFormat/>
    <w:rsid w:val="00B22FD1"/>
    <w:rPr>
      <w:rFonts w:ascii="Times New Roman" w:eastAsia="Times New Roman" w:hAnsi="Times New Roman"/>
      <w:sz w:val="24"/>
      <w:szCs w:val="24"/>
      <w:lang w:val="es-ES" w:eastAsia="es-ES"/>
    </w:rPr>
  </w:style>
  <w:style w:type="numbering" w:customStyle="1" w:styleId="WW8Num501">
    <w:name w:val="WW8Num501"/>
    <w:basedOn w:val="Sinlista"/>
    <w:rsid w:val="00B22FD1"/>
    <w:pPr>
      <w:numPr>
        <w:numId w:val="51"/>
      </w:numPr>
    </w:pPr>
  </w:style>
  <w:style w:type="character" w:customStyle="1" w:styleId="CharAttribute10">
    <w:name w:val="CharAttribute10"/>
    <w:rsid w:val="00B22FD1"/>
    <w:rPr>
      <w:rFonts w:ascii="Arial" w:eastAsia="Times New Roman" w:hAnsi="Arial" w:cs="Arial" w:hint="default"/>
      <w:b/>
      <w:bCs w:val="0"/>
    </w:rPr>
  </w:style>
  <w:style w:type="table" w:customStyle="1" w:styleId="Cuadrculamedia221">
    <w:name w:val="Cuadrícula media 221"/>
    <w:basedOn w:val="Tablanormal"/>
    <w:next w:val="Cuadrculamedia2"/>
    <w:uiPriority w:val="1"/>
    <w:rsid w:val="00B22FD1"/>
    <w:rPr>
      <w:rFonts w:ascii="Calibri" w:eastAsia="Calibri" w:hAnsi="Calibri"/>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Sangra2detindependiente3">
    <w:name w:val="Sangría 2 de t. independiente3"/>
    <w:basedOn w:val="Normal"/>
    <w:rsid w:val="00B22FD1"/>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3">
    <w:name w:val="Sangría de texto normal3"/>
    <w:basedOn w:val="Normal"/>
    <w:rsid w:val="00B22FD1"/>
    <w:pPr>
      <w:widowControl w:val="0"/>
      <w:spacing w:after="120" w:line="240" w:lineRule="auto"/>
      <w:ind w:left="283"/>
    </w:pPr>
    <w:rPr>
      <w:rFonts w:ascii="Courier New" w:eastAsia="Times New Roman" w:hAnsi="Courier New"/>
      <w:snapToGrid w:val="0"/>
      <w:sz w:val="20"/>
      <w:szCs w:val="20"/>
      <w:lang w:eastAsia="es-ES"/>
    </w:rPr>
  </w:style>
  <w:style w:type="table" w:customStyle="1" w:styleId="Cuadrculamedia222">
    <w:name w:val="Cuadrícula media 222"/>
    <w:basedOn w:val="Tablanormal"/>
    <w:next w:val="Cuadrculamedia2"/>
    <w:uiPriority w:val="1"/>
    <w:rsid w:val="00B22FD1"/>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Sangra2detindependiente4">
    <w:name w:val="Sangría 2 de t. independiente4"/>
    <w:basedOn w:val="Normal"/>
    <w:rsid w:val="00B22FD1"/>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4">
    <w:name w:val="Sangría de texto normal4"/>
    <w:basedOn w:val="Normal"/>
    <w:rsid w:val="00B22FD1"/>
    <w:pPr>
      <w:widowControl w:val="0"/>
      <w:spacing w:after="120" w:line="240" w:lineRule="auto"/>
      <w:ind w:left="283"/>
    </w:pPr>
    <w:rPr>
      <w:rFonts w:ascii="Courier New" w:eastAsia="Times New Roman" w:hAnsi="Courier New"/>
      <w:snapToGrid w:val="0"/>
      <w:sz w:val="20"/>
      <w:szCs w:val="20"/>
      <w:lang w:eastAsia="es-ES"/>
    </w:rPr>
  </w:style>
  <w:style w:type="paragraph" w:customStyle="1" w:styleId="Textodebloque3">
    <w:name w:val="Texto de bloque3"/>
    <w:basedOn w:val="Normal"/>
    <w:rsid w:val="00B22FD1"/>
    <w:pPr>
      <w:widowControl w:val="0"/>
      <w:spacing w:after="0" w:line="240" w:lineRule="auto"/>
      <w:ind w:left="1418" w:right="333" w:hanging="1418"/>
      <w:jc w:val="both"/>
    </w:pPr>
    <w:rPr>
      <w:rFonts w:ascii="Arial" w:eastAsia="Times New Roman" w:hAnsi="Arial"/>
      <w:b/>
      <w:sz w:val="24"/>
      <w:szCs w:val="20"/>
      <w:lang w:val="es-ES" w:eastAsia="es-ES"/>
    </w:rPr>
  </w:style>
  <w:style w:type="table" w:customStyle="1" w:styleId="Cuadrculamedia223">
    <w:name w:val="Cuadrícula media 223"/>
    <w:basedOn w:val="Tablanormal"/>
    <w:next w:val="Cuadrculamedia2"/>
    <w:uiPriority w:val="1"/>
    <w:rsid w:val="00B22FD1"/>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4">
    <w:name w:val="Cuadrícula media 224"/>
    <w:basedOn w:val="Tablanormal"/>
    <w:next w:val="Cuadrculamedia2"/>
    <w:uiPriority w:val="1"/>
    <w:rsid w:val="00B22FD1"/>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exto5">
    <w:name w:val="texto5"/>
    <w:basedOn w:val="Fuentedeprrafopredeter"/>
    <w:rsid w:val="00B22FD1"/>
  </w:style>
  <w:style w:type="table" w:customStyle="1" w:styleId="Cuadrculadetablaclara1">
    <w:name w:val="Cuadrícula de tabla clara1"/>
    <w:basedOn w:val="Tablanormal"/>
    <w:uiPriority w:val="40"/>
    <w:rsid w:val="00B22FD1"/>
    <w:rPr>
      <w:rFonts w:asciiTheme="minorHAnsi" w:eastAsiaTheme="minorHAnsi" w:hAnsiTheme="minorHAnsi" w:cstheme="minorBidi"/>
      <w:sz w:val="22"/>
      <w:szCs w:val="22"/>
      <w:lang w:val="es-E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Listavistosa-nfasis15">
    <w:name w:val="Lista vistosa - Énfasis 15"/>
    <w:basedOn w:val="Tablanormal"/>
    <w:next w:val="Listavistosa-nfasis1"/>
    <w:uiPriority w:val="34"/>
    <w:rsid w:val="00B22FD1"/>
    <w:rPr>
      <w:rFonts w:ascii="Times New Roman" w:eastAsia="Times New Roman" w:hAnsi="Times New Roman" w:cstheme="minorBidi"/>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2311">
    <w:name w:val="Sin lista2311"/>
    <w:next w:val="Sinlista"/>
    <w:uiPriority w:val="99"/>
    <w:semiHidden/>
    <w:unhideWhenUsed/>
    <w:rsid w:val="00B22FD1"/>
  </w:style>
  <w:style w:type="character" w:customStyle="1" w:styleId="productdetailsshortdescription">
    <w:name w:val="productdetailsshortdescription"/>
    <w:basedOn w:val="Fuentedeprrafopredeter"/>
    <w:rsid w:val="00B22FD1"/>
  </w:style>
  <w:style w:type="character" w:customStyle="1" w:styleId="estilo30">
    <w:name w:val="estilo3"/>
    <w:basedOn w:val="Fuentedeprrafopredeter"/>
    <w:rsid w:val="00B22FD1"/>
  </w:style>
  <w:style w:type="character" w:customStyle="1" w:styleId="alltext">
    <w:name w:val="alltext"/>
    <w:basedOn w:val="Fuentedeprrafopredeter"/>
    <w:rsid w:val="00B22FD1"/>
  </w:style>
  <w:style w:type="numbering" w:customStyle="1" w:styleId="WW8Num5011">
    <w:name w:val="WW8Num5011"/>
    <w:basedOn w:val="Sinlista"/>
    <w:rsid w:val="00B22FD1"/>
  </w:style>
  <w:style w:type="table" w:customStyle="1" w:styleId="Tablaconcuadrcula711">
    <w:name w:val="Tabla con cuadrícula711"/>
    <w:basedOn w:val="Tablanormal"/>
    <w:next w:val="Tablaconcuadrcula"/>
    <w:uiPriority w:val="59"/>
    <w:rsid w:val="00B22FD1"/>
    <w:rPr>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1">
    <w:name w:val="Sin lista2411"/>
    <w:next w:val="Sinlista"/>
    <w:uiPriority w:val="99"/>
    <w:semiHidden/>
    <w:unhideWhenUsed/>
    <w:rsid w:val="00B22FD1"/>
  </w:style>
  <w:style w:type="numbering" w:customStyle="1" w:styleId="WW8Num502">
    <w:name w:val="WW8Num502"/>
    <w:basedOn w:val="Sinlista"/>
    <w:rsid w:val="00B22FD1"/>
  </w:style>
  <w:style w:type="table" w:customStyle="1" w:styleId="Tablaconcuadrcula82">
    <w:name w:val="Tabla con cuadrícula82"/>
    <w:basedOn w:val="Tablanormal"/>
    <w:next w:val="Tablaconcuadrcula"/>
    <w:uiPriority w:val="59"/>
    <w:rsid w:val="00B22FD1"/>
    <w:rPr>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20">
    <w:name w:val="Título2"/>
    <w:aliases w:val="Puesto1"/>
    <w:basedOn w:val="Normal"/>
    <w:next w:val="Ttulo"/>
    <w:qFormat/>
    <w:rsid w:val="00B22FD1"/>
    <w:pPr>
      <w:spacing w:after="0" w:line="240" w:lineRule="auto"/>
      <w:jc w:val="center"/>
    </w:pPr>
    <w:rPr>
      <w:rFonts w:ascii="Arial" w:eastAsia="Times New Roman" w:hAnsi="Arial"/>
      <w:b/>
      <w:sz w:val="20"/>
      <w:szCs w:val="20"/>
      <w:lang w:eastAsia="es-ES"/>
    </w:rPr>
  </w:style>
  <w:style w:type="numbering" w:customStyle="1" w:styleId="Lista411">
    <w:name w:val="Lista 411"/>
    <w:basedOn w:val="Sinlista"/>
    <w:rsid w:val="00B22FD1"/>
    <w:pPr>
      <w:numPr>
        <w:numId w:val="53"/>
      </w:numPr>
    </w:pPr>
  </w:style>
  <w:style w:type="table" w:customStyle="1" w:styleId="Tablaconcuadrcula721">
    <w:name w:val="Tabla con cuadrícula721"/>
    <w:basedOn w:val="Tablanormal"/>
    <w:next w:val="Tablaconcuadrcula"/>
    <w:uiPriority w:val="59"/>
    <w:rsid w:val="00B22FD1"/>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451">
    <w:name w:val="List 1451"/>
    <w:basedOn w:val="Sinlista"/>
    <w:rsid w:val="00B22FD1"/>
  </w:style>
  <w:style w:type="numbering" w:customStyle="1" w:styleId="List1101">
    <w:name w:val="List 1101"/>
    <w:basedOn w:val="Sinlista"/>
    <w:rsid w:val="00B22FD1"/>
    <w:pPr>
      <w:numPr>
        <w:numId w:val="13"/>
      </w:numPr>
    </w:pPr>
  </w:style>
  <w:style w:type="numbering" w:customStyle="1" w:styleId="List021">
    <w:name w:val="List 021"/>
    <w:basedOn w:val="Sinlista"/>
    <w:rsid w:val="00B22FD1"/>
  </w:style>
  <w:style w:type="table" w:customStyle="1" w:styleId="Tablaconcuadrcula1011">
    <w:name w:val="Tabla con cuadrícula1011"/>
    <w:basedOn w:val="Tablanormal"/>
    <w:next w:val="Tablaconcuadrcula"/>
    <w:uiPriority w:val="39"/>
    <w:rsid w:val="00B22FD1"/>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331">
    <w:name w:val="Estilo331"/>
    <w:rsid w:val="00B22FD1"/>
  </w:style>
  <w:style w:type="table" w:customStyle="1" w:styleId="Tablaconcuadrcula931">
    <w:name w:val="Tabla con cuadrícula931"/>
    <w:basedOn w:val="Tablanormal"/>
    <w:next w:val="Tablaconcuadrcula"/>
    <w:uiPriority w:val="59"/>
    <w:rsid w:val="00B22FD1"/>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551">
    <w:name w:val="List 1551"/>
    <w:basedOn w:val="Sinlista"/>
    <w:rsid w:val="00B22FD1"/>
    <w:pPr>
      <w:numPr>
        <w:numId w:val="54"/>
      </w:numPr>
    </w:pPr>
  </w:style>
  <w:style w:type="numbering" w:customStyle="1" w:styleId="List1651">
    <w:name w:val="List 1651"/>
    <w:basedOn w:val="Sinlista"/>
    <w:rsid w:val="00B22FD1"/>
    <w:pPr>
      <w:numPr>
        <w:numId w:val="55"/>
      </w:numPr>
    </w:pPr>
  </w:style>
  <w:style w:type="character" w:customStyle="1" w:styleId="TtuloCar3">
    <w:name w:val="Título Car3"/>
    <w:basedOn w:val="Fuentedeprrafopredeter"/>
    <w:uiPriority w:val="10"/>
    <w:rsid w:val="00B22FD1"/>
    <w:rPr>
      <w:rFonts w:asciiTheme="majorHAnsi" w:eastAsiaTheme="majorEastAsia" w:hAnsiTheme="majorHAnsi" w:cstheme="majorBidi"/>
      <w:color w:val="323E4F" w:themeColor="text2" w:themeShade="BF"/>
      <w:spacing w:val="5"/>
      <w:kern w:val="28"/>
      <w:sz w:val="52"/>
      <w:szCs w:val="52"/>
      <w:lang w:eastAsia="es-ES"/>
    </w:rPr>
  </w:style>
  <w:style w:type="paragraph" w:customStyle="1" w:styleId="paragraph">
    <w:name w:val="paragraph"/>
    <w:basedOn w:val="Normal"/>
    <w:uiPriority w:val="99"/>
    <w:qFormat/>
    <w:rsid w:val="00B22FD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B22FD1"/>
  </w:style>
  <w:style w:type="character" w:customStyle="1" w:styleId="eop">
    <w:name w:val="eop"/>
    <w:basedOn w:val="Fuentedeprrafopredeter"/>
    <w:rsid w:val="00B22FD1"/>
  </w:style>
  <w:style w:type="character" w:customStyle="1" w:styleId="ui-jqgrid-resize2">
    <w:name w:val="ui-jqgrid-resize2"/>
    <w:basedOn w:val="Fuentedeprrafopredeter"/>
    <w:rsid w:val="00B22FD1"/>
  </w:style>
  <w:style w:type="table" w:customStyle="1" w:styleId="Tablaconcuadrcula182">
    <w:name w:val="Tabla con cuadrícula182"/>
    <w:basedOn w:val="Tablanormal"/>
    <w:uiPriority w:val="59"/>
    <w:rsid w:val="00B22FD1"/>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ulosmodulos1">
    <w:name w:val="titulosmodulos1"/>
    <w:basedOn w:val="Fuentedeprrafopredeter"/>
    <w:rsid w:val="00B22FD1"/>
    <w:rPr>
      <w:rFonts w:ascii="Trebuchet MS" w:hAnsi="Trebuchet MS" w:hint="default"/>
      <w:b/>
      <w:bCs/>
      <w:strike w:val="0"/>
      <w:dstrike w:val="0"/>
      <w:color w:val="BE0F34"/>
      <w:sz w:val="26"/>
      <w:szCs w:val="26"/>
      <w:u w:val="none"/>
      <w:effect w:val="none"/>
    </w:rPr>
  </w:style>
  <w:style w:type="character" w:customStyle="1" w:styleId="texto3">
    <w:name w:val="texto3"/>
    <w:basedOn w:val="Fuentedeprrafopredeter"/>
    <w:rsid w:val="00B22FD1"/>
    <w:rPr>
      <w:color w:val="000000"/>
      <w:sz w:val="20"/>
      <w:szCs w:val="20"/>
    </w:rPr>
  </w:style>
  <w:style w:type="character" w:customStyle="1" w:styleId="texto4">
    <w:name w:val="texto4"/>
    <w:basedOn w:val="Fuentedeprrafopredeter"/>
    <w:rsid w:val="00B22FD1"/>
    <w:rPr>
      <w:color w:val="000000"/>
      <w:sz w:val="20"/>
      <w:szCs w:val="20"/>
    </w:rPr>
  </w:style>
  <w:style w:type="numbering" w:customStyle="1" w:styleId="WW8Num503">
    <w:name w:val="WW8Num503"/>
    <w:basedOn w:val="Sinlista"/>
    <w:rsid w:val="00B22FD1"/>
  </w:style>
  <w:style w:type="character" w:customStyle="1" w:styleId="eabrv">
    <w:name w:val="eabrv"/>
    <w:rsid w:val="00B22FD1"/>
  </w:style>
  <w:style w:type="table" w:customStyle="1" w:styleId="Tablaconcuadrcula92">
    <w:name w:val="Tabla con cuadrícula92"/>
    <w:basedOn w:val="Tablanormal"/>
    <w:next w:val="Tablaconcuadrcula"/>
    <w:uiPriority w:val="59"/>
    <w:rsid w:val="00B22FD1"/>
    <w:rPr>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59"/>
    <w:rsid w:val="00B22FD1"/>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2">
    <w:name w:val="Tabla con cuadrícula102"/>
    <w:basedOn w:val="Tablanormal"/>
    <w:next w:val="Tablaconcuadrcula"/>
    <w:uiPriority w:val="59"/>
    <w:rsid w:val="00B22FD1"/>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59"/>
    <w:rsid w:val="00B22FD1"/>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next w:val="Tablaconcuadrcula"/>
    <w:rsid w:val="00B22FD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B22FD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next w:val="Tablaconcuadrcula"/>
    <w:uiPriority w:val="59"/>
    <w:rsid w:val="00B22FD1"/>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uiPriority w:val="59"/>
    <w:rsid w:val="00B22FD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next w:val="Tablaconcuadrcula"/>
    <w:uiPriority w:val="59"/>
    <w:rsid w:val="00B22FD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moderna1">
    <w:name w:val="Tabla moderna1"/>
    <w:basedOn w:val="Tablanormal"/>
    <w:next w:val="Tablamoderna"/>
    <w:rsid w:val="00B22FD1"/>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Lista413">
    <w:name w:val="Lista 413"/>
    <w:basedOn w:val="Sinlista"/>
    <w:rsid w:val="00B22FD1"/>
  </w:style>
  <w:style w:type="numbering" w:customStyle="1" w:styleId="Lista41111114">
    <w:name w:val="Lista 41111114"/>
    <w:rsid w:val="00B22FD1"/>
    <w:pPr>
      <w:numPr>
        <w:numId w:val="89"/>
      </w:numPr>
    </w:pPr>
  </w:style>
  <w:style w:type="paragraph" w:customStyle="1" w:styleId="yiv9360505226msonormal">
    <w:name w:val="yiv9360505226msonormal"/>
    <w:basedOn w:val="Normal"/>
    <w:rsid w:val="00B22FD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subdued">
    <w:name w:val="subdued"/>
    <w:basedOn w:val="Normal"/>
    <w:rsid w:val="00B22FD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4d22fa39-3b07-410d-87fe-14fd7dd39265">
    <w:name w:val="4d22fa39-3b07-410d-87fe-14fd7dd39265"/>
    <w:basedOn w:val="Normal"/>
    <w:uiPriority w:val="99"/>
    <w:rsid w:val="00B22FD1"/>
    <w:pPr>
      <w:spacing w:after="0" w:line="240" w:lineRule="auto"/>
    </w:pPr>
    <w:rPr>
      <w:rFonts w:ascii="Times New Roman" w:eastAsia="Calibri" w:hAnsi="Times New Roman"/>
      <w:sz w:val="24"/>
      <w:szCs w:val="24"/>
      <w:lang w:eastAsia="es-CO"/>
    </w:rPr>
  </w:style>
  <w:style w:type="paragraph" w:customStyle="1" w:styleId="Pa39">
    <w:name w:val="Pa39"/>
    <w:basedOn w:val="Normal"/>
    <w:next w:val="Normal"/>
    <w:rsid w:val="00B22FD1"/>
    <w:pPr>
      <w:autoSpaceDE w:val="0"/>
      <w:autoSpaceDN w:val="0"/>
      <w:adjustRightInd w:val="0"/>
      <w:spacing w:after="0" w:line="181" w:lineRule="atLeast"/>
    </w:pPr>
    <w:rPr>
      <w:rFonts w:ascii="Times New Roman" w:eastAsia="Times New Roman" w:hAnsi="Times New Roman"/>
      <w:sz w:val="24"/>
      <w:szCs w:val="24"/>
      <w:lang w:val="es-ES" w:eastAsia="es-ES"/>
    </w:rPr>
  </w:style>
  <w:style w:type="paragraph" w:customStyle="1" w:styleId="Pa38">
    <w:name w:val="Pa38"/>
    <w:basedOn w:val="Normal"/>
    <w:next w:val="Normal"/>
    <w:rsid w:val="00B22FD1"/>
    <w:pPr>
      <w:autoSpaceDE w:val="0"/>
      <w:autoSpaceDN w:val="0"/>
      <w:adjustRightInd w:val="0"/>
      <w:spacing w:after="0" w:line="181" w:lineRule="atLeast"/>
    </w:pPr>
    <w:rPr>
      <w:rFonts w:ascii="Times New Roman" w:eastAsia="Times New Roman" w:hAnsi="Times New Roman"/>
      <w:sz w:val="24"/>
      <w:szCs w:val="24"/>
      <w:lang w:val="es-ES" w:eastAsia="es-ES"/>
    </w:rPr>
  </w:style>
  <w:style w:type="paragraph" w:customStyle="1" w:styleId="pa9">
    <w:name w:val="pa9"/>
    <w:basedOn w:val="Normal"/>
    <w:rsid w:val="00B22FD1"/>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paragraph" w:customStyle="1" w:styleId="ECO">
    <w:name w:val="ECO"/>
    <w:basedOn w:val="Normal"/>
    <w:uiPriority w:val="99"/>
    <w:rsid w:val="00B22FD1"/>
    <w:pPr>
      <w:tabs>
        <w:tab w:val="num" w:pos="454"/>
      </w:tabs>
      <w:spacing w:after="300" w:line="240" w:lineRule="auto"/>
      <w:ind w:left="454" w:hanging="454"/>
      <w:jc w:val="both"/>
    </w:pPr>
    <w:rPr>
      <w:rFonts w:ascii="Arial" w:eastAsia="Times New Roman" w:hAnsi="Arial" w:cs="Arial"/>
      <w:sz w:val="24"/>
      <w:szCs w:val="24"/>
      <w:lang w:val="es-ES_tradnl" w:eastAsia="es-ES"/>
    </w:rPr>
  </w:style>
  <w:style w:type="table" w:customStyle="1" w:styleId="TableGrid10">
    <w:name w:val="Table Grid1"/>
    <w:basedOn w:val="Tablanormal"/>
    <w:next w:val="Tablaconcuadrcula"/>
    <w:rsid w:val="00B22FD1"/>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CC0">
    <w:name w:val="Lista CC"/>
    <w:basedOn w:val="Normal"/>
    <w:uiPriority w:val="1"/>
    <w:qFormat/>
    <w:rsid w:val="00B22FD1"/>
    <w:pPr>
      <w:spacing w:after="0" w:line="240" w:lineRule="auto"/>
      <w:jc w:val="both"/>
    </w:pPr>
    <w:rPr>
      <w:rFonts w:ascii="Arial" w:eastAsia="Times New Roman" w:hAnsi="Arial" w:cs="Arial"/>
      <w:sz w:val="24"/>
      <w:szCs w:val="24"/>
      <w:lang w:val="es-ES" w:eastAsia="es-ES"/>
    </w:rPr>
  </w:style>
  <w:style w:type="paragraph" w:customStyle="1" w:styleId="Textoindependiente5">
    <w:name w:val="Texto independiente("/>
    <w:basedOn w:val="Normal"/>
    <w:uiPriority w:val="1"/>
    <w:qFormat/>
    <w:rsid w:val="00B22FD1"/>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paragraph" w:customStyle="1" w:styleId="xl22">
    <w:name w:val="xl22"/>
    <w:basedOn w:val="Normal"/>
    <w:uiPriority w:val="99"/>
    <w:qFormat/>
    <w:rsid w:val="00B22FD1"/>
    <w:pP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23">
    <w:name w:val="xl23"/>
    <w:basedOn w:val="Normal"/>
    <w:uiPriority w:val="99"/>
    <w:qFormat/>
    <w:rsid w:val="00B22FD1"/>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Estilo">
    <w:name w:val="Estilo"/>
    <w:uiPriority w:val="99"/>
    <w:qFormat/>
    <w:rsid w:val="00B22FD1"/>
    <w:pPr>
      <w:widowControl w:val="0"/>
      <w:autoSpaceDE w:val="0"/>
      <w:autoSpaceDN w:val="0"/>
      <w:adjustRightInd w:val="0"/>
    </w:pPr>
    <w:rPr>
      <w:rFonts w:ascii="Arial" w:eastAsia="Times New Roman" w:hAnsi="Arial" w:cs="Arial"/>
      <w:sz w:val="24"/>
      <w:szCs w:val="24"/>
      <w:lang w:val="es-ES" w:eastAsia="es-ES"/>
    </w:rPr>
  </w:style>
  <w:style w:type="paragraph" w:customStyle="1" w:styleId="ParaAttribute6">
    <w:name w:val="ParaAttribute6"/>
    <w:uiPriority w:val="99"/>
    <w:qFormat/>
    <w:rsid w:val="00B22FD1"/>
    <w:pPr>
      <w:widowControl w:val="0"/>
      <w:wordWrap w:val="0"/>
      <w:ind w:right="51"/>
      <w:jc w:val="center"/>
    </w:pPr>
    <w:rPr>
      <w:rFonts w:ascii="Times New Roman" w:eastAsia="¹Å" w:hAnsi="Times New Roman"/>
    </w:rPr>
  </w:style>
  <w:style w:type="paragraph" w:customStyle="1" w:styleId="ParaAttribute94">
    <w:name w:val="ParaAttribute94"/>
    <w:uiPriority w:val="99"/>
    <w:qFormat/>
    <w:rsid w:val="00B22FD1"/>
    <w:pPr>
      <w:widowControl w:val="0"/>
      <w:wordWrap w:val="0"/>
    </w:pPr>
    <w:rPr>
      <w:rFonts w:ascii="Times New Roman" w:eastAsia="¹Å" w:hAnsi="Times New Roman"/>
    </w:rPr>
  </w:style>
  <w:style w:type="character" w:customStyle="1" w:styleId="Sangra2detindependienteCar10">
    <w:name w:val="Sangría 2 de t.independiente Car1"/>
    <w:semiHidden/>
    <w:rsid w:val="00B22FD1"/>
    <w:rPr>
      <w:rFonts w:ascii="Cambria" w:eastAsia="MS Mincho" w:hAnsi="Cambria" w:cs="Times New Roman" w:hint="default"/>
      <w:sz w:val="24"/>
      <w:szCs w:val="24"/>
      <w:lang w:val="es-ES_tradnl" w:eastAsia="es-ES"/>
    </w:rPr>
  </w:style>
  <w:style w:type="character" w:customStyle="1" w:styleId="Sangra3detindependienteCar10">
    <w:name w:val="Sangría 3 de t.independiente Car1"/>
    <w:semiHidden/>
    <w:rsid w:val="00B22FD1"/>
    <w:rPr>
      <w:rFonts w:ascii="Cambria" w:eastAsia="MS Mincho" w:hAnsi="Cambria" w:cs="Times New Roman" w:hint="default"/>
      <w:sz w:val="16"/>
      <w:szCs w:val="16"/>
      <w:lang w:val="es-ES_tradnl" w:eastAsia="es-ES"/>
    </w:rPr>
  </w:style>
  <w:style w:type="character" w:customStyle="1" w:styleId="HTMLconformatoprevioCar1">
    <w:name w:val="HTML con formato previo Car1"/>
    <w:uiPriority w:val="99"/>
    <w:semiHidden/>
    <w:rsid w:val="00B22FD1"/>
    <w:rPr>
      <w:rFonts w:ascii="Consolas" w:eastAsia="MS Mincho" w:hAnsi="Consolas" w:cs="Consolas" w:hint="default"/>
      <w:lang w:val="es-ES_tradnl" w:eastAsia="es-ES"/>
    </w:rPr>
  </w:style>
  <w:style w:type="character" w:customStyle="1" w:styleId="intellitxt">
    <w:name w:val="intellitxt"/>
    <w:rsid w:val="00B22FD1"/>
  </w:style>
  <w:style w:type="character" w:customStyle="1" w:styleId="spelle">
    <w:name w:val="spelle"/>
    <w:rsid w:val="00B22FD1"/>
  </w:style>
  <w:style w:type="character" w:customStyle="1" w:styleId="barrainftex">
    <w:name w:val="barrainftex"/>
    <w:rsid w:val="00B22FD1"/>
  </w:style>
  <w:style w:type="character" w:customStyle="1" w:styleId="linkc">
    <w:name w:val="linkc"/>
    <w:rsid w:val="00B22FD1"/>
  </w:style>
  <w:style w:type="character" w:customStyle="1" w:styleId="Smbolodenotaalpie">
    <w:name w:val="Símbolo de nota al pie"/>
    <w:rsid w:val="00B22FD1"/>
    <w:rPr>
      <w:vertAlign w:val="superscript"/>
    </w:rPr>
  </w:style>
  <w:style w:type="character" w:customStyle="1" w:styleId="CarCar13">
    <w:name w:val="Car Car13"/>
    <w:rsid w:val="00B22FD1"/>
    <w:rPr>
      <w:rFonts w:ascii="Arial" w:hAnsi="Arial" w:cs="Arial" w:hint="default"/>
      <w:sz w:val="24"/>
      <w:lang w:val="es-CO" w:eastAsia="es-ES" w:bidi="ar-SA"/>
    </w:rPr>
  </w:style>
  <w:style w:type="character" w:customStyle="1" w:styleId="CarCar15">
    <w:name w:val="Car Car15"/>
    <w:rsid w:val="00B22FD1"/>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B22FD1"/>
    <w:rPr>
      <w:rFonts w:ascii="Arial" w:eastAsia="Times New Roman" w:hAnsi="Arial" w:cs="Arial" w:hint="default"/>
      <w:spacing w:val="-8"/>
    </w:rPr>
  </w:style>
  <w:style w:type="character" w:customStyle="1" w:styleId="CharAttribute7">
    <w:name w:val="CharAttribute7"/>
    <w:rsid w:val="00B22FD1"/>
    <w:rPr>
      <w:rFonts w:ascii="¹Å" w:eastAsia="¹Å" w:hAnsi="¹Å" w:hint="default"/>
      <w:sz w:val="22"/>
    </w:rPr>
  </w:style>
  <w:style w:type="character" w:customStyle="1" w:styleId="txt3">
    <w:name w:val="txt3"/>
    <w:rsid w:val="00B22FD1"/>
  </w:style>
  <w:style w:type="character" w:customStyle="1" w:styleId="SinespaciadoCar1">
    <w:name w:val="Sin espaciado Car1"/>
    <w:uiPriority w:val="1"/>
    <w:rsid w:val="00B22FD1"/>
    <w:rPr>
      <w:rFonts w:ascii="Times New Roman" w:eastAsia="Times New Roman" w:hAnsi="Times New Roman" w:cs="Times New Roman" w:hint="default"/>
      <w:sz w:val="24"/>
      <w:szCs w:val="24"/>
      <w:lang w:eastAsia="es-ES"/>
    </w:rPr>
  </w:style>
  <w:style w:type="character" w:customStyle="1" w:styleId="HeaderChar">
    <w:name w:val="Header Char"/>
    <w:locked/>
    <w:rsid w:val="00B22FD1"/>
    <w:rPr>
      <w:rFonts w:ascii="Times New Roman" w:hAnsi="Times New Roman" w:cs="Times New Roman" w:hint="default"/>
      <w:sz w:val="20"/>
      <w:szCs w:val="20"/>
      <w:lang w:val="es-ES" w:eastAsia="es-ES"/>
    </w:rPr>
  </w:style>
  <w:style w:type="character" w:customStyle="1" w:styleId="A4">
    <w:name w:val="A4"/>
    <w:uiPriority w:val="99"/>
    <w:rsid w:val="00B22FD1"/>
    <w:rPr>
      <w:rFonts w:ascii="Helvetica Neue" w:hAnsi="Helvetica Neue" w:cs="Helvetica Neue" w:hint="default"/>
      <w:color w:val="000000"/>
    </w:rPr>
  </w:style>
  <w:style w:type="character" w:customStyle="1" w:styleId="A6">
    <w:name w:val="A6"/>
    <w:uiPriority w:val="99"/>
    <w:rsid w:val="00B22FD1"/>
    <w:rPr>
      <w:rFonts w:ascii="Helvetica Neue" w:hAnsi="Helvetica Neue" w:cs="Helvetica Neue" w:hint="default"/>
      <w:color w:val="000000"/>
      <w:sz w:val="16"/>
      <w:szCs w:val="16"/>
    </w:rPr>
  </w:style>
  <w:style w:type="table" w:customStyle="1" w:styleId="Cuadrculadetablaclara11">
    <w:name w:val="Cuadrícula de tabla clara11"/>
    <w:basedOn w:val="Tablanormal"/>
    <w:uiPriority w:val="40"/>
    <w:rsid w:val="00B22FD1"/>
    <w:rPr>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
    <w:name w:val="Tabla clásica 222"/>
    <w:basedOn w:val="Tablanormal"/>
    <w:rsid w:val="00B22FD1"/>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
    <w:name w:val="Tabla profesional22"/>
    <w:basedOn w:val="Tablanormal"/>
    <w:rsid w:val="00B22FD1"/>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
    <w:name w:val="Tabla clásica 231"/>
    <w:basedOn w:val="Tablanormal"/>
    <w:rsid w:val="00B22FD1"/>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
    <w:name w:val="Tabla profesional31"/>
    <w:basedOn w:val="Tablanormal"/>
    <w:rsid w:val="00B22FD1"/>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
    <w:name w:val="WW8Num50111"/>
    <w:rsid w:val="00B22FD1"/>
  </w:style>
  <w:style w:type="numbering" w:customStyle="1" w:styleId="Lista411111">
    <w:name w:val="Lista 411111"/>
    <w:rsid w:val="00B22FD1"/>
  </w:style>
  <w:style w:type="table" w:customStyle="1" w:styleId="Tablaclsica241">
    <w:name w:val="Tabla clásica 241"/>
    <w:basedOn w:val="Tablanormal"/>
    <w:next w:val="Tablaclsica2"/>
    <w:unhideWhenUsed/>
    <w:rsid w:val="00B22FD1"/>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
    <w:name w:val="Tabla profesional41"/>
    <w:basedOn w:val="Tablanormal"/>
    <w:next w:val="Tablaprofesional"/>
    <w:unhideWhenUsed/>
    <w:rsid w:val="00B22FD1"/>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322">
    <w:name w:val="Tabla con cuadrícula322"/>
    <w:basedOn w:val="Tablanormal"/>
    <w:uiPriority w:val="59"/>
    <w:rsid w:val="00B22FD1"/>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
    <w:name w:val="WW8Num501111"/>
    <w:rsid w:val="00B22FD1"/>
  </w:style>
  <w:style w:type="numbering" w:customStyle="1" w:styleId="Lista4111111">
    <w:name w:val="Lista 4111111"/>
    <w:rsid w:val="00B22FD1"/>
  </w:style>
  <w:style w:type="numbering" w:customStyle="1" w:styleId="WW8Num5012">
    <w:name w:val="WW8Num5012"/>
    <w:rsid w:val="00B22FD1"/>
  </w:style>
  <w:style w:type="numbering" w:customStyle="1" w:styleId="WW8Num504">
    <w:name w:val="WW8Num504"/>
    <w:rsid w:val="00B22FD1"/>
  </w:style>
  <w:style w:type="numbering" w:customStyle="1" w:styleId="WW8Num5041">
    <w:name w:val="WW8Num5041"/>
    <w:rsid w:val="00B22FD1"/>
  </w:style>
  <w:style w:type="numbering" w:customStyle="1" w:styleId="Lista41111112">
    <w:name w:val="Lista 41111112"/>
    <w:rsid w:val="00B22FD1"/>
  </w:style>
  <w:style w:type="table" w:customStyle="1" w:styleId="Tablaclsica322">
    <w:name w:val="Tabla clásica 322"/>
    <w:basedOn w:val="Tablanormal"/>
    <w:next w:val="Tablaclsica3"/>
    <w:rsid w:val="00B22FD1"/>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
    <w:name w:val="Tabla con lista 822"/>
    <w:basedOn w:val="Tablanormal"/>
    <w:next w:val="Tablaconlista8"/>
    <w:rsid w:val="00B22FD1"/>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22">
    <w:name w:val="Tabla con efectos 3D 122"/>
    <w:basedOn w:val="Tablanormal"/>
    <w:next w:val="Tablaconefectos3D1"/>
    <w:rsid w:val="00B22FD1"/>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lsica2111">
    <w:name w:val="Tabla clásica 2111"/>
    <w:basedOn w:val="Tablanormal"/>
    <w:next w:val="Tablaclsica2"/>
    <w:unhideWhenUsed/>
    <w:rsid w:val="00B22FD1"/>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
    <w:name w:val="Tabla profesional111"/>
    <w:basedOn w:val="Tablanormal"/>
    <w:next w:val="Tablaprofesional"/>
    <w:unhideWhenUsed/>
    <w:rsid w:val="00B22FD1"/>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111">
    <w:name w:val="Tabla con cuadrícula2111"/>
    <w:basedOn w:val="Tablanormal"/>
    <w:uiPriority w:val="59"/>
    <w:rsid w:val="00B22FD1"/>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B22FD1"/>
    <w:rPr>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
    <w:name w:val="Tabla con cuadrícula3111"/>
    <w:basedOn w:val="Tablanormal"/>
    <w:rsid w:val="00B22FD1"/>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1">
    <w:name w:val="Tabla clásica 3111"/>
    <w:basedOn w:val="Tablanormal"/>
    <w:semiHidden/>
    <w:rsid w:val="00B22FD1"/>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
    <w:name w:val="Tabla con lista 8111"/>
    <w:basedOn w:val="Tablanormal"/>
    <w:semiHidden/>
    <w:rsid w:val="00B22FD1"/>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
    <w:name w:val="Tabla con efectos 3D 1111"/>
    <w:basedOn w:val="Tablanormal"/>
    <w:semiHidden/>
    <w:rsid w:val="00B22FD1"/>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1">
    <w:name w:val="Cuadrícula de tabla clara111"/>
    <w:basedOn w:val="Tablanormal"/>
    <w:uiPriority w:val="40"/>
    <w:rsid w:val="00B22FD1"/>
    <w:rPr>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
    <w:name w:val="Tabla clásica 2211"/>
    <w:basedOn w:val="Tablanormal"/>
    <w:rsid w:val="00B22FD1"/>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
    <w:name w:val="Tabla profesional211"/>
    <w:basedOn w:val="Tablanormal"/>
    <w:rsid w:val="00B22FD1"/>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811">
    <w:name w:val="Tabla con cuadrícula811"/>
    <w:basedOn w:val="Tablanormal"/>
    <w:uiPriority w:val="59"/>
    <w:rsid w:val="00B22FD1"/>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uiPriority w:val="59"/>
    <w:rsid w:val="00B22FD1"/>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uiPriority w:val="59"/>
    <w:rsid w:val="00B22FD1"/>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uiPriority w:val="59"/>
    <w:rsid w:val="00B22FD1"/>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
    <w:name w:val="WW8Num5011111"/>
    <w:rsid w:val="00B22FD1"/>
  </w:style>
  <w:style w:type="numbering" w:customStyle="1" w:styleId="Lista41111111">
    <w:name w:val="Lista 41111111"/>
    <w:rsid w:val="00B22FD1"/>
  </w:style>
  <w:style w:type="numbering" w:customStyle="1" w:styleId="WW8Num50121">
    <w:name w:val="WW8Num50121"/>
    <w:rsid w:val="00B22FD1"/>
  </w:style>
  <w:style w:type="table" w:customStyle="1" w:styleId="Tablaconcuadrcula331">
    <w:name w:val="Tabla con cuadrícula331"/>
    <w:basedOn w:val="Tablanormal"/>
    <w:uiPriority w:val="59"/>
    <w:rsid w:val="00B22FD1"/>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1">
    <w:name w:val="Lista 4111"/>
    <w:basedOn w:val="Sinlista"/>
    <w:rsid w:val="00B22FD1"/>
  </w:style>
  <w:style w:type="table" w:customStyle="1" w:styleId="Tablaclsica251">
    <w:name w:val="Tabla clásica 251"/>
    <w:basedOn w:val="Tablanormal"/>
    <w:next w:val="Tablaclsica2"/>
    <w:rsid w:val="00B22FD1"/>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
    <w:name w:val="Tabla profesional51"/>
    <w:basedOn w:val="Tablanormal"/>
    <w:next w:val="Tablaprofesional"/>
    <w:rsid w:val="00B22FD1"/>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
    <w:name w:val="Estilo3111"/>
    <w:rsid w:val="00B22FD1"/>
  </w:style>
  <w:style w:type="numbering" w:customStyle="1" w:styleId="WW8Num50112">
    <w:name w:val="WW8Num50112"/>
    <w:rsid w:val="00B22FD1"/>
  </w:style>
  <w:style w:type="numbering" w:customStyle="1" w:styleId="Lista4111112">
    <w:name w:val="Lista 4111112"/>
    <w:rsid w:val="00B22FD1"/>
  </w:style>
  <w:style w:type="numbering" w:customStyle="1" w:styleId="WW8Num5013">
    <w:name w:val="WW8Num5013"/>
    <w:rsid w:val="00B22FD1"/>
  </w:style>
  <w:style w:type="table" w:customStyle="1" w:styleId="Tablaclsica242">
    <w:name w:val="Tabla clásica 242"/>
    <w:basedOn w:val="Tablanormal"/>
    <w:next w:val="Tablaclsica2"/>
    <w:semiHidden/>
    <w:unhideWhenUsed/>
    <w:rsid w:val="00B22FD1"/>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
    <w:name w:val="Tabla profesional42"/>
    <w:basedOn w:val="Tablanormal"/>
    <w:next w:val="Tablaprofesional"/>
    <w:semiHidden/>
    <w:unhideWhenUsed/>
    <w:rsid w:val="00B22FD1"/>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221">
    <w:name w:val="Tabla con cuadrícula2221"/>
    <w:basedOn w:val="Tablanormal"/>
    <w:uiPriority w:val="59"/>
    <w:rsid w:val="00B22FD1"/>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
    <w:name w:val="WW8Num501112"/>
    <w:rsid w:val="00B22FD1"/>
  </w:style>
  <w:style w:type="numbering" w:customStyle="1" w:styleId="WW8Num50122">
    <w:name w:val="WW8Num50122"/>
    <w:rsid w:val="00B22FD1"/>
  </w:style>
  <w:style w:type="table" w:customStyle="1" w:styleId="Tablaconcuadrcula1021">
    <w:name w:val="Tabla con cuadrícula1021"/>
    <w:basedOn w:val="Tablanormal"/>
    <w:next w:val="Tablaconcuadrcula"/>
    <w:uiPriority w:val="39"/>
    <w:rsid w:val="00B22FD1"/>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anormal"/>
    <w:uiPriority w:val="59"/>
    <w:rsid w:val="00B22FD1"/>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2">
    <w:name w:val="Lista 412"/>
    <w:basedOn w:val="Sinlista"/>
    <w:rsid w:val="00B22FD1"/>
  </w:style>
  <w:style w:type="table" w:customStyle="1" w:styleId="TableGrid110">
    <w:name w:val="Table Grid11"/>
    <w:basedOn w:val="Tablanormal"/>
    <w:next w:val="Tablaconcuadrcula"/>
    <w:rsid w:val="00B22FD1"/>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1">
    <w:name w:val="Tabla clásica 331"/>
    <w:basedOn w:val="Tablanormal"/>
    <w:next w:val="Tablaclsica3"/>
    <w:rsid w:val="00B22FD1"/>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B22FD1"/>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31">
    <w:name w:val="Tabla con efectos 3D 131"/>
    <w:basedOn w:val="Tablanormal"/>
    <w:next w:val="Tablaconefectos3D1"/>
    <w:rsid w:val="00B22FD1"/>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
    <w:name w:val="Estilo3121"/>
    <w:rsid w:val="00B22FD1"/>
  </w:style>
  <w:style w:type="table" w:customStyle="1" w:styleId="Tablaclsica2121">
    <w:name w:val="Tabla clásica 2121"/>
    <w:basedOn w:val="Tablanormal"/>
    <w:next w:val="Tablaclsica2"/>
    <w:unhideWhenUsed/>
    <w:rsid w:val="00B22FD1"/>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
    <w:name w:val="Tabla profesional121"/>
    <w:basedOn w:val="Tablanormal"/>
    <w:next w:val="Tablaprofesional"/>
    <w:unhideWhenUsed/>
    <w:rsid w:val="00B22FD1"/>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121">
    <w:name w:val="Tabla con cuadrícula2121"/>
    <w:basedOn w:val="Tablanormal"/>
    <w:uiPriority w:val="59"/>
    <w:rsid w:val="00B22FD1"/>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
    <w:name w:val="Cuadrícula de tabla clara13"/>
    <w:basedOn w:val="Tablanormal"/>
    <w:uiPriority w:val="40"/>
    <w:rsid w:val="00B22FD1"/>
    <w:rPr>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
    <w:name w:val="Tabla con cuadrícula3121"/>
    <w:basedOn w:val="Tablanormal"/>
    <w:rsid w:val="00B22FD1"/>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
    <w:name w:val="Tabla clásica 3121"/>
    <w:basedOn w:val="Tablanormal"/>
    <w:semiHidden/>
    <w:rsid w:val="00B22FD1"/>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
    <w:name w:val="Tabla con lista 8121"/>
    <w:basedOn w:val="Tablanormal"/>
    <w:semiHidden/>
    <w:rsid w:val="00B22FD1"/>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
    <w:name w:val="Tabla con efectos 3D 1121"/>
    <w:basedOn w:val="Tablanormal"/>
    <w:semiHidden/>
    <w:rsid w:val="00B22FD1"/>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
    <w:name w:val="Tabla con cuadrícula1122"/>
    <w:basedOn w:val="Tablanormal"/>
    <w:uiPriority w:val="59"/>
    <w:rsid w:val="00B22FD1"/>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
    <w:name w:val="Cuadrícula de tabla clara112"/>
    <w:basedOn w:val="Tablanormal"/>
    <w:uiPriority w:val="40"/>
    <w:rsid w:val="00B22FD1"/>
    <w:rPr>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32">
    <w:name w:val="Tabla clásica 232"/>
    <w:basedOn w:val="Tablanormal"/>
    <w:rsid w:val="00B22FD1"/>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
    <w:name w:val="Tabla profesional32"/>
    <w:basedOn w:val="Tablanormal"/>
    <w:rsid w:val="00B22FD1"/>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
    <w:name w:val="Tabla con cuadrícula1221"/>
    <w:basedOn w:val="Tablanormal"/>
    <w:uiPriority w:val="59"/>
    <w:rsid w:val="00B22FD1"/>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uiPriority w:val="59"/>
    <w:rsid w:val="00B22FD1"/>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uiPriority w:val="59"/>
    <w:rsid w:val="00B22FD1"/>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uiPriority w:val="59"/>
    <w:rsid w:val="00B22FD1"/>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uiPriority w:val="59"/>
    <w:rsid w:val="00B22FD1"/>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uiPriority w:val="59"/>
    <w:rsid w:val="00B22FD1"/>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uiPriority w:val="59"/>
    <w:rsid w:val="00B22FD1"/>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B22FD1"/>
    <w:rPr>
      <w:rFonts w:ascii="Calibri" w:eastAsia="Times New Roman" w:hAnsi="Calibri"/>
      <w:sz w:val="22"/>
      <w:szCs w:val="22"/>
    </w:rPr>
    <w:tblPr>
      <w:tblCellMar>
        <w:top w:w="0" w:type="dxa"/>
        <w:left w:w="0" w:type="dxa"/>
        <w:bottom w:w="0" w:type="dxa"/>
        <w:right w:w="0" w:type="dxa"/>
      </w:tblCellMar>
    </w:tblPr>
  </w:style>
  <w:style w:type="numbering" w:customStyle="1" w:styleId="WW8Num50113">
    <w:name w:val="WW8Num50113"/>
    <w:rsid w:val="00B22FD1"/>
  </w:style>
  <w:style w:type="numbering" w:customStyle="1" w:styleId="Lista4111113">
    <w:name w:val="Lista 4111113"/>
    <w:rsid w:val="00B22FD1"/>
  </w:style>
  <w:style w:type="numbering" w:customStyle="1" w:styleId="WW8Num5014">
    <w:name w:val="WW8Num5014"/>
    <w:rsid w:val="00B22FD1"/>
  </w:style>
  <w:style w:type="numbering" w:customStyle="1" w:styleId="Sinlista322">
    <w:name w:val="Sin lista322"/>
    <w:next w:val="Sinlista"/>
    <w:uiPriority w:val="99"/>
    <w:semiHidden/>
    <w:unhideWhenUsed/>
    <w:rsid w:val="00B22FD1"/>
  </w:style>
  <w:style w:type="table" w:customStyle="1" w:styleId="Tablaclsica243">
    <w:name w:val="Tabla clásica 243"/>
    <w:basedOn w:val="Tablanormal"/>
    <w:next w:val="Tablaclsica2"/>
    <w:semiHidden/>
    <w:unhideWhenUsed/>
    <w:rsid w:val="00B22FD1"/>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
    <w:name w:val="Tabla profesional43"/>
    <w:basedOn w:val="Tablanormal"/>
    <w:next w:val="Tablaprofesional"/>
    <w:semiHidden/>
    <w:unhideWhenUsed/>
    <w:rsid w:val="00B22FD1"/>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23">
    <w:name w:val="Tabla con cuadrícula223"/>
    <w:basedOn w:val="Tablanormal"/>
    <w:uiPriority w:val="59"/>
    <w:rsid w:val="00B22FD1"/>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B22FD1"/>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
    <w:name w:val="WW8Num501113"/>
    <w:rsid w:val="00B22FD1"/>
  </w:style>
  <w:style w:type="numbering" w:customStyle="1" w:styleId="Lista41111113">
    <w:name w:val="Lista 41111113"/>
    <w:rsid w:val="00B22FD1"/>
  </w:style>
  <w:style w:type="numbering" w:customStyle="1" w:styleId="WW8Num50123">
    <w:name w:val="WW8Num50123"/>
    <w:rsid w:val="00B22FD1"/>
  </w:style>
  <w:style w:type="table" w:customStyle="1" w:styleId="Tablaconcuadrcula103">
    <w:name w:val="Tabla con cuadrícula103"/>
    <w:basedOn w:val="Tablanormal"/>
    <w:next w:val="Tablaconcuadrcula"/>
    <w:uiPriority w:val="39"/>
    <w:rsid w:val="00B22FD1"/>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rsid w:val="00B22FD1"/>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uiPriority w:val="59"/>
    <w:rsid w:val="00B22FD1"/>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
    <w:name w:val="Tabla con cuadrícula351"/>
    <w:basedOn w:val="Tablanormal"/>
    <w:uiPriority w:val="59"/>
    <w:rsid w:val="00B22FD1"/>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anormal"/>
    <w:next w:val="Tablaconcuadrcula"/>
    <w:rsid w:val="00B22FD1"/>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
    <w:name w:val="Tabla clásica 27"/>
    <w:basedOn w:val="Tablanormal"/>
    <w:next w:val="Tablaclsica2"/>
    <w:rsid w:val="00B22FD1"/>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
    <w:name w:val="Tabla clásica 341"/>
    <w:basedOn w:val="Tablanormal"/>
    <w:next w:val="Tablaclsica3"/>
    <w:rsid w:val="00B22FD1"/>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
    <w:name w:val="Tabla con lista 841"/>
    <w:basedOn w:val="Tablanormal"/>
    <w:next w:val="Tablaconlista8"/>
    <w:rsid w:val="00B22FD1"/>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
    <w:name w:val="Tabla profesional7"/>
    <w:basedOn w:val="Tablanormal"/>
    <w:next w:val="Tablaprofesional"/>
    <w:rsid w:val="00B22FD1"/>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
    <w:name w:val="Tabla con efectos 3D 141"/>
    <w:basedOn w:val="Tablanormal"/>
    <w:next w:val="Tablaconefectos3D1"/>
    <w:rsid w:val="00B22FD1"/>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
    <w:name w:val="Estilo313"/>
    <w:rsid w:val="00B22FD1"/>
    <w:pPr>
      <w:numPr>
        <w:numId w:val="86"/>
      </w:numPr>
    </w:pPr>
  </w:style>
  <w:style w:type="table" w:customStyle="1" w:styleId="Cuadrculamedia24">
    <w:name w:val="Cuadrícula media 24"/>
    <w:basedOn w:val="Tablanormal"/>
    <w:next w:val="Cuadrculamedia2"/>
    <w:uiPriority w:val="1"/>
    <w:semiHidden/>
    <w:unhideWhenUsed/>
    <w:rsid w:val="00B22FD1"/>
    <w:rPr>
      <w:rFonts w:ascii="Times New Roman" w:eastAsia="Times New Roman" w:hAnsi="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
    <w:name w:val="Tabla clásica 2131"/>
    <w:basedOn w:val="Tablanormal"/>
    <w:next w:val="Tablaclsica2"/>
    <w:unhideWhenUsed/>
    <w:rsid w:val="00B22FD1"/>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
    <w:name w:val="Tabla profesional131"/>
    <w:basedOn w:val="Tablanormal"/>
    <w:next w:val="Tablaprofesional"/>
    <w:unhideWhenUsed/>
    <w:rsid w:val="00B22FD1"/>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
    <w:name w:val="Tabla con cuadrícula431"/>
    <w:basedOn w:val="Tablanormal"/>
    <w:next w:val="Tablaconcuadrcula"/>
    <w:uiPriority w:val="59"/>
    <w:rsid w:val="00B22FD1"/>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uiPriority w:val="59"/>
    <w:rsid w:val="00B22FD1"/>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
    <w:name w:val="Cuadrícula de tabla clara14"/>
    <w:basedOn w:val="Tablanormal"/>
    <w:uiPriority w:val="40"/>
    <w:rsid w:val="00B22FD1"/>
    <w:rPr>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
    <w:name w:val="Tabla con cuadrícula3131"/>
    <w:basedOn w:val="Tablanormal"/>
    <w:rsid w:val="00B22FD1"/>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
    <w:name w:val="Tabla clásica 3131"/>
    <w:basedOn w:val="Tablanormal"/>
    <w:semiHidden/>
    <w:rsid w:val="00B22FD1"/>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
    <w:name w:val="Tabla con lista 8131"/>
    <w:basedOn w:val="Tablanormal"/>
    <w:semiHidden/>
    <w:rsid w:val="00B22FD1"/>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
    <w:name w:val="Tabla con efectos 3D 1131"/>
    <w:basedOn w:val="Tablanormal"/>
    <w:semiHidden/>
    <w:rsid w:val="00B22FD1"/>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
    <w:name w:val="Tabla con cuadrícula1141"/>
    <w:basedOn w:val="Tablanormal"/>
    <w:uiPriority w:val="59"/>
    <w:rsid w:val="00B22FD1"/>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
    <w:name w:val="Cuadrícula de tabla clara113"/>
    <w:basedOn w:val="Tablanormal"/>
    <w:uiPriority w:val="40"/>
    <w:rsid w:val="00B22FD1"/>
    <w:rPr>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
    <w:name w:val="Tabla clásica 223"/>
    <w:basedOn w:val="Tablanormal"/>
    <w:rsid w:val="00B22FD1"/>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
    <w:name w:val="Tabla profesional23"/>
    <w:basedOn w:val="Tablanormal"/>
    <w:rsid w:val="00B22FD1"/>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
    <w:name w:val="Tabla clásica 233"/>
    <w:basedOn w:val="Tablanormal"/>
    <w:rsid w:val="00B22FD1"/>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
    <w:name w:val="Tabla profesional33"/>
    <w:basedOn w:val="Tablanormal"/>
    <w:rsid w:val="00B22FD1"/>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
    <w:name w:val="Tabla con cuadrícula123"/>
    <w:basedOn w:val="Tablanormal"/>
    <w:uiPriority w:val="59"/>
    <w:rsid w:val="00B22FD1"/>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B22FD1"/>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uiPriority w:val="59"/>
    <w:rsid w:val="00B22FD1"/>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B22FD1"/>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uiPriority w:val="59"/>
    <w:rsid w:val="00B22FD1"/>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uiPriority w:val="59"/>
    <w:rsid w:val="00B22FD1"/>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uiPriority w:val="59"/>
    <w:rsid w:val="00B22FD1"/>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B22FD1"/>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uiPriority w:val="59"/>
    <w:rsid w:val="00B22FD1"/>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B22FD1"/>
    <w:rPr>
      <w:rFonts w:ascii="Calibri" w:eastAsia="Times New Roman" w:hAnsi="Calibri"/>
      <w:sz w:val="22"/>
      <w:szCs w:val="22"/>
    </w:rPr>
    <w:tblPr>
      <w:tblCellMar>
        <w:top w:w="0" w:type="dxa"/>
        <w:left w:w="0" w:type="dxa"/>
        <w:bottom w:w="0" w:type="dxa"/>
        <w:right w:w="0" w:type="dxa"/>
      </w:tblCellMar>
    </w:tblPr>
  </w:style>
  <w:style w:type="numbering" w:customStyle="1" w:styleId="WW8Num50114">
    <w:name w:val="WW8Num50114"/>
    <w:rsid w:val="00B22FD1"/>
  </w:style>
  <w:style w:type="numbering" w:customStyle="1" w:styleId="Lista4111114">
    <w:name w:val="Lista 4111114"/>
    <w:rsid w:val="00B22FD1"/>
  </w:style>
  <w:style w:type="numbering" w:customStyle="1" w:styleId="WW8Num5015">
    <w:name w:val="WW8Num5015"/>
    <w:rsid w:val="00B22FD1"/>
  </w:style>
  <w:style w:type="numbering" w:customStyle="1" w:styleId="Sinlista331">
    <w:name w:val="Sin lista331"/>
    <w:next w:val="Sinlista"/>
    <w:uiPriority w:val="99"/>
    <w:semiHidden/>
    <w:unhideWhenUsed/>
    <w:rsid w:val="00B22FD1"/>
  </w:style>
  <w:style w:type="table" w:customStyle="1" w:styleId="Tablaclsica244">
    <w:name w:val="Tabla clásica 244"/>
    <w:basedOn w:val="Tablanormal"/>
    <w:next w:val="Tablaclsica2"/>
    <w:semiHidden/>
    <w:unhideWhenUsed/>
    <w:rsid w:val="00B22FD1"/>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
    <w:name w:val="Tabla profesional44"/>
    <w:basedOn w:val="Tablanormal"/>
    <w:next w:val="Tablaprofesional"/>
    <w:semiHidden/>
    <w:unhideWhenUsed/>
    <w:rsid w:val="00B22FD1"/>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
    <w:name w:val="Tabla con cuadrícula94"/>
    <w:basedOn w:val="Tablanormal"/>
    <w:next w:val="Tablaconcuadrcula"/>
    <w:uiPriority w:val="59"/>
    <w:rsid w:val="00B22FD1"/>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B22FD1"/>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B22FD1"/>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
    <w:name w:val="WW8Num501114"/>
    <w:rsid w:val="00B22FD1"/>
  </w:style>
  <w:style w:type="numbering" w:customStyle="1" w:styleId="WW8Num50124">
    <w:name w:val="WW8Num50124"/>
    <w:rsid w:val="00B22FD1"/>
    <w:pPr>
      <w:numPr>
        <w:numId w:val="85"/>
      </w:numPr>
    </w:pPr>
  </w:style>
  <w:style w:type="table" w:customStyle="1" w:styleId="Tablaconcuadrcula104">
    <w:name w:val="Tabla con cuadrícula104"/>
    <w:basedOn w:val="Tablanormal"/>
    <w:next w:val="Tablaconcuadrcula"/>
    <w:uiPriority w:val="39"/>
    <w:rsid w:val="00B22FD1"/>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21">
    <w:name w:val="Lista 21"/>
    <w:basedOn w:val="Sinlista"/>
    <w:rsid w:val="00B22FD1"/>
    <w:pPr>
      <w:numPr>
        <w:numId w:val="87"/>
      </w:numPr>
    </w:pPr>
  </w:style>
  <w:style w:type="numbering" w:customStyle="1" w:styleId="Sinlista37">
    <w:name w:val="Sin lista37"/>
    <w:next w:val="Sinlista"/>
    <w:uiPriority w:val="99"/>
    <w:semiHidden/>
    <w:unhideWhenUsed/>
    <w:rsid w:val="00B22FD1"/>
  </w:style>
  <w:style w:type="table" w:customStyle="1" w:styleId="TableGrid6">
    <w:name w:val="TableGrid6"/>
    <w:rsid w:val="00B22FD1"/>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aconcuadrcula47">
    <w:name w:val="Tabla con cuadrícula47"/>
    <w:basedOn w:val="Tablanormal"/>
    <w:next w:val="Tablaconcuadrcula"/>
    <w:uiPriority w:val="39"/>
    <w:rsid w:val="00B22FD1"/>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8">
    <w:name w:val="Sin lista38"/>
    <w:next w:val="Sinlista"/>
    <w:uiPriority w:val="99"/>
    <w:semiHidden/>
    <w:unhideWhenUsed/>
    <w:rsid w:val="00B22FD1"/>
  </w:style>
  <w:style w:type="table" w:customStyle="1" w:styleId="TableGrid7">
    <w:name w:val="TableGrid7"/>
    <w:rsid w:val="00B22FD1"/>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aconcuadrcula48">
    <w:name w:val="Tabla con cuadrícula48"/>
    <w:basedOn w:val="Tablanormal"/>
    <w:next w:val="Tablaconcuadrcula"/>
    <w:uiPriority w:val="39"/>
    <w:rsid w:val="00B22FD1"/>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9">
    <w:name w:val="Sin lista39"/>
    <w:next w:val="Sinlista"/>
    <w:uiPriority w:val="99"/>
    <w:semiHidden/>
    <w:unhideWhenUsed/>
    <w:rsid w:val="00B22FD1"/>
  </w:style>
  <w:style w:type="table" w:customStyle="1" w:styleId="TableGrid8">
    <w:name w:val="TableGrid8"/>
    <w:rsid w:val="00B22FD1"/>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aconcuadrcula49">
    <w:name w:val="Tabla con cuadrícula49"/>
    <w:basedOn w:val="Tablanormal"/>
    <w:next w:val="Tablaconcuadrcula"/>
    <w:uiPriority w:val="39"/>
    <w:rsid w:val="00B22FD1"/>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0">
    <w:name w:val="Sin lista40"/>
    <w:next w:val="Sinlista"/>
    <w:uiPriority w:val="99"/>
    <w:semiHidden/>
    <w:unhideWhenUsed/>
    <w:rsid w:val="00B22FD1"/>
  </w:style>
  <w:style w:type="table" w:customStyle="1" w:styleId="TableGrid9">
    <w:name w:val="TableGrid9"/>
    <w:rsid w:val="00B22FD1"/>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aconcuadrcula500">
    <w:name w:val="Tabla con cuadrícula50"/>
    <w:basedOn w:val="Tablanormal"/>
    <w:next w:val="Tablaconcuadrcula"/>
    <w:uiPriority w:val="39"/>
    <w:rsid w:val="00B22FD1"/>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7">
    <w:name w:val="Sin lista47"/>
    <w:next w:val="Sinlista"/>
    <w:uiPriority w:val="99"/>
    <w:semiHidden/>
    <w:unhideWhenUsed/>
    <w:rsid w:val="004C4739"/>
  </w:style>
  <w:style w:type="table" w:customStyle="1" w:styleId="Tablaconcuadrcula54">
    <w:name w:val="Tabla con cuadrícula54"/>
    <w:basedOn w:val="Tablanormal"/>
    <w:next w:val="Tablaconcuadrcula"/>
    <w:uiPriority w:val="3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
    <w:name w:val="Tabla clásica 28"/>
    <w:basedOn w:val="Tablanormal"/>
    <w:next w:val="Tablaclsica2"/>
    <w:rsid w:val="004C4739"/>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7">
    <w:name w:val="Tabla clásica 37"/>
    <w:basedOn w:val="Tablanormal"/>
    <w:next w:val="Tablaclsica3"/>
    <w:rsid w:val="004C4739"/>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7">
    <w:name w:val="Tabla con lista 87"/>
    <w:basedOn w:val="Tablanormal"/>
    <w:next w:val="Tablaconlista8"/>
    <w:rsid w:val="004C4739"/>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
    <w:name w:val="Tabla profesional8"/>
    <w:basedOn w:val="Tablanormal"/>
    <w:next w:val="Tablaprofesional"/>
    <w:rsid w:val="004C4739"/>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7">
    <w:name w:val="Tabla con efectos 3D 17"/>
    <w:basedOn w:val="Tablanormal"/>
    <w:next w:val="Tablaconefectos3D1"/>
    <w:rsid w:val="004C4739"/>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24">
    <w:name w:val="Tabla con cuadrícula124"/>
    <w:basedOn w:val="Tablanormal"/>
    <w:next w:val="Tablaconcuadrcula"/>
    <w:rsid w:val="004C4739"/>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8">
    <w:name w:val="Tabla con cuadrícula218"/>
    <w:basedOn w:val="Tablanormal"/>
    <w:next w:val="Tablaconcuadrcula"/>
    <w:uiPriority w:val="59"/>
    <w:rsid w:val="004C4739"/>
    <w:rPr>
      <w:rFonts w:eastAsia="Cambria"/>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5">
    <w:name w:val="Estilo15"/>
    <w:rsid w:val="004C4739"/>
  </w:style>
  <w:style w:type="numbering" w:customStyle="1" w:styleId="Estilo26">
    <w:name w:val="Estilo26"/>
    <w:rsid w:val="004C4739"/>
  </w:style>
  <w:style w:type="numbering" w:customStyle="1" w:styleId="Estilo37">
    <w:name w:val="Estilo37"/>
    <w:rsid w:val="004C4739"/>
  </w:style>
  <w:style w:type="table" w:customStyle="1" w:styleId="Tablaconcuadrcula315">
    <w:name w:val="Tabla con cuadrícula315"/>
    <w:basedOn w:val="Tablanormal"/>
    <w:uiPriority w:val="59"/>
    <w:rsid w:val="004C473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6">
    <w:name w:val="Cuadrícula clara - Énfasis 46"/>
    <w:basedOn w:val="Tablanormal"/>
    <w:next w:val="Cuadrculaclara-nfasis4"/>
    <w:uiPriority w:val="62"/>
    <w:locked/>
    <w:rsid w:val="004C4739"/>
    <w:rPr>
      <w:rFonts w:eastAsia="Cambria"/>
      <w:sz w:val="22"/>
      <w:szCs w:val="22"/>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Times New Roman"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Times New Roman"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20">
    <w:name w:val="Sin lista120"/>
    <w:next w:val="Sinlista"/>
    <w:uiPriority w:val="99"/>
    <w:semiHidden/>
    <w:unhideWhenUsed/>
    <w:rsid w:val="004C4739"/>
  </w:style>
  <w:style w:type="numbering" w:customStyle="1" w:styleId="Sinlista215">
    <w:name w:val="Sin lista215"/>
    <w:next w:val="Sinlista"/>
    <w:uiPriority w:val="99"/>
    <w:semiHidden/>
    <w:unhideWhenUsed/>
    <w:rsid w:val="004C4739"/>
  </w:style>
  <w:style w:type="numbering" w:customStyle="1" w:styleId="Sinlista1118">
    <w:name w:val="Sin lista1118"/>
    <w:next w:val="Sinlista"/>
    <w:uiPriority w:val="99"/>
    <w:semiHidden/>
    <w:unhideWhenUsed/>
    <w:rsid w:val="004C4739"/>
  </w:style>
  <w:style w:type="numbering" w:customStyle="1" w:styleId="Sinlista310">
    <w:name w:val="Sin lista310"/>
    <w:next w:val="Sinlista"/>
    <w:uiPriority w:val="99"/>
    <w:semiHidden/>
    <w:unhideWhenUsed/>
    <w:rsid w:val="004C4739"/>
  </w:style>
  <w:style w:type="numbering" w:customStyle="1" w:styleId="Sinlista127">
    <w:name w:val="Sin lista127"/>
    <w:next w:val="Sinlista"/>
    <w:uiPriority w:val="99"/>
    <w:semiHidden/>
    <w:unhideWhenUsed/>
    <w:rsid w:val="004C4739"/>
  </w:style>
  <w:style w:type="numbering" w:customStyle="1" w:styleId="Sinlista48">
    <w:name w:val="Sin lista48"/>
    <w:next w:val="Sinlista"/>
    <w:uiPriority w:val="99"/>
    <w:semiHidden/>
    <w:unhideWhenUsed/>
    <w:rsid w:val="004C4739"/>
  </w:style>
  <w:style w:type="numbering" w:customStyle="1" w:styleId="Sinlista137">
    <w:name w:val="Sin lista137"/>
    <w:next w:val="Sinlista"/>
    <w:uiPriority w:val="99"/>
    <w:semiHidden/>
    <w:unhideWhenUsed/>
    <w:rsid w:val="004C4739"/>
  </w:style>
  <w:style w:type="numbering" w:customStyle="1" w:styleId="Sinlista57">
    <w:name w:val="Sin lista57"/>
    <w:next w:val="Sinlista"/>
    <w:uiPriority w:val="99"/>
    <w:semiHidden/>
    <w:unhideWhenUsed/>
    <w:rsid w:val="004C4739"/>
  </w:style>
  <w:style w:type="numbering" w:customStyle="1" w:styleId="Sinlista147">
    <w:name w:val="Sin lista147"/>
    <w:next w:val="Sinlista"/>
    <w:uiPriority w:val="99"/>
    <w:semiHidden/>
    <w:unhideWhenUsed/>
    <w:rsid w:val="004C4739"/>
  </w:style>
  <w:style w:type="numbering" w:customStyle="1" w:styleId="Sinlista67">
    <w:name w:val="Sin lista67"/>
    <w:next w:val="Sinlista"/>
    <w:uiPriority w:val="99"/>
    <w:semiHidden/>
    <w:unhideWhenUsed/>
    <w:rsid w:val="004C4739"/>
  </w:style>
  <w:style w:type="numbering" w:customStyle="1" w:styleId="Sinlista157">
    <w:name w:val="Sin lista157"/>
    <w:next w:val="Sinlista"/>
    <w:uiPriority w:val="99"/>
    <w:semiHidden/>
    <w:unhideWhenUsed/>
    <w:rsid w:val="004C4739"/>
  </w:style>
  <w:style w:type="numbering" w:customStyle="1" w:styleId="Sinlista77">
    <w:name w:val="Sin lista77"/>
    <w:next w:val="Sinlista"/>
    <w:uiPriority w:val="99"/>
    <w:semiHidden/>
    <w:unhideWhenUsed/>
    <w:rsid w:val="004C4739"/>
  </w:style>
  <w:style w:type="numbering" w:customStyle="1" w:styleId="Sinlista167">
    <w:name w:val="Sin lista167"/>
    <w:next w:val="Sinlista"/>
    <w:uiPriority w:val="99"/>
    <w:semiHidden/>
    <w:unhideWhenUsed/>
    <w:rsid w:val="004C4739"/>
  </w:style>
  <w:style w:type="table" w:customStyle="1" w:styleId="Tablabsica27">
    <w:name w:val="Tabla básica 27"/>
    <w:basedOn w:val="Tablanormal"/>
    <w:next w:val="Tablabsica2"/>
    <w:rsid w:val="004C4739"/>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9">
    <w:name w:val="Sin lista1119"/>
    <w:next w:val="Sinlista"/>
    <w:uiPriority w:val="99"/>
    <w:semiHidden/>
    <w:unhideWhenUsed/>
    <w:rsid w:val="004C4739"/>
  </w:style>
  <w:style w:type="numbering" w:customStyle="1" w:styleId="Sinlista11117">
    <w:name w:val="Sin lista11117"/>
    <w:next w:val="Sinlista"/>
    <w:uiPriority w:val="99"/>
    <w:semiHidden/>
    <w:unhideWhenUsed/>
    <w:rsid w:val="004C4739"/>
  </w:style>
  <w:style w:type="table" w:customStyle="1" w:styleId="Tabladecuadrcula1clara16">
    <w:name w:val="Tabla de cuadrícula 1 clara16"/>
    <w:basedOn w:val="Tablanormal"/>
    <w:uiPriority w:val="46"/>
    <w:rsid w:val="004C4739"/>
    <w:pPr>
      <w:jc w:val="center"/>
    </w:pPr>
    <w:rPr>
      <w:rFonts w:eastAsia="Cambria"/>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6">
    <w:name w:val="Tabla de cuadrícula 6 con colores - Énfasis 116"/>
    <w:basedOn w:val="Tablanormal"/>
    <w:uiPriority w:val="51"/>
    <w:rsid w:val="004C4739"/>
    <w:rPr>
      <w:rFonts w:eastAsia="Cambria"/>
      <w:color w:val="365F91"/>
      <w:sz w:val="22"/>
      <w:szCs w:val="22"/>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6">
    <w:name w:val="Tabla de cuadrícula 6 con colores16"/>
    <w:basedOn w:val="Tablanormal"/>
    <w:uiPriority w:val="51"/>
    <w:rsid w:val="004C4739"/>
    <w:pPr>
      <w:jc w:val="center"/>
    </w:pPr>
    <w:rPr>
      <w:rFonts w:eastAsia="Cambria"/>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6">
    <w:name w:val="Tabla de cuadrícula 1 clara - Énfasis 416"/>
    <w:basedOn w:val="Tablanormal"/>
    <w:uiPriority w:val="46"/>
    <w:rsid w:val="004C4739"/>
    <w:rPr>
      <w:rFonts w:eastAsia="Cambria"/>
      <w:sz w:val="22"/>
      <w:szCs w:val="22"/>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6">
    <w:name w:val="Tabla de cuadrícula 2 - Énfasis 416"/>
    <w:basedOn w:val="Tablanormal"/>
    <w:uiPriority w:val="47"/>
    <w:rsid w:val="004C4739"/>
    <w:rPr>
      <w:rFonts w:eastAsia="Cambria"/>
      <w:sz w:val="22"/>
      <w:szCs w:val="22"/>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6">
    <w:name w:val="Tabla de cuadrícula 6 con colores - Énfasis 416"/>
    <w:basedOn w:val="Tablanormal"/>
    <w:uiPriority w:val="51"/>
    <w:rsid w:val="004C4739"/>
    <w:rPr>
      <w:rFonts w:eastAsia="Cambria"/>
      <w:color w:val="5F497A"/>
      <w:sz w:val="22"/>
      <w:szCs w:val="22"/>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6">
    <w:name w:val="Tabla de cuadrícula 1 clara - Énfasis 116"/>
    <w:basedOn w:val="Tablanormal"/>
    <w:uiPriority w:val="46"/>
    <w:rsid w:val="004C4739"/>
    <w:rPr>
      <w:rFonts w:eastAsia="Cambria"/>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6">
    <w:name w:val="Tabla de cuadrícula 1 clara - Énfasis 516"/>
    <w:basedOn w:val="Tablanormal"/>
    <w:uiPriority w:val="46"/>
    <w:rsid w:val="004C4739"/>
    <w:rPr>
      <w:rFonts w:eastAsia="Cambria"/>
      <w:sz w:val="22"/>
      <w:szCs w:val="22"/>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7">
    <w:name w:val="Sin lista87"/>
    <w:next w:val="Sinlista"/>
    <w:uiPriority w:val="99"/>
    <w:semiHidden/>
    <w:unhideWhenUsed/>
    <w:rsid w:val="004C4739"/>
  </w:style>
  <w:style w:type="numbering" w:customStyle="1" w:styleId="Sinlista95">
    <w:name w:val="Sin lista95"/>
    <w:next w:val="Sinlista"/>
    <w:uiPriority w:val="99"/>
    <w:semiHidden/>
    <w:unhideWhenUsed/>
    <w:rsid w:val="004C4739"/>
  </w:style>
  <w:style w:type="table" w:customStyle="1" w:styleId="Tablaconcuadrcula410">
    <w:name w:val="Tabla con cuadrícula410"/>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5">
    <w:name w:val="Tabla clásica 215"/>
    <w:basedOn w:val="Tablanormal"/>
    <w:next w:val="Tablaclsica2"/>
    <w:locked/>
    <w:rsid w:val="004C4739"/>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
    <w:name w:val="Tabla clásica 315"/>
    <w:basedOn w:val="Tablanormal"/>
    <w:next w:val="Tablaclsica3"/>
    <w:rsid w:val="004C4739"/>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
    <w:name w:val="Tabla con lista 815"/>
    <w:basedOn w:val="Tablanormal"/>
    <w:next w:val="Tablaconlista8"/>
    <w:locked/>
    <w:rsid w:val="004C4739"/>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5">
    <w:name w:val="Tabla profesional15"/>
    <w:basedOn w:val="Tablanormal"/>
    <w:next w:val="Tablaprofesional"/>
    <w:rsid w:val="004C4739"/>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5">
    <w:name w:val="Tabla con efectos 3D 115"/>
    <w:basedOn w:val="Tablanormal"/>
    <w:next w:val="Tablaconefectos3D1"/>
    <w:rsid w:val="004C4739"/>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3">
    <w:name w:val="Tabla con cuadrícula1113"/>
    <w:basedOn w:val="Tablanormal"/>
    <w:next w:val="Tablaconcuadrcula"/>
    <w:rsid w:val="004C4739"/>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9">
    <w:name w:val="Tabla con cuadrícula219"/>
    <w:basedOn w:val="Tablanormal"/>
    <w:next w:val="Tablaconcuadrcula"/>
    <w:uiPriority w:val="59"/>
    <w:rsid w:val="004C4739"/>
    <w:rPr>
      <w:rFonts w:eastAsia="Cambria"/>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6">
    <w:name w:val="Tabla con cuadrícula316"/>
    <w:basedOn w:val="Tablanormal"/>
    <w:uiPriority w:val="59"/>
    <w:rsid w:val="004C473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4">
    <w:name w:val="Cuadrícula clara - Énfasis 414"/>
    <w:basedOn w:val="Tablanormal"/>
    <w:next w:val="Cuadrculaclara-nfasis4"/>
    <w:uiPriority w:val="62"/>
    <w:rsid w:val="004C4739"/>
    <w:rPr>
      <w:rFonts w:eastAsia="Cambria"/>
      <w:sz w:val="22"/>
      <w:szCs w:val="22"/>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Times New Roman"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Times New Roman"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75">
    <w:name w:val="Sin lista175"/>
    <w:next w:val="Sinlista"/>
    <w:uiPriority w:val="99"/>
    <w:semiHidden/>
    <w:unhideWhenUsed/>
    <w:rsid w:val="004C4739"/>
  </w:style>
  <w:style w:type="numbering" w:customStyle="1" w:styleId="Sinlista216">
    <w:name w:val="Sin lista216"/>
    <w:next w:val="Sinlista"/>
    <w:uiPriority w:val="99"/>
    <w:semiHidden/>
    <w:unhideWhenUsed/>
    <w:rsid w:val="004C4739"/>
  </w:style>
  <w:style w:type="numbering" w:customStyle="1" w:styleId="Sinlista1125">
    <w:name w:val="Sin lista1125"/>
    <w:next w:val="Sinlista"/>
    <w:uiPriority w:val="99"/>
    <w:semiHidden/>
    <w:unhideWhenUsed/>
    <w:rsid w:val="004C4739"/>
  </w:style>
  <w:style w:type="numbering" w:customStyle="1" w:styleId="Sinlista315">
    <w:name w:val="Sin lista315"/>
    <w:next w:val="Sinlista"/>
    <w:uiPriority w:val="99"/>
    <w:semiHidden/>
    <w:unhideWhenUsed/>
    <w:rsid w:val="004C4739"/>
  </w:style>
  <w:style w:type="numbering" w:customStyle="1" w:styleId="Sinlista1215">
    <w:name w:val="Sin lista1215"/>
    <w:next w:val="Sinlista"/>
    <w:uiPriority w:val="99"/>
    <w:semiHidden/>
    <w:unhideWhenUsed/>
    <w:rsid w:val="004C4739"/>
  </w:style>
  <w:style w:type="numbering" w:customStyle="1" w:styleId="Sinlista415">
    <w:name w:val="Sin lista415"/>
    <w:next w:val="Sinlista"/>
    <w:uiPriority w:val="99"/>
    <w:semiHidden/>
    <w:unhideWhenUsed/>
    <w:rsid w:val="004C4739"/>
  </w:style>
  <w:style w:type="numbering" w:customStyle="1" w:styleId="Sinlista1315">
    <w:name w:val="Sin lista1315"/>
    <w:next w:val="Sinlista"/>
    <w:uiPriority w:val="99"/>
    <w:semiHidden/>
    <w:unhideWhenUsed/>
    <w:rsid w:val="004C4739"/>
  </w:style>
  <w:style w:type="numbering" w:customStyle="1" w:styleId="Sinlista515">
    <w:name w:val="Sin lista515"/>
    <w:next w:val="Sinlista"/>
    <w:uiPriority w:val="99"/>
    <w:semiHidden/>
    <w:unhideWhenUsed/>
    <w:rsid w:val="004C4739"/>
  </w:style>
  <w:style w:type="numbering" w:customStyle="1" w:styleId="Sinlista1415">
    <w:name w:val="Sin lista1415"/>
    <w:next w:val="Sinlista"/>
    <w:uiPriority w:val="99"/>
    <w:semiHidden/>
    <w:unhideWhenUsed/>
    <w:rsid w:val="004C4739"/>
  </w:style>
  <w:style w:type="numbering" w:customStyle="1" w:styleId="Sinlista615">
    <w:name w:val="Sin lista615"/>
    <w:next w:val="Sinlista"/>
    <w:uiPriority w:val="99"/>
    <w:semiHidden/>
    <w:unhideWhenUsed/>
    <w:rsid w:val="004C4739"/>
  </w:style>
  <w:style w:type="numbering" w:customStyle="1" w:styleId="Sinlista1515">
    <w:name w:val="Sin lista1515"/>
    <w:next w:val="Sinlista"/>
    <w:uiPriority w:val="99"/>
    <w:semiHidden/>
    <w:unhideWhenUsed/>
    <w:rsid w:val="004C4739"/>
  </w:style>
  <w:style w:type="numbering" w:customStyle="1" w:styleId="Sinlista715">
    <w:name w:val="Sin lista715"/>
    <w:next w:val="Sinlista"/>
    <w:uiPriority w:val="99"/>
    <w:semiHidden/>
    <w:unhideWhenUsed/>
    <w:rsid w:val="004C4739"/>
  </w:style>
  <w:style w:type="numbering" w:customStyle="1" w:styleId="Sinlista1615">
    <w:name w:val="Sin lista1615"/>
    <w:next w:val="Sinlista"/>
    <w:uiPriority w:val="99"/>
    <w:semiHidden/>
    <w:unhideWhenUsed/>
    <w:rsid w:val="004C4739"/>
  </w:style>
  <w:style w:type="table" w:customStyle="1" w:styleId="Tablabsica215">
    <w:name w:val="Tabla básica 215"/>
    <w:basedOn w:val="Tablanormal"/>
    <w:next w:val="Tablabsica2"/>
    <w:locked/>
    <w:rsid w:val="004C4739"/>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24">
    <w:name w:val="Sin lista11124"/>
    <w:next w:val="Sinlista"/>
    <w:uiPriority w:val="99"/>
    <w:semiHidden/>
    <w:unhideWhenUsed/>
    <w:rsid w:val="004C4739"/>
  </w:style>
  <w:style w:type="numbering" w:customStyle="1" w:styleId="Sinlista111114">
    <w:name w:val="Sin lista111114"/>
    <w:next w:val="Sinlista"/>
    <w:uiPriority w:val="99"/>
    <w:semiHidden/>
    <w:unhideWhenUsed/>
    <w:rsid w:val="004C4739"/>
  </w:style>
  <w:style w:type="table" w:customStyle="1" w:styleId="Tabladecuadrcula1clara114">
    <w:name w:val="Tabla de cuadrícula 1 clara114"/>
    <w:basedOn w:val="Tablanormal"/>
    <w:uiPriority w:val="46"/>
    <w:locked/>
    <w:rsid w:val="004C4739"/>
    <w:pPr>
      <w:jc w:val="center"/>
    </w:pPr>
    <w:rPr>
      <w:rFonts w:eastAsia="Cambria"/>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14">
    <w:name w:val="Tabla de cuadrícula 6 con colores - Énfasis 1114"/>
    <w:basedOn w:val="Tablanormal"/>
    <w:uiPriority w:val="51"/>
    <w:rsid w:val="004C4739"/>
    <w:rPr>
      <w:rFonts w:eastAsia="Cambria"/>
      <w:color w:val="365F91"/>
      <w:sz w:val="22"/>
      <w:szCs w:val="22"/>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14">
    <w:name w:val="Tabla de cuadrícula 6 con colores114"/>
    <w:basedOn w:val="Tablanormal"/>
    <w:uiPriority w:val="51"/>
    <w:locked/>
    <w:rsid w:val="004C4739"/>
    <w:pPr>
      <w:jc w:val="center"/>
    </w:pPr>
    <w:rPr>
      <w:rFonts w:eastAsia="Cambria"/>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14">
    <w:name w:val="Tabla de cuadrícula 1 clara - Énfasis 4114"/>
    <w:basedOn w:val="Tablanormal"/>
    <w:uiPriority w:val="46"/>
    <w:rsid w:val="004C4739"/>
    <w:rPr>
      <w:rFonts w:eastAsia="Cambria"/>
      <w:sz w:val="22"/>
      <w:szCs w:val="22"/>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14">
    <w:name w:val="Tabla de cuadrícula 2 - Énfasis 4114"/>
    <w:basedOn w:val="Tablanormal"/>
    <w:uiPriority w:val="47"/>
    <w:rsid w:val="004C4739"/>
    <w:rPr>
      <w:rFonts w:eastAsia="Cambria"/>
      <w:sz w:val="22"/>
      <w:szCs w:val="22"/>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14">
    <w:name w:val="Tabla de cuadrícula 6 con colores - Énfasis 4114"/>
    <w:basedOn w:val="Tablanormal"/>
    <w:uiPriority w:val="51"/>
    <w:rsid w:val="004C4739"/>
    <w:rPr>
      <w:rFonts w:eastAsia="Cambria"/>
      <w:color w:val="5F497A"/>
      <w:sz w:val="22"/>
      <w:szCs w:val="22"/>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14">
    <w:name w:val="Tabla de cuadrícula 1 clara - Énfasis 1114"/>
    <w:basedOn w:val="Tablanormal"/>
    <w:uiPriority w:val="46"/>
    <w:rsid w:val="004C4739"/>
    <w:rPr>
      <w:rFonts w:eastAsia="Cambria"/>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14">
    <w:name w:val="Tabla de cuadrícula 1 clara - Énfasis 5114"/>
    <w:basedOn w:val="Tablanormal"/>
    <w:uiPriority w:val="46"/>
    <w:rsid w:val="004C4739"/>
    <w:rPr>
      <w:rFonts w:eastAsia="Cambria"/>
      <w:sz w:val="22"/>
      <w:szCs w:val="22"/>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15">
    <w:name w:val="Sin lista815"/>
    <w:next w:val="Sinlista"/>
    <w:uiPriority w:val="99"/>
    <w:semiHidden/>
    <w:unhideWhenUsed/>
    <w:rsid w:val="004C4739"/>
  </w:style>
  <w:style w:type="numbering" w:customStyle="1" w:styleId="WW8Num505">
    <w:name w:val="WW8Num505"/>
    <w:basedOn w:val="Sinlista"/>
    <w:rsid w:val="004C4739"/>
  </w:style>
  <w:style w:type="table" w:customStyle="1" w:styleId="Tablaconcuadrcula55">
    <w:name w:val="Tabla con cuadrícula55"/>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
    <w:name w:val="Tabla con cuadrícula413"/>
    <w:basedOn w:val="Tablanormal"/>
    <w:next w:val="Tablaconcuadrcula"/>
    <w:uiPriority w:val="39"/>
    <w:rsid w:val="004C4739"/>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5">
    <w:name w:val="Tabla con cuadrícula95"/>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5">
    <w:name w:val="Tabla con cuadrícula125"/>
    <w:basedOn w:val="Tablanormal"/>
    <w:next w:val="Tablaconcuadrcula"/>
    <w:rsid w:val="004C4739"/>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3">
    <w:name w:val="Tabla con cuadrícula423"/>
    <w:basedOn w:val="Tablanormal"/>
    <w:next w:val="Tablaconcuadrcula"/>
    <w:uiPriority w:val="39"/>
    <w:rsid w:val="004C4739"/>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5">
    <w:name w:val="Tabla con cuadrícula105"/>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4C473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
    <w:name w:val="Tabla con cuadrícula173"/>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
    <w:name w:val="Tabla con cuadrícula183"/>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3">
    <w:name w:val="Tabla con cuadrícula193"/>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3">
    <w:name w:val="Tabla con cuadrícula1103"/>
    <w:basedOn w:val="Tablanormal"/>
    <w:next w:val="Tablaconcuadrcula"/>
    <w:uiPriority w:val="59"/>
    <w:rsid w:val="004C473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next w:val="Tablaconcuadrcula"/>
    <w:uiPriority w:val="59"/>
    <w:rsid w:val="004C473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3">
    <w:name w:val="Tabla con cuadrícula203"/>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next w:val="Tablaconcuadrcula"/>
    <w:uiPriority w:val="59"/>
    <w:rsid w:val="004C473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3">
    <w:name w:val="Tabla con cuadrícula233"/>
    <w:basedOn w:val="Tablanormal"/>
    <w:next w:val="Tablaconcuadrcula"/>
    <w:uiPriority w:val="59"/>
    <w:rsid w:val="004C473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3">
    <w:name w:val="Tabla con cuadrícula243"/>
    <w:basedOn w:val="Tablanormal"/>
    <w:next w:val="Tablaconcuadrcula"/>
    <w:uiPriority w:val="59"/>
    <w:rsid w:val="004C473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6">
    <w:name w:val="Lista vistosa - Énfasis 16"/>
    <w:basedOn w:val="Tablanormal"/>
    <w:next w:val="Listavistosa-nfasis1"/>
    <w:uiPriority w:val="34"/>
    <w:locked/>
    <w:rsid w:val="004C4739"/>
    <w:pPr>
      <w:jc w:val="center"/>
    </w:pPr>
    <w:rPr>
      <w:rFonts w:asciiTheme="minorHAnsi" w:eastAsiaTheme="minorHAnsi" w:hAnsiTheme="minorHAnsi" w:cstheme="minorBidi"/>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eGrid100">
    <w:name w:val="TableGrid10"/>
    <w:rsid w:val="004C4739"/>
    <w:rPr>
      <w:rFonts w:ascii="Calibri" w:eastAsia="Times New Roman" w:hAnsi="Calibri"/>
      <w:kern w:val="2"/>
      <w:sz w:val="22"/>
      <w:szCs w:val="22"/>
    </w:rPr>
    <w:tblPr>
      <w:tblCellMar>
        <w:top w:w="0" w:type="dxa"/>
        <w:left w:w="0" w:type="dxa"/>
        <w:bottom w:w="0" w:type="dxa"/>
        <w:right w:w="0" w:type="dxa"/>
      </w:tblCellMar>
    </w:tblPr>
  </w:style>
  <w:style w:type="table" w:customStyle="1" w:styleId="Tablaconcuadrcula253">
    <w:name w:val="Tabla con cuadrícula253"/>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
    <w:name w:val="Tabla con cuadrícula1123"/>
    <w:basedOn w:val="Tablanormal"/>
    <w:next w:val="Tablaconcuadrcula"/>
    <w:rsid w:val="004C4739"/>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59"/>
    <w:rsid w:val="004C4739"/>
    <w:rPr>
      <w:rFonts w:eastAsia="Cambria"/>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2">
    <w:name w:val="Estilo112"/>
    <w:rsid w:val="004C4739"/>
  </w:style>
  <w:style w:type="numbering" w:customStyle="1" w:styleId="Estilo213">
    <w:name w:val="Estilo213"/>
    <w:rsid w:val="004C4739"/>
  </w:style>
  <w:style w:type="numbering" w:customStyle="1" w:styleId="Estilo314">
    <w:name w:val="Estilo314"/>
    <w:rsid w:val="004C4739"/>
  </w:style>
  <w:style w:type="numbering" w:customStyle="1" w:styleId="Sinlista103">
    <w:name w:val="Sin lista103"/>
    <w:next w:val="Sinlista"/>
    <w:uiPriority w:val="99"/>
    <w:semiHidden/>
    <w:unhideWhenUsed/>
    <w:rsid w:val="004C4739"/>
  </w:style>
  <w:style w:type="table" w:customStyle="1" w:styleId="Tablaconcuadrcula272">
    <w:name w:val="Tabla con cuadrícula272"/>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4">
    <w:name w:val="Tabla clásica 224"/>
    <w:basedOn w:val="Tablanormal"/>
    <w:next w:val="Tablaclsica2"/>
    <w:locked/>
    <w:rsid w:val="004C4739"/>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3">
    <w:name w:val="Tabla clásica 323"/>
    <w:basedOn w:val="Tablanormal"/>
    <w:next w:val="Tablaclsica3"/>
    <w:rsid w:val="004C4739"/>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3">
    <w:name w:val="Tabla con lista 823"/>
    <w:basedOn w:val="Tablanormal"/>
    <w:next w:val="Tablaconlista8"/>
    <w:locked/>
    <w:rsid w:val="004C4739"/>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4">
    <w:name w:val="Tabla profesional24"/>
    <w:basedOn w:val="Tablanormal"/>
    <w:next w:val="Tablaprofesional"/>
    <w:rsid w:val="004C4739"/>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3">
    <w:name w:val="Tabla con efectos 3D 123"/>
    <w:basedOn w:val="Tablanormal"/>
    <w:next w:val="Tablaconefectos3D1"/>
    <w:rsid w:val="004C4739"/>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33">
    <w:name w:val="Tabla con cuadrícula1133"/>
    <w:basedOn w:val="Tablanormal"/>
    <w:next w:val="Tablaconcuadrcula"/>
    <w:rsid w:val="004C4739"/>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2">
    <w:name w:val="Tabla con cuadrícula282"/>
    <w:basedOn w:val="Tablanormal"/>
    <w:next w:val="Tablaconcuadrcula"/>
    <w:uiPriority w:val="59"/>
    <w:rsid w:val="004C4739"/>
    <w:rPr>
      <w:rFonts w:eastAsia="Cambria"/>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1">
    <w:name w:val="Estilo121"/>
    <w:rsid w:val="004C4739"/>
  </w:style>
  <w:style w:type="numbering" w:customStyle="1" w:styleId="Estilo221">
    <w:name w:val="Estilo221"/>
    <w:rsid w:val="004C4739"/>
  </w:style>
  <w:style w:type="numbering" w:customStyle="1" w:styleId="Estilo321">
    <w:name w:val="Estilo321"/>
    <w:rsid w:val="004C4739"/>
  </w:style>
  <w:style w:type="table" w:customStyle="1" w:styleId="Tablaconcuadrcula325">
    <w:name w:val="Tabla con cuadrícula325"/>
    <w:basedOn w:val="Tablanormal"/>
    <w:uiPriority w:val="59"/>
    <w:rsid w:val="004C473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22">
    <w:name w:val="Cuadrícula clara - Énfasis 422"/>
    <w:basedOn w:val="Tablanormal"/>
    <w:next w:val="Cuadrculaclara-nfasis4"/>
    <w:uiPriority w:val="62"/>
    <w:rsid w:val="004C4739"/>
    <w:rPr>
      <w:rFonts w:eastAsia="Cambria"/>
      <w:sz w:val="22"/>
      <w:szCs w:val="22"/>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83">
    <w:name w:val="Sin lista183"/>
    <w:next w:val="Sinlista"/>
    <w:uiPriority w:val="99"/>
    <w:semiHidden/>
    <w:unhideWhenUsed/>
    <w:rsid w:val="004C4739"/>
  </w:style>
  <w:style w:type="numbering" w:customStyle="1" w:styleId="Sinlista223">
    <w:name w:val="Sin lista223"/>
    <w:next w:val="Sinlista"/>
    <w:uiPriority w:val="99"/>
    <w:semiHidden/>
    <w:unhideWhenUsed/>
    <w:rsid w:val="004C4739"/>
  </w:style>
  <w:style w:type="numbering" w:customStyle="1" w:styleId="Sinlista1133">
    <w:name w:val="Sin lista1133"/>
    <w:next w:val="Sinlista"/>
    <w:uiPriority w:val="99"/>
    <w:semiHidden/>
    <w:unhideWhenUsed/>
    <w:rsid w:val="004C4739"/>
  </w:style>
  <w:style w:type="numbering" w:customStyle="1" w:styleId="Sinlista323">
    <w:name w:val="Sin lista323"/>
    <w:next w:val="Sinlista"/>
    <w:uiPriority w:val="99"/>
    <w:semiHidden/>
    <w:unhideWhenUsed/>
    <w:rsid w:val="004C4739"/>
  </w:style>
  <w:style w:type="numbering" w:customStyle="1" w:styleId="Sinlista1222">
    <w:name w:val="Sin lista1222"/>
    <w:next w:val="Sinlista"/>
    <w:uiPriority w:val="99"/>
    <w:semiHidden/>
    <w:unhideWhenUsed/>
    <w:rsid w:val="004C4739"/>
  </w:style>
  <w:style w:type="numbering" w:customStyle="1" w:styleId="Sinlista422">
    <w:name w:val="Sin lista422"/>
    <w:next w:val="Sinlista"/>
    <w:uiPriority w:val="99"/>
    <w:semiHidden/>
    <w:unhideWhenUsed/>
    <w:rsid w:val="004C4739"/>
  </w:style>
  <w:style w:type="numbering" w:customStyle="1" w:styleId="Sinlista1322">
    <w:name w:val="Sin lista1322"/>
    <w:next w:val="Sinlista"/>
    <w:uiPriority w:val="99"/>
    <w:semiHidden/>
    <w:unhideWhenUsed/>
    <w:rsid w:val="004C4739"/>
  </w:style>
  <w:style w:type="numbering" w:customStyle="1" w:styleId="Sinlista522">
    <w:name w:val="Sin lista522"/>
    <w:next w:val="Sinlista"/>
    <w:uiPriority w:val="99"/>
    <w:semiHidden/>
    <w:unhideWhenUsed/>
    <w:rsid w:val="004C4739"/>
  </w:style>
  <w:style w:type="numbering" w:customStyle="1" w:styleId="Sinlista1422">
    <w:name w:val="Sin lista1422"/>
    <w:next w:val="Sinlista"/>
    <w:uiPriority w:val="99"/>
    <w:semiHidden/>
    <w:unhideWhenUsed/>
    <w:rsid w:val="004C4739"/>
  </w:style>
  <w:style w:type="numbering" w:customStyle="1" w:styleId="Sinlista622">
    <w:name w:val="Sin lista622"/>
    <w:next w:val="Sinlista"/>
    <w:uiPriority w:val="99"/>
    <w:semiHidden/>
    <w:unhideWhenUsed/>
    <w:rsid w:val="004C4739"/>
  </w:style>
  <w:style w:type="numbering" w:customStyle="1" w:styleId="Sinlista1522">
    <w:name w:val="Sin lista1522"/>
    <w:next w:val="Sinlista"/>
    <w:uiPriority w:val="99"/>
    <w:semiHidden/>
    <w:unhideWhenUsed/>
    <w:rsid w:val="004C4739"/>
  </w:style>
  <w:style w:type="numbering" w:customStyle="1" w:styleId="Sinlista722">
    <w:name w:val="Sin lista722"/>
    <w:next w:val="Sinlista"/>
    <w:uiPriority w:val="99"/>
    <w:semiHidden/>
    <w:unhideWhenUsed/>
    <w:rsid w:val="004C4739"/>
  </w:style>
  <w:style w:type="numbering" w:customStyle="1" w:styleId="Sinlista1622">
    <w:name w:val="Sin lista1622"/>
    <w:next w:val="Sinlista"/>
    <w:uiPriority w:val="99"/>
    <w:semiHidden/>
    <w:unhideWhenUsed/>
    <w:rsid w:val="004C4739"/>
  </w:style>
  <w:style w:type="table" w:customStyle="1" w:styleId="Tablabsica222">
    <w:name w:val="Tabla básica 222"/>
    <w:basedOn w:val="Tablanormal"/>
    <w:next w:val="Tablabsica2"/>
    <w:locked/>
    <w:rsid w:val="004C4739"/>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32">
    <w:name w:val="Sin lista11132"/>
    <w:next w:val="Sinlista"/>
    <w:uiPriority w:val="99"/>
    <w:semiHidden/>
    <w:unhideWhenUsed/>
    <w:rsid w:val="004C4739"/>
  </w:style>
  <w:style w:type="numbering" w:customStyle="1" w:styleId="Sinlista111122">
    <w:name w:val="Sin lista111122"/>
    <w:next w:val="Sinlista"/>
    <w:uiPriority w:val="99"/>
    <w:semiHidden/>
    <w:unhideWhenUsed/>
    <w:rsid w:val="004C4739"/>
  </w:style>
  <w:style w:type="table" w:customStyle="1" w:styleId="Tabladecuadrcula1clara122">
    <w:name w:val="Tabla de cuadrícula 1 clara122"/>
    <w:basedOn w:val="Tablanormal"/>
    <w:uiPriority w:val="46"/>
    <w:rsid w:val="004C4739"/>
    <w:pPr>
      <w:jc w:val="center"/>
    </w:pPr>
    <w:rPr>
      <w:rFonts w:eastAsia="Cambria"/>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22">
    <w:name w:val="Tabla de cuadrícula 6 con colores - Énfasis 1122"/>
    <w:basedOn w:val="Tablanormal"/>
    <w:uiPriority w:val="51"/>
    <w:rsid w:val="004C4739"/>
    <w:rPr>
      <w:rFonts w:eastAsia="Cambria"/>
      <w:color w:val="365F91"/>
      <w:sz w:val="22"/>
      <w:szCs w:val="22"/>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22">
    <w:name w:val="Tabla de cuadrícula 6 con colores122"/>
    <w:basedOn w:val="Tablanormal"/>
    <w:uiPriority w:val="51"/>
    <w:rsid w:val="004C4739"/>
    <w:pPr>
      <w:jc w:val="center"/>
    </w:pPr>
    <w:rPr>
      <w:rFonts w:eastAsia="Cambria"/>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22">
    <w:name w:val="Tabla de cuadrícula 1 clara - Énfasis 4122"/>
    <w:basedOn w:val="Tablanormal"/>
    <w:uiPriority w:val="46"/>
    <w:rsid w:val="004C4739"/>
    <w:rPr>
      <w:rFonts w:eastAsia="Cambria"/>
      <w:sz w:val="22"/>
      <w:szCs w:val="22"/>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22">
    <w:name w:val="Tabla de cuadrícula 2 - Énfasis 4122"/>
    <w:basedOn w:val="Tablanormal"/>
    <w:uiPriority w:val="47"/>
    <w:rsid w:val="004C4739"/>
    <w:rPr>
      <w:rFonts w:eastAsia="Cambria"/>
      <w:sz w:val="22"/>
      <w:szCs w:val="22"/>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22">
    <w:name w:val="Tabla de cuadrícula 6 con colores - Énfasis 4122"/>
    <w:basedOn w:val="Tablanormal"/>
    <w:uiPriority w:val="51"/>
    <w:rsid w:val="004C4739"/>
    <w:rPr>
      <w:rFonts w:eastAsia="Cambria"/>
      <w:color w:val="5F497A"/>
      <w:sz w:val="22"/>
      <w:szCs w:val="22"/>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22">
    <w:name w:val="Tabla de cuadrícula 1 clara - Énfasis 1122"/>
    <w:basedOn w:val="Tablanormal"/>
    <w:uiPriority w:val="46"/>
    <w:rsid w:val="004C4739"/>
    <w:rPr>
      <w:rFonts w:eastAsia="Cambria"/>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22">
    <w:name w:val="Tabla de cuadrícula 1 clara - Énfasis 5122"/>
    <w:basedOn w:val="Tablanormal"/>
    <w:uiPriority w:val="46"/>
    <w:rsid w:val="004C4739"/>
    <w:rPr>
      <w:rFonts w:eastAsia="Cambria"/>
      <w:sz w:val="22"/>
      <w:szCs w:val="22"/>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22">
    <w:name w:val="Sin lista822"/>
    <w:next w:val="Sinlista"/>
    <w:uiPriority w:val="99"/>
    <w:semiHidden/>
    <w:unhideWhenUsed/>
    <w:rsid w:val="004C4739"/>
  </w:style>
  <w:style w:type="numbering" w:customStyle="1" w:styleId="Sinlista192">
    <w:name w:val="Sin lista192"/>
    <w:next w:val="Sinlista"/>
    <w:uiPriority w:val="99"/>
    <w:semiHidden/>
    <w:unhideWhenUsed/>
    <w:rsid w:val="004C4739"/>
  </w:style>
  <w:style w:type="numbering" w:customStyle="1" w:styleId="Sinlista1102">
    <w:name w:val="Sin lista1102"/>
    <w:next w:val="Sinlista"/>
    <w:uiPriority w:val="99"/>
    <w:semiHidden/>
    <w:unhideWhenUsed/>
    <w:rsid w:val="004C4739"/>
  </w:style>
  <w:style w:type="table" w:customStyle="1" w:styleId="Tablaconcuadrcula291">
    <w:name w:val="Tabla con cuadrícula291"/>
    <w:basedOn w:val="Tablanormal"/>
    <w:next w:val="Tablaconcuadrcula"/>
    <w:uiPriority w:val="59"/>
    <w:rsid w:val="004C473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2">
    <w:name w:val="Tabla con cuadrícula1142"/>
    <w:basedOn w:val="Tablanormal"/>
    <w:next w:val="Tablaconcuadrcula"/>
    <w:rsid w:val="004C4739"/>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2">
    <w:name w:val="Sin lista1142"/>
    <w:next w:val="Sinlista"/>
    <w:uiPriority w:val="99"/>
    <w:semiHidden/>
    <w:unhideWhenUsed/>
    <w:rsid w:val="004C4739"/>
  </w:style>
  <w:style w:type="table" w:customStyle="1" w:styleId="Tablaconcuadrcula2101">
    <w:name w:val="Tabla con cuadrícula2101"/>
    <w:basedOn w:val="Tablanormal"/>
    <w:next w:val="Tablaconcuadrcula"/>
    <w:uiPriority w:val="59"/>
    <w:rsid w:val="004C4739"/>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
    <w:name w:val="Tabla con cuadrícula332"/>
    <w:basedOn w:val="Tablanormal"/>
    <w:next w:val="Tablaconcuadrcula"/>
    <w:uiPriority w:val="59"/>
    <w:rsid w:val="004C4739"/>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2">
    <w:name w:val="Tabla con cuadrícula432"/>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1">
    <w:name w:val="Tabla con cuadrícula1151"/>
    <w:basedOn w:val="Tablanormal"/>
    <w:next w:val="Tablaconcuadrcula"/>
    <w:rsid w:val="004C4739"/>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32">
    <w:name w:val="Sin lista232"/>
    <w:next w:val="Sinlista"/>
    <w:uiPriority w:val="99"/>
    <w:semiHidden/>
    <w:unhideWhenUsed/>
    <w:rsid w:val="004C4739"/>
  </w:style>
  <w:style w:type="table" w:customStyle="1" w:styleId="Tablaconcuadrcula4111">
    <w:name w:val="Tabla con cuadrícula4111"/>
    <w:basedOn w:val="Tablanormal"/>
    <w:next w:val="Tablaconcuadrcula"/>
    <w:uiPriority w:val="39"/>
    <w:rsid w:val="004C4739"/>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lsica234">
    <w:name w:val="Tabla clásica 234"/>
    <w:basedOn w:val="Tablanormal"/>
    <w:next w:val="Tablaclsica2"/>
    <w:locked/>
    <w:rsid w:val="004C4739"/>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
    <w:name w:val="Tabla clásica 332"/>
    <w:basedOn w:val="Tablanormal"/>
    <w:next w:val="Tablaclsica3"/>
    <w:rsid w:val="004C4739"/>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
    <w:name w:val="Tabla con lista 832"/>
    <w:basedOn w:val="Tablanormal"/>
    <w:next w:val="Tablaconlista8"/>
    <w:locked/>
    <w:rsid w:val="004C4739"/>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4">
    <w:name w:val="Tabla profesional34"/>
    <w:basedOn w:val="Tablanormal"/>
    <w:next w:val="Tablaprofesional"/>
    <w:rsid w:val="004C4739"/>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
    <w:name w:val="Tabla con efectos 3D 132"/>
    <w:basedOn w:val="Tablanormal"/>
    <w:next w:val="Tablaconefectos3D1"/>
    <w:rsid w:val="004C4739"/>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912">
    <w:name w:val="Tabla con cuadrícula912"/>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
    <w:name w:val="Tabla con cuadrícula1212"/>
    <w:basedOn w:val="Tablanormal"/>
    <w:next w:val="Tablaconcuadrcula"/>
    <w:rsid w:val="004C4739"/>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1">
    <w:name w:val="Tabla con cuadrícula4211"/>
    <w:basedOn w:val="Tablanormal"/>
    <w:next w:val="Tablaconcuadrcula"/>
    <w:uiPriority w:val="39"/>
    <w:rsid w:val="004C4739"/>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12">
    <w:name w:val="Tabla con cuadrícula1012"/>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2">
    <w:name w:val="Sin lista332"/>
    <w:next w:val="Sinlista"/>
    <w:uiPriority w:val="99"/>
    <w:semiHidden/>
    <w:unhideWhenUsed/>
    <w:rsid w:val="004C4739"/>
  </w:style>
  <w:style w:type="numbering" w:customStyle="1" w:styleId="Sinlista1231">
    <w:name w:val="Sin lista1231"/>
    <w:next w:val="Sinlista"/>
    <w:uiPriority w:val="99"/>
    <w:semiHidden/>
    <w:unhideWhenUsed/>
    <w:rsid w:val="004C4739"/>
  </w:style>
  <w:style w:type="table" w:customStyle="1" w:styleId="Tablaconcuadrcula1512">
    <w:name w:val="Tabla con cuadrícula1512"/>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next w:val="Tablaconcuadrcula"/>
    <w:uiPriority w:val="59"/>
    <w:rsid w:val="004C473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next w:val="Tablaconcuadrcula"/>
    <w:uiPriority w:val="59"/>
    <w:rsid w:val="004C473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59"/>
    <w:rsid w:val="004C473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next w:val="Tablaconcuadrcula"/>
    <w:uiPriority w:val="59"/>
    <w:rsid w:val="004C473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
    <w:name w:val="Tabla con cuadrícula2011"/>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next w:val="Tablaconcuadrcula"/>
    <w:uiPriority w:val="59"/>
    <w:rsid w:val="004C473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next w:val="Tablaconcuadrcula"/>
    <w:uiPriority w:val="59"/>
    <w:rsid w:val="004C473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next w:val="Tablaconcuadrcula"/>
    <w:uiPriority w:val="59"/>
    <w:rsid w:val="004C473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41">
    <w:name w:val="Lista vistosa - Énfasis 141"/>
    <w:basedOn w:val="Tablanormal"/>
    <w:next w:val="Listavistosa-nfasis1"/>
    <w:uiPriority w:val="34"/>
    <w:rsid w:val="004C4739"/>
    <w:pPr>
      <w:jc w:val="center"/>
    </w:pPr>
    <w:rPr>
      <w:rFonts w:eastAsia="Cambria"/>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eGrid120">
    <w:name w:val="TableGrid12"/>
    <w:rsid w:val="004C4739"/>
    <w:rPr>
      <w:rFonts w:ascii="Calibri" w:eastAsia="Times New Roman" w:hAnsi="Calibri"/>
      <w:kern w:val="2"/>
      <w:sz w:val="22"/>
      <w:szCs w:val="22"/>
    </w:rPr>
    <w:tblPr>
      <w:tblCellMar>
        <w:top w:w="0" w:type="dxa"/>
        <w:left w:w="0" w:type="dxa"/>
        <w:bottom w:w="0" w:type="dxa"/>
        <w:right w:w="0" w:type="dxa"/>
      </w:tblCellMar>
    </w:tblPr>
  </w:style>
  <w:style w:type="table" w:customStyle="1" w:styleId="Cuadrculaclara-nfasis431">
    <w:name w:val="Cuadrícula clara - Énfasis 431"/>
    <w:basedOn w:val="Tablanormal"/>
    <w:next w:val="Cuadrculaclara-nfasis4"/>
    <w:uiPriority w:val="62"/>
    <w:locked/>
    <w:rsid w:val="004C4739"/>
    <w:rPr>
      <w:rFonts w:eastAsia="Cambria"/>
      <w:sz w:val="22"/>
      <w:szCs w:val="22"/>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Times New Roman"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Times New Roman"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431">
    <w:name w:val="Sin lista431"/>
    <w:next w:val="Sinlista"/>
    <w:uiPriority w:val="99"/>
    <w:semiHidden/>
    <w:unhideWhenUsed/>
    <w:rsid w:val="004C4739"/>
  </w:style>
  <w:style w:type="numbering" w:customStyle="1" w:styleId="Sinlista1331">
    <w:name w:val="Sin lista1331"/>
    <w:next w:val="Sinlista"/>
    <w:uiPriority w:val="99"/>
    <w:semiHidden/>
    <w:unhideWhenUsed/>
    <w:rsid w:val="004C4739"/>
  </w:style>
  <w:style w:type="numbering" w:customStyle="1" w:styleId="Sinlista531">
    <w:name w:val="Sin lista531"/>
    <w:next w:val="Sinlista"/>
    <w:uiPriority w:val="99"/>
    <w:semiHidden/>
    <w:unhideWhenUsed/>
    <w:rsid w:val="004C4739"/>
  </w:style>
  <w:style w:type="numbering" w:customStyle="1" w:styleId="Sinlista1431">
    <w:name w:val="Sin lista1431"/>
    <w:next w:val="Sinlista"/>
    <w:uiPriority w:val="99"/>
    <w:semiHidden/>
    <w:unhideWhenUsed/>
    <w:rsid w:val="004C4739"/>
  </w:style>
  <w:style w:type="numbering" w:customStyle="1" w:styleId="Sinlista631">
    <w:name w:val="Sin lista631"/>
    <w:next w:val="Sinlista"/>
    <w:uiPriority w:val="99"/>
    <w:semiHidden/>
    <w:unhideWhenUsed/>
    <w:rsid w:val="004C4739"/>
  </w:style>
  <w:style w:type="numbering" w:customStyle="1" w:styleId="Sinlista1531">
    <w:name w:val="Sin lista1531"/>
    <w:next w:val="Sinlista"/>
    <w:uiPriority w:val="99"/>
    <w:semiHidden/>
    <w:unhideWhenUsed/>
    <w:rsid w:val="004C4739"/>
  </w:style>
  <w:style w:type="numbering" w:customStyle="1" w:styleId="Sinlista731">
    <w:name w:val="Sin lista731"/>
    <w:next w:val="Sinlista"/>
    <w:uiPriority w:val="99"/>
    <w:semiHidden/>
    <w:unhideWhenUsed/>
    <w:rsid w:val="004C4739"/>
  </w:style>
  <w:style w:type="numbering" w:customStyle="1" w:styleId="Sinlista1631">
    <w:name w:val="Sin lista1631"/>
    <w:next w:val="Sinlista"/>
    <w:uiPriority w:val="99"/>
    <w:semiHidden/>
    <w:unhideWhenUsed/>
    <w:rsid w:val="004C4739"/>
  </w:style>
  <w:style w:type="table" w:customStyle="1" w:styleId="Tablabsica231">
    <w:name w:val="Tabla básica 231"/>
    <w:basedOn w:val="Tablanormal"/>
    <w:next w:val="Tablabsica2"/>
    <w:rsid w:val="004C4739"/>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41">
    <w:name w:val="Sin lista11141"/>
    <w:next w:val="Sinlista"/>
    <w:uiPriority w:val="99"/>
    <w:semiHidden/>
    <w:unhideWhenUsed/>
    <w:rsid w:val="004C4739"/>
  </w:style>
  <w:style w:type="numbering" w:customStyle="1" w:styleId="Sinlista111131">
    <w:name w:val="Sin lista111131"/>
    <w:next w:val="Sinlista"/>
    <w:uiPriority w:val="99"/>
    <w:semiHidden/>
    <w:unhideWhenUsed/>
    <w:rsid w:val="004C4739"/>
  </w:style>
  <w:style w:type="table" w:customStyle="1" w:styleId="Tabladecuadrcula1clara131">
    <w:name w:val="Tabla de cuadrícula 1 clara131"/>
    <w:basedOn w:val="Tablanormal"/>
    <w:uiPriority w:val="46"/>
    <w:rsid w:val="004C4739"/>
    <w:pPr>
      <w:jc w:val="center"/>
    </w:pPr>
    <w:rPr>
      <w:rFonts w:eastAsia="Cambria"/>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31">
    <w:name w:val="Tabla de cuadrícula 6 con colores - Énfasis 1131"/>
    <w:basedOn w:val="Tablanormal"/>
    <w:uiPriority w:val="51"/>
    <w:rsid w:val="004C4739"/>
    <w:rPr>
      <w:rFonts w:eastAsia="Cambria"/>
      <w:color w:val="365F91"/>
      <w:sz w:val="22"/>
      <w:szCs w:val="22"/>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31">
    <w:name w:val="Tabla de cuadrícula 6 con colores131"/>
    <w:basedOn w:val="Tablanormal"/>
    <w:uiPriority w:val="51"/>
    <w:locked/>
    <w:rsid w:val="004C4739"/>
    <w:pPr>
      <w:jc w:val="center"/>
    </w:pPr>
    <w:rPr>
      <w:rFonts w:eastAsia="Cambria"/>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31">
    <w:name w:val="Tabla de cuadrícula 1 clara - Énfasis 4131"/>
    <w:basedOn w:val="Tablanormal"/>
    <w:uiPriority w:val="46"/>
    <w:rsid w:val="004C4739"/>
    <w:rPr>
      <w:rFonts w:eastAsia="Cambria"/>
      <w:sz w:val="22"/>
      <w:szCs w:val="22"/>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31">
    <w:name w:val="Tabla de cuadrícula 2 - Énfasis 4131"/>
    <w:basedOn w:val="Tablanormal"/>
    <w:uiPriority w:val="47"/>
    <w:rsid w:val="004C4739"/>
    <w:rPr>
      <w:rFonts w:eastAsia="Cambria"/>
      <w:sz w:val="22"/>
      <w:szCs w:val="22"/>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31">
    <w:name w:val="Tabla de cuadrícula 6 con colores - Énfasis 4131"/>
    <w:basedOn w:val="Tablanormal"/>
    <w:uiPriority w:val="51"/>
    <w:rsid w:val="004C4739"/>
    <w:rPr>
      <w:rFonts w:eastAsia="Cambria"/>
      <w:color w:val="5F497A"/>
      <w:sz w:val="22"/>
      <w:szCs w:val="22"/>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31">
    <w:name w:val="Tabla de cuadrícula 1 clara - Énfasis 1131"/>
    <w:basedOn w:val="Tablanormal"/>
    <w:uiPriority w:val="46"/>
    <w:rsid w:val="004C4739"/>
    <w:rPr>
      <w:rFonts w:eastAsia="Cambria"/>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31">
    <w:name w:val="Tabla de cuadrícula 1 clara - Énfasis 5131"/>
    <w:basedOn w:val="Tablanormal"/>
    <w:uiPriority w:val="46"/>
    <w:rsid w:val="004C4739"/>
    <w:rPr>
      <w:rFonts w:eastAsia="Cambria"/>
      <w:sz w:val="22"/>
      <w:szCs w:val="22"/>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31">
    <w:name w:val="Sin lista831"/>
    <w:next w:val="Sinlista"/>
    <w:uiPriority w:val="99"/>
    <w:semiHidden/>
    <w:unhideWhenUsed/>
    <w:rsid w:val="004C4739"/>
  </w:style>
  <w:style w:type="numbering" w:customStyle="1" w:styleId="Sinlista912">
    <w:name w:val="Sin lista912"/>
    <w:next w:val="Sinlista"/>
    <w:uiPriority w:val="99"/>
    <w:semiHidden/>
    <w:unhideWhenUsed/>
    <w:rsid w:val="004C4739"/>
  </w:style>
  <w:style w:type="table" w:customStyle="1" w:styleId="Tablaconcuadrcula2511">
    <w:name w:val="Tabla con cuadrícula2511"/>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12">
    <w:name w:val="Tabla clásica 2112"/>
    <w:basedOn w:val="Tablanormal"/>
    <w:next w:val="Tablaclsica2"/>
    <w:rsid w:val="004C4739"/>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12">
    <w:name w:val="Tabla clásica 3112"/>
    <w:basedOn w:val="Tablanormal"/>
    <w:next w:val="Tablaclsica3"/>
    <w:rsid w:val="004C4739"/>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
    <w:name w:val="Tabla con lista 8112"/>
    <w:basedOn w:val="Tablanormal"/>
    <w:next w:val="Tablaconlista8"/>
    <w:rsid w:val="004C4739"/>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12">
    <w:name w:val="Tabla profesional112"/>
    <w:basedOn w:val="Tablanormal"/>
    <w:next w:val="Tablaprofesional"/>
    <w:rsid w:val="004C4739"/>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12">
    <w:name w:val="Tabla con efectos 3D 1112"/>
    <w:basedOn w:val="Tablanormal"/>
    <w:next w:val="Tablaconefectos3D1"/>
    <w:locked/>
    <w:rsid w:val="004C4739"/>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
    <w:name w:val="Tabla con cuadrícula11211"/>
    <w:basedOn w:val="Tablanormal"/>
    <w:next w:val="Tablaconcuadrcula"/>
    <w:rsid w:val="004C4739"/>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59"/>
    <w:rsid w:val="004C4739"/>
    <w:rPr>
      <w:rFonts w:eastAsia="Cambria"/>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11">
    <w:name w:val="Estilo1111"/>
    <w:rsid w:val="004C4739"/>
  </w:style>
  <w:style w:type="numbering" w:customStyle="1" w:styleId="Estilo2111">
    <w:name w:val="Estilo2111"/>
    <w:rsid w:val="004C4739"/>
  </w:style>
  <w:style w:type="numbering" w:customStyle="1" w:styleId="Estilo3112">
    <w:name w:val="Estilo3112"/>
    <w:rsid w:val="004C4739"/>
  </w:style>
  <w:style w:type="table" w:customStyle="1" w:styleId="Tablaconcuadrcula3112">
    <w:name w:val="Tabla con cuadrícula3112"/>
    <w:basedOn w:val="Tablanormal"/>
    <w:uiPriority w:val="59"/>
    <w:rsid w:val="004C473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11">
    <w:name w:val="Cuadrícula clara - Énfasis 4111"/>
    <w:basedOn w:val="Tablanormal"/>
    <w:next w:val="Cuadrculaclara-nfasis4"/>
    <w:uiPriority w:val="62"/>
    <w:locked/>
    <w:rsid w:val="004C4739"/>
    <w:rPr>
      <w:rFonts w:eastAsia="Cambria"/>
      <w:sz w:val="22"/>
      <w:szCs w:val="22"/>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712">
    <w:name w:val="Sin lista1712"/>
    <w:next w:val="Sinlista"/>
    <w:uiPriority w:val="99"/>
    <w:semiHidden/>
    <w:unhideWhenUsed/>
    <w:rsid w:val="004C4739"/>
  </w:style>
  <w:style w:type="numbering" w:customStyle="1" w:styleId="Sinlista2112">
    <w:name w:val="Sin lista2112"/>
    <w:next w:val="Sinlista"/>
    <w:uiPriority w:val="99"/>
    <w:semiHidden/>
    <w:unhideWhenUsed/>
    <w:rsid w:val="004C4739"/>
  </w:style>
  <w:style w:type="numbering" w:customStyle="1" w:styleId="Sinlista11212">
    <w:name w:val="Sin lista11212"/>
    <w:next w:val="Sinlista"/>
    <w:uiPriority w:val="99"/>
    <w:semiHidden/>
    <w:unhideWhenUsed/>
    <w:rsid w:val="004C4739"/>
  </w:style>
  <w:style w:type="numbering" w:customStyle="1" w:styleId="Sinlista3111">
    <w:name w:val="Sin lista3111"/>
    <w:next w:val="Sinlista"/>
    <w:uiPriority w:val="99"/>
    <w:semiHidden/>
    <w:unhideWhenUsed/>
    <w:rsid w:val="004C4739"/>
  </w:style>
  <w:style w:type="numbering" w:customStyle="1" w:styleId="Sinlista12111">
    <w:name w:val="Sin lista12111"/>
    <w:next w:val="Sinlista"/>
    <w:uiPriority w:val="99"/>
    <w:semiHidden/>
    <w:unhideWhenUsed/>
    <w:rsid w:val="004C4739"/>
  </w:style>
  <w:style w:type="numbering" w:customStyle="1" w:styleId="Sinlista4111">
    <w:name w:val="Sin lista4111"/>
    <w:next w:val="Sinlista"/>
    <w:uiPriority w:val="99"/>
    <w:semiHidden/>
    <w:unhideWhenUsed/>
    <w:rsid w:val="004C4739"/>
  </w:style>
  <w:style w:type="numbering" w:customStyle="1" w:styleId="Sinlista13111">
    <w:name w:val="Sin lista13111"/>
    <w:next w:val="Sinlista"/>
    <w:uiPriority w:val="99"/>
    <w:semiHidden/>
    <w:unhideWhenUsed/>
    <w:rsid w:val="004C4739"/>
  </w:style>
  <w:style w:type="numbering" w:customStyle="1" w:styleId="Sinlista5111">
    <w:name w:val="Sin lista5111"/>
    <w:next w:val="Sinlista"/>
    <w:uiPriority w:val="99"/>
    <w:semiHidden/>
    <w:unhideWhenUsed/>
    <w:rsid w:val="004C4739"/>
  </w:style>
  <w:style w:type="numbering" w:customStyle="1" w:styleId="Sinlista14111">
    <w:name w:val="Sin lista14111"/>
    <w:next w:val="Sinlista"/>
    <w:uiPriority w:val="99"/>
    <w:semiHidden/>
    <w:unhideWhenUsed/>
    <w:rsid w:val="004C4739"/>
  </w:style>
  <w:style w:type="numbering" w:customStyle="1" w:styleId="Sinlista6111">
    <w:name w:val="Sin lista6111"/>
    <w:next w:val="Sinlista"/>
    <w:uiPriority w:val="99"/>
    <w:semiHidden/>
    <w:unhideWhenUsed/>
    <w:rsid w:val="004C4739"/>
  </w:style>
  <w:style w:type="numbering" w:customStyle="1" w:styleId="Sinlista15111">
    <w:name w:val="Sin lista15111"/>
    <w:next w:val="Sinlista"/>
    <w:uiPriority w:val="99"/>
    <w:semiHidden/>
    <w:unhideWhenUsed/>
    <w:rsid w:val="004C4739"/>
  </w:style>
  <w:style w:type="numbering" w:customStyle="1" w:styleId="Sinlista7111">
    <w:name w:val="Sin lista7111"/>
    <w:next w:val="Sinlista"/>
    <w:uiPriority w:val="99"/>
    <w:semiHidden/>
    <w:unhideWhenUsed/>
    <w:rsid w:val="004C4739"/>
  </w:style>
  <w:style w:type="numbering" w:customStyle="1" w:styleId="Sinlista16111">
    <w:name w:val="Sin lista16111"/>
    <w:next w:val="Sinlista"/>
    <w:uiPriority w:val="99"/>
    <w:semiHidden/>
    <w:unhideWhenUsed/>
    <w:rsid w:val="004C4739"/>
  </w:style>
  <w:style w:type="table" w:customStyle="1" w:styleId="Tablabsica2111">
    <w:name w:val="Tabla básica 2111"/>
    <w:basedOn w:val="Tablanormal"/>
    <w:next w:val="Tablabsica2"/>
    <w:locked/>
    <w:rsid w:val="004C4739"/>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211">
    <w:name w:val="Sin lista111211"/>
    <w:next w:val="Sinlista"/>
    <w:uiPriority w:val="99"/>
    <w:semiHidden/>
    <w:unhideWhenUsed/>
    <w:rsid w:val="004C4739"/>
  </w:style>
  <w:style w:type="numbering" w:customStyle="1" w:styleId="Sinlista1111111">
    <w:name w:val="Sin lista1111111"/>
    <w:next w:val="Sinlista"/>
    <w:uiPriority w:val="99"/>
    <w:semiHidden/>
    <w:unhideWhenUsed/>
    <w:rsid w:val="004C4739"/>
  </w:style>
  <w:style w:type="table" w:customStyle="1" w:styleId="Tabladecuadrcula1clara1111">
    <w:name w:val="Tabla de cuadrícula 1 clara1111"/>
    <w:basedOn w:val="Tablanormal"/>
    <w:uiPriority w:val="46"/>
    <w:rsid w:val="004C4739"/>
    <w:pPr>
      <w:jc w:val="center"/>
    </w:pPr>
    <w:rPr>
      <w:rFonts w:eastAsia="Cambria"/>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111">
    <w:name w:val="Tabla de cuadrícula 6 con colores - Énfasis 11111"/>
    <w:basedOn w:val="Tablanormal"/>
    <w:uiPriority w:val="51"/>
    <w:rsid w:val="004C4739"/>
    <w:rPr>
      <w:rFonts w:eastAsia="Cambria"/>
      <w:color w:val="365F91"/>
      <w:sz w:val="22"/>
      <w:szCs w:val="22"/>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111">
    <w:name w:val="Tabla de cuadrícula 6 con colores1111"/>
    <w:basedOn w:val="Tablanormal"/>
    <w:uiPriority w:val="51"/>
    <w:locked/>
    <w:rsid w:val="004C4739"/>
    <w:pPr>
      <w:jc w:val="center"/>
    </w:pPr>
    <w:rPr>
      <w:rFonts w:eastAsia="Cambria"/>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111">
    <w:name w:val="Tabla de cuadrícula 1 clara - Énfasis 41111"/>
    <w:basedOn w:val="Tablanormal"/>
    <w:uiPriority w:val="46"/>
    <w:rsid w:val="004C4739"/>
    <w:rPr>
      <w:rFonts w:eastAsia="Cambria"/>
      <w:sz w:val="22"/>
      <w:szCs w:val="22"/>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111">
    <w:name w:val="Tabla de cuadrícula 2 - Énfasis 41111"/>
    <w:basedOn w:val="Tablanormal"/>
    <w:uiPriority w:val="47"/>
    <w:rsid w:val="004C4739"/>
    <w:rPr>
      <w:rFonts w:eastAsia="Cambria"/>
      <w:sz w:val="22"/>
      <w:szCs w:val="22"/>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111">
    <w:name w:val="Tabla de cuadrícula 6 con colores - Énfasis 41111"/>
    <w:basedOn w:val="Tablanormal"/>
    <w:uiPriority w:val="51"/>
    <w:rsid w:val="004C4739"/>
    <w:rPr>
      <w:rFonts w:eastAsia="Cambria"/>
      <w:color w:val="5F497A"/>
      <w:sz w:val="22"/>
      <w:szCs w:val="22"/>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111">
    <w:name w:val="Tabla de cuadrícula 1 clara - Énfasis 11111"/>
    <w:basedOn w:val="Tablanormal"/>
    <w:uiPriority w:val="46"/>
    <w:rsid w:val="004C4739"/>
    <w:rPr>
      <w:rFonts w:eastAsia="Cambria"/>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111">
    <w:name w:val="Tabla de cuadrícula 1 clara - Énfasis 51111"/>
    <w:basedOn w:val="Tablanormal"/>
    <w:uiPriority w:val="46"/>
    <w:rsid w:val="004C4739"/>
    <w:rPr>
      <w:rFonts w:eastAsia="Cambria"/>
      <w:sz w:val="22"/>
      <w:szCs w:val="22"/>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111">
    <w:name w:val="Sin lista8111"/>
    <w:next w:val="Sinlista"/>
    <w:uiPriority w:val="99"/>
    <w:semiHidden/>
    <w:unhideWhenUsed/>
    <w:rsid w:val="004C4739"/>
  </w:style>
  <w:style w:type="numbering" w:customStyle="1" w:styleId="Sinlista1012">
    <w:name w:val="Sin lista1012"/>
    <w:next w:val="Sinlista"/>
    <w:uiPriority w:val="99"/>
    <w:semiHidden/>
    <w:unhideWhenUsed/>
    <w:rsid w:val="004C4739"/>
  </w:style>
  <w:style w:type="table" w:customStyle="1" w:styleId="Tablaconcuadrcula2711">
    <w:name w:val="Tabla con cuadrícula2711"/>
    <w:basedOn w:val="Tablanormal"/>
    <w:next w:val="Tablaconcuadrcula"/>
    <w:uiPriority w:val="59"/>
    <w:rsid w:val="004C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12">
    <w:name w:val="Tabla clásica 2212"/>
    <w:basedOn w:val="Tablanormal"/>
    <w:next w:val="Tablaclsica2"/>
    <w:rsid w:val="004C4739"/>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
    <w:name w:val="Tabla clásica 3211"/>
    <w:basedOn w:val="Tablanormal"/>
    <w:next w:val="Tablaclsica3"/>
    <w:rsid w:val="004C4739"/>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
    <w:name w:val="Tabla con lista 8211"/>
    <w:basedOn w:val="Tablanormal"/>
    <w:next w:val="Tablaconlista8"/>
    <w:locked/>
    <w:rsid w:val="004C4739"/>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12">
    <w:name w:val="Tabla profesional212"/>
    <w:basedOn w:val="Tablanormal"/>
    <w:next w:val="Tablaprofesional"/>
    <w:rsid w:val="004C4739"/>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
    <w:name w:val="Tabla con efectos 3D 1211"/>
    <w:basedOn w:val="Tablanormal"/>
    <w:next w:val="Tablaconefectos3D1"/>
    <w:rsid w:val="004C4739"/>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311">
    <w:name w:val="Tabla con cuadrícula11311"/>
    <w:basedOn w:val="Tablanormal"/>
    <w:next w:val="Tablaconcuadrcula"/>
    <w:rsid w:val="004C4739"/>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1">
    <w:name w:val="Tabla con cuadrícula2811"/>
    <w:basedOn w:val="Tablanormal"/>
    <w:next w:val="Tablaconcuadrcula"/>
    <w:uiPriority w:val="59"/>
    <w:rsid w:val="004C4739"/>
    <w:rPr>
      <w:rFonts w:eastAsia="Cambria"/>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uiPriority w:val="59"/>
    <w:rsid w:val="004C473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211">
    <w:name w:val="Cuadrícula clara - Énfasis 4211"/>
    <w:basedOn w:val="Tablanormal"/>
    <w:next w:val="Cuadrculaclara-nfasis4"/>
    <w:uiPriority w:val="62"/>
    <w:locked/>
    <w:rsid w:val="004C4739"/>
    <w:rPr>
      <w:rFonts w:eastAsia="Cambria"/>
      <w:sz w:val="22"/>
      <w:szCs w:val="22"/>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812">
    <w:name w:val="Sin lista1812"/>
    <w:next w:val="Sinlista"/>
    <w:uiPriority w:val="99"/>
    <w:semiHidden/>
    <w:unhideWhenUsed/>
    <w:rsid w:val="004C4739"/>
  </w:style>
  <w:style w:type="numbering" w:customStyle="1" w:styleId="Sinlista2212">
    <w:name w:val="Sin lista2212"/>
    <w:next w:val="Sinlista"/>
    <w:uiPriority w:val="99"/>
    <w:semiHidden/>
    <w:unhideWhenUsed/>
    <w:rsid w:val="004C4739"/>
  </w:style>
  <w:style w:type="numbering" w:customStyle="1" w:styleId="Sinlista11311">
    <w:name w:val="Sin lista11311"/>
    <w:next w:val="Sinlista"/>
    <w:uiPriority w:val="99"/>
    <w:semiHidden/>
    <w:unhideWhenUsed/>
    <w:rsid w:val="004C4739"/>
  </w:style>
  <w:style w:type="numbering" w:customStyle="1" w:styleId="Sinlista3211">
    <w:name w:val="Sin lista3211"/>
    <w:next w:val="Sinlista"/>
    <w:uiPriority w:val="99"/>
    <w:semiHidden/>
    <w:unhideWhenUsed/>
    <w:rsid w:val="004C4739"/>
  </w:style>
  <w:style w:type="numbering" w:customStyle="1" w:styleId="Sinlista12211">
    <w:name w:val="Sin lista12211"/>
    <w:next w:val="Sinlista"/>
    <w:uiPriority w:val="99"/>
    <w:semiHidden/>
    <w:unhideWhenUsed/>
    <w:rsid w:val="004C4739"/>
  </w:style>
  <w:style w:type="numbering" w:customStyle="1" w:styleId="Sinlista4211">
    <w:name w:val="Sin lista4211"/>
    <w:next w:val="Sinlista"/>
    <w:uiPriority w:val="99"/>
    <w:semiHidden/>
    <w:unhideWhenUsed/>
    <w:rsid w:val="004C4739"/>
  </w:style>
  <w:style w:type="numbering" w:customStyle="1" w:styleId="Sinlista13211">
    <w:name w:val="Sin lista13211"/>
    <w:next w:val="Sinlista"/>
    <w:uiPriority w:val="99"/>
    <w:semiHidden/>
    <w:unhideWhenUsed/>
    <w:rsid w:val="004C4739"/>
  </w:style>
  <w:style w:type="numbering" w:customStyle="1" w:styleId="Sinlista5211">
    <w:name w:val="Sin lista5211"/>
    <w:next w:val="Sinlista"/>
    <w:uiPriority w:val="99"/>
    <w:semiHidden/>
    <w:unhideWhenUsed/>
    <w:rsid w:val="004C4739"/>
  </w:style>
  <w:style w:type="numbering" w:customStyle="1" w:styleId="Sinlista14211">
    <w:name w:val="Sin lista14211"/>
    <w:next w:val="Sinlista"/>
    <w:uiPriority w:val="99"/>
    <w:semiHidden/>
    <w:unhideWhenUsed/>
    <w:rsid w:val="004C4739"/>
  </w:style>
  <w:style w:type="numbering" w:customStyle="1" w:styleId="Sinlista6211">
    <w:name w:val="Sin lista6211"/>
    <w:next w:val="Sinlista"/>
    <w:uiPriority w:val="99"/>
    <w:semiHidden/>
    <w:unhideWhenUsed/>
    <w:rsid w:val="004C4739"/>
  </w:style>
  <w:style w:type="numbering" w:customStyle="1" w:styleId="Sinlista15211">
    <w:name w:val="Sin lista15211"/>
    <w:next w:val="Sinlista"/>
    <w:uiPriority w:val="99"/>
    <w:semiHidden/>
    <w:unhideWhenUsed/>
    <w:rsid w:val="004C4739"/>
  </w:style>
  <w:style w:type="numbering" w:customStyle="1" w:styleId="Sinlista7211">
    <w:name w:val="Sin lista7211"/>
    <w:next w:val="Sinlista"/>
    <w:uiPriority w:val="99"/>
    <w:semiHidden/>
    <w:unhideWhenUsed/>
    <w:rsid w:val="004C4739"/>
  </w:style>
  <w:style w:type="numbering" w:customStyle="1" w:styleId="Sinlista16211">
    <w:name w:val="Sin lista16211"/>
    <w:next w:val="Sinlista"/>
    <w:uiPriority w:val="99"/>
    <w:semiHidden/>
    <w:unhideWhenUsed/>
    <w:rsid w:val="004C4739"/>
  </w:style>
  <w:style w:type="table" w:customStyle="1" w:styleId="Tablabsica2211">
    <w:name w:val="Tabla básica 2211"/>
    <w:basedOn w:val="Tablanormal"/>
    <w:next w:val="Tablabsica2"/>
    <w:locked/>
    <w:rsid w:val="004C4739"/>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311">
    <w:name w:val="Sin lista111311"/>
    <w:next w:val="Sinlista"/>
    <w:uiPriority w:val="99"/>
    <w:semiHidden/>
    <w:unhideWhenUsed/>
    <w:rsid w:val="004C4739"/>
  </w:style>
  <w:style w:type="numbering" w:customStyle="1" w:styleId="Sinlista1111211">
    <w:name w:val="Sin lista1111211"/>
    <w:next w:val="Sinlista"/>
    <w:uiPriority w:val="99"/>
    <w:semiHidden/>
    <w:unhideWhenUsed/>
    <w:rsid w:val="004C4739"/>
  </w:style>
  <w:style w:type="table" w:customStyle="1" w:styleId="Tabladecuadrcula1clara1211">
    <w:name w:val="Tabla de cuadrícula 1 clara1211"/>
    <w:basedOn w:val="Tablanormal"/>
    <w:uiPriority w:val="46"/>
    <w:rsid w:val="004C4739"/>
    <w:pPr>
      <w:jc w:val="center"/>
    </w:pPr>
    <w:rPr>
      <w:rFonts w:eastAsia="Cambria"/>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211">
    <w:name w:val="Tabla de cuadrícula 6 con colores - Énfasis 11211"/>
    <w:basedOn w:val="Tablanormal"/>
    <w:uiPriority w:val="51"/>
    <w:rsid w:val="004C4739"/>
    <w:rPr>
      <w:rFonts w:eastAsia="Cambria"/>
      <w:color w:val="365F91"/>
      <w:sz w:val="22"/>
      <w:szCs w:val="22"/>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211">
    <w:name w:val="Tabla de cuadrícula 6 con colores1211"/>
    <w:basedOn w:val="Tablanormal"/>
    <w:uiPriority w:val="51"/>
    <w:locked/>
    <w:rsid w:val="004C4739"/>
    <w:pPr>
      <w:jc w:val="center"/>
    </w:pPr>
    <w:rPr>
      <w:rFonts w:eastAsia="Cambria"/>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211">
    <w:name w:val="Tabla de cuadrícula 1 clara - Énfasis 41211"/>
    <w:basedOn w:val="Tablanormal"/>
    <w:uiPriority w:val="46"/>
    <w:rsid w:val="004C4739"/>
    <w:rPr>
      <w:rFonts w:eastAsia="Cambria"/>
      <w:sz w:val="22"/>
      <w:szCs w:val="22"/>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211">
    <w:name w:val="Tabla de cuadrícula 2 - Énfasis 41211"/>
    <w:basedOn w:val="Tablanormal"/>
    <w:uiPriority w:val="47"/>
    <w:rsid w:val="004C4739"/>
    <w:rPr>
      <w:rFonts w:eastAsia="Cambria"/>
      <w:sz w:val="22"/>
      <w:szCs w:val="22"/>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211">
    <w:name w:val="Tabla de cuadrícula 6 con colores - Énfasis 41211"/>
    <w:basedOn w:val="Tablanormal"/>
    <w:uiPriority w:val="51"/>
    <w:rsid w:val="004C4739"/>
    <w:rPr>
      <w:rFonts w:eastAsia="Cambria"/>
      <w:color w:val="5F497A"/>
      <w:sz w:val="22"/>
      <w:szCs w:val="22"/>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211">
    <w:name w:val="Tabla de cuadrícula 1 clara - Énfasis 11211"/>
    <w:basedOn w:val="Tablanormal"/>
    <w:uiPriority w:val="46"/>
    <w:rsid w:val="004C4739"/>
    <w:rPr>
      <w:rFonts w:eastAsia="Cambria"/>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211">
    <w:name w:val="Tabla de cuadrícula 1 clara - Énfasis 51211"/>
    <w:basedOn w:val="Tablanormal"/>
    <w:uiPriority w:val="46"/>
    <w:rsid w:val="004C4739"/>
    <w:rPr>
      <w:rFonts w:eastAsia="Cambria"/>
      <w:sz w:val="22"/>
      <w:szCs w:val="22"/>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211">
    <w:name w:val="Sin lista8211"/>
    <w:next w:val="Sinlista"/>
    <w:uiPriority w:val="99"/>
    <w:semiHidden/>
    <w:unhideWhenUsed/>
    <w:rsid w:val="004C4739"/>
  </w:style>
  <w:style w:type="numbering" w:customStyle="1" w:styleId="Sinlista202">
    <w:name w:val="Sin lista202"/>
    <w:next w:val="Sinlista"/>
    <w:uiPriority w:val="99"/>
    <w:semiHidden/>
    <w:unhideWhenUsed/>
    <w:rsid w:val="004C4739"/>
  </w:style>
  <w:style w:type="table" w:customStyle="1" w:styleId="TableGrid22">
    <w:name w:val="TableGrid22"/>
    <w:rsid w:val="004C4739"/>
    <w:rPr>
      <w:rFonts w:ascii="Calibri" w:eastAsia="Times New Roman" w:hAnsi="Calibri"/>
      <w:sz w:val="22"/>
      <w:szCs w:val="22"/>
    </w:rPr>
    <w:tblPr>
      <w:tblCellMar>
        <w:top w:w="0" w:type="dxa"/>
        <w:left w:w="0" w:type="dxa"/>
        <w:bottom w:w="0" w:type="dxa"/>
        <w:right w:w="0" w:type="dxa"/>
      </w:tblCellMar>
    </w:tblPr>
  </w:style>
  <w:style w:type="table" w:customStyle="1" w:styleId="Tablaconcuadrcula301">
    <w:name w:val="Tabla con cuadrícula301"/>
    <w:basedOn w:val="Tablanormal"/>
    <w:next w:val="Tablaconcuadrcula"/>
    <w:uiPriority w:val="39"/>
    <w:rsid w:val="004C4739"/>
    <w:rPr>
      <w:rFonts w:ascii="Calibri" w:eastAsia="Times New Roman"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2">
    <w:name w:val="Sin lista242"/>
    <w:next w:val="Sinlista"/>
    <w:uiPriority w:val="99"/>
    <w:semiHidden/>
    <w:unhideWhenUsed/>
    <w:rsid w:val="004C4739"/>
  </w:style>
  <w:style w:type="table" w:customStyle="1" w:styleId="TableGrid32">
    <w:name w:val="TableGrid32"/>
    <w:rsid w:val="004C4739"/>
    <w:rPr>
      <w:rFonts w:ascii="Calibri" w:eastAsia="Times New Roman" w:hAnsi="Calibri"/>
      <w:sz w:val="22"/>
      <w:szCs w:val="22"/>
    </w:rPr>
    <w:tblPr>
      <w:tblCellMar>
        <w:top w:w="0" w:type="dxa"/>
        <w:left w:w="0" w:type="dxa"/>
        <w:bottom w:w="0" w:type="dxa"/>
        <w:right w:w="0" w:type="dxa"/>
      </w:tblCellMar>
    </w:tblPr>
  </w:style>
  <w:style w:type="table" w:customStyle="1" w:styleId="Tablaconcuadrcula342">
    <w:name w:val="Tabla con cuadrícula342"/>
    <w:basedOn w:val="Tablanormal"/>
    <w:next w:val="Tablaconcuadrcula"/>
    <w:uiPriority w:val="39"/>
    <w:rsid w:val="004C4739"/>
    <w:rPr>
      <w:rFonts w:ascii="Calibri" w:eastAsia="Times New Roman"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1">
    <w:name w:val="Sin lista251"/>
    <w:next w:val="Sinlista"/>
    <w:uiPriority w:val="99"/>
    <w:semiHidden/>
    <w:unhideWhenUsed/>
    <w:rsid w:val="004C4739"/>
  </w:style>
  <w:style w:type="table" w:customStyle="1" w:styleId="TableGrid41">
    <w:name w:val="TableGrid41"/>
    <w:rsid w:val="004C4739"/>
    <w:rPr>
      <w:rFonts w:ascii="Calibri" w:eastAsia="Times New Roman" w:hAnsi="Calibri"/>
      <w:sz w:val="22"/>
      <w:szCs w:val="22"/>
    </w:rPr>
    <w:tblPr>
      <w:tblCellMar>
        <w:top w:w="0" w:type="dxa"/>
        <w:left w:w="0" w:type="dxa"/>
        <w:bottom w:w="0" w:type="dxa"/>
        <w:right w:w="0" w:type="dxa"/>
      </w:tblCellMar>
    </w:tblPr>
  </w:style>
  <w:style w:type="table" w:customStyle="1" w:styleId="Tablaconcuadrcula352">
    <w:name w:val="Tabla con cuadrícula352"/>
    <w:basedOn w:val="Tablanormal"/>
    <w:next w:val="Tablaconcuadrcula"/>
    <w:uiPriority w:val="39"/>
    <w:rsid w:val="004C4739"/>
    <w:rPr>
      <w:rFonts w:ascii="Calibri" w:eastAsia="Times New Roman"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02">
    <w:name w:val="List 1102"/>
    <w:rsid w:val="004C4739"/>
  </w:style>
  <w:style w:type="numbering" w:customStyle="1" w:styleId="Estilo332">
    <w:name w:val="Estilo332"/>
    <w:rsid w:val="004C4739"/>
  </w:style>
  <w:style w:type="numbering" w:customStyle="1" w:styleId="List1652">
    <w:name w:val="List 1652"/>
    <w:rsid w:val="004C4739"/>
  </w:style>
  <w:style w:type="numbering" w:customStyle="1" w:styleId="List1552">
    <w:name w:val="List 1552"/>
    <w:rsid w:val="004C4739"/>
  </w:style>
  <w:style w:type="table" w:customStyle="1" w:styleId="TableNormal11">
    <w:name w:val="Table Normal11"/>
    <w:unhideWhenUsed/>
    <w:qFormat/>
    <w:rsid w:val="004C4739"/>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moderna2">
    <w:name w:val="Tabla moderna2"/>
    <w:basedOn w:val="Tablanormal"/>
    <w:next w:val="Tablamoderna"/>
    <w:rsid w:val="004C4739"/>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WW8Num11">
    <w:name w:val="WW8Num11"/>
    <w:basedOn w:val="Sinlista"/>
    <w:rsid w:val="004C4739"/>
  </w:style>
  <w:style w:type="table" w:customStyle="1" w:styleId="Cuadrculamedia2111">
    <w:name w:val="Cuadrícula media 2111"/>
    <w:basedOn w:val="Tablanormal"/>
    <w:rsid w:val="004C4739"/>
    <w:rPr>
      <w:rFonts w:ascii="Times New Roman" w:eastAsia="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121">
    <w:name w:val="Cuadrícula media 2121"/>
    <w:basedOn w:val="Tablanormal"/>
    <w:rsid w:val="004C4739"/>
    <w:rPr>
      <w:rFonts w:ascii="Times New Roman" w:eastAsia="Times New Roman" w:hAnsi="Times New Roman"/>
    </w:rPr>
    <w:tblPr/>
    <w:tblStylePr w:type="firstRow">
      <w:tblPr/>
      <w:tcPr>
        <w:shd w:val="clear" w:color="auto" w:fill="E6E6E6"/>
      </w:tcPr>
    </w:tblStylePr>
  </w:style>
  <w:style w:type="table" w:customStyle="1" w:styleId="Cuadrculamedia2131">
    <w:name w:val="Cuadrícula media 2131"/>
    <w:basedOn w:val="Tablanormal"/>
    <w:rsid w:val="004C4739"/>
    <w:rPr>
      <w:rFonts w:ascii="Times New Roman" w:eastAsia="Times New Roman" w:hAnsi="Times New Roman"/>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1">
    <w:name w:val="Cuadrícula media 2141"/>
    <w:basedOn w:val="Tablanormal"/>
    <w:rsid w:val="004C4739"/>
    <w:rPr>
      <w:rFonts w:ascii="Times New Roman" w:eastAsia="Times New Roman" w:hAnsi="Times New Roman"/>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1">
    <w:name w:val="Cuadrícula media 2151"/>
    <w:basedOn w:val="Tablanormal"/>
    <w:rsid w:val="004C4739"/>
    <w:rPr>
      <w:rFonts w:ascii="Times New Roman" w:eastAsia="Times New Roman" w:hAnsi="Times New Roman"/>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1">
    <w:name w:val="Cuadrícula media 2161"/>
    <w:basedOn w:val="Tablanormal"/>
    <w:rsid w:val="004C4739"/>
    <w:rPr>
      <w:rFonts w:ascii="Times New Roman" w:eastAsia="Times New Roman" w:hAnsi="Times New Roman"/>
    </w:rPr>
    <w:tblPr/>
    <w:tblStylePr w:type="band1Vert">
      <w:tblPr/>
      <w:tcPr>
        <w:shd w:val="clear" w:color="auto" w:fill="808080"/>
      </w:tcPr>
    </w:tblStylePr>
  </w:style>
  <w:style w:type="table" w:customStyle="1" w:styleId="Cuadrculamedia2171">
    <w:name w:val="Cuadrícula media 2171"/>
    <w:basedOn w:val="Tablanormal"/>
    <w:rsid w:val="004C4739"/>
    <w:rPr>
      <w:rFonts w:ascii="Times New Roman" w:eastAsia="Times New Roman" w:hAnsi="Times New Roman"/>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1">
    <w:name w:val="Cuadrícula media 2181"/>
    <w:basedOn w:val="Tablanormal"/>
    <w:rsid w:val="004C4739"/>
    <w:rPr>
      <w:rFonts w:ascii="Calibri" w:eastAsia="Times New Roman" w:hAnsi="Calibri"/>
      <w:sz w:val="24"/>
      <w:szCs w:val="24"/>
    </w:rPr>
    <w:tblPr/>
    <w:tblStylePr w:type="nwCell">
      <w:tblPr/>
      <w:tcPr>
        <w:shd w:val="clear" w:color="auto" w:fill="FFFFFF"/>
      </w:tcPr>
    </w:tblStylePr>
  </w:style>
  <w:style w:type="numbering" w:customStyle="1" w:styleId="Lista414">
    <w:name w:val="Lista 414"/>
    <w:basedOn w:val="Sinlista"/>
    <w:rsid w:val="004C4739"/>
  </w:style>
  <w:style w:type="table" w:customStyle="1" w:styleId="Tablaconcuadrcula722">
    <w:name w:val="Tabla con cuadrícula722"/>
    <w:basedOn w:val="Tablanormal"/>
    <w:next w:val="Tablaconcuadrcula"/>
    <w:rsid w:val="004C4739"/>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452">
    <w:name w:val="List 1452"/>
    <w:basedOn w:val="Sinlista"/>
    <w:rsid w:val="004C4739"/>
  </w:style>
  <w:style w:type="numbering" w:customStyle="1" w:styleId="List022">
    <w:name w:val="List 022"/>
    <w:basedOn w:val="Sinlista"/>
    <w:rsid w:val="004C4739"/>
  </w:style>
  <w:style w:type="table" w:customStyle="1" w:styleId="Tablaconcuadrcula932">
    <w:name w:val="Tabla con cuadrícula932"/>
    <w:basedOn w:val="Tablanormal"/>
    <w:next w:val="Tablaconcuadrcula"/>
    <w:rsid w:val="004C4739"/>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1">
    <w:name w:val="Cuadrícula clara - Énfasis 11"/>
    <w:basedOn w:val="Tablanormal"/>
    <w:next w:val="Cuadrculaclara-nfasis1"/>
    <w:uiPriority w:val="62"/>
    <w:locked/>
    <w:rsid w:val="004C4739"/>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Optima" w:eastAsia="Times New Roman" w:hAnsi="Opti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Optima" w:eastAsia="Times New Roman" w:hAnsi="Opti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Optima" w:eastAsia="Times New Roman" w:hAnsi="Optima" w:cs="Times New Roman"/>
        <w:b/>
        <w:bCs/>
      </w:rPr>
    </w:tblStylePr>
    <w:tblStylePr w:type="lastCol">
      <w:rPr>
        <w:rFonts w:ascii="Optima" w:eastAsia="Times New Roman" w:hAnsi="Opti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11">
    <w:name w:val="Sombreado medio 1 - Énfasis 11"/>
    <w:basedOn w:val="Tablanormal"/>
    <w:next w:val="Sombreadomedio1-nfasis1"/>
    <w:uiPriority w:val="63"/>
    <w:rsid w:val="004C4739"/>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List1711">
    <w:name w:val="List 1711"/>
    <w:rsid w:val="004C4739"/>
    <w:pPr>
      <w:numPr>
        <w:numId w:val="95"/>
      </w:numPr>
    </w:pPr>
  </w:style>
  <w:style w:type="table" w:customStyle="1" w:styleId="Tablaweb11">
    <w:name w:val="Tabla web 11"/>
    <w:basedOn w:val="Tablanormal"/>
    <w:next w:val="Tablaweb1"/>
    <w:uiPriority w:val="99"/>
    <w:semiHidden/>
    <w:unhideWhenUsed/>
    <w:rsid w:val="004C473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261">
    <w:name w:val="Sin lista261"/>
    <w:next w:val="Sinlista"/>
    <w:uiPriority w:val="99"/>
    <w:semiHidden/>
    <w:unhideWhenUsed/>
    <w:rsid w:val="004C4739"/>
  </w:style>
  <w:style w:type="table" w:customStyle="1" w:styleId="Tablaconcuadrcula361">
    <w:name w:val="Tabla con cuadrícula361"/>
    <w:basedOn w:val="Tablanormal"/>
    <w:next w:val="Tablaconcuadrcula"/>
    <w:uiPriority w:val="59"/>
    <w:rsid w:val="004C4739"/>
    <w:rPr>
      <w:sz w:val="24"/>
      <w:szCs w:val="24"/>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
    <w:name w:val="Tabla clásica 245"/>
    <w:basedOn w:val="Tablanormal"/>
    <w:next w:val="Tablaclsica2"/>
    <w:rsid w:val="004C4739"/>
    <w:rPr>
      <w:rFonts w:ascii="Times New Roman" w:eastAsia="Times New Roman" w:hAnsi="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
    <w:name w:val="Tabla clásica 342"/>
    <w:basedOn w:val="Tablanormal"/>
    <w:next w:val="Tablaclsica3"/>
    <w:rsid w:val="004C4739"/>
    <w:rPr>
      <w:rFonts w:ascii="Times New Roman" w:eastAsia="Times New Roman" w:hAnsi="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
    <w:name w:val="Tabla con lista 842"/>
    <w:basedOn w:val="Tablanormal"/>
    <w:next w:val="Tablaconlista8"/>
    <w:locked/>
    <w:rsid w:val="004C4739"/>
    <w:rPr>
      <w:rFonts w:ascii="Times New Roman" w:eastAsia="Times New Roman" w:hAnsi="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
    <w:name w:val="Tabla profesional45"/>
    <w:basedOn w:val="Tablanormal"/>
    <w:next w:val="Tablaprofesional"/>
    <w:rsid w:val="004C4739"/>
    <w:rPr>
      <w:rFonts w:ascii="Times New Roman" w:eastAsia="Times New Roman" w:hAnsi="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
    <w:name w:val="Tabla con efectos 3D 142"/>
    <w:basedOn w:val="Tablanormal"/>
    <w:next w:val="Tablaconefectos3D1"/>
    <w:rsid w:val="004C4739"/>
    <w:rPr>
      <w:rFonts w:ascii="Times New Roman" w:eastAsia="Times New Roman" w:hAnsi="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1">
    <w:name w:val="Tabla con cuadrícula1161"/>
    <w:basedOn w:val="Tablanormal"/>
    <w:next w:val="Tablaconcuadrcula"/>
    <w:rsid w:val="004C4739"/>
    <w:rPr>
      <w:rFonts w:ascii="Times New Roman" w:eastAsia="Times New Roman" w:hAnsi="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next w:val="Tablaconcuadrcula"/>
    <w:uiPriority w:val="59"/>
    <w:rsid w:val="004C4739"/>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1">
    <w:name w:val="Estilo131"/>
    <w:rsid w:val="004C4739"/>
  </w:style>
  <w:style w:type="numbering" w:customStyle="1" w:styleId="Estilo231">
    <w:name w:val="Estilo231"/>
    <w:rsid w:val="004C4739"/>
  </w:style>
  <w:style w:type="numbering" w:customStyle="1" w:styleId="Estilo341">
    <w:name w:val="Estilo341"/>
    <w:rsid w:val="004C4739"/>
  </w:style>
  <w:style w:type="table" w:customStyle="1" w:styleId="Tablaconcuadrcula371">
    <w:name w:val="Tabla con cuadrícula371"/>
    <w:basedOn w:val="Tablanormal"/>
    <w:uiPriority w:val="59"/>
    <w:rsid w:val="004C4739"/>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41">
    <w:name w:val="Cuadrícula clara - Énfasis 441"/>
    <w:basedOn w:val="Tablanormal"/>
    <w:next w:val="Cuadrculaclara-nfasis4"/>
    <w:uiPriority w:val="62"/>
    <w:rsid w:val="004C4739"/>
    <w:rPr>
      <w:rFonts w:ascii="Calibri" w:eastAsia="Calibri" w:hAnsi="Calibri"/>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Optima" w:eastAsia="Times New Roman" w:hAnsi="Optim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Optima" w:eastAsia="Times New Roman" w:hAnsi="Optim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Optima" w:eastAsia="Times New Roman" w:hAnsi="Optima" w:cs="Times New Roman"/>
        <w:b/>
        <w:bCs/>
      </w:rPr>
    </w:tblStylePr>
    <w:tblStylePr w:type="lastCol">
      <w:rPr>
        <w:rFonts w:ascii="Optima" w:eastAsia="Times New Roman" w:hAnsi="Optim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151">
    <w:name w:val="Sin lista1151"/>
    <w:next w:val="Sinlista"/>
    <w:uiPriority w:val="99"/>
    <w:semiHidden/>
    <w:unhideWhenUsed/>
    <w:rsid w:val="004C4739"/>
  </w:style>
  <w:style w:type="numbering" w:customStyle="1" w:styleId="Sinlista271">
    <w:name w:val="Sin lista271"/>
    <w:next w:val="Sinlista"/>
    <w:uiPriority w:val="99"/>
    <w:semiHidden/>
    <w:unhideWhenUsed/>
    <w:rsid w:val="004C4739"/>
  </w:style>
  <w:style w:type="numbering" w:customStyle="1" w:styleId="Sinlista1161">
    <w:name w:val="Sin lista1161"/>
    <w:next w:val="Sinlista"/>
    <w:uiPriority w:val="99"/>
    <w:semiHidden/>
    <w:unhideWhenUsed/>
    <w:rsid w:val="004C4739"/>
  </w:style>
  <w:style w:type="numbering" w:customStyle="1" w:styleId="Sinlista341">
    <w:name w:val="Sin lista341"/>
    <w:next w:val="Sinlista"/>
    <w:uiPriority w:val="99"/>
    <w:semiHidden/>
    <w:unhideWhenUsed/>
    <w:rsid w:val="004C4739"/>
  </w:style>
  <w:style w:type="numbering" w:customStyle="1" w:styleId="Sinlista1241">
    <w:name w:val="Sin lista1241"/>
    <w:next w:val="Sinlista"/>
    <w:uiPriority w:val="99"/>
    <w:semiHidden/>
    <w:unhideWhenUsed/>
    <w:rsid w:val="004C4739"/>
  </w:style>
  <w:style w:type="numbering" w:customStyle="1" w:styleId="Sinlista441">
    <w:name w:val="Sin lista441"/>
    <w:next w:val="Sinlista"/>
    <w:uiPriority w:val="99"/>
    <w:semiHidden/>
    <w:unhideWhenUsed/>
    <w:rsid w:val="004C4739"/>
  </w:style>
  <w:style w:type="numbering" w:customStyle="1" w:styleId="Sinlista1341">
    <w:name w:val="Sin lista1341"/>
    <w:next w:val="Sinlista"/>
    <w:uiPriority w:val="99"/>
    <w:semiHidden/>
    <w:unhideWhenUsed/>
    <w:rsid w:val="004C4739"/>
  </w:style>
  <w:style w:type="numbering" w:customStyle="1" w:styleId="Sinlista541">
    <w:name w:val="Sin lista541"/>
    <w:next w:val="Sinlista"/>
    <w:uiPriority w:val="99"/>
    <w:semiHidden/>
    <w:unhideWhenUsed/>
    <w:rsid w:val="004C4739"/>
  </w:style>
  <w:style w:type="numbering" w:customStyle="1" w:styleId="Sinlista1441">
    <w:name w:val="Sin lista1441"/>
    <w:next w:val="Sinlista"/>
    <w:uiPriority w:val="99"/>
    <w:semiHidden/>
    <w:unhideWhenUsed/>
    <w:rsid w:val="004C4739"/>
  </w:style>
  <w:style w:type="numbering" w:customStyle="1" w:styleId="Sinlista641">
    <w:name w:val="Sin lista641"/>
    <w:next w:val="Sinlista"/>
    <w:uiPriority w:val="99"/>
    <w:semiHidden/>
    <w:unhideWhenUsed/>
    <w:rsid w:val="004C4739"/>
  </w:style>
  <w:style w:type="numbering" w:customStyle="1" w:styleId="Sinlista1541">
    <w:name w:val="Sin lista1541"/>
    <w:next w:val="Sinlista"/>
    <w:uiPriority w:val="99"/>
    <w:semiHidden/>
    <w:unhideWhenUsed/>
    <w:rsid w:val="004C4739"/>
  </w:style>
  <w:style w:type="numbering" w:customStyle="1" w:styleId="Sinlista741">
    <w:name w:val="Sin lista741"/>
    <w:next w:val="Sinlista"/>
    <w:uiPriority w:val="99"/>
    <w:semiHidden/>
    <w:unhideWhenUsed/>
    <w:rsid w:val="004C4739"/>
  </w:style>
  <w:style w:type="numbering" w:customStyle="1" w:styleId="Sinlista1641">
    <w:name w:val="Sin lista1641"/>
    <w:next w:val="Sinlista"/>
    <w:uiPriority w:val="99"/>
    <w:semiHidden/>
    <w:unhideWhenUsed/>
    <w:rsid w:val="004C4739"/>
  </w:style>
  <w:style w:type="table" w:customStyle="1" w:styleId="Tablabsica241">
    <w:name w:val="Tabla básica 241"/>
    <w:basedOn w:val="Tablanormal"/>
    <w:next w:val="Tablabsica2"/>
    <w:locked/>
    <w:rsid w:val="004C4739"/>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51">
    <w:name w:val="Sin lista11151"/>
    <w:next w:val="Sinlista"/>
    <w:uiPriority w:val="99"/>
    <w:semiHidden/>
    <w:unhideWhenUsed/>
    <w:rsid w:val="004C4739"/>
  </w:style>
  <w:style w:type="numbering" w:customStyle="1" w:styleId="Sinlista111141">
    <w:name w:val="Sin lista111141"/>
    <w:next w:val="Sinlista"/>
    <w:uiPriority w:val="99"/>
    <w:semiHidden/>
    <w:unhideWhenUsed/>
    <w:rsid w:val="004C4739"/>
  </w:style>
  <w:style w:type="table" w:customStyle="1" w:styleId="Tabladecuadrcula1clara141">
    <w:name w:val="Tabla de cuadrícula 1 clara141"/>
    <w:basedOn w:val="Tablanormal"/>
    <w:uiPriority w:val="46"/>
    <w:rsid w:val="004C4739"/>
    <w:pPr>
      <w:jc w:val="center"/>
    </w:pPr>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41">
    <w:name w:val="Tabla de cuadrícula 6 con colores - Énfasis 1141"/>
    <w:basedOn w:val="Tablanormal"/>
    <w:uiPriority w:val="51"/>
    <w:rsid w:val="004C4739"/>
    <w:rPr>
      <w:rFonts w:ascii="Calibri" w:eastAsia="Calibri" w:hAnsi="Calibri"/>
      <w:color w:val="365F91"/>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41">
    <w:name w:val="Tabla de cuadrícula 6 con colores141"/>
    <w:basedOn w:val="Tablanormal"/>
    <w:uiPriority w:val="51"/>
    <w:locked/>
    <w:rsid w:val="004C4739"/>
    <w:pPr>
      <w:jc w:val="center"/>
    </w:pPr>
    <w:rPr>
      <w:rFonts w:ascii="Calibri" w:eastAsia="Calibri" w:hAnsi="Calibri"/>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41">
    <w:name w:val="Tabla de cuadrícula 1 clara - Énfasis 4141"/>
    <w:basedOn w:val="Tablanormal"/>
    <w:uiPriority w:val="46"/>
    <w:rsid w:val="004C4739"/>
    <w:rPr>
      <w:rFonts w:ascii="Calibri" w:eastAsia="Calibri" w:hAnsi="Calibri"/>
      <w:sz w:val="22"/>
      <w:szCs w:val="22"/>
      <w:lang w:eastAsia="en-US"/>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41">
    <w:name w:val="Tabla de cuadrícula 2 - Énfasis 4141"/>
    <w:basedOn w:val="Tablanormal"/>
    <w:uiPriority w:val="47"/>
    <w:locked/>
    <w:rsid w:val="004C4739"/>
    <w:rPr>
      <w:rFonts w:ascii="Calibri" w:eastAsia="Calibri" w:hAnsi="Calibri"/>
      <w:sz w:val="22"/>
      <w:szCs w:val="22"/>
      <w:lang w:eastAsia="en-US"/>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41">
    <w:name w:val="Tabla de cuadrícula 6 con colores - Énfasis 4141"/>
    <w:basedOn w:val="Tablanormal"/>
    <w:uiPriority w:val="51"/>
    <w:rsid w:val="004C4739"/>
    <w:rPr>
      <w:rFonts w:ascii="Calibri" w:eastAsia="Calibri" w:hAnsi="Calibri"/>
      <w:color w:val="5F497A"/>
      <w:sz w:val="22"/>
      <w:szCs w:val="22"/>
      <w:lang w:eastAsia="en-US"/>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41">
    <w:name w:val="Tabla de cuadrícula 1 clara - Énfasis 1141"/>
    <w:basedOn w:val="Tablanormal"/>
    <w:uiPriority w:val="46"/>
    <w:locked/>
    <w:rsid w:val="004C4739"/>
    <w:rPr>
      <w:rFonts w:ascii="Calibri" w:eastAsia="Calibri" w:hAnsi="Calibri"/>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41">
    <w:name w:val="Tabla de cuadrícula 1 clara - Énfasis 5141"/>
    <w:basedOn w:val="Tablanormal"/>
    <w:uiPriority w:val="46"/>
    <w:locked/>
    <w:rsid w:val="004C4739"/>
    <w:rPr>
      <w:rFonts w:ascii="Calibri" w:eastAsia="Calibri" w:hAnsi="Calibr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41">
    <w:name w:val="Sin lista841"/>
    <w:next w:val="Sinlista"/>
    <w:uiPriority w:val="99"/>
    <w:semiHidden/>
    <w:unhideWhenUsed/>
    <w:rsid w:val="004C4739"/>
  </w:style>
  <w:style w:type="numbering" w:customStyle="1" w:styleId="Sinlista921">
    <w:name w:val="Sin lista921"/>
    <w:next w:val="Sinlista"/>
    <w:uiPriority w:val="99"/>
    <w:semiHidden/>
    <w:unhideWhenUsed/>
    <w:rsid w:val="004C4739"/>
  </w:style>
  <w:style w:type="table" w:customStyle="1" w:styleId="Tablaconcuadrcula441">
    <w:name w:val="Tabla con cuadrícula441"/>
    <w:basedOn w:val="Tablanormal"/>
    <w:next w:val="Tablaconcuadrcula"/>
    <w:uiPriority w:val="59"/>
    <w:rsid w:val="004C4739"/>
    <w:rPr>
      <w:sz w:val="24"/>
      <w:szCs w:val="24"/>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22">
    <w:name w:val="Tabla clásica 2122"/>
    <w:basedOn w:val="Tablanormal"/>
    <w:next w:val="Tablaclsica2"/>
    <w:rsid w:val="004C4739"/>
    <w:rPr>
      <w:rFonts w:ascii="Times New Roman" w:eastAsia="Times New Roman" w:hAnsi="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22">
    <w:name w:val="Tabla clásica 3122"/>
    <w:basedOn w:val="Tablanormal"/>
    <w:next w:val="Tablaclsica3"/>
    <w:rsid w:val="004C4739"/>
    <w:rPr>
      <w:rFonts w:ascii="Times New Roman" w:eastAsia="Times New Roman" w:hAnsi="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
    <w:name w:val="Tabla con lista 8122"/>
    <w:basedOn w:val="Tablanormal"/>
    <w:next w:val="Tablaconlista8"/>
    <w:rsid w:val="004C4739"/>
    <w:rPr>
      <w:rFonts w:ascii="Times New Roman" w:eastAsia="Times New Roman" w:hAnsi="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22">
    <w:name w:val="Tabla profesional122"/>
    <w:basedOn w:val="Tablanormal"/>
    <w:next w:val="Tablaprofesional"/>
    <w:rsid w:val="004C4739"/>
    <w:rPr>
      <w:rFonts w:ascii="Times New Roman" w:eastAsia="Times New Roman" w:hAnsi="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22">
    <w:name w:val="Tabla con efectos 3D 1122"/>
    <w:basedOn w:val="Tablanormal"/>
    <w:next w:val="Tablaconefectos3D1"/>
    <w:rsid w:val="004C4739"/>
    <w:rPr>
      <w:rFonts w:ascii="Times New Roman" w:eastAsia="Times New Roman" w:hAnsi="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71">
    <w:name w:val="Tabla con cuadrícula1171"/>
    <w:basedOn w:val="Tablanormal"/>
    <w:next w:val="Tablaconcuadrcula"/>
    <w:rsid w:val="004C4739"/>
    <w:rPr>
      <w:rFonts w:ascii="Times New Roman" w:eastAsia="Times New Roman" w:hAnsi="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next w:val="Tablaconcuadrcula"/>
    <w:uiPriority w:val="59"/>
    <w:rsid w:val="004C4739"/>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2">
    <w:name w:val="Tabla con cuadrícula3122"/>
    <w:basedOn w:val="Tablanormal"/>
    <w:uiPriority w:val="59"/>
    <w:rsid w:val="004C4739"/>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21">
    <w:name w:val="Cuadrícula clara - Énfasis 4121"/>
    <w:basedOn w:val="Tablanormal"/>
    <w:next w:val="Cuadrculaclara-nfasis4"/>
    <w:uiPriority w:val="62"/>
    <w:locked/>
    <w:rsid w:val="004C4739"/>
    <w:rPr>
      <w:rFonts w:ascii="Calibri" w:eastAsia="Calibri" w:hAnsi="Calibri"/>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Optima" w:eastAsia="Times New Roman" w:hAnsi="Optim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Optima" w:eastAsia="Times New Roman" w:hAnsi="Optim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Optima" w:eastAsia="Times New Roman" w:hAnsi="Optima" w:cs="Times New Roman"/>
        <w:b/>
        <w:bCs/>
      </w:rPr>
    </w:tblStylePr>
    <w:tblStylePr w:type="lastCol">
      <w:rPr>
        <w:rFonts w:ascii="Optima" w:eastAsia="Times New Roman" w:hAnsi="Optim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721">
    <w:name w:val="Sin lista1721"/>
    <w:next w:val="Sinlista"/>
    <w:uiPriority w:val="99"/>
    <w:semiHidden/>
    <w:unhideWhenUsed/>
    <w:rsid w:val="004C4739"/>
  </w:style>
  <w:style w:type="numbering" w:customStyle="1" w:styleId="Sinlista2121">
    <w:name w:val="Sin lista2121"/>
    <w:next w:val="Sinlista"/>
    <w:uiPriority w:val="99"/>
    <w:semiHidden/>
    <w:unhideWhenUsed/>
    <w:rsid w:val="004C4739"/>
  </w:style>
  <w:style w:type="numbering" w:customStyle="1" w:styleId="Sinlista11221">
    <w:name w:val="Sin lista11221"/>
    <w:next w:val="Sinlista"/>
    <w:uiPriority w:val="99"/>
    <w:semiHidden/>
    <w:unhideWhenUsed/>
    <w:rsid w:val="004C4739"/>
  </w:style>
  <w:style w:type="numbering" w:customStyle="1" w:styleId="Sinlista3121">
    <w:name w:val="Sin lista3121"/>
    <w:next w:val="Sinlista"/>
    <w:uiPriority w:val="99"/>
    <w:semiHidden/>
    <w:unhideWhenUsed/>
    <w:rsid w:val="004C4739"/>
  </w:style>
  <w:style w:type="numbering" w:customStyle="1" w:styleId="Sinlista12121">
    <w:name w:val="Sin lista12121"/>
    <w:next w:val="Sinlista"/>
    <w:uiPriority w:val="99"/>
    <w:semiHidden/>
    <w:unhideWhenUsed/>
    <w:rsid w:val="004C4739"/>
  </w:style>
  <w:style w:type="numbering" w:customStyle="1" w:styleId="Sinlista4121">
    <w:name w:val="Sin lista4121"/>
    <w:next w:val="Sinlista"/>
    <w:uiPriority w:val="99"/>
    <w:semiHidden/>
    <w:unhideWhenUsed/>
    <w:rsid w:val="004C4739"/>
  </w:style>
  <w:style w:type="numbering" w:customStyle="1" w:styleId="Sinlista13121">
    <w:name w:val="Sin lista13121"/>
    <w:next w:val="Sinlista"/>
    <w:uiPriority w:val="99"/>
    <w:semiHidden/>
    <w:unhideWhenUsed/>
    <w:rsid w:val="004C4739"/>
  </w:style>
  <w:style w:type="numbering" w:customStyle="1" w:styleId="Sinlista5121">
    <w:name w:val="Sin lista5121"/>
    <w:next w:val="Sinlista"/>
    <w:uiPriority w:val="99"/>
    <w:semiHidden/>
    <w:unhideWhenUsed/>
    <w:rsid w:val="004C4739"/>
  </w:style>
  <w:style w:type="numbering" w:customStyle="1" w:styleId="Sinlista14121">
    <w:name w:val="Sin lista14121"/>
    <w:next w:val="Sinlista"/>
    <w:uiPriority w:val="99"/>
    <w:semiHidden/>
    <w:unhideWhenUsed/>
    <w:rsid w:val="004C4739"/>
  </w:style>
  <w:style w:type="numbering" w:customStyle="1" w:styleId="Sinlista6121">
    <w:name w:val="Sin lista6121"/>
    <w:next w:val="Sinlista"/>
    <w:uiPriority w:val="99"/>
    <w:semiHidden/>
    <w:unhideWhenUsed/>
    <w:rsid w:val="004C4739"/>
  </w:style>
  <w:style w:type="numbering" w:customStyle="1" w:styleId="Sinlista15121">
    <w:name w:val="Sin lista15121"/>
    <w:next w:val="Sinlista"/>
    <w:uiPriority w:val="99"/>
    <w:semiHidden/>
    <w:unhideWhenUsed/>
    <w:rsid w:val="004C4739"/>
  </w:style>
  <w:style w:type="numbering" w:customStyle="1" w:styleId="Sinlista7121">
    <w:name w:val="Sin lista7121"/>
    <w:next w:val="Sinlista"/>
    <w:uiPriority w:val="99"/>
    <w:semiHidden/>
    <w:unhideWhenUsed/>
    <w:rsid w:val="004C4739"/>
  </w:style>
  <w:style w:type="numbering" w:customStyle="1" w:styleId="Sinlista16121">
    <w:name w:val="Sin lista16121"/>
    <w:next w:val="Sinlista"/>
    <w:uiPriority w:val="99"/>
    <w:semiHidden/>
    <w:unhideWhenUsed/>
    <w:rsid w:val="004C4739"/>
  </w:style>
  <w:style w:type="table" w:customStyle="1" w:styleId="Tablabsica2121">
    <w:name w:val="Tabla básica 2121"/>
    <w:basedOn w:val="Tablanormal"/>
    <w:next w:val="Tablabsica2"/>
    <w:locked/>
    <w:rsid w:val="004C4739"/>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221">
    <w:name w:val="Sin lista111221"/>
    <w:next w:val="Sinlista"/>
    <w:uiPriority w:val="99"/>
    <w:semiHidden/>
    <w:unhideWhenUsed/>
    <w:rsid w:val="004C4739"/>
  </w:style>
  <w:style w:type="numbering" w:customStyle="1" w:styleId="Sinlista1111121">
    <w:name w:val="Sin lista1111121"/>
    <w:next w:val="Sinlista"/>
    <w:uiPriority w:val="99"/>
    <w:semiHidden/>
    <w:unhideWhenUsed/>
    <w:rsid w:val="004C4739"/>
  </w:style>
  <w:style w:type="table" w:customStyle="1" w:styleId="Tabladecuadrcula1clara1121">
    <w:name w:val="Tabla de cuadrícula 1 clara1121"/>
    <w:basedOn w:val="Tablanormal"/>
    <w:uiPriority w:val="46"/>
    <w:rsid w:val="004C4739"/>
    <w:pPr>
      <w:jc w:val="center"/>
    </w:pPr>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121">
    <w:name w:val="Tabla de cuadrícula 6 con colores - Énfasis 11121"/>
    <w:basedOn w:val="Tablanormal"/>
    <w:uiPriority w:val="51"/>
    <w:rsid w:val="004C4739"/>
    <w:rPr>
      <w:rFonts w:ascii="Calibri" w:eastAsia="Calibri" w:hAnsi="Calibri"/>
      <w:color w:val="365F91"/>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121">
    <w:name w:val="Tabla de cuadrícula 6 con colores1121"/>
    <w:basedOn w:val="Tablanormal"/>
    <w:uiPriority w:val="51"/>
    <w:rsid w:val="004C4739"/>
    <w:pPr>
      <w:jc w:val="center"/>
    </w:pPr>
    <w:rPr>
      <w:rFonts w:ascii="Calibri" w:eastAsia="Calibri" w:hAnsi="Calibri"/>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121">
    <w:name w:val="Tabla de cuadrícula 1 clara - Énfasis 41121"/>
    <w:basedOn w:val="Tablanormal"/>
    <w:uiPriority w:val="46"/>
    <w:locked/>
    <w:rsid w:val="004C4739"/>
    <w:rPr>
      <w:rFonts w:ascii="Calibri" w:eastAsia="Calibri" w:hAnsi="Calibri"/>
      <w:sz w:val="22"/>
      <w:szCs w:val="22"/>
      <w:lang w:eastAsia="en-US"/>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121">
    <w:name w:val="Tabla de cuadrícula 2 - Énfasis 41121"/>
    <w:basedOn w:val="Tablanormal"/>
    <w:uiPriority w:val="47"/>
    <w:rsid w:val="004C4739"/>
    <w:rPr>
      <w:rFonts w:ascii="Calibri" w:eastAsia="Calibri" w:hAnsi="Calibri"/>
      <w:sz w:val="22"/>
      <w:szCs w:val="22"/>
      <w:lang w:eastAsia="en-US"/>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121">
    <w:name w:val="Tabla de cuadrícula 6 con colores - Énfasis 41121"/>
    <w:basedOn w:val="Tablanormal"/>
    <w:uiPriority w:val="51"/>
    <w:rsid w:val="004C4739"/>
    <w:rPr>
      <w:rFonts w:ascii="Calibri" w:eastAsia="Calibri" w:hAnsi="Calibri"/>
      <w:color w:val="5F497A"/>
      <w:sz w:val="22"/>
      <w:szCs w:val="22"/>
      <w:lang w:eastAsia="en-US"/>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121">
    <w:name w:val="Tabla de cuadrícula 1 clara - Énfasis 11121"/>
    <w:basedOn w:val="Tablanormal"/>
    <w:uiPriority w:val="46"/>
    <w:rsid w:val="004C4739"/>
    <w:rPr>
      <w:rFonts w:ascii="Calibri" w:eastAsia="Calibri" w:hAnsi="Calibri"/>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121">
    <w:name w:val="Tabla de cuadrícula 1 clara - Énfasis 51121"/>
    <w:basedOn w:val="Tablanormal"/>
    <w:uiPriority w:val="46"/>
    <w:rsid w:val="004C4739"/>
    <w:rPr>
      <w:rFonts w:ascii="Calibri" w:eastAsia="Calibri" w:hAnsi="Calibr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121">
    <w:name w:val="Sin lista8121"/>
    <w:next w:val="Sinlista"/>
    <w:uiPriority w:val="99"/>
    <w:semiHidden/>
    <w:unhideWhenUsed/>
    <w:rsid w:val="004C4739"/>
  </w:style>
  <w:style w:type="numbering" w:customStyle="1" w:styleId="Sinlista281">
    <w:name w:val="Sin lista281"/>
    <w:next w:val="Sinlista"/>
    <w:uiPriority w:val="99"/>
    <w:semiHidden/>
    <w:unhideWhenUsed/>
    <w:rsid w:val="004C4739"/>
  </w:style>
  <w:style w:type="table" w:customStyle="1" w:styleId="Tablaconcuadrcula381">
    <w:name w:val="Tabla con cuadrícula381"/>
    <w:basedOn w:val="Tablanormal"/>
    <w:next w:val="Tablaconcuadrcula"/>
    <w:uiPriority w:val="59"/>
    <w:rsid w:val="004C4739"/>
    <w:rPr>
      <w:sz w:val="24"/>
      <w:szCs w:val="24"/>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52">
    <w:name w:val="Tabla clásica 252"/>
    <w:basedOn w:val="Tablanormal"/>
    <w:next w:val="Tablaclsica2"/>
    <w:locked/>
    <w:rsid w:val="004C4739"/>
    <w:rPr>
      <w:rFonts w:ascii="Times New Roman" w:eastAsia="Times New Roman" w:hAnsi="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
    <w:name w:val="Tabla clásica 351"/>
    <w:basedOn w:val="Tablanormal"/>
    <w:next w:val="Tablaclsica3"/>
    <w:rsid w:val="004C4739"/>
    <w:rPr>
      <w:rFonts w:ascii="Times New Roman" w:eastAsia="Times New Roman" w:hAnsi="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
    <w:name w:val="Tabla con lista 851"/>
    <w:basedOn w:val="Tablanormal"/>
    <w:next w:val="Tablaconlista8"/>
    <w:rsid w:val="004C4739"/>
    <w:rPr>
      <w:rFonts w:ascii="Times New Roman" w:eastAsia="Times New Roman" w:hAnsi="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52">
    <w:name w:val="Tabla profesional52"/>
    <w:basedOn w:val="Tablanormal"/>
    <w:next w:val="Tablaprofesional"/>
    <w:rsid w:val="004C4739"/>
    <w:rPr>
      <w:rFonts w:ascii="Times New Roman" w:eastAsia="Times New Roman" w:hAnsi="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
    <w:name w:val="Tabla con efectos 3D 151"/>
    <w:basedOn w:val="Tablanormal"/>
    <w:next w:val="Tablaconefectos3D1"/>
    <w:rsid w:val="004C4739"/>
    <w:rPr>
      <w:rFonts w:ascii="Times New Roman" w:eastAsia="Times New Roman" w:hAnsi="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1">
    <w:name w:val="Tabla con cuadrícula1181"/>
    <w:basedOn w:val="Tablanormal"/>
    <w:next w:val="Tablaconcuadrcula"/>
    <w:rsid w:val="004C4739"/>
    <w:rPr>
      <w:rFonts w:ascii="Times New Roman" w:eastAsia="Times New Roman" w:hAnsi="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4C4739"/>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41">
    <w:name w:val="Estilo141"/>
    <w:rsid w:val="004C4739"/>
  </w:style>
  <w:style w:type="numbering" w:customStyle="1" w:styleId="Estilo241">
    <w:name w:val="Estilo241"/>
    <w:rsid w:val="004C4739"/>
  </w:style>
  <w:style w:type="numbering" w:customStyle="1" w:styleId="Estilo351">
    <w:name w:val="Estilo351"/>
    <w:rsid w:val="004C4739"/>
  </w:style>
  <w:style w:type="table" w:customStyle="1" w:styleId="Tablaconcuadrcula391">
    <w:name w:val="Tabla con cuadrícula391"/>
    <w:basedOn w:val="Tablanormal"/>
    <w:uiPriority w:val="59"/>
    <w:rsid w:val="004C4739"/>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51">
    <w:name w:val="Cuadrícula clara - Énfasis 451"/>
    <w:basedOn w:val="Tablanormal"/>
    <w:next w:val="Cuadrculaclara-nfasis4"/>
    <w:uiPriority w:val="62"/>
    <w:locked/>
    <w:rsid w:val="004C4739"/>
    <w:rPr>
      <w:rFonts w:ascii="Calibri" w:eastAsia="Calibri" w:hAnsi="Calibri"/>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Optima" w:eastAsia="Times New Roman" w:hAnsi="Optim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Optima" w:eastAsia="Times New Roman" w:hAnsi="Optim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Optima" w:eastAsia="Times New Roman" w:hAnsi="Optima" w:cs="Times New Roman"/>
        <w:b/>
        <w:bCs/>
      </w:rPr>
    </w:tblStylePr>
    <w:tblStylePr w:type="lastCol">
      <w:rPr>
        <w:rFonts w:ascii="Optima" w:eastAsia="Times New Roman" w:hAnsi="Optim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171">
    <w:name w:val="Sin lista1171"/>
    <w:next w:val="Sinlista"/>
    <w:uiPriority w:val="99"/>
    <w:semiHidden/>
    <w:unhideWhenUsed/>
    <w:rsid w:val="004C4739"/>
  </w:style>
  <w:style w:type="numbering" w:customStyle="1" w:styleId="Sinlista291">
    <w:name w:val="Sin lista291"/>
    <w:next w:val="Sinlista"/>
    <w:uiPriority w:val="99"/>
    <w:semiHidden/>
    <w:unhideWhenUsed/>
    <w:rsid w:val="004C4739"/>
  </w:style>
  <w:style w:type="numbering" w:customStyle="1" w:styleId="Sinlista1181">
    <w:name w:val="Sin lista1181"/>
    <w:next w:val="Sinlista"/>
    <w:uiPriority w:val="99"/>
    <w:semiHidden/>
    <w:unhideWhenUsed/>
    <w:rsid w:val="004C4739"/>
  </w:style>
  <w:style w:type="numbering" w:customStyle="1" w:styleId="Sinlista351">
    <w:name w:val="Sin lista351"/>
    <w:next w:val="Sinlista"/>
    <w:uiPriority w:val="99"/>
    <w:semiHidden/>
    <w:unhideWhenUsed/>
    <w:rsid w:val="004C4739"/>
  </w:style>
  <w:style w:type="numbering" w:customStyle="1" w:styleId="Sinlista1251">
    <w:name w:val="Sin lista1251"/>
    <w:next w:val="Sinlista"/>
    <w:uiPriority w:val="99"/>
    <w:semiHidden/>
    <w:unhideWhenUsed/>
    <w:rsid w:val="004C4739"/>
  </w:style>
  <w:style w:type="numbering" w:customStyle="1" w:styleId="Sinlista451">
    <w:name w:val="Sin lista451"/>
    <w:next w:val="Sinlista"/>
    <w:uiPriority w:val="99"/>
    <w:semiHidden/>
    <w:unhideWhenUsed/>
    <w:rsid w:val="004C4739"/>
  </w:style>
  <w:style w:type="numbering" w:customStyle="1" w:styleId="Sinlista1351">
    <w:name w:val="Sin lista1351"/>
    <w:next w:val="Sinlista"/>
    <w:uiPriority w:val="99"/>
    <w:semiHidden/>
    <w:unhideWhenUsed/>
    <w:rsid w:val="004C4739"/>
  </w:style>
  <w:style w:type="numbering" w:customStyle="1" w:styleId="Sinlista551">
    <w:name w:val="Sin lista551"/>
    <w:next w:val="Sinlista"/>
    <w:uiPriority w:val="99"/>
    <w:semiHidden/>
    <w:unhideWhenUsed/>
    <w:rsid w:val="004C4739"/>
  </w:style>
  <w:style w:type="numbering" w:customStyle="1" w:styleId="Sinlista1451">
    <w:name w:val="Sin lista1451"/>
    <w:next w:val="Sinlista"/>
    <w:uiPriority w:val="99"/>
    <w:semiHidden/>
    <w:unhideWhenUsed/>
    <w:rsid w:val="004C4739"/>
  </w:style>
  <w:style w:type="numbering" w:customStyle="1" w:styleId="Sinlista651">
    <w:name w:val="Sin lista651"/>
    <w:next w:val="Sinlista"/>
    <w:uiPriority w:val="99"/>
    <w:semiHidden/>
    <w:unhideWhenUsed/>
    <w:rsid w:val="004C4739"/>
  </w:style>
  <w:style w:type="numbering" w:customStyle="1" w:styleId="Sinlista1551">
    <w:name w:val="Sin lista1551"/>
    <w:next w:val="Sinlista"/>
    <w:uiPriority w:val="99"/>
    <w:semiHidden/>
    <w:unhideWhenUsed/>
    <w:rsid w:val="004C4739"/>
  </w:style>
  <w:style w:type="numbering" w:customStyle="1" w:styleId="Sinlista751">
    <w:name w:val="Sin lista751"/>
    <w:next w:val="Sinlista"/>
    <w:uiPriority w:val="99"/>
    <w:semiHidden/>
    <w:unhideWhenUsed/>
    <w:rsid w:val="004C4739"/>
  </w:style>
  <w:style w:type="numbering" w:customStyle="1" w:styleId="Sinlista1651">
    <w:name w:val="Sin lista1651"/>
    <w:next w:val="Sinlista"/>
    <w:uiPriority w:val="99"/>
    <w:semiHidden/>
    <w:unhideWhenUsed/>
    <w:rsid w:val="004C4739"/>
  </w:style>
  <w:style w:type="table" w:customStyle="1" w:styleId="Tablabsica251">
    <w:name w:val="Tabla básica 251"/>
    <w:basedOn w:val="Tablanormal"/>
    <w:next w:val="Tablabsica2"/>
    <w:rsid w:val="004C4739"/>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61">
    <w:name w:val="Sin lista11161"/>
    <w:next w:val="Sinlista"/>
    <w:uiPriority w:val="99"/>
    <w:semiHidden/>
    <w:unhideWhenUsed/>
    <w:rsid w:val="004C4739"/>
  </w:style>
  <w:style w:type="numbering" w:customStyle="1" w:styleId="Sinlista111151">
    <w:name w:val="Sin lista111151"/>
    <w:next w:val="Sinlista"/>
    <w:uiPriority w:val="99"/>
    <w:semiHidden/>
    <w:unhideWhenUsed/>
    <w:rsid w:val="004C4739"/>
  </w:style>
  <w:style w:type="table" w:customStyle="1" w:styleId="Tabladecuadrcula1clara151">
    <w:name w:val="Tabla de cuadrícula 1 clara151"/>
    <w:basedOn w:val="Tablanormal"/>
    <w:uiPriority w:val="46"/>
    <w:locked/>
    <w:rsid w:val="004C4739"/>
    <w:pPr>
      <w:jc w:val="center"/>
    </w:pPr>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51">
    <w:name w:val="Tabla de cuadrícula 6 con colores - Énfasis 1151"/>
    <w:basedOn w:val="Tablanormal"/>
    <w:uiPriority w:val="51"/>
    <w:rsid w:val="004C4739"/>
    <w:rPr>
      <w:rFonts w:ascii="Calibri" w:eastAsia="Calibri" w:hAnsi="Calibri"/>
      <w:color w:val="365F91"/>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51">
    <w:name w:val="Tabla de cuadrícula 6 con colores151"/>
    <w:basedOn w:val="Tablanormal"/>
    <w:uiPriority w:val="51"/>
    <w:rsid w:val="004C4739"/>
    <w:pPr>
      <w:jc w:val="center"/>
    </w:pPr>
    <w:rPr>
      <w:rFonts w:ascii="Calibri" w:eastAsia="Calibri" w:hAnsi="Calibri"/>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51">
    <w:name w:val="Tabla de cuadrícula 1 clara - Énfasis 4151"/>
    <w:basedOn w:val="Tablanormal"/>
    <w:uiPriority w:val="46"/>
    <w:locked/>
    <w:rsid w:val="004C4739"/>
    <w:rPr>
      <w:rFonts w:ascii="Calibri" w:eastAsia="Calibri" w:hAnsi="Calibri"/>
      <w:sz w:val="22"/>
      <w:szCs w:val="22"/>
      <w:lang w:eastAsia="en-US"/>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51">
    <w:name w:val="Tabla de cuadrícula 2 - Énfasis 4151"/>
    <w:basedOn w:val="Tablanormal"/>
    <w:uiPriority w:val="47"/>
    <w:rsid w:val="004C4739"/>
    <w:rPr>
      <w:rFonts w:ascii="Calibri" w:eastAsia="Calibri" w:hAnsi="Calibri"/>
      <w:sz w:val="22"/>
      <w:szCs w:val="22"/>
      <w:lang w:eastAsia="en-US"/>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51">
    <w:name w:val="Tabla de cuadrícula 6 con colores - Énfasis 4151"/>
    <w:basedOn w:val="Tablanormal"/>
    <w:uiPriority w:val="51"/>
    <w:rsid w:val="004C4739"/>
    <w:rPr>
      <w:rFonts w:ascii="Calibri" w:eastAsia="Calibri" w:hAnsi="Calibri"/>
      <w:color w:val="5F497A"/>
      <w:sz w:val="22"/>
      <w:szCs w:val="22"/>
      <w:lang w:eastAsia="en-US"/>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51">
    <w:name w:val="Tabla de cuadrícula 1 clara - Énfasis 1151"/>
    <w:basedOn w:val="Tablanormal"/>
    <w:uiPriority w:val="46"/>
    <w:locked/>
    <w:rsid w:val="004C4739"/>
    <w:rPr>
      <w:rFonts w:ascii="Calibri" w:eastAsia="Calibri" w:hAnsi="Calibri"/>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51">
    <w:name w:val="Tabla de cuadrícula 1 clara - Énfasis 5151"/>
    <w:basedOn w:val="Tablanormal"/>
    <w:uiPriority w:val="46"/>
    <w:rsid w:val="004C4739"/>
    <w:rPr>
      <w:rFonts w:ascii="Calibri" w:eastAsia="Calibri" w:hAnsi="Calibr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51">
    <w:name w:val="Sin lista851"/>
    <w:next w:val="Sinlista"/>
    <w:uiPriority w:val="99"/>
    <w:semiHidden/>
    <w:unhideWhenUsed/>
    <w:rsid w:val="004C4739"/>
  </w:style>
  <w:style w:type="numbering" w:customStyle="1" w:styleId="Sinlista931">
    <w:name w:val="Sin lista931"/>
    <w:next w:val="Sinlista"/>
    <w:uiPriority w:val="99"/>
    <w:semiHidden/>
    <w:unhideWhenUsed/>
    <w:rsid w:val="004C4739"/>
  </w:style>
  <w:style w:type="table" w:customStyle="1" w:styleId="Tablaconcuadrcula451">
    <w:name w:val="Tabla con cuadrícula451"/>
    <w:basedOn w:val="Tablanormal"/>
    <w:next w:val="Tablaconcuadrcula"/>
    <w:uiPriority w:val="59"/>
    <w:rsid w:val="004C4739"/>
    <w:rPr>
      <w:sz w:val="24"/>
      <w:szCs w:val="24"/>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32">
    <w:name w:val="Tabla clásica 2132"/>
    <w:basedOn w:val="Tablanormal"/>
    <w:next w:val="Tablaclsica2"/>
    <w:rsid w:val="004C4739"/>
    <w:rPr>
      <w:rFonts w:ascii="Times New Roman" w:eastAsia="Times New Roman" w:hAnsi="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32">
    <w:name w:val="Tabla clásica 3132"/>
    <w:basedOn w:val="Tablanormal"/>
    <w:next w:val="Tablaclsica3"/>
    <w:rsid w:val="004C4739"/>
    <w:rPr>
      <w:rFonts w:ascii="Times New Roman" w:eastAsia="Times New Roman" w:hAnsi="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
    <w:name w:val="Tabla con lista 8132"/>
    <w:basedOn w:val="Tablanormal"/>
    <w:next w:val="Tablaconlista8"/>
    <w:locked/>
    <w:rsid w:val="004C4739"/>
    <w:rPr>
      <w:rFonts w:ascii="Times New Roman" w:eastAsia="Times New Roman" w:hAnsi="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32">
    <w:name w:val="Tabla profesional132"/>
    <w:basedOn w:val="Tablanormal"/>
    <w:next w:val="Tablaprofesional"/>
    <w:rsid w:val="004C4739"/>
    <w:rPr>
      <w:rFonts w:ascii="Times New Roman" w:eastAsia="Times New Roman" w:hAnsi="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32">
    <w:name w:val="Tabla con efectos 3D 1132"/>
    <w:basedOn w:val="Tablanormal"/>
    <w:next w:val="Tablaconefectos3D1"/>
    <w:rsid w:val="004C4739"/>
    <w:rPr>
      <w:rFonts w:ascii="Times New Roman" w:eastAsia="Times New Roman" w:hAnsi="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91">
    <w:name w:val="Tabla con cuadrícula1191"/>
    <w:basedOn w:val="Tablanormal"/>
    <w:next w:val="Tablaconcuadrcula"/>
    <w:rsid w:val="004C4739"/>
    <w:rPr>
      <w:rFonts w:ascii="Times New Roman" w:eastAsia="Times New Roman" w:hAnsi="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1">
    <w:name w:val="Tabla con cuadrícula2151"/>
    <w:basedOn w:val="Tablanormal"/>
    <w:next w:val="Tablaconcuadrcula"/>
    <w:uiPriority w:val="59"/>
    <w:rsid w:val="004C4739"/>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2">
    <w:name w:val="Tabla con cuadrícula3132"/>
    <w:basedOn w:val="Tablanormal"/>
    <w:uiPriority w:val="59"/>
    <w:rsid w:val="004C4739"/>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31">
    <w:name w:val="Cuadrícula clara - Énfasis 4131"/>
    <w:basedOn w:val="Tablanormal"/>
    <w:next w:val="Cuadrculaclara-nfasis4"/>
    <w:uiPriority w:val="62"/>
    <w:rsid w:val="004C4739"/>
    <w:rPr>
      <w:rFonts w:ascii="Calibri" w:eastAsia="Calibri" w:hAnsi="Calibri"/>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Optima" w:eastAsia="Times New Roman" w:hAnsi="Optim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Optima" w:eastAsia="Times New Roman" w:hAnsi="Optim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Optima" w:eastAsia="Times New Roman" w:hAnsi="Optima" w:cs="Times New Roman"/>
        <w:b/>
        <w:bCs/>
      </w:rPr>
    </w:tblStylePr>
    <w:tblStylePr w:type="lastCol">
      <w:rPr>
        <w:rFonts w:ascii="Optima" w:eastAsia="Times New Roman" w:hAnsi="Optim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731">
    <w:name w:val="Sin lista1731"/>
    <w:next w:val="Sinlista"/>
    <w:uiPriority w:val="99"/>
    <w:semiHidden/>
    <w:unhideWhenUsed/>
    <w:rsid w:val="004C4739"/>
  </w:style>
  <w:style w:type="numbering" w:customStyle="1" w:styleId="Sinlista2131">
    <w:name w:val="Sin lista2131"/>
    <w:next w:val="Sinlista"/>
    <w:uiPriority w:val="99"/>
    <w:semiHidden/>
    <w:unhideWhenUsed/>
    <w:rsid w:val="004C4739"/>
  </w:style>
  <w:style w:type="numbering" w:customStyle="1" w:styleId="Sinlista11231">
    <w:name w:val="Sin lista11231"/>
    <w:next w:val="Sinlista"/>
    <w:uiPriority w:val="99"/>
    <w:semiHidden/>
    <w:unhideWhenUsed/>
    <w:rsid w:val="004C4739"/>
  </w:style>
  <w:style w:type="numbering" w:customStyle="1" w:styleId="Sinlista3131">
    <w:name w:val="Sin lista3131"/>
    <w:next w:val="Sinlista"/>
    <w:uiPriority w:val="99"/>
    <w:semiHidden/>
    <w:unhideWhenUsed/>
    <w:rsid w:val="004C4739"/>
  </w:style>
  <w:style w:type="numbering" w:customStyle="1" w:styleId="Sinlista12131">
    <w:name w:val="Sin lista12131"/>
    <w:next w:val="Sinlista"/>
    <w:uiPriority w:val="99"/>
    <w:semiHidden/>
    <w:unhideWhenUsed/>
    <w:rsid w:val="004C4739"/>
  </w:style>
  <w:style w:type="numbering" w:customStyle="1" w:styleId="Sinlista4131">
    <w:name w:val="Sin lista4131"/>
    <w:next w:val="Sinlista"/>
    <w:uiPriority w:val="99"/>
    <w:semiHidden/>
    <w:unhideWhenUsed/>
    <w:rsid w:val="004C4739"/>
  </w:style>
  <w:style w:type="numbering" w:customStyle="1" w:styleId="Sinlista13131">
    <w:name w:val="Sin lista13131"/>
    <w:next w:val="Sinlista"/>
    <w:uiPriority w:val="99"/>
    <w:semiHidden/>
    <w:unhideWhenUsed/>
    <w:rsid w:val="004C4739"/>
  </w:style>
  <w:style w:type="numbering" w:customStyle="1" w:styleId="Sinlista5131">
    <w:name w:val="Sin lista5131"/>
    <w:next w:val="Sinlista"/>
    <w:uiPriority w:val="99"/>
    <w:semiHidden/>
    <w:unhideWhenUsed/>
    <w:rsid w:val="004C4739"/>
  </w:style>
  <w:style w:type="numbering" w:customStyle="1" w:styleId="Sinlista14131">
    <w:name w:val="Sin lista14131"/>
    <w:next w:val="Sinlista"/>
    <w:uiPriority w:val="99"/>
    <w:semiHidden/>
    <w:unhideWhenUsed/>
    <w:rsid w:val="004C4739"/>
  </w:style>
  <w:style w:type="numbering" w:customStyle="1" w:styleId="Sinlista6131">
    <w:name w:val="Sin lista6131"/>
    <w:next w:val="Sinlista"/>
    <w:uiPriority w:val="99"/>
    <w:semiHidden/>
    <w:unhideWhenUsed/>
    <w:rsid w:val="004C4739"/>
  </w:style>
  <w:style w:type="numbering" w:customStyle="1" w:styleId="Sinlista15131">
    <w:name w:val="Sin lista15131"/>
    <w:next w:val="Sinlista"/>
    <w:uiPriority w:val="99"/>
    <w:semiHidden/>
    <w:unhideWhenUsed/>
    <w:rsid w:val="004C4739"/>
  </w:style>
  <w:style w:type="numbering" w:customStyle="1" w:styleId="Sinlista7131">
    <w:name w:val="Sin lista7131"/>
    <w:next w:val="Sinlista"/>
    <w:uiPriority w:val="99"/>
    <w:semiHidden/>
    <w:unhideWhenUsed/>
    <w:rsid w:val="004C4739"/>
  </w:style>
  <w:style w:type="numbering" w:customStyle="1" w:styleId="Sinlista16131">
    <w:name w:val="Sin lista16131"/>
    <w:next w:val="Sinlista"/>
    <w:uiPriority w:val="99"/>
    <w:semiHidden/>
    <w:unhideWhenUsed/>
    <w:rsid w:val="004C4739"/>
  </w:style>
  <w:style w:type="table" w:customStyle="1" w:styleId="Tablabsica2131">
    <w:name w:val="Tabla básica 2131"/>
    <w:basedOn w:val="Tablanormal"/>
    <w:next w:val="Tablabsica2"/>
    <w:locked/>
    <w:rsid w:val="004C4739"/>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231">
    <w:name w:val="Sin lista111231"/>
    <w:next w:val="Sinlista"/>
    <w:uiPriority w:val="99"/>
    <w:semiHidden/>
    <w:unhideWhenUsed/>
    <w:rsid w:val="004C4739"/>
  </w:style>
  <w:style w:type="numbering" w:customStyle="1" w:styleId="Sinlista1111131">
    <w:name w:val="Sin lista1111131"/>
    <w:next w:val="Sinlista"/>
    <w:uiPriority w:val="99"/>
    <w:semiHidden/>
    <w:unhideWhenUsed/>
    <w:rsid w:val="004C4739"/>
  </w:style>
  <w:style w:type="table" w:customStyle="1" w:styleId="Tabladecuadrcula1clara1131">
    <w:name w:val="Tabla de cuadrícula 1 clara1131"/>
    <w:basedOn w:val="Tablanormal"/>
    <w:uiPriority w:val="46"/>
    <w:rsid w:val="004C4739"/>
    <w:pPr>
      <w:jc w:val="center"/>
    </w:pPr>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131">
    <w:name w:val="Tabla de cuadrícula 6 con colores - Énfasis 11131"/>
    <w:basedOn w:val="Tablanormal"/>
    <w:uiPriority w:val="51"/>
    <w:rsid w:val="004C4739"/>
    <w:rPr>
      <w:rFonts w:ascii="Calibri" w:eastAsia="Calibri" w:hAnsi="Calibri"/>
      <w:color w:val="365F91"/>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131">
    <w:name w:val="Tabla de cuadrícula 6 con colores1131"/>
    <w:basedOn w:val="Tablanormal"/>
    <w:uiPriority w:val="51"/>
    <w:locked/>
    <w:rsid w:val="004C4739"/>
    <w:pPr>
      <w:jc w:val="center"/>
    </w:pPr>
    <w:rPr>
      <w:rFonts w:ascii="Calibri" w:eastAsia="Calibri" w:hAnsi="Calibri"/>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131">
    <w:name w:val="Tabla de cuadrícula 1 clara - Énfasis 41131"/>
    <w:basedOn w:val="Tablanormal"/>
    <w:uiPriority w:val="46"/>
    <w:rsid w:val="004C4739"/>
    <w:rPr>
      <w:rFonts w:ascii="Calibri" w:eastAsia="Calibri" w:hAnsi="Calibri"/>
      <w:sz w:val="22"/>
      <w:szCs w:val="22"/>
      <w:lang w:eastAsia="en-US"/>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131">
    <w:name w:val="Tabla de cuadrícula 2 - Énfasis 41131"/>
    <w:basedOn w:val="Tablanormal"/>
    <w:uiPriority w:val="47"/>
    <w:locked/>
    <w:rsid w:val="004C4739"/>
    <w:rPr>
      <w:rFonts w:ascii="Calibri" w:eastAsia="Calibri" w:hAnsi="Calibri"/>
      <w:sz w:val="22"/>
      <w:szCs w:val="22"/>
      <w:lang w:eastAsia="en-US"/>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131">
    <w:name w:val="Tabla de cuadrícula 6 con colores - Énfasis 41131"/>
    <w:basedOn w:val="Tablanormal"/>
    <w:uiPriority w:val="51"/>
    <w:rsid w:val="004C4739"/>
    <w:rPr>
      <w:rFonts w:ascii="Calibri" w:eastAsia="Calibri" w:hAnsi="Calibri"/>
      <w:color w:val="5F497A"/>
      <w:sz w:val="22"/>
      <w:szCs w:val="22"/>
      <w:lang w:eastAsia="en-US"/>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131">
    <w:name w:val="Tabla de cuadrícula 1 clara - Énfasis 11131"/>
    <w:basedOn w:val="Tablanormal"/>
    <w:uiPriority w:val="46"/>
    <w:rsid w:val="004C4739"/>
    <w:rPr>
      <w:rFonts w:ascii="Calibri" w:eastAsia="Calibri" w:hAnsi="Calibri"/>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131">
    <w:name w:val="Tabla de cuadrícula 1 clara - Énfasis 51131"/>
    <w:basedOn w:val="Tablanormal"/>
    <w:uiPriority w:val="46"/>
    <w:locked/>
    <w:rsid w:val="004C4739"/>
    <w:rPr>
      <w:rFonts w:ascii="Calibri" w:eastAsia="Calibri" w:hAnsi="Calibr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131">
    <w:name w:val="Sin lista8131"/>
    <w:next w:val="Sinlista"/>
    <w:uiPriority w:val="99"/>
    <w:semiHidden/>
    <w:unhideWhenUsed/>
    <w:rsid w:val="004C4739"/>
  </w:style>
  <w:style w:type="numbering" w:customStyle="1" w:styleId="Sinlista301">
    <w:name w:val="Sin lista301"/>
    <w:next w:val="Sinlista"/>
    <w:uiPriority w:val="99"/>
    <w:semiHidden/>
    <w:unhideWhenUsed/>
    <w:rsid w:val="004C4739"/>
  </w:style>
  <w:style w:type="table" w:customStyle="1" w:styleId="Tablaconcuadrcula401">
    <w:name w:val="Tabla con cuadrícula401"/>
    <w:basedOn w:val="Tablanormal"/>
    <w:next w:val="Tablaconcuadrcula"/>
    <w:uiPriority w:val="39"/>
    <w:rsid w:val="004C473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51">
    <w:name w:val="Estilo251"/>
    <w:rsid w:val="004C4739"/>
  </w:style>
  <w:style w:type="numbering" w:customStyle="1" w:styleId="Estilo361">
    <w:name w:val="Estilo361"/>
    <w:rsid w:val="004C4739"/>
  </w:style>
  <w:style w:type="numbering" w:customStyle="1" w:styleId="Sinlista1191">
    <w:name w:val="Sin lista1191"/>
    <w:next w:val="Sinlista"/>
    <w:semiHidden/>
    <w:unhideWhenUsed/>
    <w:rsid w:val="004C4739"/>
  </w:style>
  <w:style w:type="numbering" w:customStyle="1" w:styleId="Sinlista2101">
    <w:name w:val="Sin lista2101"/>
    <w:next w:val="Sinlista"/>
    <w:uiPriority w:val="99"/>
    <w:semiHidden/>
    <w:unhideWhenUsed/>
    <w:rsid w:val="004C4739"/>
  </w:style>
  <w:style w:type="numbering" w:customStyle="1" w:styleId="Sinlista11101">
    <w:name w:val="Sin lista11101"/>
    <w:next w:val="Sinlista"/>
    <w:uiPriority w:val="99"/>
    <w:semiHidden/>
    <w:unhideWhenUsed/>
    <w:rsid w:val="004C4739"/>
  </w:style>
  <w:style w:type="table" w:customStyle="1" w:styleId="Tablaconcuadrcula1201">
    <w:name w:val="Tabla con cuadrícula1201"/>
    <w:basedOn w:val="Tablanormal"/>
    <w:next w:val="Tablaconcuadrcula"/>
    <w:rsid w:val="004C473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1">
    <w:name w:val="Sin lista361"/>
    <w:next w:val="Sinlista"/>
    <w:uiPriority w:val="99"/>
    <w:semiHidden/>
    <w:unhideWhenUsed/>
    <w:rsid w:val="004C4739"/>
  </w:style>
  <w:style w:type="numbering" w:customStyle="1" w:styleId="Sinlista1261">
    <w:name w:val="Sin lista1261"/>
    <w:next w:val="Sinlista"/>
    <w:uiPriority w:val="99"/>
    <w:semiHidden/>
    <w:unhideWhenUsed/>
    <w:rsid w:val="004C4739"/>
  </w:style>
  <w:style w:type="numbering" w:customStyle="1" w:styleId="Sinlista461">
    <w:name w:val="Sin lista461"/>
    <w:next w:val="Sinlista"/>
    <w:uiPriority w:val="99"/>
    <w:semiHidden/>
    <w:unhideWhenUsed/>
    <w:rsid w:val="004C4739"/>
  </w:style>
  <w:style w:type="numbering" w:customStyle="1" w:styleId="Sinlista1361">
    <w:name w:val="Sin lista1361"/>
    <w:next w:val="Sinlista"/>
    <w:uiPriority w:val="99"/>
    <w:semiHidden/>
    <w:unhideWhenUsed/>
    <w:rsid w:val="004C4739"/>
  </w:style>
  <w:style w:type="numbering" w:customStyle="1" w:styleId="Sinlista561">
    <w:name w:val="Sin lista561"/>
    <w:next w:val="Sinlista"/>
    <w:uiPriority w:val="99"/>
    <w:semiHidden/>
    <w:unhideWhenUsed/>
    <w:rsid w:val="004C4739"/>
  </w:style>
  <w:style w:type="numbering" w:customStyle="1" w:styleId="Sinlista1461">
    <w:name w:val="Sin lista1461"/>
    <w:next w:val="Sinlista"/>
    <w:uiPriority w:val="99"/>
    <w:semiHidden/>
    <w:unhideWhenUsed/>
    <w:rsid w:val="004C4739"/>
  </w:style>
  <w:style w:type="numbering" w:customStyle="1" w:styleId="Sinlista661">
    <w:name w:val="Sin lista661"/>
    <w:next w:val="Sinlista"/>
    <w:uiPriority w:val="99"/>
    <w:semiHidden/>
    <w:unhideWhenUsed/>
    <w:rsid w:val="004C4739"/>
  </w:style>
  <w:style w:type="numbering" w:customStyle="1" w:styleId="Sinlista1561">
    <w:name w:val="Sin lista1561"/>
    <w:next w:val="Sinlista"/>
    <w:uiPriority w:val="99"/>
    <w:semiHidden/>
    <w:unhideWhenUsed/>
    <w:rsid w:val="004C4739"/>
  </w:style>
  <w:style w:type="numbering" w:customStyle="1" w:styleId="Sinlista761">
    <w:name w:val="Sin lista761"/>
    <w:next w:val="Sinlista"/>
    <w:uiPriority w:val="99"/>
    <w:semiHidden/>
    <w:unhideWhenUsed/>
    <w:rsid w:val="004C4739"/>
  </w:style>
  <w:style w:type="numbering" w:customStyle="1" w:styleId="Sinlista1661">
    <w:name w:val="Sin lista1661"/>
    <w:next w:val="Sinlista"/>
    <w:uiPriority w:val="99"/>
    <w:semiHidden/>
    <w:unhideWhenUsed/>
    <w:rsid w:val="004C4739"/>
  </w:style>
  <w:style w:type="table" w:customStyle="1" w:styleId="Tablabsica261">
    <w:name w:val="Tabla básica 261"/>
    <w:basedOn w:val="Tablanormal"/>
    <w:next w:val="Tablabsica2"/>
    <w:rsid w:val="004C4739"/>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concuadrcula2161">
    <w:name w:val="Tabla con cuadrícula2161"/>
    <w:basedOn w:val="Tablanormal"/>
    <w:next w:val="Tablaconcuadrcula"/>
    <w:rsid w:val="004C47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0">
    <w:name w:val="Tabla con cuadrícula 52"/>
    <w:basedOn w:val="Tablanormal"/>
    <w:next w:val="Tablaconcuadrcula50"/>
    <w:rsid w:val="004C4739"/>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aconcuadrcula126">
    <w:name w:val="Tabla con cuadrícula 12"/>
    <w:basedOn w:val="Tablanormal"/>
    <w:next w:val="Tablaconcuadrcula1a"/>
    <w:locked/>
    <w:rsid w:val="004C4739"/>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Cuadrculamedia3-nfasis22">
    <w:name w:val="Cuadrícula media 3 - Énfasis 22"/>
    <w:basedOn w:val="Tablanormal"/>
    <w:next w:val="Cuadrculamedia3-nfasis2"/>
    <w:uiPriority w:val="30"/>
    <w:rsid w:val="004C4739"/>
    <w:rPr>
      <w:rFonts w:ascii="Times" w:eastAsia="Times" w:hAnsi="Times" w:cstheme="minorBidi"/>
      <w:b/>
      <w:bCs/>
      <w:i/>
      <w:iCs/>
      <w:color w:val="4F81BD"/>
      <w:sz w:val="24"/>
      <w:szCs w:val="22"/>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Tablaclsica261">
    <w:name w:val="Tabla clásica 261"/>
    <w:basedOn w:val="Tablanormal"/>
    <w:next w:val="Tablaclsica2"/>
    <w:rsid w:val="004C4739"/>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1">
    <w:name w:val="Tabla clásica 361"/>
    <w:basedOn w:val="Tablanormal"/>
    <w:next w:val="Tablaclsica3"/>
    <w:locked/>
    <w:rsid w:val="004C4739"/>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1">
    <w:name w:val="Tabla con lista 861"/>
    <w:basedOn w:val="Tablanormal"/>
    <w:next w:val="Tablaconlista8"/>
    <w:rsid w:val="004C4739"/>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
    <w:name w:val="Tabla profesional61"/>
    <w:basedOn w:val="Tablanormal"/>
    <w:next w:val="Tablaprofesional"/>
    <w:rsid w:val="004C4739"/>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1">
    <w:name w:val="Tabla con efectos 3D 161"/>
    <w:basedOn w:val="Tablanormal"/>
    <w:next w:val="Tablaconefectos3D1"/>
    <w:rsid w:val="004C4739"/>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861">
    <w:name w:val="Sin lista861"/>
    <w:next w:val="Sinlista"/>
    <w:uiPriority w:val="99"/>
    <w:semiHidden/>
    <w:unhideWhenUsed/>
    <w:rsid w:val="004C4739"/>
  </w:style>
  <w:style w:type="table" w:customStyle="1" w:styleId="Tablaconcuadrcula11101">
    <w:name w:val="Tabla con cuadrícula11101"/>
    <w:basedOn w:val="Tablanormal"/>
    <w:next w:val="Tablaconcuadrcula"/>
    <w:uiPriority w:val="59"/>
    <w:rsid w:val="004C473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41">
    <w:name w:val="Sin lista941"/>
    <w:next w:val="Sinlista"/>
    <w:uiPriority w:val="99"/>
    <w:semiHidden/>
    <w:unhideWhenUsed/>
    <w:rsid w:val="004C4739"/>
  </w:style>
  <w:style w:type="numbering" w:customStyle="1" w:styleId="Sinlista1741">
    <w:name w:val="Sin lista1741"/>
    <w:next w:val="Sinlista"/>
    <w:uiPriority w:val="99"/>
    <w:semiHidden/>
    <w:unhideWhenUsed/>
    <w:rsid w:val="004C4739"/>
  </w:style>
  <w:style w:type="table" w:customStyle="1" w:styleId="Tablaconcuadrcula1222">
    <w:name w:val="Tabla con cuadrícula1222"/>
    <w:basedOn w:val="Tablanormal"/>
    <w:next w:val="Tablaconcuadrcula"/>
    <w:uiPriority w:val="59"/>
    <w:rsid w:val="004C473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21">
    <w:name w:val="Sin lista1021"/>
    <w:next w:val="Sinlista"/>
    <w:uiPriority w:val="99"/>
    <w:semiHidden/>
    <w:unhideWhenUsed/>
    <w:rsid w:val="004C4739"/>
  </w:style>
  <w:style w:type="table" w:customStyle="1" w:styleId="Tablaconcuadrcula3101">
    <w:name w:val="Tabla con cuadrícula3101"/>
    <w:basedOn w:val="Tablanormal"/>
    <w:next w:val="Tablaconcuadrcula"/>
    <w:rsid w:val="004C4739"/>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21">
    <w:name w:val="Sin lista1821"/>
    <w:next w:val="Sinlista"/>
    <w:uiPriority w:val="99"/>
    <w:semiHidden/>
    <w:unhideWhenUsed/>
    <w:rsid w:val="004C4739"/>
  </w:style>
  <w:style w:type="table" w:customStyle="1" w:styleId="Tablaconcuadrcula1322">
    <w:name w:val="Tabla con cuadrícula1322"/>
    <w:basedOn w:val="Tablanormal"/>
    <w:next w:val="Tablaconcuadrcula"/>
    <w:uiPriority w:val="59"/>
    <w:rsid w:val="004C473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12">
    <w:name w:val="Sin lista1912"/>
    <w:next w:val="Sinlista"/>
    <w:uiPriority w:val="99"/>
    <w:semiHidden/>
    <w:unhideWhenUsed/>
    <w:rsid w:val="004C4739"/>
  </w:style>
  <w:style w:type="table" w:customStyle="1" w:styleId="Tablaconcuadrcula461">
    <w:name w:val="Tabla con cuadrícula461"/>
    <w:basedOn w:val="Tablanormal"/>
    <w:next w:val="Tablaconcuadrcula"/>
    <w:rsid w:val="004C4739"/>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2">
    <w:name w:val="Sin lista11012"/>
    <w:next w:val="Sinlista"/>
    <w:uiPriority w:val="99"/>
    <w:semiHidden/>
    <w:unhideWhenUsed/>
    <w:rsid w:val="004C4739"/>
  </w:style>
  <w:style w:type="table" w:customStyle="1" w:styleId="Tablaconcuadrcula1422">
    <w:name w:val="Tabla con cuadrícula1422"/>
    <w:basedOn w:val="Tablanormal"/>
    <w:next w:val="Tablaconcuadrcula"/>
    <w:uiPriority w:val="59"/>
    <w:rsid w:val="004C473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2">
    <w:name w:val="Sin lista2012"/>
    <w:next w:val="Sinlista"/>
    <w:uiPriority w:val="99"/>
    <w:semiHidden/>
    <w:unhideWhenUsed/>
    <w:rsid w:val="004C4739"/>
  </w:style>
  <w:style w:type="table" w:customStyle="1" w:styleId="Tablaconcuadrcula522">
    <w:name w:val="Tabla con cuadrícula522"/>
    <w:basedOn w:val="Tablanormal"/>
    <w:next w:val="Tablaconcuadrcula"/>
    <w:rsid w:val="004C4739"/>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71">
    <w:name w:val="Sin lista11171"/>
    <w:next w:val="Sinlista"/>
    <w:uiPriority w:val="99"/>
    <w:semiHidden/>
    <w:unhideWhenUsed/>
    <w:rsid w:val="004C4739"/>
  </w:style>
  <w:style w:type="table" w:customStyle="1" w:styleId="Tablaconcuadrcula1522">
    <w:name w:val="Tabla con cuadrícula1522"/>
    <w:basedOn w:val="Tablanormal"/>
    <w:next w:val="Tablaconcuadrcula"/>
    <w:uiPriority w:val="59"/>
    <w:rsid w:val="004C473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1">
    <w:name w:val="Sin lista2141"/>
    <w:next w:val="Sinlista"/>
    <w:uiPriority w:val="99"/>
    <w:semiHidden/>
    <w:unhideWhenUsed/>
    <w:rsid w:val="004C4739"/>
  </w:style>
  <w:style w:type="table" w:customStyle="1" w:styleId="Tablaconcuadrcula622">
    <w:name w:val="Tabla con cuadrícula622"/>
    <w:basedOn w:val="Tablanormal"/>
    <w:next w:val="Tablaconcuadrcula"/>
    <w:rsid w:val="004C4739"/>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41">
    <w:name w:val="Sin lista11241"/>
    <w:next w:val="Sinlista"/>
    <w:uiPriority w:val="99"/>
    <w:semiHidden/>
    <w:unhideWhenUsed/>
    <w:rsid w:val="004C4739"/>
  </w:style>
  <w:style w:type="table" w:customStyle="1" w:styleId="Tablaconcuadrcula1622">
    <w:name w:val="Tabla con cuadrícula1622"/>
    <w:basedOn w:val="Tablanormal"/>
    <w:next w:val="Tablaconcuadrcula"/>
    <w:uiPriority w:val="59"/>
    <w:rsid w:val="004C473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2">
    <w:name w:val="Sombreado claro12"/>
    <w:basedOn w:val="Tablanormal"/>
    <w:uiPriority w:val="60"/>
    <w:rsid w:val="004C4739"/>
    <w:rPr>
      <w:rFonts w:ascii="Calibri" w:eastAsia="Calibri" w:hAnsi="Calibri"/>
      <w:color w:val="000000"/>
      <w:lang w:val="es-ES_tradnl"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51">
    <w:name w:val="TableGrid51"/>
    <w:rsid w:val="004C4739"/>
    <w:rPr>
      <w:rFonts w:ascii="Calibri" w:eastAsia="Times New Roman" w:hAnsi="Calibri"/>
      <w:kern w:val="2"/>
      <w:sz w:val="22"/>
      <w:szCs w:val="22"/>
    </w:rPr>
    <w:tblPr>
      <w:tblCellMar>
        <w:top w:w="0" w:type="dxa"/>
        <w:left w:w="0" w:type="dxa"/>
        <w:bottom w:w="0" w:type="dxa"/>
        <w:right w:w="0" w:type="dxa"/>
      </w:tblCellMar>
    </w:tblPr>
  </w:style>
  <w:style w:type="numbering" w:customStyle="1" w:styleId="Sinlista2221">
    <w:name w:val="Sin lista2221"/>
    <w:next w:val="Sinlista"/>
    <w:uiPriority w:val="99"/>
    <w:semiHidden/>
    <w:unhideWhenUsed/>
    <w:rsid w:val="004C4739"/>
  </w:style>
  <w:style w:type="numbering" w:customStyle="1" w:styleId="Sinlista2312">
    <w:name w:val="Sin lista2312"/>
    <w:next w:val="Sinlista"/>
    <w:uiPriority w:val="99"/>
    <w:semiHidden/>
    <w:unhideWhenUsed/>
    <w:rsid w:val="004C4739"/>
  </w:style>
  <w:style w:type="table" w:customStyle="1" w:styleId="Tablaconcuadrcula732">
    <w:name w:val="Tabla con cuadrícula732"/>
    <w:basedOn w:val="Tablanormal"/>
    <w:next w:val="Tablaconcuadrcula"/>
    <w:uiPriority w:val="59"/>
    <w:rsid w:val="004C473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21">
    <w:name w:val="Estilo2121"/>
    <w:rsid w:val="004C4739"/>
  </w:style>
  <w:style w:type="numbering" w:customStyle="1" w:styleId="Estilo3122">
    <w:name w:val="Estilo3122"/>
    <w:rsid w:val="004C4739"/>
  </w:style>
  <w:style w:type="numbering" w:customStyle="1" w:styleId="Sinlista11321">
    <w:name w:val="Sin lista11321"/>
    <w:next w:val="Sinlista"/>
    <w:uiPriority w:val="99"/>
    <w:semiHidden/>
    <w:unhideWhenUsed/>
    <w:rsid w:val="004C4739"/>
  </w:style>
  <w:style w:type="numbering" w:customStyle="1" w:styleId="Sinlista2412">
    <w:name w:val="Sin lista2412"/>
    <w:next w:val="Sinlista"/>
    <w:uiPriority w:val="99"/>
    <w:semiHidden/>
    <w:unhideWhenUsed/>
    <w:rsid w:val="004C4739"/>
  </w:style>
  <w:style w:type="numbering" w:customStyle="1" w:styleId="Sinlista11411">
    <w:name w:val="Sin lista11411"/>
    <w:next w:val="Sinlista"/>
    <w:uiPriority w:val="99"/>
    <w:semiHidden/>
    <w:unhideWhenUsed/>
    <w:rsid w:val="004C4739"/>
  </w:style>
  <w:style w:type="table" w:customStyle="1" w:styleId="Tablaconcuadrcula1721">
    <w:name w:val="Tabla con cuadrícula1721"/>
    <w:basedOn w:val="Tablanormal"/>
    <w:next w:val="Tablaconcuadrcula"/>
    <w:rsid w:val="004C4739"/>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1">
    <w:name w:val="Sin lista3141"/>
    <w:next w:val="Sinlista"/>
    <w:uiPriority w:val="99"/>
    <w:semiHidden/>
    <w:unhideWhenUsed/>
    <w:rsid w:val="004C4739"/>
  </w:style>
  <w:style w:type="numbering" w:customStyle="1" w:styleId="Sinlista12141">
    <w:name w:val="Sin lista12141"/>
    <w:next w:val="Sinlista"/>
    <w:uiPriority w:val="99"/>
    <w:semiHidden/>
    <w:unhideWhenUsed/>
    <w:rsid w:val="004C4739"/>
  </w:style>
  <w:style w:type="numbering" w:customStyle="1" w:styleId="Sinlista4141">
    <w:name w:val="Sin lista4141"/>
    <w:next w:val="Sinlista"/>
    <w:uiPriority w:val="99"/>
    <w:semiHidden/>
    <w:unhideWhenUsed/>
    <w:rsid w:val="004C4739"/>
  </w:style>
  <w:style w:type="numbering" w:customStyle="1" w:styleId="Sinlista13141">
    <w:name w:val="Sin lista13141"/>
    <w:next w:val="Sinlista"/>
    <w:uiPriority w:val="99"/>
    <w:semiHidden/>
    <w:unhideWhenUsed/>
    <w:rsid w:val="004C4739"/>
  </w:style>
  <w:style w:type="numbering" w:customStyle="1" w:styleId="Sinlista5141">
    <w:name w:val="Sin lista5141"/>
    <w:next w:val="Sinlista"/>
    <w:uiPriority w:val="99"/>
    <w:semiHidden/>
    <w:unhideWhenUsed/>
    <w:rsid w:val="004C4739"/>
  </w:style>
  <w:style w:type="numbering" w:customStyle="1" w:styleId="Sinlista14141">
    <w:name w:val="Sin lista14141"/>
    <w:next w:val="Sinlista"/>
    <w:uiPriority w:val="99"/>
    <w:semiHidden/>
    <w:unhideWhenUsed/>
    <w:rsid w:val="004C4739"/>
  </w:style>
  <w:style w:type="numbering" w:customStyle="1" w:styleId="Sinlista6141">
    <w:name w:val="Sin lista6141"/>
    <w:next w:val="Sinlista"/>
    <w:uiPriority w:val="99"/>
    <w:semiHidden/>
    <w:unhideWhenUsed/>
    <w:rsid w:val="004C4739"/>
  </w:style>
  <w:style w:type="numbering" w:customStyle="1" w:styleId="Sinlista15141">
    <w:name w:val="Sin lista15141"/>
    <w:next w:val="Sinlista"/>
    <w:uiPriority w:val="99"/>
    <w:semiHidden/>
    <w:unhideWhenUsed/>
    <w:rsid w:val="004C4739"/>
  </w:style>
  <w:style w:type="numbering" w:customStyle="1" w:styleId="Sinlista7141">
    <w:name w:val="Sin lista7141"/>
    <w:next w:val="Sinlista"/>
    <w:uiPriority w:val="99"/>
    <w:semiHidden/>
    <w:unhideWhenUsed/>
    <w:rsid w:val="004C4739"/>
  </w:style>
  <w:style w:type="numbering" w:customStyle="1" w:styleId="Sinlista16141">
    <w:name w:val="Sin lista16141"/>
    <w:next w:val="Sinlista"/>
    <w:uiPriority w:val="99"/>
    <w:semiHidden/>
    <w:unhideWhenUsed/>
    <w:rsid w:val="004C4739"/>
  </w:style>
  <w:style w:type="table" w:customStyle="1" w:styleId="Tablabsica2141">
    <w:name w:val="Tabla básica 2141"/>
    <w:basedOn w:val="Tablanormal"/>
    <w:next w:val="Tablabsica2"/>
    <w:rsid w:val="004C4739"/>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concuadrcula2171">
    <w:name w:val="Tabla con cuadrícula2171"/>
    <w:basedOn w:val="Tablanormal"/>
    <w:next w:val="Tablaconcuadrcula"/>
    <w:uiPriority w:val="59"/>
    <w:rsid w:val="004C47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0">
    <w:name w:val="Tabla con cuadrícula 511"/>
    <w:basedOn w:val="Tablanormal"/>
    <w:next w:val="Tablaconcuadrcula50"/>
    <w:locked/>
    <w:rsid w:val="004C4739"/>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aconcuadrcula1115">
    <w:name w:val="Tabla con cuadrícula 111"/>
    <w:basedOn w:val="Tablanormal"/>
    <w:next w:val="Tablaconcuadrcula1a"/>
    <w:rsid w:val="004C4739"/>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Cuadrculamedia3-nfasis211">
    <w:name w:val="Cuadrícula media 3 - Énfasis 211"/>
    <w:basedOn w:val="Tablanormal"/>
    <w:next w:val="Cuadrculamedia3-nfasis2"/>
    <w:uiPriority w:val="30"/>
    <w:rsid w:val="004C4739"/>
    <w:rPr>
      <w:rFonts w:ascii="Times" w:eastAsia="Times" w:hAnsi="Times" w:cstheme="minorBidi"/>
      <w:b/>
      <w:bCs/>
      <w:i/>
      <w:iCs/>
      <w:color w:val="4F81BD"/>
      <w:sz w:val="24"/>
      <w:szCs w:val="22"/>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Tablaclsica2141">
    <w:name w:val="Tabla clásica 2141"/>
    <w:basedOn w:val="Tablanormal"/>
    <w:next w:val="Tablaclsica2"/>
    <w:locked/>
    <w:rsid w:val="004C4739"/>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
    <w:name w:val="Tabla clásica 3141"/>
    <w:basedOn w:val="Tablanormal"/>
    <w:next w:val="Tablaclsica3"/>
    <w:rsid w:val="004C4739"/>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
    <w:name w:val="Tabla con lista 8141"/>
    <w:basedOn w:val="Tablanormal"/>
    <w:next w:val="Tablaconlista8"/>
    <w:rsid w:val="004C4739"/>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41">
    <w:name w:val="Tabla profesional141"/>
    <w:basedOn w:val="Tablanormal"/>
    <w:next w:val="Tablaprofesional"/>
    <w:rsid w:val="004C4739"/>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41">
    <w:name w:val="Tabla con efectos 3D 1141"/>
    <w:basedOn w:val="Tablanormal"/>
    <w:next w:val="Tablaconefectos3D1"/>
    <w:rsid w:val="004C4739"/>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8141">
    <w:name w:val="Sin lista8141"/>
    <w:next w:val="Sinlista"/>
    <w:uiPriority w:val="99"/>
    <w:semiHidden/>
    <w:unhideWhenUsed/>
    <w:rsid w:val="004C4739"/>
  </w:style>
  <w:style w:type="table" w:customStyle="1" w:styleId="Tablaconcuadrcula11121">
    <w:name w:val="Tabla con cuadrícula11121"/>
    <w:basedOn w:val="Tablanormal"/>
    <w:next w:val="Tablaconcuadrcula"/>
    <w:uiPriority w:val="59"/>
    <w:rsid w:val="004C473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111">
    <w:name w:val="Sin lista9111"/>
    <w:next w:val="Sinlista"/>
    <w:uiPriority w:val="99"/>
    <w:semiHidden/>
    <w:unhideWhenUsed/>
    <w:rsid w:val="004C4739"/>
  </w:style>
  <w:style w:type="numbering" w:customStyle="1" w:styleId="Sinlista17111">
    <w:name w:val="Sin lista17111"/>
    <w:next w:val="Sinlista"/>
    <w:uiPriority w:val="99"/>
    <w:semiHidden/>
    <w:unhideWhenUsed/>
    <w:rsid w:val="004C4739"/>
  </w:style>
  <w:style w:type="table" w:customStyle="1" w:styleId="Tablaconcuadrcula12111">
    <w:name w:val="Tabla con cuadrícula12111"/>
    <w:basedOn w:val="Tablanormal"/>
    <w:next w:val="Tablaconcuadrcula"/>
    <w:uiPriority w:val="59"/>
    <w:rsid w:val="004C473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11">
    <w:name w:val="Sin lista10111"/>
    <w:next w:val="Sinlista"/>
    <w:uiPriority w:val="99"/>
    <w:semiHidden/>
    <w:unhideWhenUsed/>
    <w:rsid w:val="004C4739"/>
  </w:style>
  <w:style w:type="table" w:customStyle="1" w:styleId="Tablaconcuadrcula3141">
    <w:name w:val="Tabla con cuadrícula3141"/>
    <w:basedOn w:val="Tablanormal"/>
    <w:next w:val="Tablaconcuadrcula"/>
    <w:rsid w:val="004C4739"/>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11">
    <w:name w:val="Sin lista18111"/>
    <w:next w:val="Sinlista"/>
    <w:uiPriority w:val="99"/>
    <w:semiHidden/>
    <w:unhideWhenUsed/>
    <w:rsid w:val="004C4739"/>
  </w:style>
  <w:style w:type="table" w:customStyle="1" w:styleId="Tablaconcuadrcula13111">
    <w:name w:val="Tabla con cuadrícula13111"/>
    <w:basedOn w:val="Tablanormal"/>
    <w:next w:val="Tablaconcuadrcula"/>
    <w:uiPriority w:val="59"/>
    <w:rsid w:val="004C473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111">
    <w:name w:val="Sin lista19111"/>
    <w:next w:val="Sinlista"/>
    <w:uiPriority w:val="99"/>
    <w:semiHidden/>
    <w:unhideWhenUsed/>
    <w:rsid w:val="004C4739"/>
  </w:style>
  <w:style w:type="table" w:customStyle="1" w:styleId="Tablaconcuadrcula4121">
    <w:name w:val="Tabla con cuadrícula4121"/>
    <w:basedOn w:val="Tablanormal"/>
    <w:next w:val="Tablaconcuadrcula"/>
    <w:uiPriority w:val="59"/>
    <w:rsid w:val="004C4739"/>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1">
    <w:name w:val="Sin lista110111"/>
    <w:next w:val="Sinlista"/>
    <w:uiPriority w:val="99"/>
    <w:semiHidden/>
    <w:unhideWhenUsed/>
    <w:rsid w:val="004C4739"/>
  </w:style>
  <w:style w:type="table" w:customStyle="1" w:styleId="Tablaconcuadrcula14111">
    <w:name w:val="Tabla con cuadrícula14111"/>
    <w:basedOn w:val="Tablanormal"/>
    <w:next w:val="Tablaconcuadrcula"/>
    <w:uiPriority w:val="59"/>
    <w:rsid w:val="004C473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11">
    <w:name w:val="Sin lista20111"/>
    <w:next w:val="Sinlista"/>
    <w:uiPriority w:val="99"/>
    <w:semiHidden/>
    <w:unhideWhenUsed/>
    <w:rsid w:val="004C4739"/>
  </w:style>
  <w:style w:type="table" w:customStyle="1" w:styleId="Tablaconcuadrcula5111">
    <w:name w:val="Tabla con cuadrícula5111"/>
    <w:basedOn w:val="Tablanormal"/>
    <w:next w:val="Tablaconcuadrcula"/>
    <w:uiPriority w:val="59"/>
    <w:rsid w:val="004C4739"/>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61">
    <w:name w:val="Sin lista111161"/>
    <w:next w:val="Sinlista"/>
    <w:uiPriority w:val="99"/>
    <w:semiHidden/>
    <w:unhideWhenUsed/>
    <w:rsid w:val="004C4739"/>
  </w:style>
  <w:style w:type="table" w:customStyle="1" w:styleId="Tablaconcuadrcula15111">
    <w:name w:val="Tabla con cuadrícula15111"/>
    <w:basedOn w:val="Tablanormal"/>
    <w:next w:val="Tablaconcuadrcula"/>
    <w:uiPriority w:val="59"/>
    <w:rsid w:val="004C473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1">
    <w:name w:val="Sin lista21111"/>
    <w:next w:val="Sinlista"/>
    <w:uiPriority w:val="99"/>
    <w:semiHidden/>
    <w:unhideWhenUsed/>
    <w:rsid w:val="004C4739"/>
  </w:style>
  <w:style w:type="table" w:customStyle="1" w:styleId="Tablaconcuadrcula6111">
    <w:name w:val="Tabla con cuadrícula6111"/>
    <w:basedOn w:val="Tablanormal"/>
    <w:next w:val="Tablaconcuadrcula"/>
    <w:uiPriority w:val="59"/>
    <w:rsid w:val="004C4739"/>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11">
    <w:name w:val="Sin lista112111"/>
    <w:next w:val="Sinlista"/>
    <w:uiPriority w:val="99"/>
    <w:semiHidden/>
    <w:unhideWhenUsed/>
    <w:rsid w:val="004C4739"/>
  </w:style>
  <w:style w:type="table" w:customStyle="1" w:styleId="Tablaconcuadrcula16111">
    <w:name w:val="Tabla con cuadrícula16111"/>
    <w:basedOn w:val="Tablanormal"/>
    <w:next w:val="Tablaconcuadrcula"/>
    <w:uiPriority w:val="59"/>
    <w:rsid w:val="004C473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11">
    <w:name w:val="Sombreado claro111"/>
    <w:basedOn w:val="Tablanormal"/>
    <w:uiPriority w:val="60"/>
    <w:rsid w:val="004C4739"/>
    <w:rPr>
      <w:rFonts w:ascii="Calibri" w:eastAsia="Calibri" w:hAnsi="Calibri"/>
      <w:color w:val="000000"/>
      <w:lang w:val="es-ES_tradnl"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111">
    <w:name w:val="TableGrid111"/>
    <w:rsid w:val="004C4739"/>
    <w:rPr>
      <w:rFonts w:ascii="Calibri" w:eastAsia="Times New Roman" w:hAnsi="Calibri"/>
      <w:kern w:val="2"/>
      <w:sz w:val="22"/>
      <w:szCs w:val="22"/>
    </w:rPr>
    <w:tblPr>
      <w:tblCellMar>
        <w:top w:w="0" w:type="dxa"/>
        <w:left w:w="0" w:type="dxa"/>
        <w:bottom w:w="0" w:type="dxa"/>
        <w:right w:w="0" w:type="dxa"/>
      </w:tblCellMar>
    </w:tblPr>
  </w:style>
  <w:style w:type="numbering" w:customStyle="1" w:styleId="Sinlista22111">
    <w:name w:val="Sin lista22111"/>
    <w:next w:val="Sinlista"/>
    <w:uiPriority w:val="99"/>
    <w:semiHidden/>
    <w:unhideWhenUsed/>
    <w:rsid w:val="004C4739"/>
  </w:style>
  <w:style w:type="numbering" w:customStyle="1" w:styleId="WW8Num511">
    <w:name w:val="WW8Num511"/>
    <w:rsid w:val="004C4739"/>
  </w:style>
  <w:style w:type="numbering" w:customStyle="1" w:styleId="WW8Num171">
    <w:name w:val="WW8Num171"/>
    <w:rsid w:val="004C4739"/>
  </w:style>
  <w:style w:type="numbering" w:customStyle="1" w:styleId="WW8Num261">
    <w:name w:val="WW8Num261"/>
    <w:rsid w:val="004C4739"/>
  </w:style>
  <w:style w:type="numbering" w:customStyle="1" w:styleId="WW8Num5016">
    <w:name w:val="WW8Num5016"/>
    <w:basedOn w:val="Sinlista"/>
    <w:rsid w:val="004C4739"/>
  </w:style>
  <w:style w:type="table" w:customStyle="1" w:styleId="Cuadrculamedia2211">
    <w:name w:val="Cuadrícula media 2211"/>
    <w:basedOn w:val="Tablanormal"/>
    <w:next w:val="Cuadrculamedia2"/>
    <w:uiPriority w:val="1"/>
    <w:rsid w:val="004C4739"/>
    <w:rPr>
      <w:rFonts w:ascii="Calibri" w:eastAsia="Calibri" w:hAnsi="Calibri"/>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21">
    <w:name w:val="Cuadrícula media 2221"/>
    <w:basedOn w:val="Tablanormal"/>
    <w:next w:val="Cuadrculamedia2"/>
    <w:uiPriority w:val="1"/>
    <w:rsid w:val="004C4739"/>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31">
    <w:name w:val="Cuadrícula media 2231"/>
    <w:basedOn w:val="Tablanormal"/>
    <w:next w:val="Cuadrculamedia2"/>
    <w:uiPriority w:val="1"/>
    <w:rsid w:val="004C4739"/>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41">
    <w:name w:val="Cuadrícula media 2241"/>
    <w:basedOn w:val="Tablanormal"/>
    <w:next w:val="Cuadrculamedia2"/>
    <w:uiPriority w:val="1"/>
    <w:rsid w:val="004C4739"/>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alendar11">
    <w:name w:val="Calendar 11"/>
    <w:basedOn w:val="Tablanormal"/>
    <w:uiPriority w:val="99"/>
    <w:qFormat/>
    <w:rsid w:val="004C4739"/>
    <w:rPr>
      <w:rFonts w:ascii="Calibri" w:eastAsia="Times New Roman" w:hAnsi="Calibri"/>
      <w:sz w:val="22"/>
      <w:szCs w:val="22"/>
      <w:lang w:val="es-ES" w:eastAsia="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Cuadrculamedia25">
    <w:name w:val="Cuadrícula media 25"/>
    <w:basedOn w:val="Tablanormal"/>
    <w:next w:val="Cuadrculamedia2"/>
    <w:uiPriority w:val="1"/>
    <w:rsid w:val="004C4739"/>
    <w:rPr>
      <w:rFonts w:asciiTheme="minorHAnsi" w:eastAsiaTheme="minorHAnsi" w:hAnsiTheme="minorHAnsi" w:cstheme="minorBidi"/>
      <w:sz w:val="22"/>
      <w:szCs w:val="22"/>
      <w:lang w:val="es-E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Cuadrculadetablaclara15">
    <w:name w:val="Cuadrícula de tabla clara15"/>
    <w:basedOn w:val="Tablanormal"/>
    <w:uiPriority w:val="40"/>
    <w:rsid w:val="004C4739"/>
    <w:rPr>
      <w:rFonts w:asciiTheme="minorHAnsi" w:eastAsiaTheme="minorHAnsi" w:hAnsiTheme="minorHAnsi" w:cstheme="minorBidi"/>
      <w:sz w:val="22"/>
      <w:szCs w:val="22"/>
      <w:lang w:val="es-E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Listavistosa-nfasis151">
    <w:name w:val="Lista vistosa - Énfasis 151"/>
    <w:basedOn w:val="Tablanormal"/>
    <w:next w:val="Listavistosa-nfasis1"/>
    <w:uiPriority w:val="34"/>
    <w:rsid w:val="004C4739"/>
    <w:rPr>
      <w:rFonts w:ascii="Times New Roman" w:eastAsia="Times New Roman" w:hAnsi="Times New Roman" w:cstheme="minorBidi"/>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23111">
    <w:name w:val="Sin lista23111"/>
    <w:next w:val="Sinlista"/>
    <w:uiPriority w:val="99"/>
    <w:semiHidden/>
    <w:unhideWhenUsed/>
    <w:rsid w:val="004C4739"/>
  </w:style>
  <w:style w:type="numbering" w:customStyle="1" w:styleId="WW8Num50115">
    <w:name w:val="WW8Num50115"/>
    <w:basedOn w:val="Sinlista"/>
    <w:rsid w:val="004C4739"/>
  </w:style>
  <w:style w:type="table" w:customStyle="1" w:styleId="Tablaconcuadrcula7111">
    <w:name w:val="Tabla con cuadrícula7111"/>
    <w:basedOn w:val="Tablanormal"/>
    <w:next w:val="Tablaconcuadrcula"/>
    <w:uiPriority w:val="59"/>
    <w:rsid w:val="004C4739"/>
    <w:rPr>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11">
    <w:name w:val="Sin lista24111"/>
    <w:next w:val="Sinlista"/>
    <w:uiPriority w:val="99"/>
    <w:semiHidden/>
    <w:unhideWhenUsed/>
    <w:rsid w:val="004C4739"/>
  </w:style>
  <w:style w:type="numbering" w:customStyle="1" w:styleId="WW8Num5021">
    <w:name w:val="WW8Num5021"/>
    <w:basedOn w:val="Sinlista"/>
    <w:rsid w:val="004C4739"/>
  </w:style>
  <w:style w:type="table" w:customStyle="1" w:styleId="Tablaconcuadrcula821">
    <w:name w:val="Tabla con cuadrícula821"/>
    <w:basedOn w:val="Tablanormal"/>
    <w:next w:val="Tablaconcuadrcula"/>
    <w:uiPriority w:val="59"/>
    <w:rsid w:val="004C4739"/>
    <w:rPr>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1">
    <w:name w:val="List 81"/>
    <w:basedOn w:val="Sinlista"/>
    <w:rsid w:val="004C4739"/>
    <w:pPr>
      <w:numPr>
        <w:numId w:val="100"/>
      </w:numPr>
    </w:pPr>
  </w:style>
  <w:style w:type="numbering" w:customStyle="1" w:styleId="Lista511">
    <w:name w:val="Lista 511"/>
    <w:basedOn w:val="Sinlista"/>
    <w:rsid w:val="004C4739"/>
    <w:pPr>
      <w:numPr>
        <w:numId w:val="101"/>
      </w:numPr>
    </w:pPr>
  </w:style>
  <w:style w:type="numbering" w:customStyle="1" w:styleId="Lista4112">
    <w:name w:val="Lista 4112"/>
    <w:basedOn w:val="Sinlista"/>
    <w:rsid w:val="004C4739"/>
  </w:style>
  <w:style w:type="table" w:customStyle="1" w:styleId="Tablaconcuadrcula7211">
    <w:name w:val="Tabla con cuadrícula7211"/>
    <w:basedOn w:val="Tablanormal"/>
    <w:next w:val="Tablaconcuadrcula"/>
    <w:uiPriority w:val="59"/>
    <w:rsid w:val="004C4739"/>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4511">
    <w:name w:val="List 14511"/>
    <w:basedOn w:val="Sinlista"/>
    <w:rsid w:val="004C4739"/>
  </w:style>
  <w:style w:type="numbering" w:customStyle="1" w:styleId="List11011">
    <w:name w:val="List 11011"/>
    <w:basedOn w:val="Sinlista"/>
    <w:rsid w:val="004C4739"/>
  </w:style>
  <w:style w:type="numbering" w:customStyle="1" w:styleId="List0211">
    <w:name w:val="List 0211"/>
    <w:basedOn w:val="Sinlista"/>
    <w:rsid w:val="004C4739"/>
  </w:style>
  <w:style w:type="table" w:customStyle="1" w:styleId="Tablaconcuadrcula10111">
    <w:name w:val="Tabla con cuadrícula10111"/>
    <w:basedOn w:val="Tablanormal"/>
    <w:next w:val="Tablaconcuadrcula"/>
    <w:uiPriority w:val="39"/>
    <w:rsid w:val="004C4739"/>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3311">
    <w:name w:val="Estilo3311"/>
    <w:rsid w:val="004C4739"/>
  </w:style>
  <w:style w:type="table" w:customStyle="1" w:styleId="Tablaconcuadrcula9311">
    <w:name w:val="Tabla con cuadrícula9311"/>
    <w:basedOn w:val="Tablanormal"/>
    <w:next w:val="Tablaconcuadrcula"/>
    <w:uiPriority w:val="59"/>
    <w:rsid w:val="004C4739"/>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5511">
    <w:name w:val="List 15511"/>
    <w:basedOn w:val="Sinlista"/>
    <w:rsid w:val="004C4739"/>
  </w:style>
  <w:style w:type="numbering" w:customStyle="1" w:styleId="List16511">
    <w:name w:val="List 16511"/>
    <w:basedOn w:val="Sinlista"/>
    <w:rsid w:val="004C4739"/>
  </w:style>
  <w:style w:type="table" w:customStyle="1" w:styleId="Tablaconcuadrcula1821">
    <w:name w:val="Tabla con cuadrícula1821"/>
    <w:basedOn w:val="Tablanormal"/>
    <w:uiPriority w:val="59"/>
    <w:rsid w:val="004C4739"/>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31">
    <w:name w:val="WW8Num5031"/>
    <w:basedOn w:val="Sinlista"/>
    <w:rsid w:val="004C4739"/>
  </w:style>
  <w:style w:type="table" w:customStyle="1" w:styleId="Tablaconcuadrcula921">
    <w:name w:val="Tabla con cuadrícula921"/>
    <w:basedOn w:val="Tablanormal"/>
    <w:next w:val="Tablaconcuadrcula"/>
    <w:uiPriority w:val="59"/>
    <w:rsid w:val="004C4739"/>
    <w:rPr>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1">
    <w:name w:val="Tabla con cuadrícula4221"/>
    <w:basedOn w:val="Tablanormal"/>
    <w:next w:val="Tablaconcuadrcula"/>
    <w:uiPriority w:val="59"/>
    <w:rsid w:val="004C4739"/>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22">
    <w:name w:val="Tabla con cuadrícula1022"/>
    <w:basedOn w:val="Tablanormal"/>
    <w:next w:val="Tablaconcuadrcula"/>
    <w:uiPriority w:val="59"/>
    <w:rsid w:val="004C4739"/>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1">
    <w:name w:val="Tabla con cuadrícula1921"/>
    <w:basedOn w:val="Tablanormal"/>
    <w:next w:val="Tablaconcuadrcula"/>
    <w:uiPriority w:val="59"/>
    <w:rsid w:val="004C4739"/>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1">
    <w:name w:val="Tabla con cuadrícula11021"/>
    <w:basedOn w:val="Tablanormal"/>
    <w:next w:val="Tablaconcuadrcula"/>
    <w:rsid w:val="004C473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next w:val="Tablaconcuadrcula"/>
    <w:uiPriority w:val="59"/>
    <w:rsid w:val="004C47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1">
    <w:name w:val="Tabla con cuadrícula2021"/>
    <w:basedOn w:val="Tablanormal"/>
    <w:next w:val="Tablaconcuadrcula"/>
    <w:uiPriority w:val="59"/>
    <w:rsid w:val="004C4739"/>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1">
    <w:name w:val="Tabla con cuadrícula2321"/>
    <w:basedOn w:val="Tablanormal"/>
    <w:next w:val="Tablaconcuadrcula"/>
    <w:uiPriority w:val="59"/>
    <w:rsid w:val="004C47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1">
    <w:name w:val="Tabla con cuadrícula2421"/>
    <w:basedOn w:val="Tablanormal"/>
    <w:next w:val="Tablaconcuadrcula"/>
    <w:uiPriority w:val="59"/>
    <w:rsid w:val="004C47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moderna11">
    <w:name w:val="Tabla moderna11"/>
    <w:basedOn w:val="Tablanormal"/>
    <w:next w:val="Tablamoderna"/>
    <w:locked/>
    <w:rsid w:val="004C4739"/>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Lista4131">
    <w:name w:val="Lista 4131"/>
    <w:basedOn w:val="Sinlista"/>
    <w:rsid w:val="004C4739"/>
  </w:style>
  <w:style w:type="numbering" w:customStyle="1" w:styleId="Lista411111141">
    <w:name w:val="Lista 411111141"/>
    <w:rsid w:val="004C4739"/>
  </w:style>
  <w:style w:type="table" w:customStyle="1" w:styleId="TableGrid13">
    <w:name w:val="Table Grid13"/>
    <w:basedOn w:val="Tablanormal"/>
    <w:next w:val="Tablaconcuadrcula"/>
    <w:rsid w:val="004C4739"/>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4">
    <w:name w:val="Cuadrícula de tabla clara114"/>
    <w:basedOn w:val="Tablanormal"/>
    <w:uiPriority w:val="40"/>
    <w:rsid w:val="004C4739"/>
    <w:rPr>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
    <w:name w:val="Tabla clásica 2221"/>
    <w:basedOn w:val="Tablanormal"/>
    <w:rsid w:val="004C4739"/>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
    <w:name w:val="Tabla profesional221"/>
    <w:basedOn w:val="Tablanormal"/>
    <w:rsid w:val="004C4739"/>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
    <w:name w:val="Tabla clásica 2311"/>
    <w:basedOn w:val="Tablanormal"/>
    <w:rsid w:val="004C4739"/>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
    <w:name w:val="Tabla profesional311"/>
    <w:basedOn w:val="Tablanormal"/>
    <w:rsid w:val="004C4739"/>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5">
    <w:name w:val="WW8Num501115"/>
    <w:rsid w:val="004C4739"/>
  </w:style>
  <w:style w:type="numbering" w:customStyle="1" w:styleId="Lista4111115">
    <w:name w:val="Lista 4111115"/>
    <w:rsid w:val="004C4739"/>
  </w:style>
  <w:style w:type="table" w:customStyle="1" w:styleId="Tablaclsica2411">
    <w:name w:val="Tabla clásica 2411"/>
    <w:basedOn w:val="Tablanormal"/>
    <w:next w:val="Tablaclsica2"/>
    <w:unhideWhenUsed/>
    <w:rsid w:val="004C4739"/>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
    <w:name w:val="Tabla profesional411"/>
    <w:basedOn w:val="Tablanormal"/>
    <w:next w:val="Tablaprofesional"/>
    <w:unhideWhenUsed/>
    <w:rsid w:val="004C4739"/>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3221">
    <w:name w:val="Tabla con cuadrícula3221"/>
    <w:basedOn w:val="Tablanormal"/>
    <w:uiPriority w:val="59"/>
    <w:rsid w:val="004C4739"/>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
    <w:name w:val="WW8Num5011112"/>
    <w:rsid w:val="004C4739"/>
  </w:style>
  <w:style w:type="numbering" w:customStyle="1" w:styleId="Lista41111115">
    <w:name w:val="Lista 41111115"/>
    <w:rsid w:val="004C4739"/>
  </w:style>
  <w:style w:type="numbering" w:customStyle="1" w:styleId="WW8Num50125">
    <w:name w:val="WW8Num50125"/>
    <w:rsid w:val="004C4739"/>
  </w:style>
  <w:style w:type="numbering" w:customStyle="1" w:styleId="WW8Num5042">
    <w:name w:val="WW8Num5042"/>
    <w:rsid w:val="004C4739"/>
  </w:style>
  <w:style w:type="numbering" w:customStyle="1" w:styleId="WW8Num50411">
    <w:name w:val="WW8Num50411"/>
    <w:rsid w:val="004C4739"/>
  </w:style>
  <w:style w:type="numbering" w:customStyle="1" w:styleId="Lista411111121">
    <w:name w:val="Lista 411111121"/>
    <w:rsid w:val="004C4739"/>
  </w:style>
  <w:style w:type="table" w:customStyle="1" w:styleId="Tablaclsica3221">
    <w:name w:val="Tabla clásica 3221"/>
    <w:basedOn w:val="Tablanormal"/>
    <w:next w:val="Tablaclsica3"/>
    <w:rsid w:val="004C4739"/>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1">
    <w:name w:val="Tabla con lista 8221"/>
    <w:basedOn w:val="Tablanormal"/>
    <w:next w:val="Tablaconlista8"/>
    <w:locked/>
    <w:rsid w:val="004C4739"/>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221">
    <w:name w:val="Tabla con efectos 3D 1221"/>
    <w:basedOn w:val="Tablanormal"/>
    <w:next w:val="Tablaconefectos3D1"/>
    <w:rsid w:val="004C4739"/>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lsica21111">
    <w:name w:val="Tabla clásica 21111"/>
    <w:basedOn w:val="Tablanormal"/>
    <w:next w:val="Tablaclsica2"/>
    <w:unhideWhenUsed/>
    <w:rsid w:val="004C4739"/>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
    <w:name w:val="Tabla profesional1111"/>
    <w:basedOn w:val="Tablanormal"/>
    <w:next w:val="Tablaprofesional"/>
    <w:unhideWhenUsed/>
    <w:rsid w:val="004C4739"/>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1111">
    <w:name w:val="Tabla con cuadrícula21111"/>
    <w:basedOn w:val="Tablanormal"/>
    <w:uiPriority w:val="59"/>
    <w:rsid w:val="004C4739"/>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
    <w:name w:val="Cuadrícula de tabla clara121"/>
    <w:basedOn w:val="Tablanormal"/>
    <w:uiPriority w:val="40"/>
    <w:rsid w:val="004C4739"/>
    <w:rPr>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1">
    <w:name w:val="Tabla con cuadrícula31111"/>
    <w:basedOn w:val="Tablanormal"/>
    <w:rsid w:val="004C4739"/>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11">
    <w:name w:val="Tabla clásica 31111"/>
    <w:basedOn w:val="Tablanormal"/>
    <w:semiHidden/>
    <w:rsid w:val="004C4739"/>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
    <w:name w:val="Tabla con lista 81111"/>
    <w:basedOn w:val="Tablanormal"/>
    <w:semiHidden/>
    <w:rsid w:val="004C4739"/>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
    <w:name w:val="Tabla con efectos 3D 11111"/>
    <w:basedOn w:val="Tablanormal"/>
    <w:semiHidden/>
    <w:locked/>
    <w:rsid w:val="004C4739"/>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11">
    <w:name w:val="Cuadrícula de tabla clara1111"/>
    <w:basedOn w:val="Tablanormal"/>
    <w:uiPriority w:val="40"/>
    <w:rsid w:val="004C4739"/>
    <w:rPr>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
    <w:name w:val="Tabla clásica 22111"/>
    <w:basedOn w:val="Tablanormal"/>
    <w:rsid w:val="004C4739"/>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
    <w:name w:val="Tabla profesional2111"/>
    <w:basedOn w:val="Tablanormal"/>
    <w:rsid w:val="004C4739"/>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8111">
    <w:name w:val="Tabla con cuadrícula8111"/>
    <w:basedOn w:val="Tablanormal"/>
    <w:uiPriority w:val="59"/>
    <w:rsid w:val="004C4739"/>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1">
    <w:name w:val="Tabla con cuadrícula9111"/>
    <w:basedOn w:val="Tablanormal"/>
    <w:next w:val="Tablaconcuadrcula"/>
    <w:uiPriority w:val="59"/>
    <w:rsid w:val="004C4739"/>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uiPriority w:val="59"/>
    <w:rsid w:val="004C4739"/>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
    <w:name w:val="Tabla con cuadrícula32111"/>
    <w:basedOn w:val="Tablanormal"/>
    <w:uiPriority w:val="59"/>
    <w:rsid w:val="004C4739"/>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
    <w:name w:val="WW8Num50111111"/>
    <w:rsid w:val="004C4739"/>
  </w:style>
  <w:style w:type="numbering" w:customStyle="1" w:styleId="Lista411111111">
    <w:name w:val="Lista 411111111"/>
    <w:rsid w:val="004C4739"/>
  </w:style>
  <w:style w:type="numbering" w:customStyle="1" w:styleId="WW8Num501211">
    <w:name w:val="WW8Num501211"/>
    <w:rsid w:val="004C4739"/>
  </w:style>
  <w:style w:type="table" w:customStyle="1" w:styleId="Tablaconcuadrcula3311">
    <w:name w:val="Tabla con cuadrícula3311"/>
    <w:basedOn w:val="Tablanormal"/>
    <w:uiPriority w:val="59"/>
    <w:rsid w:val="004C4739"/>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11">
    <w:name w:val="Lista 41111"/>
    <w:basedOn w:val="Sinlista"/>
    <w:rsid w:val="004C4739"/>
  </w:style>
  <w:style w:type="table" w:customStyle="1" w:styleId="Tablaclsica2511">
    <w:name w:val="Tabla clásica 2511"/>
    <w:basedOn w:val="Tablanormal"/>
    <w:next w:val="Tablaclsica2"/>
    <w:rsid w:val="004C4739"/>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
    <w:name w:val="Tabla profesional511"/>
    <w:basedOn w:val="Tablanormal"/>
    <w:next w:val="Tablaprofesional"/>
    <w:rsid w:val="004C4739"/>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
    <w:name w:val="Estilo31111"/>
    <w:rsid w:val="004C4739"/>
  </w:style>
  <w:style w:type="numbering" w:customStyle="1" w:styleId="WW8Num501121">
    <w:name w:val="WW8Num501121"/>
    <w:rsid w:val="004C4739"/>
  </w:style>
  <w:style w:type="numbering" w:customStyle="1" w:styleId="Lista41111121">
    <w:name w:val="Lista 41111121"/>
    <w:rsid w:val="004C4739"/>
  </w:style>
  <w:style w:type="numbering" w:customStyle="1" w:styleId="WW8Num50131">
    <w:name w:val="WW8Num50131"/>
    <w:rsid w:val="004C4739"/>
  </w:style>
  <w:style w:type="table" w:customStyle="1" w:styleId="Tablaclsica2421">
    <w:name w:val="Tabla clásica 2421"/>
    <w:basedOn w:val="Tablanormal"/>
    <w:next w:val="Tablaclsica2"/>
    <w:unhideWhenUsed/>
    <w:rsid w:val="004C4739"/>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
    <w:name w:val="Tabla profesional421"/>
    <w:basedOn w:val="Tablanormal"/>
    <w:next w:val="Tablaprofesional"/>
    <w:semiHidden/>
    <w:unhideWhenUsed/>
    <w:rsid w:val="004C4739"/>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2211">
    <w:name w:val="Tabla con cuadrícula22211"/>
    <w:basedOn w:val="Tablanormal"/>
    <w:uiPriority w:val="59"/>
    <w:rsid w:val="004C4739"/>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
    <w:name w:val="WW8Num5011121"/>
    <w:rsid w:val="004C4739"/>
  </w:style>
  <w:style w:type="numbering" w:customStyle="1" w:styleId="WW8Num501221">
    <w:name w:val="WW8Num501221"/>
    <w:rsid w:val="004C4739"/>
  </w:style>
  <w:style w:type="table" w:customStyle="1" w:styleId="Tablaconcuadrcula10211">
    <w:name w:val="Tabla con cuadrícula10211"/>
    <w:basedOn w:val="Tablanormal"/>
    <w:next w:val="Tablaconcuadrcula"/>
    <w:uiPriority w:val="39"/>
    <w:rsid w:val="004C4739"/>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1">
    <w:name w:val="Tabla con cuadrícula3411"/>
    <w:basedOn w:val="Tablanormal"/>
    <w:uiPriority w:val="59"/>
    <w:rsid w:val="004C4739"/>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21">
    <w:name w:val="Lista 4121"/>
    <w:basedOn w:val="Sinlista"/>
    <w:rsid w:val="004C4739"/>
  </w:style>
  <w:style w:type="table" w:customStyle="1" w:styleId="TableGrid1110">
    <w:name w:val="Table Grid111"/>
    <w:basedOn w:val="Tablanormal"/>
    <w:next w:val="Tablaconcuadrcula"/>
    <w:rsid w:val="004C4739"/>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11">
    <w:name w:val="Tabla clásica 3311"/>
    <w:basedOn w:val="Tablanormal"/>
    <w:next w:val="Tablaclsica3"/>
    <w:rsid w:val="004C4739"/>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
    <w:name w:val="Tabla con lista 8311"/>
    <w:basedOn w:val="Tablanormal"/>
    <w:next w:val="Tablaconlista8"/>
    <w:rsid w:val="004C4739"/>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311">
    <w:name w:val="Tabla con efectos 3D 1311"/>
    <w:basedOn w:val="Tablanormal"/>
    <w:next w:val="Tablaconefectos3D1"/>
    <w:rsid w:val="004C4739"/>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
    <w:name w:val="Estilo31211"/>
    <w:rsid w:val="004C4739"/>
  </w:style>
  <w:style w:type="table" w:customStyle="1" w:styleId="Tablaclsica21211">
    <w:name w:val="Tabla clásica 21211"/>
    <w:basedOn w:val="Tablanormal"/>
    <w:next w:val="Tablaclsica2"/>
    <w:unhideWhenUsed/>
    <w:rsid w:val="004C4739"/>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
    <w:name w:val="Tabla profesional1211"/>
    <w:basedOn w:val="Tablanormal"/>
    <w:next w:val="Tablaprofesional"/>
    <w:unhideWhenUsed/>
    <w:rsid w:val="004C4739"/>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1211">
    <w:name w:val="Tabla con cuadrícula21211"/>
    <w:basedOn w:val="Tablanormal"/>
    <w:uiPriority w:val="59"/>
    <w:rsid w:val="004C4739"/>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
    <w:name w:val="Cuadrícula de tabla clara131"/>
    <w:basedOn w:val="Tablanormal"/>
    <w:uiPriority w:val="40"/>
    <w:rsid w:val="004C4739"/>
    <w:rPr>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
    <w:name w:val="Tabla con cuadrícula31211"/>
    <w:basedOn w:val="Tablanormal"/>
    <w:rsid w:val="004C4739"/>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
    <w:name w:val="Tabla clásica 31211"/>
    <w:basedOn w:val="Tablanormal"/>
    <w:semiHidden/>
    <w:rsid w:val="004C4739"/>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
    <w:name w:val="Tabla con lista 81211"/>
    <w:basedOn w:val="Tablanormal"/>
    <w:semiHidden/>
    <w:rsid w:val="004C4739"/>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
    <w:name w:val="Tabla con efectos 3D 11211"/>
    <w:basedOn w:val="Tablanormal"/>
    <w:rsid w:val="004C4739"/>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1">
    <w:name w:val="Tabla con cuadrícula11221"/>
    <w:basedOn w:val="Tablanormal"/>
    <w:uiPriority w:val="59"/>
    <w:rsid w:val="004C4739"/>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
    <w:name w:val="Cuadrícula de tabla clara1121"/>
    <w:basedOn w:val="Tablanormal"/>
    <w:uiPriority w:val="40"/>
    <w:rsid w:val="004C4739"/>
    <w:rPr>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321">
    <w:name w:val="Tabla clásica 2321"/>
    <w:basedOn w:val="Tablanormal"/>
    <w:rsid w:val="004C4739"/>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
    <w:name w:val="Tabla profesional321"/>
    <w:basedOn w:val="Tablanormal"/>
    <w:rsid w:val="004C4739"/>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
    <w:name w:val="Tabla con cuadrícula12211"/>
    <w:basedOn w:val="Tablanormal"/>
    <w:uiPriority w:val="59"/>
    <w:rsid w:val="004C4739"/>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
    <w:name w:val="Tabla con cuadrícula5211"/>
    <w:basedOn w:val="Tablanormal"/>
    <w:uiPriority w:val="59"/>
    <w:rsid w:val="004C4739"/>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uiPriority w:val="59"/>
    <w:rsid w:val="004C4739"/>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rsid w:val="004C4739"/>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uiPriority w:val="59"/>
    <w:rsid w:val="004C4739"/>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
    <w:name w:val="Tabla con cuadrícula15211"/>
    <w:basedOn w:val="Tablanormal"/>
    <w:uiPriority w:val="59"/>
    <w:rsid w:val="004C4739"/>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
    <w:name w:val="Tabla con cuadrícula16211"/>
    <w:basedOn w:val="Tablanormal"/>
    <w:uiPriority w:val="59"/>
    <w:rsid w:val="004C4739"/>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4C4739"/>
    <w:rPr>
      <w:rFonts w:ascii="Calibri" w:eastAsia="Times New Roman" w:hAnsi="Calibri"/>
      <w:sz w:val="22"/>
      <w:szCs w:val="22"/>
    </w:rPr>
    <w:tblPr>
      <w:tblCellMar>
        <w:top w:w="0" w:type="dxa"/>
        <w:left w:w="0" w:type="dxa"/>
        <w:bottom w:w="0" w:type="dxa"/>
        <w:right w:w="0" w:type="dxa"/>
      </w:tblCellMar>
    </w:tblPr>
  </w:style>
  <w:style w:type="numbering" w:customStyle="1" w:styleId="WW8Num501131">
    <w:name w:val="WW8Num501131"/>
    <w:rsid w:val="004C4739"/>
  </w:style>
  <w:style w:type="numbering" w:customStyle="1" w:styleId="Lista41111131">
    <w:name w:val="Lista 41111131"/>
    <w:rsid w:val="004C4739"/>
  </w:style>
  <w:style w:type="numbering" w:customStyle="1" w:styleId="WW8Num50141">
    <w:name w:val="WW8Num50141"/>
    <w:rsid w:val="004C4739"/>
  </w:style>
  <w:style w:type="numbering" w:customStyle="1" w:styleId="Sinlista3221">
    <w:name w:val="Sin lista3221"/>
    <w:next w:val="Sinlista"/>
    <w:uiPriority w:val="99"/>
    <w:semiHidden/>
    <w:unhideWhenUsed/>
    <w:rsid w:val="004C4739"/>
  </w:style>
  <w:style w:type="table" w:customStyle="1" w:styleId="Tablaclsica2431">
    <w:name w:val="Tabla clásica 2431"/>
    <w:basedOn w:val="Tablanormal"/>
    <w:next w:val="Tablaclsica2"/>
    <w:unhideWhenUsed/>
    <w:rsid w:val="004C4739"/>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
    <w:name w:val="Tabla profesional431"/>
    <w:basedOn w:val="Tablanormal"/>
    <w:next w:val="Tablaprofesional"/>
    <w:semiHidden/>
    <w:unhideWhenUsed/>
    <w:rsid w:val="004C4739"/>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231">
    <w:name w:val="Tabla con cuadrícula2231"/>
    <w:basedOn w:val="Tablanormal"/>
    <w:uiPriority w:val="59"/>
    <w:rsid w:val="004C4739"/>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uiPriority w:val="59"/>
    <w:rsid w:val="004C4739"/>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
    <w:name w:val="WW8Num5011131"/>
    <w:rsid w:val="004C4739"/>
  </w:style>
  <w:style w:type="numbering" w:customStyle="1" w:styleId="Lista411111131">
    <w:name w:val="Lista 411111131"/>
    <w:rsid w:val="004C4739"/>
  </w:style>
  <w:style w:type="numbering" w:customStyle="1" w:styleId="WW8Num501231">
    <w:name w:val="WW8Num501231"/>
    <w:rsid w:val="004C4739"/>
  </w:style>
  <w:style w:type="table" w:customStyle="1" w:styleId="Tablaconcuadrcula1031">
    <w:name w:val="Tabla con cuadrícula1031"/>
    <w:basedOn w:val="Tablanormal"/>
    <w:next w:val="Tablaconcuadrcula"/>
    <w:uiPriority w:val="39"/>
    <w:rsid w:val="004C4739"/>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1">
    <w:name w:val="Tabla con cuadrícula11321"/>
    <w:basedOn w:val="Tablanormal"/>
    <w:rsid w:val="004C4739"/>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1">
    <w:name w:val="Tabla con cuadrícula2521"/>
    <w:basedOn w:val="Tablanormal"/>
    <w:uiPriority w:val="59"/>
    <w:rsid w:val="004C4739"/>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
    <w:name w:val="Tabla con cuadrícula3511"/>
    <w:basedOn w:val="Tablanormal"/>
    <w:uiPriority w:val="59"/>
    <w:rsid w:val="004C4739"/>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
    <w:name w:val="Table Grid121"/>
    <w:basedOn w:val="Tablanormal"/>
    <w:next w:val="Tablaconcuadrcula"/>
    <w:rsid w:val="004C4739"/>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
    <w:name w:val="Tabla clásica 271"/>
    <w:basedOn w:val="Tablanormal"/>
    <w:next w:val="Tablaclsica2"/>
    <w:rsid w:val="004C4739"/>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
    <w:name w:val="Tabla clásica 3411"/>
    <w:basedOn w:val="Tablanormal"/>
    <w:next w:val="Tablaclsica3"/>
    <w:rsid w:val="004C4739"/>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
    <w:name w:val="Tabla con lista 8411"/>
    <w:basedOn w:val="Tablanormal"/>
    <w:next w:val="Tablaconlista8"/>
    <w:locked/>
    <w:rsid w:val="004C4739"/>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
    <w:name w:val="Tabla profesional71"/>
    <w:basedOn w:val="Tablanormal"/>
    <w:next w:val="Tablaprofesional"/>
    <w:rsid w:val="004C4739"/>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
    <w:name w:val="Tabla con efectos 3D 1411"/>
    <w:basedOn w:val="Tablanormal"/>
    <w:next w:val="Tablaconefectos3D1"/>
    <w:rsid w:val="004C4739"/>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
    <w:name w:val="Estilo3131"/>
    <w:rsid w:val="004C4739"/>
  </w:style>
  <w:style w:type="table" w:customStyle="1" w:styleId="Cuadrculamedia241">
    <w:name w:val="Cuadrícula media 241"/>
    <w:basedOn w:val="Tablanormal"/>
    <w:next w:val="Cuadrculamedia2"/>
    <w:uiPriority w:val="1"/>
    <w:semiHidden/>
    <w:unhideWhenUsed/>
    <w:rsid w:val="004C4739"/>
    <w:rPr>
      <w:rFonts w:ascii="Times New Roman" w:eastAsia="Times New Roman" w:hAnsi="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
    <w:name w:val="Tabla clásica 21311"/>
    <w:basedOn w:val="Tablanormal"/>
    <w:next w:val="Tablaclsica2"/>
    <w:unhideWhenUsed/>
    <w:rsid w:val="004C4739"/>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
    <w:name w:val="Tabla profesional1311"/>
    <w:basedOn w:val="Tablanormal"/>
    <w:next w:val="Tablaprofesional"/>
    <w:unhideWhenUsed/>
    <w:rsid w:val="004C4739"/>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
    <w:name w:val="Tabla con cuadrícula4311"/>
    <w:basedOn w:val="Tablanormal"/>
    <w:next w:val="Tablaconcuadrcula"/>
    <w:uiPriority w:val="59"/>
    <w:rsid w:val="004C4739"/>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uiPriority w:val="59"/>
    <w:rsid w:val="004C4739"/>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
    <w:name w:val="Cuadrícula de tabla clara141"/>
    <w:basedOn w:val="Tablanormal"/>
    <w:uiPriority w:val="40"/>
    <w:rsid w:val="004C4739"/>
    <w:rPr>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
    <w:name w:val="Tabla con cuadrícula31311"/>
    <w:basedOn w:val="Tablanormal"/>
    <w:rsid w:val="004C4739"/>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
    <w:name w:val="Tabla clásica 31311"/>
    <w:basedOn w:val="Tablanormal"/>
    <w:semiHidden/>
    <w:rsid w:val="004C4739"/>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
    <w:name w:val="Tabla con lista 81311"/>
    <w:basedOn w:val="Tablanormal"/>
    <w:semiHidden/>
    <w:rsid w:val="004C4739"/>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
    <w:name w:val="Tabla con efectos 3D 11311"/>
    <w:basedOn w:val="Tablanormal"/>
    <w:rsid w:val="004C4739"/>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
    <w:name w:val="Tabla con cuadrícula11411"/>
    <w:basedOn w:val="Tablanormal"/>
    <w:uiPriority w:val="59"/>
    <w:rsid w:val="004C4739"/>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
    <w:name w:val="Cuadrícula de tabla clara1131"/>
    <w:basedOn w:val="Tablanormal"/>
    <w:uiPriority w:val="40"/>
    <w:rsid w:val="004C4739"/>
    <w:rPr>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
    <w:name w:val="Tabla clásica 2231"/>
    <w:basedOn w:val="Tablanormal"/>
    <w:rsid w:val="004C4739"/>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
    <w:name w:val="Tabla profesional231"/>
    <w:basedOn w:val="Tablanormal"/>
    <w:rsid w:val="004C4739"/>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
    <w:name w:val="Tabla clásica 2331"/>
    <w:basedOn w:val="Tablanormal"/>
    <w:rsid w:val="004C4739"/>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
    <w:name w:val="Tabla profesional331"/>
    <w:basedOn w:val="Tablanormal"/>
    <w:rsid w:val="004C4739"/>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
    <w:name w:val="Tabla con cuadrícula1231"/>
    <w:basedOn w:val="Tablanormal"/>
    <w:uiPriority w:val="59"/>
    <w:rsid w:val="004C4739"/>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uiPriority w:val="59"/>
    <w:rsid w:val="004C4739"/>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uiPriority w:val="59"/>
    <w:rsid w:val="004C4739"/>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uiPriority w:val="59"/>
    <w:rsid w:val="004C4739"/>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uiPriority w:val="59"/>
    <w:rsid w:val="004C4739"/>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
    <w:name w:val="Tabla con cuadrícula7311"/>
    <w:basedOn w:val="Tablanormal"/>
    <w:uiPriority w:val="59"/>
    <w:rsid w:val="004C4739"/>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uiPriority w:val="59"/>
    <w:rsid w:val="004C4739"/>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uiPriority w:val="59"/>
    <w:rsid w:val="004C4739"/>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uiPriority w:val="59"/>
    <w:rsid w:val="004C4739"/>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Grid311"/>
    <w:rsid w:val="004C4739"/>
    <w:rPr>
      <w:rFonts w:ascii="Calibri" w:eastAsia="Times New Roman" w:hAnsi="Calibri"/>
      <w:sz w:val="22"/>
      <w:szCs w:val="22"/>
    </w:rPr>
    <w:tblPr>
      <w:tblCellMar>
        <w:top w:w="0" w:type="dxa"/>
        <w:left w:w="0" w:type="dxa"/>
        <w:bottom w:w="0" w:type="dxa"/>
        <w:right w:w="0" w:type="dxa"/>
      </w:tblCellMar>
    </w:tblPr>
  </w:style>
  <w:style w:type="numbering" w:customStyle="1" w:styleId="WW8Num501141">
    <w:name w:val="WW8Num501141"/>
    <w:rsid w:val="004C4739"/>
  </w:style>
  <w:style w:type="numbering" w:customStyle="1" w:styleId="Lista41111141">
    <w:name w:val="Lista 41111141"/>
    <w:rsid w:val="004C4739"/>
  </w:style>
  <w:style w:type="numbering" w:customStyle="1" w:styleId="WW8Num50151">
    <w:name w:val="WW8Num50151"/>
    <w:rsid w:val="004C4739"/>
  </w:style>
  <w:style w:type="numbering" w:customStyle="1" w:styleId="Sinlista3311">
    <w:name w:val="Sin lista3311"/>
    <w:next w:val="Sinlista"/>
    <w:uiPriority w:val="99"/>
    <w:semiHidden/>
    <w:unhideWhenUsed/>
    <w:rsid w:val="004C4739"/>
  </w:style>
  <w:style w:type="table" w:customStyle="1" w:styleId="Tablaclsica2441">
    <w:name w:val="Tabla clásica 2441"/>
    <w:basedOn w:val="Tablanormal"/>
    <w:next w:val="Tablaclsica2"/>
    <w:semiHidden/>
    <w:unhideWhenUsed/>
    <w:rsid w:val="004C4739"/>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
    <w:name w:val="Tabla profesional441"/>
    <w:basedOn w:val="Tablanormal"/>
    <w:next w:val="Tablaprofesional"/>
    <w:semiHidden/>
    <w:unhideWhenUsed/>
    <w:rsid w:val="004C4739"/>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
    <w:name w:val="Tabla con cuadrícula941"/>
    <w:basedOn w:val="Tablanormal"/>
    <w:next w:val="Tablaconcuadrcula"/>
    <w:uiPriority w:val="59"/>
    <w:rsid w:val="004C4739"/>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uiPriority w:val="59"/>
    <w:rsid w:val="004C4739"/>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uiPriority w:val="59"/>
    <w:rsid w:val="004C4739"/>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
    <w:name w:val="WW8Num5011141"/>
    <w:rsid w:val="004C4739"/>
  </w:style>
  <w:style w:type="numbering" w:customStyle="1" w:styleId="WW8Num501241">
    <w:name w:val="WW8Num501241"/>
    <w:rsid w:val="004C4739"/>
  </w:style>
  <w:style w:type="table" w:customStyle="1" w:styleId="Tablaconcuadrcula1041">
    <w:name w:val="Tabla con cuadrícula1041"/>
    <w:basedOn w:val="Tablanormal"/>
    <w:next w:val="Tablaconcuadrcula"/>
    <w:uiPriority w:val="39"/>
    <w:rsid w:val="004C4739"/>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211">
    <w:name w:val="Lista 211"/>
    <w:basedOn w:val="Sinlista"/>
    <w:rsid w:val="004C4739"/>
  </w:style>
  <w:style w:type="numbering" w:customStyle="1" w:styleId="Sinlista371">
    <w:name w:val="Sin lista371"/>
    <w:next w:val="Sinlista"/>
    <w:uiPriority w:val="99"/>
    <w:semiHidden/>
    <w:unhideWhenUsed/>
    <w:rsid w:val="004C4739"/>
  </w:style>
  <w:style w:type="table" w:customStyle="1" w:styleId="TableGrid61">
    <w:name w:val="TableGrid61"/>
    <w:rsid w:val="004C4739"/>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aconcuadrcula471">
    <w:name w:val="Tabla con cuadrícula471"/>
    <w:basedOn w:val="Tablanormal"/>
    <w:next w:val="Tablaconcuadrcula"/>
    <w:uiPriority w:val="39"/>
    <w:rsid w:val="004C4739"/>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81">
    <w:name w:val="Sin lista381"/>
    <w:next w:val="Sinlista"/>
    <w:uiPriority w:val="99"/>
    <w:semiHidden/>
    <w:unhideWhenUsed/>
    <w:rsid w:val="004C4739"/>
  </w:style>
  <w:style w:type="table" w:customStyle="1" w:styleId="TableGrid71">
    <w:name w:val="TableGrid71"/>
    <w:rsid w:val="004C4739"/>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aconcuadrcula481">
    <w:name w:val="Tabla con cuadrícula481"/>
    <w:basedOn w:val="Tablanormal"/>
    <w:next w:val="Tablaconcuadrcula"/>
    <w:uiPriority w:val="39"/>
    <w:rsid w:val="004C4739"/>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91">
    <w:name w:val="Sin lista391"/>
    <w:next w:val="Sinlista"/>
    <w:uiPriority w:val="99"/>
    <w:semiHidden/>
    <w:unhideWhenUsed/>
    <w:rsid w:val="004C4739"/>
  </w:style>
  <w:style w:type="table" w:customStyle="1" w:styleId="TableGrid81">
    <w:name w:val="TableGrid81"/>
    <w:rsid w:val="004C4739"/>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aconcuadrcula491">
    <w:name w:val="Tabla con cuadrícula491"/>
    <w:basedOn w:val="Tablanormal"/>
    <w:next w:val="Tablaconcuadrcula"/>
    <w:uiPriority w:val="39"/>
    <w:rsid w:val="004C4739"/>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01">
    <w:name w:val="Sin lista401"/>
    <w:next w:val="Sinlista"/>
    <w:uiPriority w:val="99"/>
    <w:semiHidden/>
    <w:unhideWhenUsed/>
    <w:rsid w:val="004C4739"/>
  </w:style>
  <w:style w:type="table" w:customStyle="1" w:styleId="TableGrid91">
    <w:name w:val="TableGrid91"/>
    <w:rsid w:val="004C4739"/>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aconcuadrcula501">
    <w:name w:val="Tabla con cuadrícula501"/>
    <w:basedOn w:val="Tablanormal"/>
    <w:next w:val="Tablaconcuadrcula"/>
    <w:uiPriority w:val="39"/>
    <w:rsid w:val="004C4739"/>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9">
    <w:name w:val="Sin lista49"/>
    <w:next w:val="Sinlista"/>
    <w:uiPriority w:val="99"/>
    <w:semiHidden/>
    <w:unhideWhenUsed/>
    <w:rsid w:val="001817B0"/>
  </w:style>
  <w:style w:type="table" w:customStyle="1" w:styleId="Tablaconcuadrcula56">
    <w:name w:val="Tabla con cuadrícula56"/>
    <w:basedOn w:val="Tablanormal"/>
    <w:next w:val="Tablaconcuadrcula"/>
    <w:uiPriority w:val="3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
    <w:name w:val="Tabla clásica 29"/>
    <w:basedOn w:val="Tablanormal"/>
    <w:next w:val="Tablaclsica2"/>
    <w:rsid w:val="001817B0"/>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8">
    <w:name w:val="Tabla clásica 38"/>
    <w:basedOn w:val="Tablanormal"/>
    <w:next w:val="Tablaclsica3"/>
    <w:rsid w:val="001817B0"/>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8">
    <w:name w:val="Tabla con lista 88"/>
    <w:basedOn w:val="Tablanormal"/>
    <w:next w:val="Tablaconlista8"/>
    <w:rsid w:val="001817B0"/>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
    <w:name w:val="Tabla profesional9"/>
    <w:basedOn w:val="Tablanormal"/>
    <w:next w:val="Tablaprofesional"/>
    <w:rsid w:val="001817B0"/>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8">
    <w:name w:val="Tabla con efectos 3D 18"/>
    <w:basedOn w:val="Tablanormal"/>
    <w:next w:val="Tablaconefectos3D1"/>
    <w:rsid w:val="001817B0"/>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260">
    <w:name w:val="Tabla con cuadrícula126"/>
    <w:basedOn w:val="Tablanormal"/>
    <w:next w:val="Tablaconcuadrcula"/>
    <w:rsid w:val="001817B0"/>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
    <w:name w:val="Tabla con cuadrícula220"/>
    <w:basedOn w:val="Tablanormal"/>
    <w:next w:val="Tablaconcuadrcula"/>
    <w:uiPriority w:val="59"/>
    <w:rsid w:val="001817B0"/>
    <w:rPr>
      <w:rFonts w:eastAsia="Cambria"/>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6">
    <w:name w:val="Estilo16"/>
    <w:rsid w:val="001817B0"/>
  </w:style>
  <w:style w:type="numbering" w:customStyle="1" w:styleId="Estilo27">
    <w:name w:val="Estilo27"/>
    <w:rsid w:val="001817B0"/>
    <w:pPr>
      <w:numPr>
        <w:numId w:val="6"/>
      </w:numPr>
    </w:pPr>
  </w:style>
  <w:style w:type="numbering" w:customStyle="1" w:styleId="Estilo38">
    <w:name w:val="Estilo38"/>
    <w:rsid w:val="001817B0"/>
    <w:pPr>
      <w:numPr>
        <w:numId w:val="7"/>
      </w:numPr>
    </w:pPr>
  </w:style>
  <w:style w:type="table" w:customStyle="1" w:styleId="Tablaconcuadrcula317">
    <w:name w:val="Tabla con cuadrícula317"/>
    <w:basedOn w:val="Tablanormal"/>
    <w:uiPriority w:val="59"/>
    <w:rsid w:val="001817B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7">
    <w:name w:val="Cuadrícula clara - Énfasis 47"/>
    <w:basedOn w:val="Tablanormal"/>
    <w:next w:val="Cuadrculaclara-nfasis4"/>
    <w:uiPriority w:val="62"/>
    <w:rsid w:val="001817B0"/>
    <w:rPr>
      <w:rFonts w:eastAsia="Cambria"/>
      <w:sz w:val="22"/>
      <w:szCs w:val="22"/>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Times New Roman"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Times New Roman"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28">
    <w:name w:val="Sin lista128"/>
    <w:next w:val="Sinlista"/>
    <w:uiPriority w:val="99"/>
    <w:semiHidden/>
    <w:unhideWhenUsed/>
    <w:rsid w:val="001817B0"/>
  </w:style>
  <w:style w:type="numbering" w:customStyle="1" w:styleId="Sinlista217">
    <w:name w:val="Sin lista217"/>
    <w:next w:val="Sinlista"/>
    <w:uiPriority w:val="99"/>
    <w:semiHidden/>
    <w:unhideWhenUsed/>
    <w:rsid w:val="001817B0"/>
  </w:style>
  <w:style w:type="numbering" w:customStyle="1" w:styleId="Sinlista1120">
    <w:name w:val="Sin lista1120"/>
    <w:next w:val="Sinlista"/>
    <w:uiPriority w:val="99"/>
    <w:semiHidden/>
    <w:unhideWhenUsed/>
    <w:rsid w:val="001817B0"/>
  </w:style>
  <w:style w:type="numbering" w:customStyle="1" w:styleId="Sinlista316">
    <w:name w:val="Sin lista316"/>
    <w:next w:val="Sinlista"/>
    <w:uiPriority w:val="99"/>
    <w:semiHidden/>
    <w:unhideWhenUsed/>
    <w:rsid w:val="001817B0"/>
  </w:style>
  <w:style w:type="numbering" w:customStyle="1" w:styleId="Sinlista129">
    <w:name w:val="Sin lista129"/>
    <w:next w:val="Sinlista"/>
    <w:uiPriority w:val="99"/>
    <w:semiHidden/>
    <w:unhideWhenUsed/>
    <w:rsid w:val="001817B0"/>
  </w:style>
  <w:style w:type="numbering" w:customStyle="1" w:styleId="Sinlista410">
    <w:name w:val="Sin lista410"/>
    <w:next w:val="Sinlista"/>
    <w:uiPriority w:val="99"/>
    <w:semiHidden/>
    <w:unhideWhenUsed/>
    <w:rsid w:val="001817B0"/>
  </w:style>
  <w:style w:type="numbering" w:customStyle="1" w:styleId="Sinlista138">
    <w:name w:val="Sin lista138"/>
    <w:next w:val="Sinlista"/>
    <w:uiPriority w:val="99"/>
    <w:semiHidden/>
    <w:unhideWhenUsed/>
    <w:rsid w:val="001817B0"/>
  </w:style>
  <w:style w:type="numbering" w:customStyle="1" w:styleId="Sinlista58">
    <w:name w:val="Sin lista58"/>
    <w:next w:val="Sinlista"/>
    <w:uiPriority w:val="99"/>
    <w:semiHidden/>
    <w:unhideWhenUsed/>
    <w:rsid w:val="001817B0"/>
  </w:style>
  <w:style w:type="numbering" w:customStyle="1" w:styleId="Sinlista148">
    <w:name w:val="Sin lista148"/>
    <w:next w:val="Sinlista"/>
    <w:uiPriority w:val="99"/>
    <w:semiHidden/>
    <w:unhideWhenUsed/>
    <w:rsid w:val="001817B0"/>
  </w:style>
  <w:style w:type="numbering" w:customStyle="1" w:styleId="Sinlista68">
    <w:name w:val="Sin lista68"/>
    <w:next w:val="Sinlista"/>
    <w:uiPriority w:val="99"/>
    <w:semiHidden/>
    <w:unhideWhenUsed/>
    <w:rsid w:val="001817B0"/>
  </w:style>
  <w:style w:type="numbering" w:customStyle="1" w:styleId="Sinlista158">
    <w:name w:val="Sin lista158"/>
    <w:next w:val="Sinlista"/>
    <w:uiPriority w:val="99"/>
    <w:semiHidden/>
    <w:unhideWhenUsed/>
    <w:rsid w:val="001817B0"/>
  </w:style>
  <w:style w:type="numbering" w:customStyle="1" w:styleId="Sinlista78">
    <w:name w:val="Sin lista78"/>
    <w:next w:val="Sinlista"/>
    <w:uiPriority w:val="99"/>
    <w:semiHidden/>
    <w:unhideWhenUsed/>
    <w:rsid w:val="001817B0"/>
  </w:style>
  <w:style w:type="numbering" w:customStyle="1" w:styleId="Sinlista168">
    <w:name w:val="Sin lista168"/>
    <w:next w:val="Sinlista"/>
    <w:uiPriority w:val="99"/>
    <w:semiHidden/>
    <w:unhideWhenUsed/>
    <w:rsid w:val="001817B0"/>
  </w:style>
  <w:style w:type="table" w:customStyle="1" w:styleId="Tablabsica28">
    <w:name w:val="Tabla básica 28"/>
    <w:basedOn w:val="Tablanormal"/>
    <w:next w:val="Tablabsica2"/>
    <w:rsid w:val="001817B0"/>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10">
    <w:name w:val="Sin lista11110"/>
    <w:next w:val="Sinlista"/>
    <w:uiPriority w:val="99"/>
    <w:semiHidden/>
    <w:unhideWhenUsed/>
    <w:rsid w:val="001817B0"/>
  </w:style>
  <w:style w:type="numbering" w:customStyle="1" w:styleId="Sinlista11118">
    <w:name w:val="Sin lista11118"/>
    <w:next w:val="Sinlista"/>
    <w:uiPriority w:val="99"/>
    <w:semiHidden/>
    <w:unhideWhenUsed/>
    <w:rsid w:val="001817B0"/>
  </w:style>
  <w:style w:type="table" w:customStyle="1" w:styleId="Tabladecuadrcula1clara17">
    <w:name w:val="Tabla de cuadrícula 1 clara17"/>
    <w:basedOn w:val="Tablanormal"/>
    <w:uiPriority w:val="46"/>
    <w:rsid w:val="001817B0"/>
    <w:pPr>
      <w:jc w:val="center"/>
    </w:pPr>
    <w:rPr>
      <w:rFonts w:eastAsia="Cambria"/>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7">
    <w:name w:val="Tabla de cuadrícula 6 con colores - Énfasis 117"/>
    <w:basedOn w:val="Tablanormal"/>
    <w:uiPriority w:val="51"/>
    <w:rsid w:val="001817B0"/>
    <w:rPr>
      <w:rFonts w:eastAsia="Cambria"/>
      <w:color w:val="365F91"/>
      <w:sz w:val="22"/>
      <w:szCs w:val="22"/>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7">
    <w:name w:val="Tabla de cuadrícula 6 con colores17"/>
    <w:basedOn w:val="Tablanormal"/>
    <w:uiPriority w:val="51"/>
    <w:rsid w:val="001817B0"/>
    <w:pPr>
      <w:jc w:val="center"/>
    </w:pPr>
    <w:rPr>
      <w:rFonts w:eastAsia="Cambria"/>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7">
    <w:name w:val="Tabla de cuadrícula 1 clara - Énfasis 417"/>
    <w:basedOn w:val="Tablanormal"/>
    <w:uiPriority w:val="46"/>
    <w:rsid w:val="001817B0"/>
    <w:rPr>
      <w:rFonts w:eastAsia="Cambria"/>
      <w:sz w:val="22"/>
      <w:szCs w:val="22"/>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7">
    <w:name w:val="Tabla de cuadrícula 2 - Énfasis 417"/>
    <w:basedOn w:val="Tablanormal"/>
    <w:uiPriority w:val="47"/>
    <w:rsid w:val="001817B0"/>
    <w:rPr>
      <w:rFonts w:eastAsia="Cambria"/>
      <w:sz w:val="22"/>
      <w:szCs w:val="22"/>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7">
    <w:name w:val="Tabla de cuadrícula 6 con colores - Énfasis 417"/>
    <w:basedOn w:val="Tablanormal"/>
    <w:uiPriority w:val="51"/>
    <w:rsid w:val="001817B0"/>
    <w:rPr>
      <w:rFonts w:eastAsia="Cambria"/>
      <w:color w:val="5F497A"/>
      <w:sz w:val="22"/>
      <w:szCs w:val="22"/>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7">
    <w:name w:val="Tabla de cuadrícula 1 clara - Énfasis 117"/>
    <w:basedOn w:val="Tablanormal"/>
    <w:uiPriority w:val="46"/>
    <w:rsid w:val="001817B0"/>
    <w:rPr>
      <w:rFonts w:eastAsia="Cambria"/>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7">
    <w:name w:val="Tabla de cuadrícula 1 clara - Énfasis 517"/>
    <w:basedOn w:val="Tablanormal"/>
    <w:uiPriority w:val="46"/>
    <w:rsid w:val="001817B0"/>
    <w:rPr>
      <w:rFonts w:eastAsia="Cambria"/>
      <w:sz w:val="22"/>
      <w:szCs w:val="22"/>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8">
    <w:name w:val="Sin lista88"/>
    <w:next w:val="Sinlista"/>
    <w:uiPriority w:val="99"/>
    <w:semiHidden/>
    <w:unhideWhenUsed/>
    <w:rsid w:val="001817B0"/>
  </w:style>
  <w:style w:type="numbering" w:customStyle="1" w:styleId="Sinlista96">
    <w:name w:val="Sin lista96"/>
    <w:next w:val="Sinlista"/>
    <w:uiPriority w:val="99"/>
    <w:semiHidden/>
    <w:unhideWhenUsed/>
    <w:rsid w:val="001817B0"/>
  </w:style>
  <w:style w:type="table" w:customStyle="1" w:styleId="Tablaconcuadrcula414">
    <w:name w:val="Tabla con cuadrícula414"/>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6">
    <w:name w:val="Tabla clásica 216"/>
    <w:basedOn w:val="Tablanormal"/>
    <w:next w:val="Tablaclsica2"/>
    <w:rsid w:val="001817B0"/>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6">
    <w:name w:val="Tabla clásica 316"/>
    <w:basedOn w:val="Tablanormal"/>
    <w:next w:val="Tablaclsica3"/>
    <w:rsid w:val="001817B0"/>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6">
    <w:name w:val="Tabla con lista 816"/>
    <w:basedOn w:val="Tablanormal"/>
    <w:next w:val="Tablaconlista8"/>
    <w:rsid w:val="001817B0"/>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6">
    <w:name w:val="Tabla profesional16"/>
    <w:basedOn w:val="Tablanormal"/>
    <w:next w:val="Tablaprofesional"/>
    <w:rsid w:val="001817B0"/>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6">
    <w:name w:val="Tabla con efectos 3D 116"/>
    <w:basedOn w:val="Tablanormal"/>
    <w:next w:val="Tablaconefectos3D1"/>
    <w:rsid w:val="001817B0"/>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50">
    <w:name w:val="Tabla con cuadrícula1115"/>
    <w:basedOn w:val="Tablanormal"/>
    <w:next w:val="Tablaconcuadrcula"/>
    <w:rsid w:val="001817B0"/>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0">
    <w:name w:val="Tabla con cuadrícula2110"/>
    <w:basedOn w:val="Tablanormal"/>
    <w:next w:val="Tablaconcuadrcula"/>
    <w:uiPriority w:val="59"/>
    <w:rsid w:val="001817B0"/>
    <w:rPr>
      <w:rFonts w:eastAsia="Cambria"/>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8">
    <w:name w:val="Tabla con cuadrícula318"/>
    <w:basedOn w:val="Tablanormal"/>
    <w:uiPriority w:val="59"/>
    <w:rsid w:val="001817B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5">
    <w:name w:val="Cuadrícula clara - Énfasis 415"/>
    <w:basedOn w:val="Tablanormal"/>
    <w:next w:val="Cuadrculaclara-nfasis4"/>
    <w:uiPriority w:val="62"/>
    <w:rsid w:val="001817B0"/>
    <w:rPr>
      <w:rFonts w:eastAsia="Cambria"/>
      <w:sz w:val="22"/>
      <w:szCs w:val="22"/>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Times New Roman"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Times New Roman"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76">
    <w:name w:val="Sin lista176"/>
    <w:next w:val="Sinlista"/>
    <w:uiPriority w:val="99"/>
    <w:semiHidden/>
    <w:unhideWhenUsed/>
    <w:rsid w:val="001817B0"/>
  </w:style>
  <w:style w:type="numbering" w:customStyle="1" w:styleId="Sinlista218">
    <w:name w:val="Sin lista218"/>
    <w:next w:val="Sinlista"/>
    <w:uiPriority w:val="99"/>
    <w:semiHidden/>
    <w:unhideWhenUsed/>
    <w:rsid w:val="001817B0"/>
  </w:style>
  <w:style w:type="numbering" w:customStyle="1" w:styleId="Sinlista1126">
    <w:name w:val="Sin lista1126"/>
    <w:next w:val="Sinlista"/>
    <w:uiPriority w:val="99"/>
    <w:semiHidden/>
    <w:unhideWhenUsed/>
    <w:rsid w:val="001817B0"/>
  </w:style>
  <w:style w:type="numbering" w:customStyle="1" w:styleId="Sinlista317">
    <w:name w:val="Sin lista317"/>
    <w:next w:val="Sinlista"/>
    <w:uiPriority w:val="99"/>
    <w:semiHidden/>
    <w:unhideWhenUsed/>
    <w:rsid w:val="001817B0"/>
  </w:style>
  <w:style w:type="numbering" w:customStyle="1" w:styleId="Sinlista1216">
    <w:name w:val="Sin lista1216"/>
    <w:next w:val="Sinlista"/>
    <w:uiPriority w:val="99"/>
    <w:semiHidden/>
    <w:unhideWhenUsed/>
    <w:rsid w:val="001817B0"/>
  </w:style>
  <w:style w:type="numbering" w:customStyle="1" w:styleId="Sinlista416">
    <w:name w:val="Sin lista416"/>
    <w:next w:val="Sinlista"/>
    <w:uiPriority w:val="99"/>
    <w:semiHidden/>
    <w:unhideWhenUsed/>
    <w:rsid w:val="001817B0"/>
  </w:style>
  <w:style w:type="numbering" w:customStyle="1" w:styleId="Sinlista1316">
    <w:name w:val="Sin lista1316"/>
    <w:next w:val="Sinlista"/>
    <w:uiPriority w:val="99"/>
    <w:semiHidden/>
    <w:unhideWhenUsed/>
    <w:rsid w:val="001817B0"/>
  </w:style>
  <w:style w:type="numbering" w:customStyle="1" w:styleId="Sinlista516">
    <w:name w:val="Sin lista516"/>
    <w:next w:val="Sinlista"/>
    <w:uiPriority w:val="99"/>
    <w:semiHidden/>
    <w:unhideWhenUsed/>
    <w:rsid w:val="001817B0"/>
  </w:style>
  <w:style w:type="numbering" w:customStyle="1" w:styleId="Sinlista1416">
    <w:name w:val="Sin lista1416"/>
    <w:next w:val="Sinlista"/>
    <w:uiPriority w:val="99"/>
    <w:semiHidden/>
    <w:unhideWhenUsed/>
    <w:rsid w:val="001817B0"/>
  </w:style>
  <w:style w:type="numbering" w:customStyle="1" w:styleId="Sinlista616">
    <w:name w:val="Sin lista616"/>
    <w:next w:val="Sinlista"/>
    <w:uiPriority w:val="99"/>
    <w:semiHidden/>
    <w:unhideWhenUsed/>
    <w:rsid w:val="001817B0"/>
  </w:style>
  <w:style w:type="numbering" w:customStyle="1" w:styleId="Sinlista1516">
    <w:name w:val="Sin lista1516"/>
    <w:next w:val="Sinlista"/>
    <w:uiPriority w:val="99"/>
    <w:semiHidden/>
    <w:unhideWhenUsed/>
    <w:rsid w:val="001817B0"/>
  </w:style>
  <w:style w:type="numbering" w:customStyle="1" w:styleId="Sinlista716">
    <w:name w:val="Sin lista716"/>
    <w:next w:val="Sinlista"/>
    <w:uiPriority w:val="99"/>
    <w:semiHidden/>
    <w:unhideWhenUsed/>
    <w:rsid w:val="001817B0"/>
  </w:style>
  <w:style w:type="numbering" w:customStyle="1" w:styleId="Sinlista1616">
    <w:name w:val="Sin lista1616"/>
    <w:next w:val="Sinlista"/>
    <w:uiPriority w:val="99"/>
    <w:semiHidden/>
    <w:unhideWhenUsed/>
    <w:rsid w:val="001817B0"/>
  </w:style>
  <w:style w:type="table" w:customStyle="1" w:styleId="Tablabsica216">
    <w:name w:val="Tabla básica 216"/>
    <w:basedOn w:val="Tablanormal"/>
    <w:next w:val="Tablabsica2"/>
    <w:rsid w:val="001817B0"/>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25">
    <w:name w:val="Sin lista11125"/>
    <w:next w:val="Sinlista"/>
    <w:uiPriority w:val="99"/>
    <w:semiHidden/>
    <w:unhideWhenUsed/>
    <w:rsid w:val="001817B0"/>
  </w:style>
  <w:style w:type="numbering" w:customStyle="1" w:styleId="Sinlista111115">
    <w:name w:val="Sin lista111115"/>
    <w:next w:val="Sinlista"/>
    <w:uiPriority w:val="99"/>
    <w:semiHidden/>
    <w:unhideWhenUsed/>
    <w:rsid w:val="001817B0"/>
  </w:style>
  <w:style w:type="table" w:customStyle="1" w:styleId="Tabladecuadrcula1clara115">
    <w:name w:val="Tabla de cuadrícula 1 clara115"/>
    <w:basedOn w:val="Tablanormal"/>
    <w:uiPriority w:val="46"/>
    <w:rsid w:val="001817B0"/>
    <w:pPr>
      <w:jc w:val="center"/>
    </w:pPr>
    <w:rPr>
      <w:rFonts w:eastAsia="Cambria"/>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15">
    <w:name w:val="Tabla de cuadrícula 6 con colores - Énfasis 1115"/>
    <w:basedOn w:val="Tablanormal"/>
    <w:uiPriority w:val="51"/>
    <w:rsid w:val="001817B0"/>
    <w:rPr>
      <w:rFonts w:eastAsia="Cambria"/>
      <w:color w:val="365F91"/>
      <w:sz w:val="22"/>
      <w:szCs w:val="22"/>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15">
    <w:name w:val="Tabla de cuadrícula 6 con colores115"/>
    <w:basedOn w:val="Tablanormal"/>
    <w:uiPriority w:val="51"/>
    <w:rsid w:val="001817B0"/>
    <w:pPr>
      <w:jc w:val="center"/>
    </w:pPr>
    <w:rPr>
      <w:rFonts w:eastAsia="Cambria"/>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15">
    <w:name w:val="Tabla de cuadrícula 1 clara - Énfasis 4115"/>
    <w:basedOn w:val="Tablanormal"/>
    <w:uiPriority w:val="46"/>
    <w:rsid w:val="001817B0"/>
    <w:rPr>
      <w:rFonts w:eastAsia="Cambria"/>
      <w:sz w:val="22"/>
      <w:szCs w:val="22"/>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15">
    <w:name w:val="Tabla de cuadrícula 2 - Énfasis 4115"/>
    <w:basedOn w:val="Tablanormal"/>
    <w:uiPriority w:val="47"/>
    <w:rsid w:val="001817B0"/>
    <w:rPr>
      <w:rFonts w:eastAsia="Cambria"/>
      <w:sz w:val="22"/>
      <w:szCs w:val="22"/>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15">
    <w:name w:val="Tabla de cuadrícula 6 con colores - Énfasis 4115"/>
    <w:basedOn w:val="Tablanormal"/>
    <w:uiPriority w:val="51"/>
    <w:rsid w:val="001817B0"/>
    <w:rPr>
      <w:rFonts w:eastAsia="Cambria"/>
      <w:color w:val="5F497A"/>
      <w:sz w:val="22"/>
      <w:szCs w:val="22"/>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15">
    <w:name w:val="Tabla de cuadrícula 1 clara - Énfasis 1115"/>
    <w:basedOn w:val="Tablanormal"/>
    <w:uiPriority w:val="46"/>
    <w:rsid w:val="001817B0"/>
    <w:rPr>
      <w:rFonts w:eastAsia="Cambria"/>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15">
    <w:name w:val="Tabla de cuadrícula 1 clara - Énfasis 5115"/>
    <w:basedOn w:val="Tablanormal"/>
    <w:uiPriority w:val="46"/>
    <w:rsid w:val="001817B0"/>
    <w:rPr>
      <w:rFonts w:eastAsia="Cambria"/>
      <w:sz w:val="22"/>
      <w:szCs w:val="22"/>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16">
    <w:name w:val="Sin lista816"/>
    <w:next w:val="Sinlista"/>
    <w:uiPriority w:val="99"/>
    <w:semiHidden/>
    <w:unhideWhenUsed/>
    <w:rsid w:val="001817B0"/>
  </w:style>
  <w:style w:type="numbering" w:customStyle="1" w:styleId="WW8Num506">
    <w:name w:val="WW8Num506"/>
    <w:basedOn w:val="Sinlista"/>
    <w:rsid w:val="001817B0"/>
    <w:pPr>
      <w:numPr>
        <w:numId w:val="31"/>
      </w:numPr>
    </w:pPr>
  </w:style>
  <w:style w:type="table" w:customStyle="1" w:styleId="Tablaconcuadrcula57">
    <w:name w:val="Tabla con cuadrícula57"/>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
    <w:name w:val="Tabla con cuadrícula75"/>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5">
    <w:name w:val="Tabla con cuadrícula85"/>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5">
    <w:name w:val="Tabla con cuadrícula415"/>
    <w:basedOn w:val="Tablanormal"/>
    <w:next w:val="Tablaconcuadrcula"/>
    <w:uiPriority w:val="39"/>
    <w:rsid w:val="001817B0"/>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6">
    <w:name w:val="Tabla con cuadrícula96"/>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7">
    <w:name w:val="Tabla con cuadrícula127"/>
    <w:basedOn w:val="Tablanormal"/>
    <w:next w:val="Tablaconcuadrcula"/>
    <w:rsid w:val="001817B0"/>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4">
    <w:name w:val="Tabla con cuadrícula424"/>
    <w:basedOn w:val="Tablanormal"/>
    <w:next w:val="Tablaconcuadrcula"/>
    <w:uiPriority w:val="39"/>
    <w:rsid w:val="001817B0"/>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6">
    <w:name w:val="Tabla con cuadrícula106"/>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59"/>
    <w:rsid w:val="001817B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4">
    <w:name w:val="Tabla con cuadrícula174"/>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4">
    <w:name w:val="Tabla con cuadrícula184"/>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4">
    <w:name w:val="Tabla con cuadrícula194"/>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4">
    <w:name w:val="Tabla con cuadrícula1104"/>
    <w:basedOn w:val="Tablanormal"/>
    <w:next w:val="Tablaconcuadrcula"/>
    <w:uiPriority w:val="59"/>
    <w:rsid w:val="001817B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next w:val="Tablaconcuadrcula"/>
    <w:uiPriority w:val="59"/>
    <w:rsid w:val="001817B0"/>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4">
    <w:name w:val="Tabla con cuadrícula204"/>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
    <w:name w:val="Tabla con cuadrícula1116"/>
    <w:basedOn w:val="Tablanormal"/>
    <w:next w:val="Tablaconcuadrcula"/>
    <w:uiPriority w:val="59"/>
    <w:rsid w:val="001817B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4">
    <w:name w:val="Tabla con cuadrícula234"/>
    <w:basedOn w:val="Tablanormal"/>
    <w:next w:val="Tablaconcuadrcula"/>
    <w:uiPriority w:val="59"/>
    <w:rsid w:val="001817B0"/>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4">
    <w:name w:val="Tabla con cuadrícula244"/>
    <w:basedOn w:val="Tablanormal"/>
    <w:next w:val="Tablaconcuadrcula"/>
    <w:uiPriority w:val="59"/>
    <w:rsid w:val="001817B0"/>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7">
    <w:name w:val="Lista vistosa - Énfasis 17"/>
    <w:basedOn w:val="Tablanormal"/>
    <w:next w:val="Listavistosa-nfasis1"/>
    <w:uiPriority w:val="34"/>
    <w:rsid w:val="001817B0"/>
    <w:pPr>
      <w:jc w:val="center"/>
    </w:pPr>
    <w:rPr>
      <w:rFonts w:asciiTheme="minorHAnsi" w:eastAsiaTheme="minorHAnsi" w:hAnsiTheme="minorHAnsi" w:cstheme="minorBidi"/>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eGrid130">
    <w:name w:val="TableGrid13"/>
    <w:rsid w:val="001817B0"/>
    <w:rPr>
      <w:rFonts w:ascii="Calibri" w:eastAsia="Times New Roman" w:hAnsi="Calibri"/>
      <w:kern w:val="2"/>
      <w:sz w:val="22"/>
      <w:szCs w:val="22"/>
    </w:rPr>
    <w:tblPr>
      <w:tblCellMar>
        <w:top w:w="0" w:type="dxa"/>
        <w:left w:w="0" w:type="dxa"/>
        <w:bottom w:w="0" w:type="dxa"/>
        <w:right w:w="0" w:type="dxa"/>
      </w:tblCellMar>
    </w:tblPr>
  </w:style>
  <w:style w:type="table" w:customStyle="1" w:styleId="Tablaconcuadrcula254">
    <w:name w:val="Tabla con cuadrícula254"/>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4">
    <w:name w:val="Tabla con cuadrícula1124"/>
    <w:basedOn w:val="Tablanormal"/>
    <w:next w:val="Tablaconcuadrcula"/>
    <w:rsid w:val="001817B0"/>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3">
    <w:name w:val="Tabla con cuadrícula263"/>
    <w:basedOn w:val="Tablanormal"/>
    <w:next w:val="Tablaconcuadrcula"/>
    <w:uiPriority w:val="59"/>
    <w:rsid w:val="001817B0"/>
    <w:rPr>
      <w:rFonts w:eastAsia="Cambria"/>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3">
    <w:name w:val="Estilo113"/>
    <w:rsid w:val="001817B0"/>
  </w:style>
  <w:style w:type="numbering" w:customStyle="1" w:styleId="Estilo214">
    <w:name w:val="Estilo214"/>
    <w:rsid w:val="001817B0"/>
  </w:style>
  <w:style w:type="numbering" w:customStyle="1" w:styleId="Estilo315">
    <w:name w:val="Estilo315"/>
    <w:rsid w:val="001817B0"/>
  </w:style>
  <w:style w:type="numbering" w:customStyle="1" w:styleId="Sinlista104">
    <w:name w:val="Sin lista104"/>
    <w:next w:val="Sinlista"/>
    <w:uiPriority w:val="99"/>
    <w:semiHidden/>
    <w:unhideWhenUsed/>
    <w:rsid w:val="001817B0"/>
  </w:style>
  <w:style w:type="table" w:customStyle="1" w:styleId="Tablaconcuadrcula273">
    <w:name w:val="Tabla con cuadrícula273"/>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5">
    <w:name w:val="Tabla clásica 225"/>
    <w:basedOn w:val="Tablanormal"/>
    <w:next w:val="Tablaclsica2"/>
    <w:rsid w:val="001817B0"/>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4">
    <w:name w:val="Tabla clásica 324"/>
    <w:basedOn w:val="Tablanormal"/>
    <w:next w:val="Tablaclsica3"/>
    <w:rsid w:val="001817B0"/>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4">
    <w:name w:val="Tabla con lista 824"/>
    <w:basedOn w:val="Tablanormal"/>
    <w:next w:val="Tablaconlista8"/>
    <w:rsid w:val="001817B0"/>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5">
    <w:name w:val="Tabla profesional25"/>
    <w:basedOn w:val="Tablanormal"/>
    <w:next w:val="Tablaprofesional"/>
    <w:rsid w:val="001817B0"/>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4">
    <w:name w:val="Tabla con efectos 3D 124"/>
    <w:basedOn w:val="Tablanormal"/>
    <w:next w:val="Tablaconefectos3D1"/>
    <w:rsid w:val="001817B0"/>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34">
    <w:name w:val="Tabla con cuadrícula1134"/>
    <w:basedOn w:val="Tablanormal"/>
    <w:next w:val="Tablaconcuadrcula"/>
    <w:rsid w:val="001817B0"/>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3">
    <w:name w:val="Tabla con cuadrícula283"/>
    <w:basedOn w:val="Tablanormal"/>
    <w:next w:val="Tablaconcuadrcula"/>
    <w:uiPriority w:val="59"/>
    <w:rsid w:val="001817B0"/>
    <w:rPr>
      <w:rFonts w:eastAsia="Cambria"/>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
    <w:name w:val="Estilo122"/>
    <w:rsid w:val="001817B0"/>
    <w:pPr>
      <w:numPr>
        <w:numId w:val="5"/>
      </w:numPr>
    </w:pPr>
  </w:style>
  <w:style w:type="numbering" w:customStyle="1" w:styleId="Estilo222">
    <w:name w:val="Estilo222"/>
    <w:rsid w:val="001817B0"/>
    <w:pPr>
      <w:numPr>
        <w:numId w:val="33"/>
      </w:numPr>
    </w:pPr>
  </w:style>
  <w:style w:type="numbering" w:customStyle="1" w:styleId="Estilo322">
    <w:name w:val="Estilo322"/>
    <w:rsid w:val="001817B0"/>
    <w:pPr>
      <w:numPr>
        <w:numId w:val="30"/>
      </w:numPr>
    </w:pPr>
  </w:style>
  <w:style w:type="table" w:customStyle="1" w:styleId="Tablaconcuadrcula326">
    <w:name w:val="Tabla con cuadrícula326"/>
    <w:basedOn w:val="Tablanormal"/>
    <w:uiPriority w:val="59"/>
    <w:rsid w:val="001817B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23">
    <w:name w:val="Cuadrícula clara - Énfasis 423"/>
    <w:basedOn w:val="Tablanormal"/>
    <w:next w:val="Cuadrculaclara-nfasis4"/>
    <w:uiPriority w:val="62"/>
    <w:rsid w:val="001817B0"/>
    <w:rPr>
      <w:rFonts w:eastAsia="Cambria"/>
      <w:sz w:val="22"/>
      <w:szCs w:val="22"/>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84">
    <w:name w:val="Sin lista184"/>
    <w:next w:val="Sinlista"/>
    <w:uiPriority w:val="99"/>
    <w:semiHidden/>
    <w:unhideWhenUsed/>
    <w:rsid w:val="001817B0"/>
  </w:style>
  <w:style w:type="numbering" w:customStyle="1" w:styleId="Sinlista224">
    <w:name w:val="Sin lista224"/>
    <w:next w:val="Sinlista"/>
    <w:uiPriority w:val="99"/>
    <w:semiHidden/>
    <w:unhideWhenUsed/>
    <w:rsid w:val="001817B0"/>
  </w:style>
  <w:style w:type="numbering" w:customStyle="1" w:styleId="Sinlista1134">
    <w:name w:val="Sin lista1134"/>
    <w:next w:val="Sinlista"/>
    <w:uiPriority w:val="99"/>
    <w:semiHidden/>
    <w:unhideWhenUsed/>
    <w:rsid w:val="001817B0"/>
  </w:style>
  <w:style w:type="numbering" w:customStyle="1" w:styleId="Sinlista324">
    <w:name w:val="Sin lista324"/>
    <w:next w:val="Sinlista"/>
    <w:uiPriority w:val="99"/>
    <w:semiHidden/>
    <w:unhideWhenUsed/>
    <w:rsid w:val="001817B0"/>
  </w:style>
  <w:style w:type="numbering" w:customStyle="1" w:styleId="Sinlista1223">
    <w:name w:val="Sin lista1223"/>
    <w:next w:val="Sinlista"/>
    <w:uiPriority w:val="99"/>
    <w:semiHidden/>
    <w:unhideWhenUsed/>
    <w:rsid w:val="001817B0"/>
  </w:style>
  <w:style w:type="numbering" w:customStyle="1" w:styleId="Sinlista423">
    <w:name w:val="Sin lista423"/>
    <w:next w:val="Sinlista"/>
    <w:uiPriority w:val="99"/>
    <w:semiHidden/>
    <w:unhideWhenUsed/>
    <w:rsid w:val="001817B0"/>
  </w:style>
  <w:style w:type="numbering" w:customStyle="1" w:styleId="Sinlista1323">
    <w:name w:val="Sin lista1323"/>
    <w:next w:val="Sinlista"/>
    <w:uiPriority w:val="99"/>
    <w:semiHidden/>
    <w:unhideWhenUsed/>
    <w:rsid w:val="001817B0"/>
  </w:style>
  <w:style w:type="numbering" w:customStyle="1" w:styleId="Sinlista523">
    <w:name w:val="Sin lista523"/>
    <w:next w:val="Sinlista"/>
    <w:uiPriority w:val="99"/>
    <w:semiHidden/>
    <w:unhideWhenUsed/>
    <w:rsid w:val="001817B0"/>
  </w:style>
  <w:style w:type="numbering" w:customStyle="1" w:styleId="Sinlista1423">
    <w:name w:val="Sin lista1423"/>
    <w:next w:val="Sinlista"/>
    <w:uiPriority w:val="99"/>
    <w:semiHidden/>
    <w:unhideWhenUsed/>
    <w:rsid w:val="001817B0"/>
  </w:style>
  <w:style w:type="numbering" w:customStyle="1" w:styleId="Sinlista623">
    <w:name w:val="Sin lista623"/>
    <w:next w:val="Sinlista"/>
    <w:uiPriority w:val="99"/>
    <w:semiHidden/>
    <w:unhideWhenUsed/>
    <w:rsid w:val="001817B0"/>
  </w:style>
  <w:style w:type="numbering" w:customStyle="1" w:styleId="Sinlista1523">
    <w:name w:val="Sin lista1523"/>
    <w:next w:val="Sinlista"/>
    <w:uiPriority w:val="99"/>
    <w:semiHidden/>
    <w:unhideWhenUsed/>
    <w:rsid w:val="001817B0"/>
  </w:style>
  <w:style w:type="numbering" w:customStyle="1" w:styleId="Sinlista723">
    <w:name w:val="Sin lista723"/>
    <w:next w:val="Sinlista"/>
    <w:uiPriority w:val="99"/>
    <w:semiHidden/>
    <w:unhideWhenUsed/>
    <w:rsid w:val="001817B0"/>
  </w:style>
  <w:style w:type="numbering" w:customStyle="1" w:styleId="Sinlista1623">
    <w:name w:val="Sin lista1623"/>
    <w:next w:val="Sinlista"/>
    <w:uiPriority w:val="99"/>
    <w:semiHidden/>
    <w:unhideWhenUsed/>
    <w:rsid w:val="001817B0"/>
  </w:style>
  <w:style w:type="table" w:customStyle="1" w:styleId="Tablabsica223">
    <w:name w:val="Tabla básica 223"/>
    <w:basedOn w:val="Tablanormal"/>
    <w:next w:val="Tablabsica2"/>
    <w:rsid w:val="001817B0"/>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33">
    <w:name w:val="Sin lista11133"/>
    <w:next w:val="Sinlista"/>
    <w:uiPriority w:val="99"/>
    <w:semiHidden/>
    <w:unhideWhenUsed/>
    <w:rsid w:val="001817B0"/>
  </w:style>
  <w:style w:type="numbering" w:customStyle="1" w:styleId="Sinlista111123">
    <w:name w:val="Sin lista111123"/>
    <w:next w:val="Sinlista"/>
    <w:uiPriority w:val="99"/>
    <w:semiHidden/>
    <w:unhideWhenUsed/>
    <w:rsid w:val="001817B0"/>
  </w:style>
  <w:style w:type="table" w:customStyle="1" w:styleId="Tabladecuadrcula1clara123">
    <w:name w:val="Tabla de cuadrícula 1 clara123"/>
    <w:basedOn w:val="Tablanormal"/>
    <w:uiPriority w:val="46"/>
    <w:rsid w:val="001817B0"/>
    <w:pPr>
      <w:jc w:val="center"/>
    </w:pPr>
    <w:rPr>
      <w:rFonts w:eastAsia="Cambria"/>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23">
    <w:name w:val="Tabla de cuadrícula 6 con colores - Énfasis 1123"/>
    <w:basedOn w:val="Tablanormal"/>
    <w:uiPriority w:val="51"/>
    <w:rsid w:val="001817B0"/>
    <w:rPr>
      <w:rFonts w:eastAsia="Cambria"/>
      <w:color w:val="365F91"/>
      <w:sz w:val="22"/>
      <w:szCs w:val="22"/>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23">
    <w:name w:val="Tabla de cuadrícula 6 con colores123"/>
    <w:basedOn w:val="Tablanormal"/>
    <w:uiPriority w:val="51"/>
    <w:rsid w:val="001817B0"/>
    <w:pPr>
      <w:jc w:val="center"/>
    </w:pPr>
    <w:rPr>
      <w:rFonts w:eastAsia="Cambria"/>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23">
    <w:name w:val="Tabla de cuadrícula 1 clara - Énfasis 4123"/>
    <w:basedOn w:val="Tablanormal"/>
    <w:uiPriority w:val="46"/>
    <w:rsid w:val="001817B0"/>
    <w:rPr>
      <w:rFonts w:eastAsia="Cambria"/>
      <w:sz w:val="22"/>
      <w:szCs w:val="22"/>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23">
    <w:name w:val="Tabla de cuadrícula 2 - Énfasis 4123"/>
    <w:basedOn w:val="Tablanormal"/>
    <w:uiPriority w:val="47"/>
    <w:rsid w:val="001817B0"/>
    <w:rPr>
      <w:rFonts w:eastAsia="Cambria"/>
      <w:sz w:val="22"/>
      <w:szCs w:val="22"/>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23">
    <w:name w:val="Tabla de cuadrícula 6 con colores - Énfasis 4123"/>
    <w:basedOn w:val="Tablanormal"/>
    <w:uiPriority w:val="51"/>
    <w:rsid w:val="001817B0"/>
    <w:rPr>
      <w:rFonts w:eastAsia="Cambria"/>
      <w:color w:val="5F497A"/>
      <w:sz w:val="22"/>
      <w:szCs w:val="22"/>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23">
    <w:name w:val="Tabla de cuadrícula 1 clara - Énfasis 1123"/>
    <w:basedOn w:val="Tablanormal"/>
    <w:uiPriority w:val="46"/>
    <w:rsid w:val="001817B0"/>
    <w:rPr>
      <w:rFonts w:eastAsia="Cambria"/>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23">
    <w:name w:val="Tabla de cuadrícula 1 clara - Énfasis 5123"/>
    <w:basedOn w:val="Tablanormal"/>
    <w:uiPriority w:val="46"/>
    <w:rsid w:val="001817B0"/>
    <w:rPr>
      <w:rFonts w:eastAsia="Cambria"/>
      <w:sz w:val="22"/>
      <w:szCs w:val="22"/>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23">
    <w:name w:val="Sin lista823"/>
    <w:next w:val="Sinlista"/>
    <w:uiPriority w:val="99"/>
    <w:semiHidden/>
    <w:unhideWhenUsed/>
    <w:rsid w:val="001817B0"/>
  </w:style>
  <w:style w:type="numbering" w:customStyle="1" w:styleId="Sinlista193">
    <w:name w:val="Sin lista193"/>
    <w:next w:val="Sinlista"/>
    <w:uiPriority w:val="99"/>
    <w:semiHidden/>
    <w:unhideWhenUsed/>
    <w:rsid w:val="001817B0"/>
  </w:style>
  <w:style w:type="numbering" w:customStyle="1" w:styleId="Sinlista1103">
    <w:name w:val="Sin lista1103"/>
    <w:next w:val="Sinlista"/>
    <w:uiPriority w:val="99"/>
    <w:semiHidden/>
    <w:unhideWhenUsed/>
    <w:rsid w:val="001817B0"/>
  </w:style>
  <w:style w:type="table" w:customStyle="1" w:styleId="Tablaconcuadrcula292">
    <w:name w:val="Tabla con cuadrícula292"/>
    <w:basedOn w:val="Tablanormal"/>
    <w:next w:val="Tablaconcuadrcula"/>
    <w:uiPriority w:val="59"/>
    <w:rsid w:val="001817B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3">
    <w:name w:val="Tabla con cuadrícula1143"/>
    <w:basedOn w:val="Tablanormal"/>
    <w:next w:val="Tablaconcuadrcula"/>
    <w:rsid w:val="001817B0"/>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3">
    <w:name w:val="Sin lista1143"/>
    <w:next w:val="Sinlista"/>
    <w:uiPriority w:val="99"/>
    <w:semiHidden/>
    <w:unhideWhenUsed/>
    <w:rsid w:val="001817B0"/>
  </w:style>
  <w:style w:type="table" w:customStyle="1" w:styleId="Tablaconcuadrcula2102">
    <w:name w:val="Tabla con cuadrícula2102"/>
    <w:basedOn w:val="Tablanormal"/>
    <w:next w:val="Tablaconcuadrcula"/>
    <w:uiPriority w:val="59"/>
    <w:rsid w:val="001817B0"/>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3">
    <w:name w:val="Tabla con cuadrícula333"/>
    <w:basedOn w:val="Tablanormal"/>
    <w:next w:val="Tablaconcuadrcula"/>
    <w:uiPriority w:val="59"/>
    <w:rsid w:val="001817B0"/>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3">
    <w:name w:val="Tabla con cuadrícula433"/>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
    <w:name w:val="Tabla con cuadrícula513"/>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
    <w:name w:val="Tabla con cuadrícula613"/>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3">
    <w:name w:val="Tabla con cuadrícula713"/>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3">
    <w:name w:val="Tabla con cuadrícula813"/>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2">
    <w:name w:val="Tabla con cuadrícula1152"/>
    <w:basedOn w:val="Tablanormal"/>
    <w:next w:val="Tablaconcuadrcula"/>
    <w:rsid w:val="001817B0"/>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33">
    <w:name w:val="Sin lista233"/>
    <w:next w:val="Sinlista"/>
    <w:uiPriority w:val="99"/>
    <w:semiHidden/>
    <w:unhideWhenUsed/>
    <w:rsid w:val="001817B0"/>
  </w:style>
  <w:style w:type="table" w:customStyle="1" w:styleId="Tablaconcuadrcula4112">
    <w:name w:val="Tabla con cuadrícula4112"/>
    <w:basedOn w:val="Tablanormal"/>
    <w:next w:val="Tablaconcuadrcula"/>
    <w:uiPriority w:val="39"/>
    <w:rsid w:val="001817B0"/>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lsica235">
    <w:name w:val="Tabla clásica 235"/>
    <w:basedOn w:val="Tablanormal"/>
    <w:next w:val="Tablaclsica2"/>
    <w:rsid w:val="001817B0"/>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3">
    <w:name w:val="Tabla clásica 333"/>
    <w:basedOn w:val="Tablanormal"/>
    <w:next w:val="Tablaclsica3"/>
    <w:rsid w:val="001817B0"/>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3">
    <w:name w:val="Tabla con lista 833"/>
    <w:basedOn w:val="Tablanormal"/>
    <w:next w:val="Tablaconlista8"/>
    <w:rsid w:val="001817B0"/>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5">
    <w:name w:val="Tabla profesional35"/>
    <w:basedOn w:val="Tablanormal"/>
    <w:next w:val="Tablaprofesional"/>
    <w:rsid w:val="001817B0"/>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3">
    <w:name w:val="Tabla con efectos 3D 133"/>
    <w:basedOn w:val="Tablanormal"/>
    <w:next w:val="Tablaconefectos3D1"/>
    <w:rsid w:val="001817B0"/>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913">
    <w:name w:val="Tabla con cuadrícula913"/>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
    <w:name w:val="Tabla con cuadrícula1213"/>
    <w:basedOn w:val="Tablanormal"/>
    <w:next w:val="Tablaconcuadrcula"/>
    <w:rsid w:val="001817B0"/>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2">
    <w:name w:val="Tabla con cuadrícula4212"/>
    <w:basedOn w:val="Tablanormal"/>
    <w:next w:val="Tablaconcuadrcula"/>
    <w:uiPriority w:val="39"/>
    <w:rsid w:val="001817B0"/>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13">
    <w:name w:val="Tabla con cuadrícula1013"/>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3">
    <w:name w:val="Tabla con cuadrícula1313"/>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3">
    <w:name w:val="Tabla con cuadrícula1413"/>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3">
    <w:name w:val="Sin lista333"/>
    <w:next w:val="Sinlista"/>
    <w:uiPriority w:val="99"/>
    <w:semiHidden/>
    <w:unhideWhenUsed/>
    <w:rsid w:val="001817B0"/>
  </w:style>
  <w:style w:type="numbering" w:customStyle="1" w:styleId="Sinlista1232">
    <w:name w:val="Sin lista1232"/>
    <w:next w:val="Sinlista"/>
    <w:uiPriority w:val="99"/>
    <w:semiHidden/>
    <w:unhideWhenUsed/>
    <w:rsid w:val="001817B0"/>
  </w:style>
  <w:style w:type="table" w:customStyle="1" w:styleId="Tablaconcuadrcula1513">
    <w:name w:val="Tabla con cuadrícula1513"/>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3">
    <w:name w:val="Tabla con cuadrícula1613"/>
    <w:basedOn w:val="Tablanormal"/>
    <w:next w:val="Tablaconcuadrcula"/>
    <w:uiPriority w:val="59"/>
    <w:rsid w:val="001817B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2">
    <w:name w:val="Tabla con cuadrícula1712"/>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2">
    <w:name w:val="Tabla con cuadrícula1812"/>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2">
    <w:name w:val="Tabla con cuadrícula1912"/>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2">
    <w:name w:val="Tabla con cuadrícula11012"/>
    <w:basedOn w:val="Tablanormal"/>
    <w:next w:val="Tablaconcuadrcula"/>
    <w:uiPriority w:val="59"/>
    <w:rsid w:val="001817B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3">
    <w:name w:val="Tabla con cuadrícula2113"/>
    <w:basedOn w:val="Tablanormal"/>
    <w:next w:val="Tablaconcuadrcula"/>
    <w:uiPriority w:val="59"/>
    <w:rsid w:val="001817B0"/>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3">
    <w:name w:val="Tabla con cuadrícula2213"/>
    <w:basedOn w:val="Tablanormal"/>
    <w:next w:val="Tablaconcuadrcula"/>
    <w:uiPriority w:val="59"/>
    <w:rsid w:val="001817B0"/>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2">
    <w:name w:val="Tabla con cuadrícula2012"/>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2">
    <w:name w:val="Tabla con cuadrícula11112"/>
    <w:basedOn w:val="Tablanormal"/>
    <w:next w:val="Tablaconcuadrcula"/>
    <w:uiPriority w:val="59"/>
    <w:rsid w:val="001817B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2">
    <w:name w:val="Tabla con cuadrícula2312"/>
    <w:basedOn w:val="Tablanormal"/>
    <w:next w:val="Tablaconcuadrcula"/>
    <w:uiPriority w:val="59"/>
    <w:rsid w:val="001817B0"/>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2">
    <w:name w:val="Tabla con cuadrícula2412"/>
    <w:basedOn w:val="Tablanormal"/>
    <w:next w:val="Tablaconcuadrcula"/>
    <w:uiPriority w:val="59"/>
    <w:rsid w:val="001817B0"/>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42">
    <w:name w:val="Lista vistosa - Énfasis 142"/>
    <w:basedOn w:val="Tablanormal"/>
    <w:next w:val="Listavistosa-nfasis1"/>
    <w:uiPriority w:val="34"/>
    <w:rsid w:val="001817B0"/>
    <w:pPr>
      <w:jc w:val="center"/>
    </w:pPr>
    <w:rPr>
      <w:rFonts w:eastAsia="Cambria"/>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eGrid14">
    <w:name w:val="TableGrid14"/>
    <w:rsid w:val="001817B0"/>
    <w:rPr>
      <w:rFonts w:ascii="Calibri" w:eastAsia="Times New Roman" w:hAnsi="Calibri"/>
      <w:kern w:val="2"/>
      <w:sz w:val="22"/>
      <w:szCs w:val="22"/>
    </w:rPr>
    <w:tblPr>
      <w:tblCellMar>
        <w:top w:w="0" w:type="dxa"/>
        <w:left w:w="0" w:type="dxa"/>
        <w:bottom w:w="0" w:type="dxa"/>
        <w:right w:w="0" w:type="dxa"/>
      </w:tblCellMar>
    </w:tblPr>
  </w:style>
  <w:style w:type="table" w:customStyle="1" w:styleId="Cuadrculaclara-nfasis432">
    <w:name w:val="Cuadrícula clara - Énfasis 432"/>
    <w:basedOn w:val="Tablanormal"/>
    <w:next w:val="Cuadrculaclara-nfasis4"/>
    <w:uiPriority w:val="62"/>
    <w:rsid w:val="001817B0"/>
    <w:rPr>
      <w:rFonts w:eastAsia="Cambria"/>
      <w:sz w:val="22"/>
      <w:szCs w:val="22"/>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Times New Roman"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Times New Roman"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432">
    <w:name w:val="Sin lista432"/>
    <w:next w:val="Sinlista"/>
    <w:uiPriority w:val="99"/>
    <w:semiHidden/>
    <w:unhideWhenUsed/>
    <w:rsid w:val="001817B0"/>
  </w:style>
  <w:style w:type="numbering" w:customStyle="1" w:styleId="Sinlista1332">
    <w:name w:val="Sin lista1332"/>
    <w:next w:val="Sinlista"/>
    <w:uiPriority w:val="99"/>
    <w:semiHidden/>
    <w:unhideWhenUsed/>
    <w:rsid w:val="001817B0"/>
  </w:style>
  <w:style w:type="numbering" w:customStyle="1" w:styleId="Sinlista532">
    <w:name w:val="Sin lista532"/>
    <w:next w:val="Sinlista"/>
    <w:uiPriority w:val="99"/>
    <w:semiHidden/>
    <w:unhideWhenUsed/>
    <w:rsid w:val="001817B0"/>
  </w:style>
  <w:style w:type="numbering" w:customStyle="1" w:styleId="Sinlista1432">
    <w:name w:val="Sin lista1432"/>
    <w:next w:val="Sinlista"/>
    <w:uiPriority w:val="99"/>
    <w:semiHidden/>
    <w:unhideWhenUsed/>
    <w:rsid w:val="001817B0"/>
  </w:style>
  <w:style w:type="numbering" w:customStyle="1" w:styleId="Sinlista632">
    <w:name w:val="Sin lista632"/>
    <w:next w:val="Sinlista"/>
    <w:uiPriority w:val="99"/>
    <w:semiHidden/>
    <w:unhideWhenUsed/>
    <w:rsid w:val="001817B0"/>
  </w:style>
  <w:style w:type="numbering" w:customStyle="1" w:styleId="Sinlista1532">
    <w:name w:val="Sin lista1532"/>
    <w:next w:val="Sinlista"/>
    <w:uiPriority w:val="99"/>
    <w:semiHidden/>
    <w:unhideWhenUsed/>
    <w:rsid w:val="001817B0"/>
  </w:style>
  <w:style w:type="numbering" w:customStyle="1" w:styleId="Sinlista732">
    <w:name w:val="Sin lista732"/>
    <w:next w:val="Sinlista"/>
    <w:uiPriority w:val="99"/>
    <w:semiHidden/>
    <w:unhideWhenUsed/>
    <w:rsid w:val="001817B0"/>
  </w:style>
  <w:style w:type="numbering" w:customStyle="1" w:styleId="Sinlista1632">
    <w:name w:val="Sin lista1632"/>
    <w:next w:val="Sinlista"/>
    <w:uiPriority w:val="99"/>
    <w:semiHidden/>
    <w:unhideWhenUsed/>
    <w:rsid w:val="001817B0"/>
  </w:style>
  <w:style w:type="table" w:customStyle="1" w:styleId="Tablabsica232">
    <w:name w:val="Tabla básica 232"/>
    <w:basedOn w:val="Tablanormal"/>
    <w:next w:val="Tablabsica2"/>
    <w:rsid w:val="001817B0"/>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42">
    <w:name w:val="Sin lista11142"/>
    <w:next w:val="Sinlista"/>
    <w:uiPriority w:val="99"/>
    <w:semiHidden/>
    <w:unhideWhenUsed/>
    <w:rsid w:val="001817B0"/>
  </w:style>
  <w:style w:type="numbering" w:customStyle="1" w:styleId="Sinlista111132">
    <w:name w:val="Sin lista111132"/>
    <w:next w:val="Sinlista"/>
    <w:uiPriority w:val="99"/>
    <w:semiHidden/>
    <w:unhideWhenUsed/>
    <w:rsid w:val="001817B0"/>
  </w:style>
  <w:style w:type="table" w:customStyle="1" w:styleId="Tabladecuadrcula1clara132">
    <w:name w:val="Tabla de cuadrícula 1 clara132"/>
    <w:basedOn w:val="Tablanormal"/>
    <w:uiPriority w:val="46"/>
    <w:rsid w:val="001817B0"/>
    <w:pPr>
      <w:jc w:val="center"/>
    </w:pPr>
    <w:rPr>
      <w:rFonts w:eastAsia="Cambria"/>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32">
    <w:name w:val="Tabla de cuadrícula 6 con colores - Énfasis 1132"/>
    <w:basedOn w:val="Tablanormal"/>
    <w:uiPriority w:val="51"/>
    <w:rsid w:val="001817B0"/>
    <w:rPr>
      <w:rFonts w:eastAsia="Cambria"/>
      <w:color w:val="365F91"/>
      <w:sz w:val="22"/>
      <w:szCs w:val="22"/>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32">
    <w:name w:val="Tabla de cuadrícula 6 con colores132"/>
    <w:basedOn w:val="Tablanormal"/>
    <w:uiPriority w:val="51"/>
    <w:rsid w:val="001817B0"/>
    <w:pPr>
      <w:jc w:val="center"/>
    </w:pPr>
    <w:rPr>
      <w:rFonts w:eastAsia="Cambria"/>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32">
    <w:name w:val="Tabla de cuadrícula 1 clara - Énfasis 4132"/>
    <w:basedOn w:val="Tablanormal"/>
    <w:uiPriority w:val="46"/>
    <w:rsid w:val="001817B0"/>
    <w:rPr>
      <w:rFonts w:eastAsia="Cambria"/>
      <w:sz w:val="22"/>
      <w:szCs w:val="22"/>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32">
    <w:name w:val="Tabla de cuadrícula 2 - Énfasis 4132"/>
    <w:basedOn w:val="Tablanormal"/>
    <w:uiPriority w:val="47"/>
    <w:rsid w:val="001817B0"/>
    <w:rPr>
      <w:rFonts w:eastAsia="Cambria"/>
      <w:sz w:val="22"/>
      <w:szCs w:val="22"/>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32">
    <w:name w:val="Tabla de cuadrícula 6 con colores - Énfasis 4132"/>
    <w:basedOn w:val="Tablanormal"/>
    <w:uiPriority w:val="51"/>
    <w:rsid w:val="001817B0"/>
    <w:rPr>
      <w:rFonts w:eastAsia="Cambria"/>
      <w:color w:val="5F497A"/>
      <w:sz w:val="22"/>
      <w:szCs w:val="22"/>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32">
    <w:name w:val="Tabla de cuadrícula 1 clara - Énfasis 1132"/>
    <w:basedOn w:val="Tablanormal"/>
    <w:uiPriority w:val="46"/>
    <w:rsid w:val="001817B0"/>
    <w:rPr>
      <w:rFonts w:eastAsia="Cambria"/>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32">
    <w:name w:val="Tabla de cuadrícula 1 clara - Énfasis 5132"/>
    <w:basedOn w:val="Tablanormal"/>
    <w:uiPriority w:val="46"/>
    <w:rsid w:val="001817B0"/>
    <w:rPr>
      <w:rFonts w:eastAsia="Cambria"/>
      <w:sz w:val="22"/>
      <w:szCs w:val="22"/>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32">
    <w:name w:val="Sin lista832"/>
    <w:next w:val="Sinlista"/>
    <w:uiPriority w:val="99"/>
    <w:semiHidden/>
    <w:unhideWhenUsed/>
    <w:rsid w:val="001817B0"/>
  </w:style>
  <w:style w:type="numbering" w:customStyle="1" w:styleId="Sinlista913">
    <w:name w:val="Sin lista913"/>
    <w:next w:val="Sinlista"/>
    <w:uiPriority w:val="99"/>
    <w:semiHidden/>
    <w:unhideWhenUsed/>
    <w:rsid w:val="001817B0"/>
  </w:style>
  <w:style w:type="table" w:customStyle="1" w:styleId="Tablaconcuadrcula2512">
    <w:name w:val="Tabla con cuadrícula2512"/>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13">
    <w:name w:val="Tabla clásica 2113"/>
    <w:basedOn w:val="Tablanormal"/>
    <w:next w:val="Tablaclsica2"/>
    <w:rsid w:val="001817B0"/>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13">
    <w:name w:val="Tabla clásica 3113"/>
    <w:basedOn w:val="Tablanormal"/>
    <w:next w:val="Tablaclsica3"/>
    <w:rsid w:val="001817B0"/>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3">
    <w:name w:val="Tabla con lista 8113"/>
    <w:basedOn w:val="Tablanormal"/>
    <w:next w:val="Tablaconlista8"/>
    <w:rsid w:val="001817B0"/>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13">
    <w:name w:val="Tabla profesional113"/>
    <w:basedOn w:val="Tablanormal"/>
    <w:next w:val="Tablaprofesional"/>
    <w:rsid w:val="001817B0"/>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13">
    <w:name w:val="Tabla con efectos 3D 1113"/>
    <w:basedOn w:val="Tablanormal"/>
    <w:next w:val="Tablaconefectos3D1"/>
    <w:rsid w:val="001817B0"/>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2">
    <w:name w:val="Tabla con cuadrícula11212"/>
    <w:basedOn w:val="Tablanormal"/>
    <w:next w:val="Tablaconcuadrcula"/>
    <w:rsid w:val="001817B0"/>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2">
    <w:name w:val="Tabla con cuadrícula2612"/>
    <w:basedOn w:val="Tablanormal"/>
    <w:next w:val="Tablaconcuadrcula"/>
    <w:uiPriority w:val="59"/>
    <w:rsid w:val="001817B0"/>
    <w:rPr>
      <w:rFonts w:eastAsia="Cambria"/>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12">
    <w:name w:val="Estilo1112"/>
    <w:rsid w:val="001817B0"/>
  </w:style>
  <w:style w:type="numbering" w:customStyle="1" w:styleId="Estilo2112">
    <w:name w:val="Estilo2112"/>
    <w:rsid w:val="001817B0"/>
  </w:style>
  <w:style w:type="numbering" w:customStyle="1" w:styleId="Estilo3113">
    <w:name w:val="Estilo3113"/>
    <w:rsid w:val="001817B0"/>
  </w:style>
  <w:style w:type="table" w:customStyle="1" w:styleId="Tablaconcuadrcula3113">
    <w:name w:val="Tabla con cuadrícula3113"/>
    <w:basedOn w:val="Tablanormal"/>
    <w:uiPriority w:val="59"/>
    <w:rsid w:val="001817B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12">
    <w:name w:val="Cuadrícula clara - Énfasis 4112"/>
    <w:basedOn w:val="Tablanormal"/>
    <w:next w:val="Cuadrculaclara-nfasis4"/>
    <w:uiPriority w:val="62"/>
    <w:rsid w:val="001817B0"/>
    <w:rPr>
      <w:rFonts w:eastAsia="Cambria"/>
      <w:sz w:val="22"/>
      <w:szCs w:val="22"/>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713">
    <w:name w:val="Sin lista1713"/>
    <w:next w:val="Sinlista"/>
    <w:uiPriority w:val="99"/>
    <w:semiHidden/>
    <w:unhideWhenUsed/>
    <w:rsid w:val="001817B0"/>
  </w:style>
  <w:style w:type="numbering" w:customStyle="1" w:styleId="Sinlista2113">
    <w:name w:val="Sin lista2113"/>
    <w:next w:val="Sinlista"/>
    <w:uiPriority w:val="99"/>
    <w:semiHidden/>
    <w:unhideWhenUsed/>
    <w:rsid w:val="001817B0"/>
  </w:style>
  <w:style w:type="numbering" w:customStyle="1" w:styleId="Sinlista11213">
    <w:name w:val="Sin lista11213"/>
    <w:next w:val="Sinlista"/>
    <w:uiPriority w:val="99"/>
    <w:semiHidden/>
    <w:unhideWhenUsed/>
    <w:rsid w:val="001817B0"/>
  </w:style>
  <w:style w:type="numbering" w:customStyle="1" w:styleId="Sinlista3112">
    <w:name w:val="Sin lista3112"/>
    <w:next w:val="Sinlista"/>
    <w:uiPriority w:val="99"/>
    <w:semiHidden/>
    <w:unhideWhenUsed/>
    <w:rsid w:val="001817B0"/>
  </w:style>
  <w:style w:type="numbering" w:customStyle="1" w:styleId="Sinlista12112">
    <w:name w:val="Sin lista12112"/>
    <w:next w:val="Sinlista"/>
    <w:uiPriority w:val="99"/>
    <w:semiHidden/>
    <w:unhideWhenUsed/>
    <w:rsid w:val="001817B0"/>
  </w:style>
  <w:style w:type="numbering" w:customStyle="1" w:styleId="Sinlista4112">
    <w:name w:val="Sin lista4112"/>
    <w:next w:val="Sinlista"/>
    <w:uiPriority w:val="99"/>
    <w:semiHidden/>
    <w:unhideWhenUsed/>
    <w:rsid w:val="001817B0"/>
  </w:style>
  <w:style w:type="numbering" w:customStyle="1" w:styleId="Sinlista13112">
    <w:name w:val="Sin lista13112"/>
    <w:next w:val="Sinlista"/>
    <w:uiPriority w:val="99"/>
    <w:semiHidden/>
    <w:unhideWhenUsed/>
    <w:rsid w:val="001817B0"/>
  </w:style>
  <w:style w:type="numbering" w:customStyle="1" w:styleId="Sinlista5112">
    <w:name w:val="Sin lista5112"/>
    <w:next w:val="Sinlista"/>
    <w:uiPriority w:val="99"/>
    <w:semiHidden/>
    <w:unhideWhenUsed/>
    <w:rsid w:val="001817B0"/>
  </w:style>
  <w:style w:type="numbering" w:customStyle="1" w:styleId="Sinlista14112">
    <w:name w:val="Sin lista14112"/>
    <w:next w:val="Sinlista"/>
    <w:uiPriority w:val="99"/>
    <w:semiHidden/>
    <w:unhideWhenUsed/>
    <w:rsid w:val="001817B0"/>
  </w:style>
  <w:style w:type="numbering" w:customStyle="1" w:styleId="Sinlista6112">
    <w:name w:val="Sin lista6112"/>
    <w:next w:val="Sinlista"/>
    <w:uiPriority w:val="99"/>
    <w:semiHidden/>
    <w:unhideWhenUsed/>
    <w:rsid w:val="001817B0"/>
  </w:style>
  <w:style w:type="numbering" w:customStyle="1" w:styleId="Sinlista15112">
    <w:name w:val="Sin lista15112"/>
    <w:next w:val="Sinlista"/>
    <w:uiPriority w:val="99"/>
    <w:semiHidden/>
    <w:unhideWhenUsed/>
    <w:rsid w:val="001817B0"/>
  </w:style>
  <w:style w:type="numbering" w:customStyle="1" w:styleId="Sinlista7112">
    <w:name w:val="Sin lista7112"/>
    <w:next w:val="Sinlista"/>
    <w:uiPriority w:val="99"/>
    <w:semiHidden/>
    <w:unhideWhenUsed/>
    <w:rsid w:val="001817B0"/>
  </w:style>
  <w:style w:type="numbering" w:customStyle="1" w:styleId="Sinlista16112">
    <w:name w:val="Sin lista16112"/>
    <w:next w:val="Sinlista"/>
    <w:uiPriority w:val="99"/>
    <w:semiHidden/>
    <w:unhideWhenUsed/>
    <w:rsid w:val="001817B0"/>
  </w:style>
  <w:style w:type="table" w:customStyle="1" w:styleId="Tablabsica2112">
    <w:name w:val="Tabla básica 2112"/>
    <w:basedOn w:val="Tablanormal"/>
    <w:next w:val="Tablabsica2"/>
    <w:rsid w:val="001817B0"/>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212">
    <w:name w:val="Sin lista111212"/>
    <w:next w:val="Sinlista"/>
    <w:uiPriority w:val="99"/>
    <w:semiHidden/>
    <w:unhideWhenUsed/>
    <w:rsid w:val="001817B0"/>
  </w:style>
  <w:style w:type="numbering" w:customStyle="1" w:styleId="Sinlista1111112">
    <w:name w:val="Sin lista1111112"/>
    <w:next w:val="Sinlista"/>
    <w:uiPriority w:val="99"/>
    <w:semiHidden/>
    <w:unhideWhenUsed/>
    <w:rsid w:val="001817B0"/>
  </w:style>
  <w:style w:type="table" w:customStyle="1" w:styleId="Tabladecuadrcula1clara1112">
    <w:name w:val="Tabla de cuadrícula 1 clara1112"/>
    <w:basedOn w:val="Tablanormal"/>
    <w:uiPriority w:val="46"/>
    <w:rsid w:val="001817B0"/>
    <w:pPr>
      <w:jc w:val="center"/>
    </w:pPr>
    <w:rPr>
      <w:rFonts w:eastAsia="Cambria"/>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112">
    <w:name w:val="Tabla de cuadrícula 6 con colores - Énfasis 11112"/>
    <w:basedOn w:val="Tablanormal"/>
    <w:uiPriority w:val="51"/>
    <w:rsid w:val="001817B0"/>
    <w:rPr>
      <w:rFonts w:eastAsia="Cambria"/>
      <w:color w:val="365F91"/>
      <w:sz w:val="22"/>
      <w:szCs w:val="22"/>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112">
    <w:name w:val="Tabla de cuadrícula 6 con colores1112"/>
    <w:basedOn w:val="Tablanormal"/>
    <w:uiPriority w:val="51"/>
    <w:rsid w:val="001817B0"/>
    <w:pPr>
      <w:jc w:val="center"/>
    </w:pPr>
    <w:rPr>
      <w:rFonts w:eastAsia="Cambria"/>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112">
    <w:name w:val="Tabla de cuadrícula 1 clara - Énfasis 41112"/>
    <w:basedOn w:val="Tablanormal"/>
    <w:uiPriority w:val="46"/>
    <w:rsid w:val="001817B0"/>
    <w:rPr>
      <w:rFonts w:eastAsia="Cambria"/>
      <w:sz w:val="22"/>
      <w:szCs w:val="22"/>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112">
    <w:name w:val="Tabla de cuadrícula 2 - Énfasis 41112"/>
    <w:basedOn w:val="Tablanormal"/>
    <w:uiPriority w:val="47"/>
    <w:rsid w:val="001817B0"/>
    <w:rPr>
      <w:rFonts w:eastAsia="Cambria"/>
      <w:sz w:val="22"/>
      <w:szCs w:val="22"/>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112">
    <w:name w:val="Tabla de cuadrícula 6 con colores - Énfasis 41112"/>
    <w:basedOn w:val="Tablanormal"/>
    <w:uiPriority w:val="51"/>
    <w:rsid w:val="001817B0"/>
    <w:rPr>
      <w:rFonts w:eastAsia="Cambria"/>
      <w:color w:val="5F497A"/>
      <w:sz w:val="22"/>
      <w:szCs w:val="22"/>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112">
    <w:name w:val="Tabla de cuadrícula 1 clara - Énfasis 11112"/>
    <w:basedOn w:val="Tablanormal"/>
    <w:uiPriority w:val="46"/>
    <w:rsid w:val="001817B0"/>
    <w:rPr>
      <w:rFonts w:eastAsia="Cambria"/>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112">
    <w:name w:val="Tabla de cuadrícula 1 clara - Énfasis 51112"/>
    <w:basedOn w:val="Tablanormal"/>
    <w:uiPriority w:val="46"/>
    <w:rsid w:val="001817B0"/>
    <w:rPr>
      <w:rFonts w:eastAsia="Cambria"/>
      <w:sz w:val="22"/>
      <w:szCs w:val="22"/>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112">
    <w:name w:val="Sin lista8112"/>
    <w:next w:val="Sinlista"/>
    <w:uiPriority w:val="99"/>
    <w:semiHidden/>
    <w:unhideWhenUsed/>
    <w:rsid w:val="001817B0"/>
  </w:style>
  <w:style w:type="numbering" w:customStyle="1" w:styleId="Sinlista1013">
    <w:name w:val="Sin lista1013"/>
    <w:next w:val="Sinlista"/>
    <w:uiPriority w:val="99"/>
    <w:semiHidden/>
    <w:unhideWhenUsed/>
    <w:rsid w:val="001817B0"/>
  </w:style>
  <w:style w:type="table" w:customStyle="1" w:styleId="Tablaconcuadrcula2712">
    <w:name w:val="Tabla con cuadrícula2712"/>
    <w:basedOn w:val="Tablanormal"/>
    <w:next w:val="Tablaconcuadrcula"/>
    <w:uiPriority w:val="59"/>
    <w:rsid w:val="00181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13">
    <w:name w:val="Tabla clásica 2213"/>
    <w:basedOn w:val="Tablanormal"/>
    <w:next w:val="Tablaclsica2"/>
    <w:rsid w:val="001817B0"/>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2">
    <w:name w:val="Tabla clásica 3212"/>
    <w:basedOn w:val="Tablanormal"/>
    <w:next w:val="Tablaclsica3"/>
    <w:rsid w:val="001817B0"/>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2">
    <w:name w:val="Tabla con lista 8212"/>
    <w:basedOn w:val="Tablanormal"/>
    <w:next w:val="Tablaconlista8"/>
    <w:rsid w:val="001817B0"/>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13">
    <w:name w:val="Tabla profesional213"/>
    <w:basedOn w:val="Tablanormal"/>
    <w:next w:val="Tablaprofesional"/>
    <w:rsid w:val="001817B0"/>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2">
    <w:name w:val="Tabla con efectos 3D 1212"/>
    <w:basedOn w:val="Tablanormal"/>
    <w:next w:val="Tablaconefectos3D1"/>
    <w:rsid w:val="001817B0"/>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312">
    <w:name w:val="Tabla con cuadrícula11312"/>
    <w:basedOn w:val="Tablanormal"/>
    <w:next w:val="Tablaconcuadrcula"/>
    <w:rsid w:val="001817B0"/>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2">
    <w:name w:val="Tabla con cuadrícula2812"/>
    <w:basedOn w:val="Tablanormal"/>
    <w:next w:val="Tablaconcuadrcula"/>
    <w:uiPriority w:val="59"/>
    <w:rsid w:val="001817B0"/>
    <w:rPr>
      <w:rFonts w:eastAsia="Cambria"/>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3">
    <w:name w:val="Tabla con cuadrícula3213"/>
    <w:basedOn w:val="Tablanormal"/>
    <w:uiPriority w:val="59"/>
    <w:rsid w:val="001817B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212">
    <w:name w:val="Cuadrícula clara - Énfasis 4212"/>
    <w:basedOn w:val="Tablanormal"/>
    <w:next w:val="Cuadrculaclara-nfasis4"/>
    <w:uiPriority w:val="62"/>
    <w:rsid w:val="001817B0"/>
    <w:rPr>
      <w:rFonts w:eastAsia="Cambria"/>
      <w:sz w:val="22"/>
      <w:szCs w:val="22"/>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813">
    <w:name w:val="Sin lista1813"/>
    <w:next w:val="Sinlista"/>
    <w:uiPriority w:val="99"/>
    <w:semiHidden/>
    <w:unhideWhenUsed/>
    <w:rsid w:val="001817B0"/>
  </w:style>
  <w:style w:type="numbering" w:customStyle="1" w:styleId="Sinlista2213">
    <w:name w:val="Sin lista2213"/>
    <w:next w:val="Sinlista"/>
    <w:uiPriority w:val="99"/>
    <w:semiHidden/>
    <w:unhideWhenUsed/>
    <w:rsid w:val="001817B0"/>
  </w:style>
  <w:style w:type="numbering" w:customStyle="1" w:styleId="Sinlista11312">
    <w:name w:val="Sin lista11312"/>
    <w:next w:val="Sinlista"/>
    <w:uiPriority w:val="99"/>
    <w:semiHidden/>
    <w:unhideWhenUsed/>
    <w:rsid w:val="001817B0"/>
  </w:style>
  <w:style w:type="numbering" w:customStyle="1" w:styleId="Sinlista3212">
    <w:name w:val="Sin lista3212"/>
    <w:next w:val="Sinlista"/>
    <w:uiPriority w:val="99"/>
    <w:semiHidden/>
    <w:unhideWhenUsed/>
    <w:rsid w:val="001817B0"/>
  </w:style>
  <w:style w:type="numbering" w:customStyle="1" w:styleId="Sinlista12212">
    <w:name w:val="Sin lista12212"/>
    <w:next w:val="Sinlista"/>
    <w:uiPriority w:val="99"/>
    <w:semiHidden/>
    <w:unhideWhenUsed/>
    <w:rsid w:val="001817B0"/>
  </w:style>
  <w:style w:type="numbering" w:customStyle="1" w:styleId="Sinlista4212">
    <w:name w:val="Sin lista4212"/>
    <w:next w:val="Sinlista"/>
    <w:uiPriority w:val="99"/>
    <w:semiHidden/>
    <w:unhideWhenUsed/>
    <w:rsid w:val="001817B0"/>
  </w:style>
  <w:style w:type="numbering" w:customStyle="1" w:styleId="Sinlista13212">
    <w:name w:val="Sin lista13212"/>
    <w:next w:val="Sinlista"/>
    <w:uiPriority w:val="99"/>
    <w:semiHidden/>
    <w:unhideWhenUsed/>
    <w:rsid w:val="001817B0"/>
  </w:style>
  <w:style w:type="numbering" w:customStyle="1" w:styleId="Sinlista5212">
    <w:name w:val="Sin lista5212"/>
    <w:next w:val="Sinlista"/>
    <w:uiPriority w:val="99"/>
    <w:semiHidden/>
    <w:unhideWhenUsed/>
    <w:rsid w:val="001817B0"/>
  </w:style>
  <w:style w:type="numbering" w:customStyle="1" w:styleId="Sinlista14212">
    <w:name w:val="Sin lista14212"/>
    <w:next w:val="Sinlista"/>
    <w:uiPriority w:val="99"/>
    <w:semiHidden/>
    <w:unhideWhenUsed/>
    <w:rsid w:val="001817B0"/>
  </w:style>
  <w:style w:type="numbering" w:customStyle="1" w:styleId="Sinlista6212">
    <w:name w:val="Sin lista6212"/>
    <w:next w:val="Sinlista"/>
    <w:uiPriority w:val="99"/>
    <w:semiHidden/>
    <w:unhideWhenUsed/>
    <w:rsid w:val="001817B0"/>
  </w:style>
  <w:style w:type="numbering" w:customStyle="1" w:styleId="Sinlista15212">
    <w:name w:val="Sin lista15212"/>
    <w:next w:val="Sinlista"/>
    <w:uiPriority w:val="99"/>
    <w:semiHidden/>
    <w:unhideWhenUsed/>
    <w:rsid w:val="001817B0"/>
  </w:style>
  <w:style w:type="numbering" w:customStyle="1" w:styleId="Sinlista7212">
    <w:name w:val="Sin lista7212"/>
    <w:next w:val="Sinlista"/>
    <w:uiPriority w:val="99"/>
    <w:semiHidden/>
    <w:unhideWhenUsed/>
    <w:rsid w:val="001817B0"/>
  </w:style>
  <w:style w:type="numbering" w:customStyle="1" w:styleId="Sinlista16212">
    <w:name w:val="Sin lista16212"/>
    <w:next w:val="Sinlista"/>
    <w:uiPriority w:val="99"/>
    <w:semiHidden/>
    <w:unhideWhenUsed/>
    <w:rsid w:val="001817B0"/>
  </w:style>
  <w:style w:type="table" w:customStyle="1" w:styleId="Tablabsica2212">
    <w:name w:val="Tabla básica 2212"/>
    <w:basedOn w:val="Tablanormal"/>
    <w:next w:val="Tablabsica2"/>
    <w:rsid w:val="001817B0"/>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312">
    <w:name w:val="Sin lista111312"/>
    <w:next w:val="Sinlista"/>
    <w:uiPriority w:val="99"/>
    <w:semiHidden/>
    <w:unhideWhenUsed/>
    <w:rsid w:val="001817B0"/>
  </w:style>
  <w:style w:type="numbering" w:customStyle="1" w:styleId="Sinlista1111212">
    <w:name w:val="Sin lista1111212"/>
    <w:next w:val="Sinlista"/>
    <w:uiPriority w:val="99"/>
    <w:semiHidden/>
    <w:unhideWhenUsed/>
    <w:rsid w:val="001817B0"/>
  </w:style>
  <w:style w:type="table" w:customStyle="1" w:styleId="Tabladecuadrcula1clara1212">
    <w:name w:val="Tabla de cuadrícula 1 clara1212"/>
    <w:basedOn w:val="Tablanormal"/>
    <w:uiPriority w:val="46"/>
    <w:rsid w:val="001817B0"/>
    <w:pPr>
      <w:jc w:val="center"/>
    </w:pPr>
    <w:rPr>
      <w:rFonts w:eastAsia="Cambria"/>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212">
    <w:name w:val="Tabla de cuadrícula 6 con colores - Énfasis 11212"/>
    <w:basedOn w:val="Tablanormal"/>
    <w:uiPriority w:val="51"/>
    <w:rsid w:val="001817B0"/>
    <w:rPr>
      <w:rFonts w:eastAsia="Cambria"/>
      <w:color w:val="365F91"/>
      <w:sz w:val="22"/>
      <w:szCs w:val="22"/>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212">
    <w:name w:val="Tabla de cuadrícula 6 con colores1212"/>
    <w:basedOn w:val="Tablanormal"/>
    <w:uiPriority w:val="51"/>
    <w:rsid w:val="001817B0"/>
    <w:pPr>
      <w:jc w:val="center"/>
    </w:pPr>
    <w:rPr>
      <w:rFonts w:eastAsia="Cambria"/>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212">
    <w:name w:val="Tabla de cuadrícula 1 clara - Énfasis 41212"/>
    <w:basedOn w:val="Tablanormal"/>
    <w:uiPriority w:val="46"/>
    <w:rsid w:val="001817B0"/>
    <w:rPr>
      <w:rFonts w:eastAsia="Cambria"/>
      <w:sz w:val="22"/>
      <w:szCs w:val="22"/>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212">
    <w:name w:val="Tabla de cuadrícula 2 - Énfasis 41212"/>
    <w:basedOn w:val="Tablanormal"/>
    <w:uiPriority w:val="47"/>
    <w:rsid w:val="001817B0"/>
    <w:rPr>
      <w:rFonts w:eastAsia="Cambria"/>
      <w:sz w:val="22"/>
      <w:szCs w:val="22"/>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212">
    <w:name w:val="Tabla de cuadrícula 6 con colores - Énfasis 41212"/>
    <w:basedOn w:val="Tablanormal"/>
    <w:uiPriority w:val="51"/>
    <w:rsid w:val="001817B0"/>
    <w:rPr>
      <w:rFonts w:eastAsia="Cambria"/>
      <w:color w:val="5F497A"/>
      <w:sz w:val="22"/>
      <w:szCs w:val="22"/>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212">
    <w:name w:val="Tabla de cuadrícula 1 clara - Énfasis 11212"/>
    <w:basedOn w:val="Tablanormal"/>
    <w:uiPriority w:val="46"/>
    <w:rsid w:val="001817B0"/>
    <w:rPr>
      <w:rFonts w:eastAsia="Cambria"/>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212">
    <w:name w:val="Tabla de cuadrícula 1 clara - Énfasis 51212"/>
    <w:basedOn w:val="Tablanormal"/>
    <w:uiPriority w:val="46"/>
    <w:rsid w:val="001817B0"/>
    <w:rPr>
      <w:rFonts w:eastAsia="Cambria"/>
      <w:sz w:val="22"/>
      <w:szCs w:val="22"/>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212">
    <w:name w:val="Sin lista8212"/>
    <w:next w:val="Sinlista"/>
    <w:uiPriority w:val="99"/>
    <w:semiHidden/>
    <w:unhideWhenUsed/>
    <w:rsid w:val="001817B0"/>
  </w:style>
  <w:style w:type="numbering" w:customStyle="1" w:styleId="Sinlista203">
    <w:name w:val="Sin lista203"/>
    <w:next w:val="Sinlista"/>
    <w:uiPriority w:val="99"/>
    <w:semiHidden/>
    <w:unhideWhenUsed/>
    <w:rsid w:val="001817B0"/>
  </w:style>
  <w:style w:type="table" w:customStyle="1" w:styleId="TableGrid23">
    <w:name w:val="TableGrid23"/>
    <w:rsid w:val="001817B0"/>
    <w:rPr>
      <w:rFonts w:ascii="Calibri" w:eastAsia="Times New Roman" w:hAnsi="Calibri"/>
      <w:sz w:val="22"/>
      <w:szCs w:val="22"/>
    </w:rPr>
    <w:tblPr>
      <w:tblCellMar>
        <w:top w:w="0" w:type="dxa"/>
        <w:left w:w="0" w:type="dxa"/>
        <w:bottom w:w="0" w:type="dxa"/>
        <w:right w:w="0" w:type="dxa"/>
      </w:tblCellMar>
    </w:tblPr>
  </w:style>
  <w:style w:type="table" w:customStyle="1" w:styleId="Tablaconcuadrcula302">
    <w:name w:val="Tabla con cuadrícula302"/>
    <w:basedOn w:val="Tablanormal"/>
    <w:next w:val="Tablaconcuadrcula"/>
    <w:uiPriority w:val="39"/>
    <w:rsid w:val="001817B0"/>
    <w:rPr>
      <w:rFonts w:ascii="Calibri" w:eastAsia="Times New Roman"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3">
    <w:name w:val="Sin lista243"/>
    <w:next w:val="Sinlista"/>
    <w:uiPriority w:val="99"/>
    <w:semiHidden/>
    <w:unhideWhenUsed/>
    <w:rsid w:val="001817B0"/>
  </w:style>
  <w:style w:type="table" w:customStyle="1" w:styleId="TableGrid33">
    <w:name w:val="TableGrid33"/>
    <w:rsid w:val="001817B0"/>
    <w:rPr>
      <w:rFonts w:ascii="Calibri" w:eastAsia="Times New Roman" w:hAnsi="Calibri"/>
      <w:sz w:val="22"/>
      <w:szCs w:val="22"/>
    </w:rPr>
    <w:tblPr>
      <w:tblCellMar>
        <w:top w:w="0" w:type="dxa"/>
        <w:left w:w="0" w:type="dxa"/>
        <w:bottom w:w="0" w:type="dxa"/>
        <w:right w:w="0" w:type="dxa"/>
      </w:tblCellMar>
    </w:tblPr>
  </w:style>
  <w:style w:type="table" w:customStyle="1" w:styleId="Tablaconcuadrcula343">
    <w:name w:val="Tabla con cuadrícula343"/>
    <w:basedOn w:val="Tablanormal"/>
    <w:next w:val="Tablaconcuadrcula"/>
    <w:uiPriority w:val="39"/>
    <w:rsid w:val="001817B0"/>
    <w:rPr>
      <w:rFonts w:ascii="Calibri" w:eastAsia="Times New Roman"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2">
    <w:name w:val="Sin lista252"/>
    <w:next w:val="Sinlista"/>
    <w:uiPriority w:val="99"/>
    <w:semiHidden/>
    <w:unhideWhenUsed/>
    <w:rsid w:val="001817B0"/>
  </w:style>
  <w:style w:type="table" w:customStyle="1" w:styleId="TableGrid42">
    <w:name w:val="TableGrid42"/>
    <w:rsid w:val="001817B0"/>
    <w:rPr>
      <w:rFonts w:ascii="Calibri" w:eastAsia="Times New Roman" w:hAnsi="Calibri"/>
      <w:sz w:val="22"/>
      <w:szCs w:val="22"/>
    </w:rPr>
    <w:tblPr>
      <w:tblCellMar>
        <w:top w:w="0" w:type="dxa"/>
        <w:left w:w="0" w:type="dxa"/>
        <w:bottom w:w="0" w:type="dxa"/>
        <w:right w:w="0" w:type="dxa"/>
      </w:tblCellMar>
    </w:tblPr>
  </w:style>
  <w:style w:type="table" w:customStyle="1" w:styleId="Tablaconcuadrcula353">
    <w:name w:val="Tabla con cuadrícula353"/>
    <w:basedOn w:val="Tablanormal"/>
    <w:next w:val="Tablaconcuadrcula"/>
    <w:uiPriority w:val="39"/>
    <w:rsid w:val="001817B0"/>
    <w:rPr>
      <w:rFonts w:ascii="Calibri" w:eastAsia="Times New Roman"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03">
    <w:name w:val="List 1103"/>
    <w:rsid w:val="001817B0"/>
    <w:pPr>
      <w:numPr>
        <w:numId w:val="39"/>
      </w:numPr>
    </w:pPr>
  </w:style>
  <w:style w:type="numbering" w:customStyle="1" w:styleId="Estilo333">
    <w:name w:val="Estilo333"/>
    <w:rsid w:val="001817B0"/>
    <w:pPr>
      <w:numPr>
        <w:numId w:val="40"/>
      </w:numPr>
    </w:pPr>
  </w:style>
  <w:style w:type="numbering" w:customStyle="1" w:styleId="List1653">
    <w:name w:val="List 1653"/>
    <w:rsid w:val="001817B0"/>
    <w:pPr>
      <w:numPr>
        <w:numId w:val="103"/>
      </w:numPr>
    </w:pPr>
  </w:style>
  <w:style w:type="numbering" w:customStyle="1" w:styleId="List1553">
    <w:name w:val="List 1553"/>
    <w:rsid w:val="001817B0"/>
    <w:pPr>
      <w:numPr>
        <w:numId w:val="42"/>
      </w:numPr>
    </w:pPr>
  </w:style>
  <w:style w:type="table" w:customStyle="1" w:styleId="TableNormal12">
    <w:name w:val="Table Normal12"/>
    <w:uiPriority w:val="2"/>
    <w:semiHidden/>
    <w:unhideWhenUsed/>
    <w:qFormat/>
    <w:rsid w:val="001817B0"/>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moderna3">
    <w:name w:val="Tabla moderna3"/>
    <w:basedOn w:val="Tablanormal"/>
    <w:next w:val="Tablamoderna"/>
    <w:rsid w:val="001817B0"/>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WW8Num12">
    <w:name w:val="WW8Num12"/>
    <w:basedOn w:val="Sinlista"/>
    <w:rsid w:val="001817B0"/>
    <w:pPr>
      <w:numPr>
        <w:numId w:val="43"/>
      </w:numPr>
    </w:pPr>
  </w:style>
  <w:style w:type="table" w:customStyle="1" w:styleId="Cuadrculamedia2112">
    <w:name w:val="Cuadrícula media 2112"/>
    <w:basedOn w:val="Tablanormal"/>
    <w:rsid w:val="001817B0"/>
    <w:rPr>
      <w:rFonts w:ascii="Times New Roman" w:eastAsia="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122">
    <w:name w:val="Cuadrícula media 2122"/>
    <w:basedOn w:val="Tablanormal"/>
    <w:rsid w:val="001817B0"/>
    <w:rPr>
      <w:rFonts w:ascii="Times New Roman" w:eastAsia="Times New Roman" w:hAnsi="Times New Roman"/>
    </w:rPr>
    <w:tblPr/>
    <w:tblStylePr w:type="firstRow">
      <w:tblPr/>
      <w:tcPr>
        <w:shd w:val="clear" w:color="auto" w:fill="E6E6E6"/>
      </w:tcPr>
    </w:tblStylePr>
  </w:style>
  <w:style w:type="table" w:customStyle="1" w:styleId="Cuadrculamedia2132">
    <w:name w:val="Cuadrícula media 2132"/>
    <w:basedOn w:val="Tablanormal"/>
    <w:rsid w:val="001817B0"/>
    <w:rPr>
      <w:rFonts w:ascii="Times New Roman" w:eastAsia="Times New Roman" w:hAnsi="Times New Roman"/>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2">
    <w:name w:val="Cuadrícula media 2142"/>
    <w:basedOn w:val="Tablanormal"/>
    <w:rsid w:val="001817B0"/>
    <w:rPr>
      <w:rFonts w:ascii="Times New Roman" w:eastAsia="Times New Roman" w:hAnsi="Times New Roman"/>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2">
    <w:name w:val="Cuadrícula media 2152"/>
    <w:basedOn w:val="Tablanormal"/>
    <w:rsid w:val="001817B0"/>
    <w:rPr>
      <w:rFonts w:ascii="Times New Roman" w:eastAsia="Times New Roman" w:hAnsi="Times New Roman"/>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2">
    <w:name w:val="Cuadrícula media 2162"/>
    <w:basedOn w:val="Tablanormal"/>
    <w:rsid w:val="001817B0"/>
    <w:rPr>
      <w:rFonts w:ascii="Times New Roman" w:eastAsia="Times New Roman" w:hAnsi="Times New Roman"/>
    </w:rPr>
    <w:tblPr/>
    <w:tblStylePr w:type="band1Vert">
      <w:tblPr/>
      <w:tcPr>
        <w:shd w:val="clear" w:color="auto" w:fill="808080"/>
      </w:tcPr>
    </w:tblStylePr>
  </w:style>
  <w:style w:type="table" w:customStyle="1" w:styleId="Cuadrculamedia2172">
    <w:name w:val="Cuadrícula media 2172"/>
    <w:basedOn w:val="Tablanormal"/>
    <w:rsid w:val="001817B0"/>
    <w:rPr>
      <w:rFonts w:ascii="Times New Roman" w:eastAsia="Times New Roman" w:hAnsi="Times New Roman"/>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2">
    <w:name w:val="Cuadrícula media 2182"/>
    <w:basedOn w:val="Tablanormal"/>
    <w:rsid w:val="001817B0"/>
    <w:rPr>
      <w:rFonts w:ascii="Calibri" w:eastAsia="Times New Roman" w:hAnsi="Calibri"/>
      <w:sz w:val="24"/>
      <w:szCs w:val="24"/>
    </w:rPr>
    <w:tblPr/>
    <w:tblStylePr w:type="nwCell">
      <w:tblPr/>
      <w:tcPr>
        <w:shd w:val="clear" w:color="auto" w:fill="FFFFFF"/>
      </w:tcPr>
    </w:tblStylePr>
  </w:style>
  <w:style w:type="numbering" w:customStyle="1" w:styleId="Lista415">
    <w:name w:val="Lista 415"/>
    <w:basedOn w:val="Sinlista"/>
    <w:rsid w:val="001817B0"/>
    <w:pPr>
      <w:numPr>
        <w:numId w:val="45"/>
      </w:numPr>
    </w:pPr>
  </w:style>
  <w:style w:type="table" w:customStyle="1" w:styleId="Tablaconcuadrcula723">
    <w:name w:val="Tabla con cuadrícula723"/>
    <w:basedOn w:val="Tablanormal"/>
    <w:next w:val="Tablaconcuadrcula"/>
    <w:rsid w:val="001817B0"/>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453">
    <w:name w:val="List 1453"/>
    <w:basedOn w:val="Sinlista"/>
    <w:rsid w:val="001817B0"/>
    <w:pPr>
      <w:numPr>
        <w:numId w:val="46"/>
      </w:numPr>
    </w:pPr>
  </w:style>
  <w:style w:type="numbering" w:customStyle="1" w:styleId="List023">
    <w:name w:val="List 023"/>
    <w:basedOn w:val="Sinlista"/>
    <w:rsid w:val="001817B0"/>
    <w:pPr>
      <w:numPr>
        <w:numId w:val="44"/>
      </w:numPr>
    </w:pPr>
  </w:style>
  <w:style w:type="table" w:customStyle="1" w:styleId="Tablaconcuadrcula933">
    <w:name w:val="Tabla con cuadrícula933"/>
    <w:basedOn w:val="Tablanormal"/>
    <w:next w:val="Tablaconcuadrcula"/>
    <w:rsid w:val="001817B0"/>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2">
    <w:name w:val="Cuadrícula clara - Énfasis 12"/>
    <w:basedOn w:val="Tablanormal"/>
    <w:next w:val="Cuadrculaclara-nfasis1"/>
    <w:uiPriority w:val="62"/>
    <w:rsid w:val="001817B0"/>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Optima" w:eastAsia="Times New Roman" w:hAnsi="Opti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Optima" w:eastAsia="Times New Roman" w:hAnsi="Opti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Optima" w:eastAsia="Times New Roman" w:hAnsi="Optima" w:cs="Times New Roman"/>
        <w:b/>
        <w:bCs/>
      </w:rPr>
    </w:tblStylePr>
    <w:tblStylePr w:type="lastCol">
      <w:rPr>
        <w:rFonts w:ascii="Optima" w:eastAsia="Times New Roman" w:hAnsi="Opti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12">
    <w:name w:val="Sombreado medio 1 - Énfasis 12"/>
    <w:basedOn w:val="Tablanormal"/>
    <w:next w:val="Sombreadomedio1-nfasis1"/>
    <w:uiPriority w:val="63"/>
    <w:rsid w:val="001817B0"/>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List1712">
    <w:name w:val="List 1712"/>
    <w:rsid w:val="001817B0"/>
    <w:pPr>
      <w:numPr>
        <w:numId w:val="47"/>
      </w:numPr>
    </w:pPr>
  </w:style>
  <w:style w:type="table" w:customStyle="1" w:styleId="Tablaweb12">
    <w:name w:val="Tabla web 12"/>
    <w:basedOn w:val="Tablanormal"/>
    <w:next w:val="Tablaweb1"/>
    <w:uiPriority w:val="99"/>
    <w:semiHidden/>
    <w:unhideWhenUsed/>
    <w:rsid w:val="001817B0"/>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262">
    <w:name w:val="Sin lista262"/>
    <w:next w:val="Sinlista"/>
    <w:uiPriority w:val="99"/>
    <w:semiHidden/>
    <w:unhideWhenUsed/>
    <w:rsid w:val="001817B0"/>
  </w:style>
  <w:style w:type="table" w:customStyle="1" w:styleId="Tablaconcuadrcula362">
    <w:name w:val="Tabla con cuadrícula362"/>
    <w:basedOn w:val="Tablanormal"/>
    <w:next w:val="Tablaconcuadrcula"/>
    <w:uiPriority w:val="59"/>
    <w:rsid w:val="001817B0"/>
    <w:rPr>
      <w:sz w:val="24"/>
      <w:szCs w:val="24"/>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
    <w:name w:val="Tabla clásica 246"/>
    <w:basedOn w:val="Tablanormal"/>
    <w:next w:val="Tablaclsica2"/>
    <w:rsid w:val="001817B0"/>
    <w:rPr>
      <w:rFonts w:ascii="Times New Roman" w:eastAsia="Times New Roman" w:hAnsi="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3">
    <w:name w:val="Tabla clásica 343"/>
    <w:basedOn w:val="Tablanormal"/>
    <w:next w:val="Tablaclsica3"/>
    <w:rsid w:val="001817B0"/>
    <w:rPr>
      <w:rFonts w:ascii="Times New Roman" w:eastAsia="Times New Roman" w:hAnsi="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3">
    <w:name w:val="Tabla con lista 843"/>
    <w:basedOn w:val="Tablanormal"/>
    <w:next w:val="Tablaconlista8"/>
    <w:rsid w:val="001817B0"/>
    <w:rPr>
      <w:rFonts w:ascii="Times New Roman" w:eastAsia="Times New Roman" w:hAnsi="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
    <w:name w:val="Tabla profesional46"/>
    <w:basedOn w:val="Tablanormal"/>
    <w:next w:val="Tablaprofesional"/>
    <w:rsid w:val="001817B0"/>
    <w:rPr>
      <w:rFonts w:ascii="Times New Roman" w:eastAsia="Times New Roman" w:hAnsi="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3">
    <w:name w:val="Tabla con efectos 3D 143"/>
    <w:basedOn w:val="Tablanormal"/>
    <w:next w:val="Tablaconefectos3D1"/>
    <w:rsid w:val="001817B0"/>
    <w:rPr>
      <w:rFonts w:ascii="Times New Roman" w:eastAsia="Times New Roman" w:hAnsi="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2">
    <w:name w:val="Tabla con cuadrícula1162"/>
    <w:basedOn w:val="Tablanormal"/>
    <w:next w:val="Tablaconcuadrcula"/>
    <w:rsid w:val="001817B0"/>
    <w:rPr>
      <w:rFonts w:ascii="Times New Roman" w:eastAsia="Times New Roman" w:hAnsi="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3">
    <w:name w:val="Tabla con cuadrícula2123"/>
    <w:basedOn w:val="Tablanormal"/>
    <w:next w:val="Tablaconcuadrcula"/>
    <w:uiPriority w:val="59"/>
    <w:rsid w:val="001817B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2">
    <w:name w:val="Estilo132"/>
    <w:rsid w:val="001817B0"/>
  </w:style>
  <w:style w:type="numbering" w:customStyle="1" w:styleId="Estilo232">
    <w:name w:val="Estilo232"/>
    <w:rsid w:val="001817B0"/>
  </w:style>
  <w:style w:type="numbering" w:customStyle="1" w:styleId="Estilo342">
    <w:name w:val="Estilo342"/>
    <w:rsid w:val="001817B0"/>
  </w:style>
  <w:style w:type="table" w:customStyle="1" w:styleId="Tablaconcuadrcula372">
    <w:name w:val="Tabla con cuadrícula372"/>
    <w:basedOn w:val="Tablanormal"/>
    <w:uiPriority w:val="59"/>
    <w:rsid w:val="001817B0"/>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42">
    <w:name w:val="Cuadrícula clara - Énfasis 442"/>
    <w:basedOn w:val="Tablanormal"/>
    <w:next w:val="Cuadrculaclara-nfasis4"/>
    <w:uiPriority w:val="62"/>
    <w:rsid w:val="001817B0"/>
    <w:rPr>
      <w:rFonts w:ascii="Calibri" w:eastAsia="Calibri" w:hAnsi="Calibri"/>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Optima" w:eastAsia="Times New Roman" w:hAnsi="Optim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Optima" w:eastAsia="Times New Roman" w:hAnsi="Optim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Optima" w:eastAsia="Times New Roman" w:hAnsi="Optima" w:cs="Times New Roman"/>
        <w:b/>
        <w:bCs/>
      </w:rPr>
    </w:tblStylePr>
    <w:tblStylePr w:type="lastCol">
      <w:rPr>
        <w:rFonts w:ascii="Optima" w:eastAsia="Times New Roman" w:hAnsi="Optim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152">
    <w:name w:val="Sin lista1152"/>
    <w:next w:val="Sinlista"/>
    <w:uiPriority w:val="99"/>
    <w:semiHidden/>
    <w:unhideWhenUsed/>
    <w:rsid w:val="001817B0"/>
  </w:style>
  <w:style w:type="numbering" w:customStyle="1" w:styleId="Sinlista272">
    <w:name w:val="Sin lista272"/>
    <w:next w:val="Sinlista"/>
    <w:uiPriority w:val="99"/>
    <w:semiHidden/>
    <w:unhideWhenUsed/>
    <w:rsid w:val="001817B0"/>
  </w:style>
  <w:style w:type="numbering" w:customStyle="1" w:styleId="Sinlista1162">
    <w:name w:val="Sin lista1162"/>
    <w:next w:val="Sinlista"/>
    <w:uiPriority w:val="99"/>
    <w:semiHidden/>
    <w:unhideWhenUsed/>
    <w:rsid w:val="001817B0"/>
  </w:style>
  <w:style w:type="numbering" w:customStyle="1" w:styleId="Sinlista342">
    <w:name w:val="Sin lista342"/>
    <w:next w:val="Sinlista"/>
    <w:uiPriority w:val="99"/>
    <w:semiHidden/>
    <w:unhideWhenUsed/>
    <w:rsid w:val="001817B0"/>
  </w:style>
  <w:style w:type="numbering" w:customStyle="1" w:styleId="Sinlista1242">
    <w:name w:val="Sin lista1242"/>
    <w:next w:val="Sinlista"/>
    <w:uiPriority w:val="99"/>
    <w:semiHidden/>
    <w:unhideWhenUsed/>
    <w:rsid w:val="001817B0"/>
  </w:style>
  <w:style w:type="numbering" w:customStyle="1" w:styleId="Sinlista442">
    <w:name w:val="Sin lista442"/>
    <w:next w:val="Sinlista"/>
    <w:uiPriority w:val="99"/>
    <w:semiHidden/>
    <w:unhideWhenUsed/>
    <w:rsid w:val="001817B0"/>
  </w:style>
  <w:style w:type="numbering" w:customStyle="1" w:styleId="Sinlista1342">
    <w:name w:val="Sin lista1342"/>
    <w:next w:val="Sinlista"/>
    <w:uiPriority w:val="99"/>
    <w:semiHidden/>
    <w:unhideWhenUsed/>
    <w:rsid w:val="001817B0"/>
  </w:style>
  <w:style w:type="numbering" w:customStyle="1" w:styleId="Sinlista542">
    <w:name w:val="Sin lista542"/>
    <w:next w:val="Sinlista"/>
    <w:uiPriority w:val="99"/>
    <w:semiHidden/>
    <w:unhideWhenUsed/>
    <w:rsid w:val="001817B0"/>
  </w:style>
  <w:style w:type="numbering" w:customStyle="1" w:styleId="Sinlista1442">
    <w:name w:val="Sin lista1442"/>
    <w:next w:val="Sinlista"/>
    <w:uiPriority w:val="99"/>
    <w:semiHidden/>
    <w:unhideWhenUsed/>
    <w:rsid w:val="001817B0"/>
  </w:style>
  <w:style w:type="numbering" w:customStyle="1" w:styleId="Sinlista642">
    <w:name w:val="Sin lista642"/>
    <w:next w:val="Sinlista"/>
    <w:uiPriority w:val="99"/>
    <w:semiHidden/>
    <w:unhideWhenUsed/>
    <w:rsid w:val="001817B0"/>
  </w:style>
  <w:style w:type="numbering" w:customStyle="1" w:styleId="Sinlista1542">
    <w:name w:val="Sin lista1542"/>
    <w:next w:val="Sinlista"/>
    <w:uiPriority w:val="99"/>
    <w:semiHidden/>
    <w:unhideWhenUsed/>
    <w:rsid w:val="001817B0"/>
  </w:style>
  <w:style w:type="numbering" w:customStyle="1" w:styleId="Sinlista742">
    <w:name w:val="Sin lista742"/>
    <w:next w:val="Sinlista"/>
    <w:uiPriority w:val="99"/>
    <w:semiHidden/>
    <w:unhideWhenUsed/>
    <w:rsid w:val="001817B0"/>
  </w:style>
  <w:style w:type="numbering" w:customStyle="1" w:styleId="Sinlista1642">
    <w:name w:val="Sin lista1642"/>
    <w:next w:val="Sinlista"/>
    <w:uiPriority w:val="99"/>
    <w:semiHidden/>
    <w:unhideWhenUsed/>
    <w:rsid w:val="001817B0"/>
  </w:style>
  <w:style w:type="table" w:customStyle="1" w:styleId="Tablabsica242">
    <w:name w:val="Tabla básica 242"/>
    <w:basedOn w:val="Tablanormal"/>
    <w:next w:val="Tablabsica2"/>
    <w:rsid w:val="001817B0"/>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52">
    <w:name w:val="Sin lista11152"/>
    <w:next w:val="Sinlista"/>
    <w:uiPriority w:val="99"/>
    <w:semiHidden/>
    <w:unhideWhenUsed/>
    <w:rsid w:val="001817B0"/>
  </w:style>
  <w:style w:type="numbering" w:customStyle="1" w:styleId="Sinlista111142">
    <w:name w:val="Sin lista111142"/>
    <w:next w:val="Sinlista"/>
    <w:uiPriority w:val="99"/>
    <w:semiHidden/>
    <w:unhideWhenUsed/>
    <w:rsid w:val="001817B0"/>
  </w:style>
  <w:style w:type="table" w:customStyle="1" w:styleId="Tabladecuadrcula1clara142">
    <w:name w:val="Tabla de cuadrícula 1 clara142"/>
    <w:basedOn w:val="Tablanormal"/>
    <w:uiPriority w:val="46"/>
    <w:rsid w:val="001817B0"/>
    <w:pPr>
      <w:jc w:val="center"/>
    </w:pPr>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42">
    <w:name w:val="Tabla de cuadrícula 6 con colores - Énfasis 1142"/>
    <w:basedOn w:val="Tablanormal"/>
    <w:uiPriority w:val="51"/>
    <w:rsid w:val="001817B0"/>
    <w:rPr>
      <w:rFonts w:ascii="Calibri" w:eastAsia="Calibri" w:hAnsi="Calibri"/>
      <w:color w:val="365F91"/>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42">
    <w:name w:val="Tabla de cuadrícula 6 con colores142"/>
    <w:basedOn w:val="Tablanormal"/>
    <w:uiPriority w:val="51"/>
    <w:rsid w:val="001817B0"/>
    <w:pPr>
      <w:jc w:val="center"/>
    </w:pPr>
    <w:rPr>
      <w:rFonts w:ascii="Calibri" w:eastAsia="Calibri" w:hAnsi="Calibri"/>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42">
    <w:name w:val="Tabla de cuadrícula 1 clara - Énfasis 4142"/>
    <w:basedOn w:val="Tablanormal"/>
    <w:uiPriority w:val="46"/>
    <w:rsid w:val="001817B0"/>
    <w:rPr>
      <w:rFonts w:ascii="Calibri" w:eastAsia="Calibri" w:hAnsi="Calibri"/>
      <w:sz w:val="22"/>
      <w:szCs w:val="22"/>
      <w:lang w:eastAsia="en-US"/>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42">
    <w:name w:val="Tabla de cuadrícula 2 - Énfasis 4142"/>
    <w:basedOn w:val="Tablanormal"/>
    <w:uiPriority w:val="47"/>
    <w:rsid w:val="001817B0"/>
    <w:rPr>
      <w:rFonts w:ascii="Calibri" w:eastAsia="Calibri" w:hAnsi="Calibri"/>
      <w:sz w:val="22"/>
      <w:szCs w:val="22"/>
      <w:lang w:eastAsia="en-US"/>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42">
    <w:name w:val="Tabla de cuadrícula 6 con colores - Énfasis 4142"/>
    <w:basedOn w:val="Tablanormal"/>
    <w:uiPriority w:val="51"/>
    <w:rsid w:val="001817B0"/>
    <w:rPr>
      <w:rFonts w:ascii="Calibri" w:eastAsia="Calibri" w:hAnsi="Calibri"/>
      <w:color w:val="5F497A"/>
      <w:sz w:val="22"/>
      <w:szCs w:val="22"/>
      <w:lang w:eastAsia="en-US"/>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42">
    <w:name w:val="Tabla de cuadrícula 1 clara - Énfasis 1142"/>
    <w:basedOn w:val="Tablanormal"/>
    <w:uiPriority w:val="46"/>
    <w:rsid w:val="001817B0"/>
    <w:rPr>
      <w:rFonts w:ascii="Calibri" w:eastAsia="Calibri" w:hAnsi="Calibri"/>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42">
    <w:name w:val="Tabla de cuadrícula 1 clara - Énfasis 5142"/>
    <w:basedOn w:val="Tablanormal"/>
    <w:uiPriority w:val="46"/>
    <w:rsid w:val="001817B0"/>
    <w:rPr>
      <w:rFonts w:ascii="Calibri" w:eastAsia="Calibri" w:hAnsi="Calibr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42">
    <w:name w:val="Sin lista842"/>
    <w:next w:val="Sinlista"/>
    <w:uiPriority w:val="99"/>
    <w:semiHidden/>
    <w:unhideWhenUsed/>
    <w:rsid w:val="001817B0"/>
  </w:style>
  <w:style w:type="numbering" w:customStyle="1" w:styleId="Sinlista922">
    <w:name w:val="Sin lista922"/>
    <w:next w:val="Sinlista"/>
    <w:uiPriority w:val="99"/>
    <w:semiHidden/>
    <w:unhideWhenUsed/>
    <w:rsid w:val="001817B0"/>
  </w:style>
  <w:style w:type="table" w:customStyle="1" w:styleId="Tablaconcuadrcula442">
    <w:name w:val="Tabla con cuadrícula442"/>
    <w:basedOn w:val="Tablanormal"/>
    <w:next w:val="Tablaconcuadrcula"/>
    <w:uiPriority w:val="59"/>
    <w:rsid w:val="001817B0"/>
    <w:rPr>
      <w:sz w:val="24"/>
      <w:szCs w:val="24"/>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23">
    <w:name w:val="Tabla clásica 2123"/>
    <w:basedOn w:val="Tablanormal"/>
    <w:next w:val="Tablaclsica2"/>
    <w:rsid w:val="001817B0"/>
    <w:rPr>
      <w:rFonts w:ascii="Times New Roman" w:eastAsia="Times New Roman" w:hAnsi="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23">
    <w:name w:val="Tabla clásica 3123"/>
    <w:basedOn w:val="Tablanormal"/>
    <w:next w:val="Tablaclsica3"/>
    <w:rsid w:val="001817B0"/>
    <w:rPr>
      <w:rFonts w:ascii="Times New Roman" w:eastAsia="Times New Roman" w:hAnsi="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3">
    <w:name w:val="Tabla con lista 8123"/>
    <w:basedOn w:val="Tablanormal"/>
    <w:next w:val="Tablaconlista8"/>
    <w:rsid w:val="001817B0"/>
    <w:rPr>
      <w:rFonts w:ascii="Times New Roman" w:eastAsia="Times New Roman" w:hAnsi="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23">
    <w:name w:val="Tabla profesional123"/>
    <w:basedOn w:val="Tablanormal"/>
    <w:next w:val="Tablaprofesional"/>
    <w:rsid w:val="001817B0"/>
    <w:rPr>
      <w:rFonts w:ascii="Times New Roman" w:eastAsia="Times New Roman" w:hAnsi="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23">
    <w:name w:val="Tabla con efectos 3D 1123"/>
    <w:basedOn w:val="Tablanormal"/>
    <w:next w:val="Tablaconefectos3D1"/>
    <w:rsid w:val="001817B0"/>
    <w:rPr>
      <w:rFonts w:ascii="Times New Roman" w:eastAsia="Times New Roman" w:hAnsi="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72">
    <w:name w:val="Tabla con cuadrícula1172"/>
    <w:basedOn w:val="Tablanormal"/>
    <w:next w:val="Tablaconcuadrcula"/>
    <w:rsid w:val="001817B0"/>
    <w:rPr>
      <w:rFonts w:ascii="Times New Roman" w:eastAsia="Times New Roman" w:hAnsi="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3">
    <w:name w:val="Tabla con cuadrícula2133"/>
    <w:basedOn w:val="Tablanormal"/>
    <w:next w:val="Tablaconcuadrcula"/>
    <w:uiPriority w:val="59"/>
    <w:rsid w:val="001817B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3">
    <w:name w:val="Tabla con cuadrícula3123"/>
    <w:basedOn w:val="Tablanormal"/>
    <w:uiPriority w:val="59"/>
    <w:rsid w:val="001817B0"/>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22">
    <w:name w:val="Cuadrícula clara - Énfasis 4122"/>
    <w:basedOn w:val="Tablanormal"/>
    <w:next w:val="Cuadrculaclara-nfasis4"/>
    <w:uiPriority w:val="62"/>
    <w:rsid w:val="001817B0"/>
    <w:rPr>
      <w:rFonts w:ascii="Calibri" w:eastAsia="Calibri" w:hAnsi="Calibri"/>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Optima" w:eastAsia="Times New Roman" w:hAnsi="Optim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Optima" w:eastAsia="Times New Roman" w:hAnsi="Optim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Optima" w:eastAsia="Times New Roman" w:hAnsi="Optima" w:cs="Times New Roman"/>
        <w:b/>
        <w:bCs/>
      </w:rPr>
    </w:tblStylePr>
    <w:tblStylePr w:type="lastCol">
      <w:rPr>
        <w:rFonts w:ascii="Optima" w:eastAsia="Times New Roman" w:hAnsi="Optim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722">
    <w:name w:val="Sin lista1722"/>
    <w:next w:val="Sinlista"/>
    <w:uiPriority w:val="99"/>
    <w:semiHidden/>
    <w:unhideWhenUsed/>
    <w:rsid w:val="001817B0"/>
  </w:style>
  <w:style w:type="numbering" w:customStyle="1" w:styleId="Sinlista2122">
    <w:name w:val="Sin lista2122"/>
    <w:next w:val="Sinlista"/>
    <w:uiPriority w:val="99"/>
    <w:semiHidden/>
    <w:unhideWhenUsed/>
    <w:rsid w:val="001817B0"/>
  </w:style>
  <w:style w:type="numbering" w:customStyle="1" w:styleId="Sinlista11222">
    <w:name w:val="Sin lista11222"/>
    <w:next w:val="Sinlista"/>
    <w:uiPriority w:val="99"/>
    <w:semiHidden/>
    <w:unhideWhenUsed/>
    <w:rsid w:val="001817B0"/>
  </w:style>
  <w:style w:type="numbering" w:customStyle="1" w:styleId="Sinlista3122">
    <w:name w:val="Sin lista3122"/>
    <w:next w:val="Sinlista"/>
    <w:uiPriority w:val="99"/>
    <w:semiHidden/>
    <w:unhideWhenUsed/>
    <w:rsid w:val="001817B0"/>
  </w:style>
  <w:style w:type="numbering" w:customStyle="1" w:styleId="Sinlista12122">
    <w:name w:val="Sin lista12122"/>
    <w:next w:val="Sinlista"/>
    <w:uiPriority w:val="99"/>
    <w:semiHidden/>
    <w:unhideWhenUsed/>
    <w:rsid w:val="001817B0"/>
  </w:style>
  <w:style w:type="numbering" w:customStyle="1" w:styleId="Sinlista4122">
    <w:name w:val="Sin lista4122"/>
    <w:next w:val="Sinlista"/>
    <w:uiPriority w:val="99"/>
    <w:semiHidden/>
    <w:unhideWhenUsed/>
    <w:rsid w:val="001817B0"/>
  </w:style>
  <w:style w:type="numbering" w:customStyle="1" w:styleId="Sinlista13122">
    <w:name w:val="Sin lista13122"/>
    <w:next w:val="Sinlista"/>
    <w:uiPriority w:val="99"/>
    <w:semiHidden/>
    <w:unhideWhenUsed/>
    <w:rsid w:val="001817B0"/>
  </w:style>
  <w:style w:type="numbering" w:customStyle="1" w:styleId="Sinlista5122">
    <w:name w:val="Sin lista5122"/>
    <w:next w:val="Sinlista"/>
    <w:uiPriority w:val="99"/>
    <w:semiHidden/>
    <w:unhideWhenUsed/>
    <w:rsid w:val="001817B0"/>
  </w:style>
  <w:style w:type="numbering" w:customStyle="1" w:styleId="Sinlista14122">
    <w:name w:val="Sin lista14122"/>
    <w:next w:val="Sinlista"/>
    <w:uiPriority w:val="99"/>
    <w:semiHidden/>
    <w:unhideWhenUsed/>
    <w:rsid w:val="001817B0"/>
  </w:style>
  <w:style w:type="numbering" w:customStyle="1" w:styleId="Sinlista6122">
    <w:name w:val="Sin lista6122"/>
    <w:next w:val="Sinlista"/>
    <w:uiPriority w:val="99"/>
    <w:semiHidden/>
    <w:unhideWhenUsed/>
    <w:rsid w:val="001817B0"/>
  </w:style>
  <w:style w:type="numbering" w:customStyle="1" w:styleId="Sinlista15122">
    <w:name w:val="Sin lista15122"/>
    <w:next w:val="Sinlista"/>
    <w:uiPriority w:val="99"/>
    <w:semiHidden/>
    <w:unhideWhenUsed/>
    <w:rsid w:val="001817B0"/>
  </w:style>
  <w:style w:type="numbering" w:customStyle="1" w:styleId="Sinlista7122">
    <w:name w:val="Sin lista7122"/>
    <w:next w:val="Sinlista"/>
    <w:uiPriority w:val="99"/>
    <w:semiHidden/>
    <w:unhideWhenUsed/>
    <w:rsid w:val="001817B0"/>
  </w:style>
  <w:style w:type="numbering" w:customStyle="1" w:styleId="Sinlista16122">
    <w:name w:val="Sin lista16122"/>
    <w:next w:val="Sinlista"/>
    <w:uiPriority w:val="99"/>
    <w:semiHidden/>
    <w:unhideWhenUsed/>
    <w:rsid w:val="001817B0"/>
  </w:style>
  <w:style w:type="table" w:customStyle="1" w:styleId="Tablabsica2122">
    <w:name w:val="Tabla básica 2122"/>
    <w:basedOn w:val="Tablanormal"/>
    <w:next w:val="Tablabsica2"/>
    <w:rsid w:val="001817B0"/>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222">
    <w:name w:val="Sin lista111222"/>
    <w:next w:val="Sinlista"/>
    <w:uiPriority w:val="99"/>
    <w:semiHidden/>
    <w:unhideWhenUsed/>
    <w:rsid w:val="001817B0"/>
  </w:style>
  <w:style w:type="numbering" w:customStyle="1" w:styleId="Sinlista1111122">
    <w:name w:val="Sin lista1111122"/>
    <w:next w:val="Sinlista"/>
    <w:uiPriority w:val="99"/>
    <w:semiHidden/>
    <w:unhideWhenUsed/>
    <w:rsid w:val="001817B0"/>
  </w:style>
  <w:style w:type="table" w:customStyle="1" w:styleId="Tabladecuadrcula1clara1122">
    <w:name w:val="Tabla de cuadrícula 1 clara1122"/>
    <w:basedOn w:val="Tablanormal"/>
    <w:uiPriority w:val="46"/>
    <w:rsid w:val="001817B0"/>
    <w:pPr>
      <w:jc w:val="center"/>
    </w:pPr>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122">
    <w:name w:val="Tabla de cuadrícula 6 con colores - Énfasis 11122"/>
    <w:basedOn w:val="Tablanormal"/>
    <w:uiPriority w:val="51"/>
    <w:rsid w:val="001817B0"/>
    <w:rPr>
      <w:rFonts w:ascii="Calibri" w:eastAsia="Calibri" w:hAnsi="Calibri"/>
      <w:color w:val="365F91"/>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122">
    <w:name w:val="Tabla de cuadrícula 6 con colores1122"/>
    <w:basedOn w:val="Tablanormal"/>
    <w:uiPriority w:val="51"/>
    <w:rsid w:val="001817B0"/>
    <w:pPr>
      <w:jc w:val="center"/>
    </w:pPr>
    <w:rPr>
      <w:rFonts w:ascii="Calibri" w:eastAsia="Calibri" w:hAnsi="Calibri"/>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122">
    <w:name w:val="Tabla de cuadrícula 1 clara - Énfasis 41122"/>
    <w:basedOn w:val="Tablanormal"/>
    <w:uiPriority w:val="46"/>
    <w:rsid w:val="001817B0"/>
    <w:rPr>
      <w:rFonts w:ascii="Calibri" w:eastAsia="Calibri" w:hAnsi="Calibri"/>
      <w:sz w:val="22"/>
      <w:szCs w:val="22"/>
      <w:lang w:eastAsia="en-US"/>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122">
    <w:name w:val="Tabla de cuadrícula 2 - Énfasis 41122"/>
    <w:basedOn w:val="Tablanormal"/>
    <w:uiPriority w:val="47"/>
    <w:rsid w:val="001817B0"/>
    <w:rPr>
      <w:rFonts w:ascii="Calibri" w:eastAsia="Calibri" w:hAnsi="Calibri"/>
      <w:sz w:val="22"/>
      <w:szCs w:val="22"/>
      <w:lang w:eastAsia="en-US"/>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122">
    <w:name w:val="Tabla de cuadrícula 6 con colores - Énfasis 41122"/>
    <w:basedOn w:val="Tablanormal"/>
    <w:uiPriority w:val="51"/>
    <w:rsid w:val="001817B0"/>
    <w:rPr>
      <w:rFonts w:ascii="Calibri" w:eastAsia="Calibri" w:hAnsi="Calibri"/>
      <w:color w:val="5F497A"/>
      <w:sz w:val="22"/>
      <w:szCs w:val="22"/>
      <w:lang w:eastAsia="en-US"/>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122">
    <w:name w:val="Tabla de cuadrícula 1 clara - Énfasis 11122"/>
    <w:basedOn w:val="Tablanormal"/>
    <w:uiPriority w:val="46"/>
    <w:rsid w:val="001817B0"/>
    <w:rPr>
      <w:rFonts w:ascii="Calibri" w:eastAsia="Calibri" w:hAnsi="Calibri"/>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122">
    <w:name w:val="Tabla de cuadrícula 1 clara - Énfasis 51122"/>
    <w:basedOn w:val="Tablanormal"/>
    <w:uiPriority w:val="46"/>
    <w:rsid w:val="001817B0"/>
    <w:rPr>
      <w:rFonts w:ascii="Calibri" w:eastAsia="Calibri" w:hAnsi="Calibr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122">
    <w:name w:val="Sin lista8122"/>
    <w:next w:val="Sinlista"/>
    <w:uiPriority w:val="99"/>
    <w:semiHidden/>
    <w:unhideWhenUsed/>
    <w:rsid w:val="001817B0"/>
  </w:style>
  <w:style w:type="numbering" w:customStyle="1" w:styleId="Sinlista282">
    <w:name w:val="Sin lista282"/>
    <w:next w:val="Sinlista"/>
    <w:uiPriority w:val="99"/>
    <w:semiHidden/>
    <w:unhideWhenUsed/>
    <w:rsid w:val="001817B0"/>
  </w:style>
  <w:style w:type="table" w:customStyle="1" w:styleId="Tablaconcuadrcula382">
    <w:name w:val="Tabla con cuadrícula382"/>
    <w:basedOn w:val="Tablanormal"/>
    <w:next w:val="Tablaconcuadrcula"/>
    <w:uiPriority w:val="59"/>
    <w:rsid w:val="001817B0"/>
    <w:rPr>
      <w:sz w:val="24"/>
      <w:szCs w:val="24"/>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53">
    <w:name w:val="Tabla clásica 253"/>
    <w:basedOn w:val="Tablanormal"/>
    <w:next w:val="Tablaclsica2"/>
    <w:rsid w:val="001817B0"/>
    <w:rPr>
      <w:rFonts w:ascii="Times New Roman" w:eastAsia="Times New Roman" w:hAnsi="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2">
    <w:name w:val="Tabla clásica 352"/>
    <w:basedOn w:val="Tablanormal"/>
    <w:next w:val="Tablaclsica3"/>
    <w:rsid w:val="001817B0"/>
    <w:rPr>
      <w:rFonts w:ascii="Times New Roman" w:eastAsia="Times New Roman" w:hAnsi="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2">
    <w:name w:val="Tabla con lista 852"/>
    <w:basedOn w:val="Tablanormal"/>
    <w:next w:val="Tablaconlista8"/>
    <w:rsid w:val="001817B0"/>
    <w:rPr>
      <w:rFonts w:ascii="Times New Roman" w:eastAsia="Times New Roman" w:hAnsi="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53">
    <w:name w:val="Tabla profesional53"/>
    <w:basedOn w:val="Tablanormal"/>
    <w:next w:val="Tablaprofesional"/>
    <w:rsid w:val="001817B0"/>
    <w:rPr>
      <w:rFonts w:ascii="Times New Roman" w:eastAsia="Times New Roman" w:hAnsi="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2">
    <w:name w:val="Tabla con efectos 3D 152"/>
    <w:basedOn w:val="Tablanormal"/>
    <w:next w:val="Tablaconefectos3D1"/>
    <w:rsid w:val="001817B0"/>
    <w:rPr>
      <w:rFonts w:ascii="Times New Roman" w:eastAsia="Times New Roman" w:hAnsi="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2">
    <w:name w:val="Tabla con cuadrícula1182"/>
    <w:basedOn w:val="Tablanormal"/>
    <w:next w:val="Tablaconcuadrcula"/>
    <w:rsid w:val="001817B0"/>
    <w:rPr>
      <w:rFonts w:ascii="Times New Roman" w:eastAsia="Times New Roman" w:hAnsi="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2">
    <w:name w:val="Tabla con cuadrícula2142"/>
    <w:basedOn w:val="Tablanormal"/>
    <w:next w:val="Tablaconcuadrcula"/>
    <w:uiPriority w:val="59"/>
    <w:rsid w:val="001817B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42">
    <w:name w:val="Estilo142"/>
    <w:rsid w:val="001817B0"/>
    <w:pPr>
      <w:numPr>
        <w:numId w:val="8"/>
      </w:numPr>
    </w:pPr>
  </w:style>
  <w:style w:type="numbering" w:customStyle="1" w:styleId="Estilo242">
    <w:name w:val="Estilo242"/>
    <w:rsid w:val="001817B0"/>
  </w:style>
  <w:style w:type="numbering" w:customStyle="1" w:styleId="Estilo352">
    <w:name w:val="Estilo352"/>
    <w:rsid w:val="001817B0"/>
    <w:pPr>
      <w:numPr>
        <w:numId w:val="10"/>
      </w:numPr>
    </w:pPr>
  </w:style>
  <w:style w:type="table" w:customStyle="1" w:styleId="Tablaconcuadrcula392">
    <w:name w:val="Tabla con cuadrícula392"/>
    <w:basedOn w:val="Tablanormal"/>
    <w:uiPriority w:val="59"/>
    <w:rsid w:val="001817B0"/>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52">
    <w:name w:val="Cuadrícula clara - Énfasis 452"/>
    <w:basedOn w:val="Tablanormal"/>
    <w:next w:val="Cuadrculaclara-nfasis4"/>
    <w:uiPriority w:val="62"/>
    <w:rsid w:val="001817B0"/>
    <w:rPr>
      <w:rFonts w:ascii="Calibri" w:eastAsia="Calibri" w:hAnsi="Calibri"/>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Optima" w:eastAsia="Times New Roman" w:hAnsi="Optim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Optima" w:eastAsia="Times New Roman" w:hAnsi="Optim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Optima" w:eastAsia="Times New Roman" w:hAnsi="Optima" w:cs="Times New Roman"/>
        <w:b/>
        <w:bCs/>
      </w:rPr>
    </w:tblStylePr>
    <w:tblStylePr w:type="lastCol">
      <w:rPr>
        <w:rFonts w:ascii="Optima" w:eastAsia="Times New Roman" w:hAnsi="Optim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172">
    <w:name w:val="Sin lista1172"/>
    <w:next w:val="Sinlista"/>
    <w:uiPriority w:val="99"/>
    <w:semiHidden/>
    <w:unhideWhenUsed/>
    <w:rsid w:val="001817B0"/>
  </w:style>
  <w:style w:type="numbering" w:customStyle="1" w:styleId="Sinlista292">
    <w:name w:val="Sin lista292"/>
    <w:next w:val="Sinlista"/>
    <w:uiPriority w:val="99"/>
    <w:semiHidden/>
    <w:unhideWhenUsed/>
    <w:rsid w:val="001817B0"/>
  </w:style>
  <w:style w:type="numbering" w:customStyle="1" w:styleId="Sinlista1182">
    <w:name w:val="Sin lista1182"/>
    <w:next w:val="Sinlista"/>
    <w:uiPriority w:val="99"/>
    <w:semiHidden/>
    <w:unhideWhenUsed/>
    <w:rsid w:val="001817B0"/>
  </w:style>
  <w:style w:type="numbering" w:customStyle="1" w:styleId="Sinlista352">
    <w:name w:val="Sin lista352"/>
    <w:next w:val="Sinlista"/>
    <w:uiPriority w:val="99"/>
    <w:semiHidden/>
    <w:unhideWhenUsed/>
    <w:rsid w:val="001817B0"/>
  </w:style>
  <w:style w:type="numbering" w:customStyle="1" w:styleId="Sinlista1252">
    <w:name w:val="Sin lista1252"/>
    <w:next w:val="Sinlista"/>
    <w:uiPriority w:val="99"/>
    <w:semiHidden/>
    <w:unhideWhenUsed/>
    <w:rsid w:val="001817B0"/>
  </w:style>
  <w:style w:type="numbering" w:customStyle="1" w:styleId="Sinlista452">
    <w:name w:val="Sin lista452"/>
    <w:next w:val="Sinlista"/>
    <w:uiPriority w:val="99"/>
    <w:semiHidden/>
    <w:unhideWhenUsed/>
    <w:rsid w:val="001817B0"/>
  </w:style>
  <w:style w:type="numbering" w:customStyle="1" w:styleId="Sinlista1352">
    <w:name w:val="Sin lista1352"/>
    <w:next w:val="Sinlista"/>
    <w:uiPriority w:val="99"/>
    <w:semiHidden/>
    <w:unhideWhenUsed/>
    <w:rsid w:val="001817B0"/>
  </w:style>
  <w:style w:type="numbering" w:customStyle="1" w:styleId="Sinlista552">
    <w:name w:val="Sin lista552"/>
    <w:next w:val="Sinlista"/>
    <w:uiPriority w:val="99"/>
    <w:semiHidden/>
    <w:unhideWhenUsed/>
    <w:rsid w:val="001817B0"/>
  </w:style>
  <w:style w:type="numbering" w:customStyle="1" w:styleId="Sinlista1452">
    <w:name w:val="Sin lista1452"/>
    <w:next w:val="Sinlista"/>
    <w:uiPriority w:val="99"/>
    <w:semiHidden/>
    <w:unhideWhenUsed/>
    <w:rsid w:val="001817B0"/>
  </w:style>
  <w:style w:type="numbering" w:customStyle="1" w:styleId="Sinlista652">
    <w:name w:val="Sin lista652"/>
    <w:next w:val="Sinlista"/>
    <w:uiPriority w:val="99"/>
    <w:semiHidden/>
    <w:unhideWhenUsed/>
    <w:rsid w:val="001817B0"/>
  </w:style>
  <w:style w:type="numbering" w:customStyle="1" w:styleId="Sinlista1552">
    <w:name w:val="Sin lista1552"/>
    <w:next w:val="Sinlista"/>
    <w:uiPriority w:val="99"/>
    <w:semiHidden/>
    <w:unhideWhenUsed/>
    <w:rsid w:val="001817B0"/>
  </w:style>
  <w:style w:type="numbering" w:customStyle="1" w:styleId="Sinlista752">
    <w:name w:val="Sin lista752"/>
    <w:next w:val="Sinlista"/>
    <w:uiPriority w:val="99"/>
    <w:semiHidden/>
    <w:unhideWhenUsed/>
    <w:rsid w:val="001817B0"/>
  </w:style>
  <w:style w:type="numbering" w:customStyle="1" w:styleId="Sinlista1652">
    <w:name w:val="Sin lista1652"/>
    <w:next w:val="Sinlista"/>
    <w:uiPriority w:val="99"/>
    <w:semiHidden/>
    <w:unhideWhenUsed/>
    <w:rsid w:val="001817B0"/>
  </w:style>
  <w:style w:type="table" w:customStyle="1" w:styleId="Tablabsica252">
    <w:name w:val="Tabla básica 252"/>
    <w:basedOn w:val="Tablanormal"/>
    <w:next w:val="Tablabsica2"/>
    <w:rsid w:val="001817B0"/>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62">
    <w:name w:val="Sin lista11162"/>
    <w:next w:val="Sinlista"/>
    <w:uiPriority w:val="99"/>
    <w:semiHidden/>
    <w:unhideWhenUsed/>
    <w:rsid w:val="001817B0"/>
  </w:style>
  <w:style w:type="numbering" w:customStyle="1" w:styleId="Sinlista111152">
    <w:name w:val="Sin lista111152"/>
    <w:next w:val="Sinlista"/>
    <w:uiPriority w:val="99"/>
    <w:semiHidden/>
    <w:unhideWhenUsed/>
    <w:rsid w:val="001817B0"/>
  </w:style>
  <w:style w:type="table" w:customStyle="1" w:styleId="Tabladecuadrcula1clara152">
    <w:name w:val="Tabla de cuadrícula 1 clara152"/>
    <w:basedOn w:val="Tablanormal"/>
    <w:uiPriority w:val="46"/>
    <w:rsid w:val="001817B0"/>
    <w:pPr>
      <w:jc w:val="center"/>
    </w:pPr>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52">
    <w:name w:val="Tabla de cuadrícula 6 con colores - Énfasis 1152"/>
    <w:basedOn w:val="Tablanormal"/>
    <w:uiPriority w:val="51"/>
    <w:rsid w:val="001817B0"/>
    <w:rPr>
      <w:rFonts w:ascii="Calibri" w:eastAsia="Calibri" w:hAnsi="Calibri"/>
      <w:color w:val="365F91"/>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52">
    <w:name w:val="Tabla de cuadrícula 6 con colores152"/>
    <w:basedOn w:val="Tablanormal"/>
    <w:uiPriority w:val="51"/>
    <w:rsid w:val="001817B0"/>
    <w:pPr>
      <w:jc w:val="center"/>
    </w:pPr>
    <w:rPr>
      <w:rFonts w:ascii="Calibri" w:eastAsia="Calibri" w:hAnsi="Calibri"/>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52">
    <w:name w:val="Tabla de cuadrícula 1 clara - Énfasis 4152"/>
    <w:basedOn w:val="Tablanormal"/>
    <w:uiPriority w:val="46"/>
    <w:rsid w:val="001817B0"/>
    <w:rPr>
      <w:rFonts w:ascii="Calibri" w:eastAsia="Calibri" w:hAnsi="Calibri"/>
      <w:sz w:val="22"/>
      <w:szCs w:val="22"/>
      <w:lang w:eastAsia="en-US"/>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52">
    <w:name w:val="Tabla de cuadrícula 2 - Énfasis 4152"/>
    <w:basedOn w:val="Tablanormal"/>
    <w:uiPriority w:val="47"/>
    <w:rsid w:val="001817B0"/>
    <w:rPr>
      <w:rFonts w:ascii="Calibri" w:eastAsia="Calibri" w:hAnsi="Calibri"/>
      <w:sz w:val="22"/>
      <w:szCs w:val="22"/>
      <w:lang w:eastAsia="en-US"/>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52">
    <w:name w:val="Tabla de cuadrícula 6 con colores - Énfasis 4152"/>
    <w:basedOn w:val="Tablanormal"/>
    <w:uiPriority w:val="51"/>
    <w:rsid w:val="001817B0"/>
    <w:rPr>
      <w:rFonts w:ascii="Calibri" w:eastAsia="Calibri" w:hAnsi="Calibri"/>
      <w:color w:val="5F497A"/>
      <w:sz w:val="22"/>
      <w:szCs w:val="22"/>
      <w:lang w:eastAsia="en-US"/>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52">
    <w:name w:val="Tabla de cuadrícula 1 clara - Énfasis 1152"/>
    <w:basedOn w:val="Tablanormal"/>
    <w:uiPriority w:val="46"/>
    <w:rsid w:val="001817B0"/>
    <w:rPr>
      <w:rFonts w:ascii="Calibri" w:eastAsia="Calibri" w:hAnsi="Calibri"/>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52">
    <w:name w:val="Tabla de cuadrícula 1 clara - Énfasis 5152"/>
    <w:basedOn w:val="Tablanormal"/>
    <w:uiPriority w:val="46"/>
    <w:rsid w:val="001817B0"/>
    <w:rPr>
      <w:rFonts w:ascii="Calibri" w:eastAsia="Calibri" w:hAnsi="Calibr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52">
    <w:name w:val="Sin lista852"/>
    <w:next w:val="Sinlista"/>
    <w:uiPriority w:val="99"/>
    <w:semiHidden/>
    <w:unhideWhenUsed/>
    <w:rsid w:val="001817B0"/>
  </w:style>
  <w:style w:type="numbering" w:customStyle="1" w:styleId="Sinlista932">
    <w:name w:val="Sin lista932"/>
    <w:next w:val="Sinlista"/>
    <w:uiPriority w:val="99"/>
    <w:semiHidden/>
    <w:unhideWhenUsed/>
    <w:rsid w:val="001817B0"/>
  </w:style>
  <w:style w:type="table" w:customStyle="1" w:styleId="Tablaconcuadrcula452">
    <w:name w:val="Tabla con cuadrícula452"/>
    <w:basedOn w:val="Tablanormal"/>
    <w:next w:val="Tablaconcuadrcula"/>
    <w:uiPriority w:val="59"/>
    <w:rsid w:val="001817B0"/>
    <w:rPr>
      <w:sz w:val="24"/>
      <w:szCs w:val="24"/>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33">
    <w:name w:val="Tabla clásica 2133"/>
    <w:basedOn w:val="Tablanormal"/>
    <w:next w:val="Tablaclsica2"/>
    <w:rsid w:val="001817B0"/>
    <w:rPr>
      <w:rFonts w:ascii="Times New Roman" w:eastAsia="Times New Roman" w:hAnsi="Times New Roman"/>
      <w:sz w:val="24"/>
      <w:szCs w:val="24"/>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33">
    <w:name w:val="Tabla clásica 3133"/>
    <w:basedOn w:val="Tablanormal"/>
    <w:next w:val="Tablaclsica3"/>
    <w:rsid w:val="001817B0"/>
    <w:rPr>
      <w:rFonts w:ascii="Times New Roman" w:eastAsia="Times New Roman" w:hAnsi="Times New Roman"/>
      <w:color w:val="000080"/>
      <w:sz w:val="24"/>
      <w:szCs w:val="24"/>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3">
    <w:name w:val="Tabla con lista 8133"/>
    <w:basedOn w:val="Tablanormal"/>
    <w:next w:val="Tablaconlista8"/>
    <w:rsid w:val="001817B0"/>
    <w:rPr>
      <w:rFonts w:ascii="Times New Roman" w:eastAsia="Times New Roman" w:hAnsi="Times New Roman"/>
      <w:sz w:val="24"/>
      <w:szCs w:val="24"/>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33">
    <w:name w:val="Tabla profesional133"/>
    <w:basedOn w:val="Tablanormal"/>
    <w:next w:val="Tablaprofesional"/>
    <w:rsid w:val="001817B0"/>
    <w:rPr>
      <w:rFonts w:ascii="Times New Roman" w:eastAsia="Times New Roman" w:hAnsi="Times New Roman"/>
      <w:sz w:val="24"/>
      <w:szCs w:val="24"/>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33">
    <w:name w:val="Tabla con efectos 3D 1133"/>
    <w:basedOn w:val="Tablanormal"/>
    <w:next w:val="Tablaconefectos3D1"/>
    <w:rsid w:val="001817B0"/>
    <w:rPr>
      <w:rFonts w:ascii="Times New Roman" w:eastAsia="Times New Roman" w:hAnsi="Times New Roman"/>
      <w:sz w:val="24"/>
      <w:szCs w:val="24"/>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92">
    <w:name w:val="Tabla con cuadrícula1192"/>
    <w:basedOn w:val="Tablanormal"/>
    <w:next w:val="Tablaconcuadrcula"/>
    <w:rsid w:val="001817B0"/>
    <w:rPr>
      <w:rFonts w:ascii="Times New Roman" w:eastAsia="Times New Roman" w:hAnsi="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2">
    <w:name w:val="Tabla con cuadrícula2152"/>
    <w:basedOn w:val="Tablanormal"/>
    <w:next w:val="Tablaconcuadrcula"/>
    <w:uiPriority w:val="59"/>
    <w:rsid w:val="001817B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3">
    <w:name w:val="Tabla con cuadrícula3133"/>
    <w:basedOn w:val="Tablanormal"/>
    <w:uiPriority w:val="59"/>
    <w:rsid w:val="001817B0"/>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32">
    <w:name w:val="Cuadrícula clara - Énfasis 4132"/>
    <w:basedOn w:val="Tablanormal"/>
    <w:next w:val="Cuadrculaclara-nfasis4"/>
    <w:uiPriority w:val="62"/>
    <w:rsid w:val="001817B0"/>
    <w:rPr>
      <w:rFonts w:ascii="Calibri" w:eastAsia="Calibri" w:hAnsi="Calibri"/>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Optima" w:eastAsia="Times New Roman" w:hAnsi="Optim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Optima" w:eastAsia="Times New Roman" w:hAnsi="Optim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Optima" w:eastAsia="Times New Roman" w:hAnsi="Optima" w:cs="Times New Roman"/>
        <w:b/>
        <w:bCs/>
      </w:rPr>
    </w:tblStylePr>
    <w:tblStylePr w:type="lastCol">
      <w:rPr>
        <w:rFonts w:ascii="Optima" w:eastAsia="Times New Roman" w:hAnsi="Optim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numbering" w:customStyle="1" w:styleId="Sinlista1732">
    <w:name w:val="Sin lista1732"/>
    <w:next w:val="Sinlista"/>
    <w:uiPriority w:val="99"/>
    <w:semiHidden/>
    <w:unhideWhenUsed/>
    <w:rsid w:val="001817B0"/>
  </w:style>
  <w:style w:type="numbering" w:customStyle="1" w:styleId="Sinlista2132">
    <w:name w:val="Sin lista2132"/>
    <w:next w:val="Sinlista"/>
    <w:uiPriority w:val="99"/>
    <w:semiHidden/>
    <w:unhideWhenUsed/>
    <w:rsid w:val="001817B0"/>
  </w:style>
  <w:style w:type="numbering" w:customStyle="1" w:styleId="Sinlista11232">
    <w:name w:val="Sin lista11232"/>
    <w:next w:val="Sinlista"/>
    <w:uiPriority w:val="99"/>
    <w:semiHidden/>
    <w:unhideWhenUsed/>
    <w:rsid w:val="001817B0"/>
  </w:style>
  <w:style w:type="numbering" w:customStyle="1" w:styleId="Sinlista3132">
    <w:name w:val="Sin lista3132"/>
    <w:next w:val="Sinlista"/>
    <w:uiPriority w:val="99"/>
    <w:semiHidden/>
    <w:unhideWhenUsed/>
    <w:rsid w:val="001817B0"/>
  </w:style>
  <w:style w:type="numbering" w:customStyle="1" w:styleId="Sinlista12132">
    <w:name w:val="Sin lista12132"/>
    <w:next w:val="Sinlista"/>
    <w:uiPriority w:val="99"/>
    <w:semiHidden/>
    <w:unhideWhenUsed/>
    <w:rsid w:val="001817B0"/>
  </w:style>
  <w:style w:type="numbering" w:customStyle="1" w:styleId="Sinlista4132">
    <w:name w:val="Sin lista4132"/>
    <w:next w:val="Sinlista"/>
    <w:uiPriority w:val="99"/>
    <w:semiHidden/>
    <w:unhideWhenUsed/>
    <w:rsid w:val="001817B0"/>
  </w:style>
  <w:style w:type="numbering" w:customStyle="1" w:styleId="Sinlista13132">
    <w:name w:val="Sin lista13132"/>
    <w:next w:val="Sinlista"/>
    <w:uiPriority w:val="99"/>
    <w:semiHidden/>
    <w:unhideWhenUsed/>
    <w:rsid w:val="001817B0"/>
  </w:style>
  <w:style w:type="numbering" w:customStyle="1" w:styleId="Sinlista5132">
    <w:name w:val="Sin lista5132"/>
    <w:next w:val="Sinlista"/>
    <w:uiPriority w:val="99"/>
    <w:semiHidden/>
    <w:unhideWhenUsed/>
    <w:rsid w:val="001817B0"/>
  </w:style>
  <w:style w:type="numbering" w:customStyle="1" w:styleId="Sinlista14132">
    <w:name w:val="Sin lista14132"/>
    <w:next w:val="Sinlista"/>
    <w:uiPriority w:val="99"/>
    <w:semiHidden/>
    <w:unhideWhenUsed/>
    <w:rsid w:val="001817B0"/>
  </w:style>
  <w:style w:type="numbering" w:customStyle="1" w:styleId="Sinlista6132">
    <w:name w:val="Sin lista6132"/>
    <w:next w:val="Sinlista"/>
    <w:uiPriority w:val="99"/>
    <w:semiHidden/>
    <w:unhideWhenUsed/>
    <w:rsid w:val="001817B0"/>
  </w:style>
  <w:style w:type="numbering" w:customStyle="1" w:styleId="Sinlista15132">
    <w:name w:val="Sin lista15132"/>
    <w:next w:val="Sinlista"/>
    <w:uiPriority w:val="99"/>
    <w:semiHidden/>
    <w:unhideWhenUsed/>
    <w:rsid w:val="001817B0"/>
  </w:style>
  <w:style w:type="numbering" w:customStyle="1" w:styleId="Sinlista7132">
    <w:name w:val="Sin lista7132"/>
    <w:next w:val="Sinlista"/>
    <w:uiPriority w:val="99"/>
    <w:semiHidden/>
    <w:unhideWhenUsed/>
    <w:rsid w:val="001817B0"/>
  </w:style>
  <w:style w:type="numbering" w:customStyle="1" w:styleId="Sinlista16132">
    <w:name w:val="Sin lista16132"/>
    <w:next w:val="Sinlista"/>
    <w:uiPriority w:val="99"/>
    <w:semiHidden/>
    <w:unhideWhenUsed/>
    <w:rsid w:val="001817B0"/>
  </w:style>
  <w:style w:type="table" w:customStyle="1" w:styleId="Tablabsica2132">
    <w:name w:val="Tabla básica 2132"/>
    <w:basedOn w:val="Tablanormal"/>
    <w:next w:val="Tablabsica2"/>
    <w:rsid w:val="001817B0"/>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232">
    <w:name w:val="Sin lista111232"/>
    <w:next w:val="Sinlista"/>
    <w:uiPriority w:val="99"/>
    <w:semiHidden/>
    <w:unhideWhenUsed/>
    <w:rsid w:val="001817B0"/>
  </w:style>
  <w:style w:type="numbering" w:customStyle="1" w:styleId="Sinlista1111132">
    <w:name w:val="Sin lista1111132"/>
    <w:next w:val="Sinlista"/>
    <w:uiPriority w:val="99"/>
    <w:semiHidden/>
    <w:unhideWhenUsed/>
    <w:rsid w:val="001817B0"/>
  </w:style>
  <w:style w:type="table" w:customStyle="1" w:styleId="Tabladecuadrcula1clara1132">
    <w:name w:val="Tabla de cuadrícula 1 clara1132"/>
    <w:basedOn w:val="Tablanormal"/>
    <w:uiPriority w:val="46"/>
    <w:rsid w:val="001817B0"/>
    <w:pPr>
      <w:jc w:val="center"/>
    </w:pPr>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6concolores-nfasis11132">
    <w:name w:val="Tabla de cuadrícula 6 con colores - Énfasis 11132"/>
    <w:basedOn w:val="Tablanormal"/>
    <w:uiPriority w:val="51"/>
    <w:rsid w:val="001817B0"/>
    <w:rPr>
      <w:rFonts w:ascii="Calibri" w:eastAsia="Calibri" w:hAnsi="Calibri"/>
      <w:color w:val="365F91"/>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132">
    <w:name w:val="Tabla de cuadrícula 6 con colores1132"/>
    <w:basedOn w:val="Tablanormal"/>
    <w:uiPriority w:val="51"/>
    <w:rsid w:val="001817B0"/>
    <w:pPr>
      <w:jc w:val="center"/>
    </w:pPr>
    <w:rPr>
      <w:rFonts w:ascii="Calibri" w:eastAsia="Calibri" w:hAnsi="Calibri"/>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132">
    <w:name w:val="Tabla de cuadrícula 1 clara - Énfasis 41132"/>
    <w:basedOn w:val="Tablanormal"/>
    <w:uiPriority w:val="46"/>
    <w:rsid w:val="001817B0"/>
    <w:rPr>
      <w:rFonts w:ascii="Calibri" w:eastAsia="Calibri" w:hAnsi="Calibri"/>
      <w:sz w:val="22"/>
      <w:szCs w:val="22"/>
      <w:lang w:eastAsia="en-US"/>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132">
    <w:name w:val="Tabla de cuadrícula 2 - Énfasis 41132"/>
    <w:basedOn w:val="Tablanormal"/>
    <w:uiPriority w:val="47"/>
    <w:rsid w:val="001817B0"/>
    <w:rPr>
      <w:rFonts w:ascii="Calibri" w:eastAsia="Calibri" w:hAnsi="Calibri"/>
      <w:sz w:val="22"/>
      <w:szCs w:val="22"/>
      <w:lang w:eastAsia="en-US"/>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132">
    <w:name w:val="Tabla de cuadrícula 6 con colores - Énfasis 41132"/>
    <w:basedOn w:val="Tablanormal"/>
    <w:uiPriority w:val="51"/>
    <w:rsid w:val="001817B0"/>
    <w:rPr>
      <w:rFonts w:ascii="Calibri" w:eastAsia="Calibri" w:hAnsi="Calibri"/>
      <w:color w:val="5F497A"/>
      <w:sz w:val="22"/>
      <w:szCs w:val="22"/>
      <w:lang w:eastAsia="en-US"/>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132">
    <w:name w:val="Tabla de cuadrícula 1 clara - Énfasis 11132"/>
    <w:basedOn w:val="Tablanormal"/>
    <w:uiPriority w:val="46"/>
    <w:rsid w:val="001817B0"/>
    <w:rPr>
      <w:rFonts w:ascii="Calibri" w:eastAsia="Calibri" w:hAnsi="Calibri"/>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51132">
    <w:name w:val="Tabla de cuadrícula 1 clara - Énfasis 51132"/>
    <w:basedOn w:val="Tablanormal"/>
    <w:uiPriority w:val="46"/>
    <w:rsid w:val="001817B0"/>
    <w:rPr>
      <w:rFonts w:ascii="Calibri" w:eastAsia="Calibri" w:hAnsi="Calibr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Sinlista8132">
    <w:name w:val="Sin lista8132"/>
    <w:next w:val="Sinlista"/>
    <w:uiPriority w:val="99"/>
    <w:semiHidden/>
    <w:unhideWhenUsed/>
    <w:rsid w:val="001817B0"/>
  </w:style>
  <w:style w:type="numbering" w:customStyle="1" w:styleId="Sinlista302">
    <w:name w:val="Sin lista302"/>
    <w:next w:val="Sinlista"/>
    <w:uiPriority w:val="99"/>
    <w:semiHidden/>
    <w:unhideWhenUsed/>
    <w:rsid w:val="001817B0"/>
  </w:style>
  <w:style w:type="table" w:customStyle="1" w:styleId="Tablaconcuadrcula402">
    <w:name w:val="Tabla con cuadrícula402"/>
    <w:basedOn w:val="Tablanormal"/>
    <w:next w:val="Tablaconcuadrcula"/>
    <w:uiPriority w:val="39"/>
    <w:rsid w:val="001817B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52">
    <w:name w:val="Estilo252"/>
    <w:rsid w:val="001817B0"/>
    <w:pPr>
      <w:numPr>
        <w:numId w:val="1"/>
      </w:numPr>
    </w:pPr>
  </w:style>
  <w:style w:type="numbering" w:customStyle="1" w:styleId="Estilo362">
    <w:name w:val="Estilo362"/>
    <w:rsid w:val="001817B0"/>
  </w:style>
  <w:style w:type="numbering" w:customStyle="1" w:styleId="Sinlista1192">
    <w:name w:val="Sin lista1192"/>
    <w:next w:val="Sinlista"/>
    <w:semiHidden/>
    <w:unhideWhenUsed/>
    <w:rsid w:val="001817B0"/>
  </w:style>
  <w:style w:type="numbering" w:customStyle="1" w:styleId="Sinlista2102">
    <w:name w:val="Sin lista2102"/>
    <w:next w:val="Sinlista"/>
    <w:uiPriority w:val="99"/>
    <w:semiHidden/>
    <w:unhideWhenUsed/>
    <w:rsid w:val="001817B0"/>
  </w:style>
  <w:style w:type="numbering" w:customStyle="1" w:styleId="Sinlista11102">
    <w:name w:val="Sin lista11102"/>
    <w:next w:val="Sinlista"/>
    <w:uiPriority w:val="99"/>
    <w:semiHidden/>
    <w:unhideWhenUsed/>
    <w:rsid w:val="001817B0"/>
  </w:style>
  <w:style w:type="table" w:customStyle="1" w:styleId="Tablaconcuadrcula1202">
    <w:name w:val="Tabla con cuadrícula1202"/>
    <w:basedOn w:val="Tablanormal"/>
    <w:next w:val="Tablaconcuadrcula"/>
    <w:rsid w:val="001817B0"/>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2">
    <w:name w:val="Sin lista362"/>
    <w:next w:val="Sinlista"/>
    <w:uiPriority w:val="99"/>
    <w:semiHidden/>
    <w:unhideWhenUsed/>
    <w:rsid w:val="001817B0"/>
  </w:style>
  <w:style w:type="numbering" w:customStyle="1" w:styleId="Sinlista1262">
    <w:name w:val="Sin lista1262"/>
    <w:next w:val="Sinlista"/>
    <w:uiPriority w:val="99"/>
    <w:semiHidden/>
    <w:unhideWhenUsed/>
    <w:rsid w:val="001817B0"/>
  </w:style>
  <w:style w:type="numbering" w:customStyle="1" w:styleId="Sinlista462">
    <w:name w:val="Sin lista462"/>
    <w:next w:val="Sinlista"/>
    <w:uiPriority w:val="99"/>
    <w:semiHidden/>
    <w:unhideWhenUsed/>
    <w:rsid w:val="001817B0"/>
  </w:style>
  <w:style w:type="numbering" w:customStyle="1" w:styleId="Sinlista1362">
    <w:name w:val="Sin lista1362"/>
    <w:next w:val="Sinlista"/>
    <w:uiPriority w:val="99"/>
    <w:semiHidden/>
    <w:unhideWhenUsed/>
    <w:rsid w:val="001817B0"/>
  </w:style>
  <w:style w:type="numbering" w:customStyle="1" w:styleId="Sinlista562">
    <w:name w:val="Sin lista562"/>
    <w:next w:val="Sinlista"/>
    <w:uiPriority w:val="99"/>
    <w:semiHidden/>
    <w:unhideWhenUsed/>
    <w:rsid w:val="001817B0"/>
  </w:style>
  <w:style w:type="numbering" w:customStyle="1" w:styleId="Sinlista1462">
    <w:name w:val="Sin lista1462"/>
    <w:next w:val="Sinlista"/>
    <w:uiPriority w:val="99"/>
    <w:semiHidden/>
    <w:unhideWhenUsed/>
    <w:rsid w:val="001817B0"/>
  </w:style>
  <w:style w:type="numbering" w:customStyle="1" w:styleId="Sinlista662">
    <w:name w:val="Sin lista662"/>
    <w:next w:val="Sinlista"/>
    <w:uiPriority w:val="99"/>
    <w:semiHidden/>
    <w:unhideWhenUsed/>
    <w:rsid w:val="001817B0"/>
  </w:style>
  <w:style w:type="numbering" w:customStyle="1" w:styleId="Sinlista1562">
    <w:name w:val="Sin lista1562"/>
    <w:next w:val="Sinlista"/>
    <w:uiPriority w:val="99"/>
    <w:semiHidden/>
    <w:unhideWhenUsed/>
    <w:rsid w:val="001817B0"/>
  </w:style>
  <w:style w:type="numbering" w:customStyle="1" w:styleId="Sinlista762">
    <w:name w:val="Sin lista762"/>
    <w:next w:val="Sinlista"/>
    <w:uiPriority w:val="99"/>
    <w:semiHidden/>
    <w:unhideWhenUsed/>
    <w:rsid w:val="001817B0"/>
  </w:style>
  <w:style w:type="numbering" w:customStyle="1" w:styleId="Sinlista1662">
    <w:name w:val="Sin lista1662"/>
    <w:next w:val="Sinlista"/>
    <w:uiPriority w:val="99"/>
    <w:semiHidden/>
    <w:unhideWhenUsed/>
    <w:rsid w:val="001817B0"/>
  </w:style>
  <w:style w:type="table" w:customStyle="1" w:styleId="Tablabsica262">
    <w:name w:val="Tabla básica 262"/>
    <w:basedOn w:val="Tablanormal"/>
    <w:next w:val="Tablabsica2"/>
    <w:rsid w:val="001817B0"/>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concuadrcula2162">
    <w:name w:val="Tabla con cuadrícula2162"/>
    <w:basedOn w:val="Tablanormal"/>
    <w:next w:val="Tablaconcuadrcula"/>
    <w:rsid w:val="001817B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0">
    <w:name w:val="Tabla con cuadrícula 53"/>
    <w:basedOn w:val="Tablanormal"/>
    <w:next w:val="Tablaconcuadrcula50"/>
    <w:rsid w:val="001817B0"/>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aconcuadrcula130">
    <w:name w:val="Tabla con cuadrícula 13"/>
    <w:basedOn w:val="Tablanormal"/>
    <w:next w:val="Tablaconcuadrcula1a"/>
    <w:rsid w:val="001817B0"/>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Cuadrculamedia3-nfasis23">
    <w:name w:val="Cuadrícula media 3 - Énfasis 23"/>
    <w:basedOn w:val="Tablanormal"/>
    <w:next w:val="Cuadrculamedia3-nfasis2"/>
    <w:uiPriority w:val="30"/>
    <w:rsid w:val="001817B0"/>
    <w:rPr>
      <w:rFonts w:ascii="Times" w:eastAsia="Times" w:hAnsi="Times" w:cstheme="minorBidi"/>
      <w:b/>
      <w:bCs/>
      <w:i/>
      <w:iCs/>
      <w:color w:val="4F81BD"/>
      <w:sz w:val="24"/>
      <w:szCs w:val="22"/>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Tablaclsica262">
    <w:name w:val="Tabla clásica 262"/>
    <w:basedOn w:val="Tablanormal"/>
    <w:next w:val="Tablaclsica2"/>
    <w:rsid w:val="001817B0"/>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2">
    <w:name w:val="Tabla clásica 362"/>
    <w:basedOn w:val="Tablanormal"/>
    <w:next w:val="Tablaclsica3"/>
    <w:rsid w:val="001817B0"/>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2">
    <w:name w:val="Tabla con lista 862"/>
    <w:basedOn w:val="Tablanormal"/>
    <w:next w:val="Tablaconlista8"/>
    <w:rsid w:val="001817B0"/>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
    <w:name w:val="Tabla profesional62"/>
    <w:basedOn w:val="Tablanormal"/>
    <w:next w:val="Tablaprofesional"/>
    <w:rsid w:val="001817B0"/>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2">
    <w:name w:val="Tabla con efectos 3D 162"/>
    <w:basedOn w:val="Tablanormal"/>
    <w:next w:val="Tablaconefectos3D1"/>
    <w:rsid w:val="001817B0"/>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862">
    <w:name w:val="Sin lista862"/>
    <w:next w:val="Sinlista"/>
    <w:uiPriority w:val="99"/>
    <w:semiHidden/>
    <w:unhideWhenUsed/>
    <w:rsid w:val="001817B0"/>
  </w:style>
  <w:style w:type="table" w:customStyle="1" w:styleId="Tablaconcuadrcula11102">
    <w:name w:val="Tabla con cuadrícula11102"/>
    <w:basedOn w:val="Tablanormal"/>
    <w:next w:val="Tablaconcuadrcula"/>
    <w:uiPriority w:val="59"/>
    <w:rsid w:val="001817B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42">
    <w:name w:val="Sin lista942"/>
    <w:next w:val="Sinlista"/>
    <w:uiPriority w:val="99"/>
    <w:semiHidden/>
    <w:unhideWhenUsed/>
    <w:rsid w:val="001817B0"/>
  </w:style>
  <w:style w:type="numbering" w:customStyle="1" w:styleId="Sinlista1742">
    <w:name w:val="Sin lista1742"/>
    <w:next w:val="Sinlista"/>
    <w:uiPriority w:val="99"/>
    <w:semiHidden/>
    <w:unhideWhenUsed/>
    <w:rsid w:val="001817B0"/>
  </w:style>
  <w:style w:type="table" w:customStyle="1" w:styleId="Tablaconcuadrcula1223">
    <w:name w:val="Tabla con cuadrícula1223"/>
    <w:basedOn w:val="Tablanormal"/>
    <w:next w:val="Tablaconcuadrcula"/>
    <w:uiPriority w:val="59"/>
    <w:rsid w:val="001817B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22">
    <w:name w:val="Sin lista1022"/>
    <w:next w:val="Sinlista"/>
    <w:uiPriority w:val="99"/>
    <w:semiHidden/>
    <w:unhideWhenUsed/>
    <w:rsid w:val="001817B0"/>
  </w:style>
  <w:style w:type="table" w:customStyle="1" w:styleId="Tablaconcuadrcula3102">
    <w:name w:val="Tabla con cuadrícula3102"/>
    <w:basedOn w:val="Tablanormal"/>
    <w:next w:val="Tablaconcuadrcula"/>
    <w:rsid w:val="001817B0"/>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22">
    <w:name w:val="Sin lista1822"/>
    <w:next w:val="Sinlista"/>
    <w:uiPriority w:val="99"/>
    <w:semiHidden/>
    <w:unhideWhenUsed/>
    <w:rsid w:val="001817B0"/>
  </w:style>
  <w:style w:type="table" w:customStyle="1" w:styleId="Tablaconcuadrcula1323">
    <w:name w:val="Tabla con cuadrícula1323"/>
    <w:basedOn w:val="Tablanormal"/>
    <w:next w:val="Tablaconcuadrcula"/>
    <w:uiPriority w:val="59"/>
    <w:rsid w:val="001817B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13">
    <w:name w:val="Sin lista1913"/>
    <w:next w:val="Sinlista"/>
    <w:uiPriority w:val="99"/>
    <w:semiHidden/>
    <w:unhideWhenUsed/>
    <w:rsid w:val="001817B0"/>
  </w:style>
  <w:style w:type="table" w:customStyle="1" w:styleId="Tablaconcuadrcula462">
    <w:name w:val="Tabla con cuadrícula462"/>
    <w:basedOn w:val="Tablanormal"/>
    <w:next w:val="Tablaconcuadrcula"/>
    <w:rsid w:val="001817B0"/>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3">
    <w:name w:val="Sin lista11013"/>
    <w:next w:val="Sinlista"/>
    <w:uiPriority w:val="99"/>
    <w:semiHidden/>
    <w:unhideWhenUsed/>
    <w:rsid w:val="001817B0"/>
  </w:style>
  <w:style w:type="table" w:customStyle="1" w:styleId="Tablaconcuadrcula1423">
    <w:name w:val="Tabla con cuadrícula1423"/>
    <w:basedOn w:val="Tablanormal"/>
    <w:next w:val="Tablaconcuadrcula"/>
    <w:uiPriority w:val="59"/>
    <w:rsid w:val="001817B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3">
    <w:name w:val="Sin lista2013"/>
    <w:next w:val="Sinlista"/>
    <w:uiPriority w:val="99"/>
    <w:semiHidden/>
    <w:unhideWhenUsed/>
    <w:rsid w:val="001817B0"/>
  </w:style>
  <w:style w:type="table" w:customStyle="1" w:styleId="Tablaconcuadrcula523">
    <w:name w:val="Tabla con cuadrícula523"/>
    <w:basedOn w:val="Tablanormal"/>
    <w:next w:val="Tablaconcuadrcula"/>
    <w:rsid w:val="001817B0"/>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72">
    <w:name w:val="Sin lista11172"/>
    <w:next w:val="Sinlista"/>
    <w:uiPriority w:val="99"/>
    <w:semiHidden/>
    <w:unhideWhenUsed/>
    <w:rsid w:val="001817B0"/>
  </w:style>
  <w:style w:type="table" w:customStyle="1" w:styleId="Tablaconcuadrcula1523">
    <w:name w:val="Tabla con cuadrícula1523"/>
    <w:basedOn w:val="Tablanormal"/>
    <w:next w:val="Tablaconcuadrcula"/>
    <w:uiPriority w:val="59"/>
    <w:rsid w:val="001817B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2">
    <w:name w:val="Sin lista2142"/>
    <w:next w:val="Sinlista"/>
    <w:uiPriority w:val="99"/>
    <w:semiHidden/>
    <w:unhideWhenUsed/>
    <w:rsid w:val="001817B0"/>
  </w:style>
  <w:style w:type="table" w:customStyle="1" w:styleId="Tablaconcuadrcula623">
    <w:name w:val="Tabla con cuadrícula623"/>
    <w:basedOn w:val="Tablanormal"/>
    <w:next w:val="Tablaconcuadrcula"/>
    <w:rsid w:val="001817B0"/>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42">
    <w:name w:val="Sin lista11242"/>
    <w:next w:val="Sinlista"/>
    <w:uiPriority w:val="99"/>
    <w:semiHidden/>
    <w:unhideWhenUsed/>
    <w:rsid w:val="001817B0"/>
  </w:style>
  <w:style w:type="table" w:customStyle="1" w:styleId="Tablaconcuadrcula1623">
    <w:name w:val="Tabla con cuadrícula1623"/>
    <w:basedOn w:val="Tablanormal"/>
    <w:next w:val="Tablaconcuadrcula"/>
    <w:uiPriority w:val="59"/>
    <w:rsid w:val="001817B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3">
    <w:name w:val="Sombreado claro13"/>
    <w:basedOn w:val="Tablanormal"/>
    <w:uiPriority w:val="60"/>
    <w:rsid w:val="001817B0"/>
    <w:rPr>
      <w:rFonts w:ascii="Calibri" w:eastAsia="Calibri" w:hAnsi="Calibri"/>
      <w:color w:val="000000"/>
      <w:lang w:val="es-ES_tradnl"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13">
    <w:name w:val="Table Normal13"/>
    <w:unhideWhenUsed/>
    <w:qFormat/>
    <w:rsid w:val="001817B0"/>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Grid52">
    <w:name w:val="TableGrid52"/>
    <w:rsid w:val="001817B0"/>
    <w:rPr>
      <w:rFonts w:ascii="Calibri" w:eastAsia="Times New Roman" w:hAnsi="Calibri"/>
      <w:kern w:val="2"/>
      <w:sz w:val="22"/>
      <w:szCs w:val="22"/>
    </w:rPr>
    <w:tblPr>
      <w:tblCellMar>
        <w:top w:w="0" w:type="dxa"/>
        <w:left w:w="0" w:type="dxa"/>
        <w:bottom w:w="0" w:type="dxa"/>
        <w:right w:w="0" w:type="dxa"/>
      </w:tblCellMar>
    </w:tblPr>
  </w:style>
  <w:style w:type="numbering" w:customStyle="1" w:styleId="Sinlista2222">
    <w:name w:val="Sin lista2222"/>
    <w:next w:val="Sinlista"/>
    <w:uiPriority w:val="99"/>
    <w:semiHidden/>
    <w:unhideWhenUsed/>
    <w:rsid w:val="001817B0"/>
  </w:style>
  <w:style w:type="numbering" w:customStyle="1" w:styleId="Sinlista2313">
    <w:name w:val="Sin lista2313"/>
    <w:next w:val="Sinlista"/>
    <w:uiPriority w:val="99"/>
    <w:semiHidden/>
    <w:unhideWhenUsed/>
    <w:rsid w:val="001817B0"/>
  </w:style>
  <w:style w:type="table" w:customStyle="1" w:styleId="Tablaconcuadrcula733">
    <w:name w:val="Tabla con cuadrícula733"/>
    <w:basedOn w:val="Tablanormal"/>
    <w:next w:val="Tablaconcuadrcula"/>
    <w:uiPriority w:val="59"/>
    <w:rsid w:val="001817B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22">
    <w:name w:val="Estilo2122"/>
    <w:rsid w:val="001817B0"/>
  </w:style>
  <w:style w:type="numbering" w:customStyle="1" w:styleId="Estilo3123">
    <w:name w:val="Estilo3123"/>
    <w:rsid w:val="001817B0"/>
    <w:pPr>
      <w:numPr>
        <w:numId w:val="83"/>
      </w:numPr>
    </w:pPr>
  </w:style>
  <w:style w:type="numbering" w:customStyle="1" w:styleId="Sinlista11322">
    <w:name w:val="Sin lista11322"/>
    <w:next w:val="Sinlista"/>
    <w:uiPriority w:val="99"/>
    <w:semiHidden/>
    <w:unhideWhenUsed/>
    <w:rsid w:val="001817B0"/>
  </w:style>
  <w:style w:type="numbering" w:customStyle="1" w:styleId="Sinlista2413">
    <w:name w:val="Sin lista2413"/>
    <w:next w:val="Sinlista"/>
    <w:uiPriority w:val="99"/>
    <w:semiHidden/>
    <w:unhideWhenUsed/>
    <w:rsid w:val="001817B0"/>
  </w:style>
  <w:style w:type="numbering" w:customStyle="1" w:styleId="Sinlista11412">
    <w:name w:val="Sin lista11412"/>
    <w:next w:val="Sinlista"/>
    <w:uiPriority w:val="99"/>
    <w:semiHidden/>
    <w:unhideWhenUsed/>
    <w:rsid w:val="001817B0"/>
  </w:style>
  <w:style w:type="table" w:customStyle="1" w:styleId="Tablaconcuadrcula1722">
    <w:name w:val="Tabla con cuadrícula1722"/>
    <w:basedOn w:val="Tablanormal"/>
    <w:next w:val="Tablaconcuadrcula"/>
    <w:rsid w:val="001817B0"/>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2">
    <w:name w:val="Sin lista3142"/>
    <w:next w:val="Sinlista"/>
    <w:uiPriority w:val="99"/>
    <w:semiHidden/>
    <w:unhideWhenUsed/>
    <w:rsid w:val="001817B0"/>
  </w:style>
  <w:style w:type="numbering" w:customStyle="1" w:styleId="Sinlista12142">
    <w:name w:val="Sin lista12142"/>
    <w:next w:val="Sinlista"/>
    <w:uiPriority w:val="99"/>
    <w:semiHidden/>
    <w:unhideWhenUsed/>
    <w:rsid w:val="001817B0"/>
  </w:style>
  <w:style w:type="numbering" w:customStyle="1" w:styleId="Sinlista4142">
    <w:name w:val="Sin lista4142"/>
    <w:next w:val="Sinlista"/>
    <w:uiPriority w:val="99"/>
    <w:semiHidden/>
    <w:unhideWhenUsed/>
    <w:rsid w:val="001817B0"/>
  </w:style>
  <w:style w:type="numbering" w:customStyle="1" w:styleId="Sinlista13142">
    <w:name w:val="Sin lista13142"/>
    <w:next w:val="Sinlista"/>
    <w:uiPriority w:val="99"/>
    <w:semiHidden/>
    <w:unhideWhenUsed/>
    <w:rsid w:val="001817B0"/>
  </w:style>
  <w:style w:type="numbering" w:customStyle="1" w:styleId="Sinlista5142">
    <w:name w:val="Sin lista5142"/>
    <w:next w:val="Sinlista"/>
    <w:uiPriority w:val="99"/>
    <w:semiHidden/>
    <w:unhideWhenUsed/>
    <w:rsid w:val="001817B0"/>
  </w:style>
  <w:style w:type="numbering" w:customStyle="1" w:styleId="Sinlista14142">
    <w:name w:val="Sin lista14142"/>
    <w:next w:val="Sinlista"/>
    <w:uiPriority w:val="99"/>
    <w:semiHidden/>
    <w:unhideWhenUsed/>
    <w:rsid w:val="001817B0"/>
  </w:style>
  <w:style w:type="numbering" w:customStyle="1" w:styleId="Sinlista6142">
    <w:name w:val="Sin lista6142"/>
    <w:next w:val="Sinlista"/>
    <w:uiPriority w:val="99"/>
    <w:semiHidden/>
    <w:unhideWhenUsed/>
    <w:rsid w:val="001817B0"/>
  </w:style>
  <w:style w:type="numbering" w:customStyle="1" w:styleId="Sinlista15142">
    <w:name w:val="Sin lista15142"/>
    <w:next w:val="Sinlista"/>
    <w:uiPriority w:val="99"/>
    <w:semiHidden/>
    <w:unhideWhenUsed/>
    <w:rsid w:val="001817B0"/>
  </w:style>
  <w:style w:type="numbering" w:customStyle="1" w:styleId="Sinlista7142">
    <w:name w:val="Sin lista7142"/>
    <w:next w:val="Sinlista"/>
    <w:uiPriority w:val="99"/>
    <w:semiHidden/>
    <w:unhideWhenUsed/>
    <w:rsid w:val="001817B0"/>
  </w:style>
  <w:style w:type="numbering" w:customStyle="1" w:styleId="Sinlista16142">
    <w:name w:val="Sin lista16142"/>
    <w:next w:val="Sinlista"/>
    <w:uiPriority w:val="99"/>
    <w:semiHidden/>
    <w:unhideWhenUsed/>
    <w:rsid w:val="001817B0"/>
  </w:style>
  <w:style w:type="table" w:customStyle="1" w:styleId="Tablabsica2142">
    <w:name w:val="Tabla básica 2142"/>
    <w:basedOn w:val="Tablanormal"/>
    <w:next w:val="Tablabsica2"/>
    <w:rsid w:val="001817B0"/>
    <w:pPr>
      <w:jc w:val="both"/>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concuadrcula2172">
    <w:name w:val="Tabla con cuadrícula2172"/>
    <w:basedOn w:val="Tablanormal"/>
    <w:next w:val="Tablaconcuadrcula"/>
    <w:uiPriority w:val="59"/>
    <w:rsid w:val="001817B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0">
    <w:name w:val="Tabla con cuadrícula 512"/>
    <w:basedOn w:val="Tablanormal"/>
    <w:next w:val="Tablaconcuadrcula50"/>
    <w:rsid w:val="001817B0"/>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aconcuadrcula1120">
    <w:name w:val="Tabla con cuadrícula 112"/>
    <w:basedOn w:val="Tablanormal"/>
    <w:next w:val="Tablaconcuadrcula1a"/>
    <w:rsid w:val="001817B0"/>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Cuadrculamedia3-nfasis212">
    <w:name w:val="Cuadrícula media 3 - Énfasis 212"/>
    <w:basedOn w:val="Tablanormal"/>
    <w:next w:val="Cuadrculamedia3-nfasis2"/>
    <w:uiPriority w:val="30"/>
    <w:rsid w:val="001817B0"/>
    <w:rPr>
      <w:rFonts w:ascii="Times" w:eastAsia="Times" w:hAnsi="Times" w:cstheme="minorBidi"/>
      <w:b/>
      <w:bCs/>
      <w:i/>
      <w:iCs/>
      <w:color w:val="4F81BD"/>
      <w:sz w:val="24"/>
      <w:szCs w:val="22"/>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Tablaclsica2142">
    <w:name w:val="Tabla clásica 2142"/>
    <w:basedOn w:val="Tablanormal"/>
    <w:next w:val="Tablaclsica2"/>
    <w:rsid w:val="001817B0"/>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2">
    <w:name w:val="Tabla clásica 3142"/>
    <w:basedOn w:val="Tablanormal"/>
    <w:next w:val="Tablaclsica3"/>
    <w:rsid w:val="001817B0"/>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2">
    <w:name w:val="Tabla con lista 8142"/>
    <w:basedOn w:val="Tablanormal"/>
    <w:next w:val="Tablaconlista8"/>
    <w:rsid w:val="001817B0"/>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42">
    <w:name w:val="Tabla profesional142"/>
    <w:basedOn w:val="Tablanormal"/>
    <w:next w:val="Tablaprofesional"/>
    <w:rsid w:val="001817B0"/>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42">
    <w:name w:val="Tabla con efectos 3D 1142"/>
    <w:basedOn w:val="Tablanormal"/>
    <w:next w:val="Tablaconefectos3D1"/>
    <w:rsid w:val="001817B0"/>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8142">
    <w:name w:val="Sin lista8142"/>
    <w:next w:val="Sinlista"/>
    <w:uiPriority w:val="99"/>
    <w:semiHidden/>
    <w:unhideWhenUsed/>
    <w:rsid w:val="001817B0"/>
  </w:style>
  <w:style w:type="table" w:customStyle="1" w:styleId="Tablaconcuadrcula11122">
    <w:name w:val="Tabla con cuadrícula11122"/>
    <w:basedOn w:val="Tablanormal"/>
    <w:next w:val="Tablaconcuadrcula"/>
    <w:uiPriority w:val="59"/>
    <w:rsid w:val="001817B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112">
    <w:name w:val="Sin lista9112"/>
    <w:next w:val="Sinlista"/>
    <w:uiPriority w:val="99"/>
    <w:semiHidden/>
    <w:unhideWhenUsed/>
    <w:rsid w:val="001817B0"/>
  </w:style>
  <w:style w:type="numbering" w:customStyle="1" w:styleId="Sinlista17112">
    <w:name w:val="Sin lista17112"/>
    <w:next w:val="Sinlista"/>
    <w:uiPriority w:val="99"/>
    <w:semiHidden/>
    <w:unhideWhenUsed/>
    <w:rsid w:val="001817B0"/>
  </w:style>
  <w:style w:type="table" w:customStyle="1" w:styleId="Tablaconcuadrcula12112">
    <w:name w:val="Tabla con cuadrícula12112"/>
    <w:basedOn w:val="Tablanormal"/>
    <w:next w:val="Tablaconcuadrcula"/>
    <w:uiPriority w:val="59"/>
    <w:rsid w:val="001817B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12">
    <w:name w:val="Sin lista10112"/>
    <w:next w:val="Sinlista"/>
    <w:uiPriority w:val="99"/>
    <w:semiHidden/>
    <w:unhideWhenUsed/>
    <w:rsid w:val="001817B0"/>
  </w:style>
  <w:style w:type="table" w:customStyle="1" w:styleId="Tablaconcuadrcula3142">
    <w:name w:val="Tabla con cuadrícula3142"/>
    <w:basedOn w:val="Tablanormal"/>
    <w:next w:val="Tablaconcuadrcula"/>
    <w:rsid w:val="001817B0"/>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12">
    <w:name w:val="Sin lista18112"/>
    <w:next w:val="Sinlista"/>
    <w:uiPriority w:val="99"/>
    <w:semiHidden/>
    <w:unhideWhenUsed/>
    <w:rsid w:val="001817B0"/>
  </w:style>
  <w:style w:type="table" w:customStyle="1" w:styleId="Tablaconcuadrcula13112">
    <w:name w:val="Tabla con cuadrícula13112"/>
    <w:basedOn w:val="Tablanormal"/>
    <w:next w:val="Tablaconcuadrcula"/>
    <w:uiPriority w:val="59"/>
    <w:rsid w:val="001817B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112">
    <w:name w:val="Sin lista19112"/>
    <w:next w:val="Sinlista"/>
    <w:uiPriority w:val="99"/>
    <w:semiHidden/>
    <w:unhideWhenUsed/>
    <w:rsid w:val="001817B0"/>
  </w:style>
  <w:style w:type="table" w:customStyle="1" w:styleId="Tablaconcuadrcula4122">
    <w:name w:val="Tabla con cuadrícula4122"/>
    <w:basedOn w:val="Tablanormal"/>
    <w:next w:val="Tablaconcuadrcula"/>
    <w:uiPriority w:val="59"/>
    <w:rsid w:val="001817B0"/>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2">
    <w:name w:val="Sin lista110112"/>
    <w:next w:val="Sinlista"/>
    <w:uiPriority w:val="99"/>
    <w:semiHidden/>
    <w:unhideWhenUsed/>
    <w:rsid w:val="001817B0"/>
  </w:style>
  <w:style w:type="table" w:customStyle="1" w:styleId="Tablaconcuadrcula14112">
    <w:name w:val="Tabla con cuadrícula14112"/>
    <w:basedOn w:val="Tablanormal"/>
    <w:next w:val="Tablaconcuadrcula"/>
    <w:uiPriority w:val="59"/>
    <w:rsid w:val="001817B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12">
    <w:name w:val="Sin lista20112"/>
    <w:next w:val="Sinlista"/>
    <w:uiPriority w:val="99"/>
    <w:semiHidden/>
    <w:unhideWhenUsed/>
    <w:rsid w:val="001817B0"/>
  </w:style>
  <w:style w:type="table" w:customStyle="1" w:styleId="Tablaconcuadrcula5112">
    <w:name w:val="Tabla con cuadrícula5112"/>
    <w:basedOn w:val="Tablanormal"/>
    <w:next w:val="Tablaconcuadrcula"/>
    <w:uiPriority w:val="59"/>
    <w:rsid w:val="001817B0"/>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62">
    <w:name w:val="Sin lista111162"/>
    <w:next w:val="Sinlista"/>
    <w:uiPriority w:val="99"/>
    <w:semiHidden/>
    <w:unhideWhenUsed/>
    <w:rsid w:val="001817B0"/>
  </w:style>
  <w:style w:type="table" w:customStyle="1" w:styleId="Tablaconcuadrcula15112">
    <w:name w:val="Tabla con cuadrícula15112"/>
    <w:basedOn w:val="Tablanormal"/>
    <w:next w:val="Tablaconcuadrcula"/>
    <w:uiPriority w:val="59"/>
    <w:rsid w:val="001817B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2">
    <w:name w:val="Sin lista21112"/>
    <w:next w:val="Sinlista"/>
    <w:uiPriority w:val="99"/>
    <w:semiHidden/>
    <w:unhideWhenUsed/>
    <w:rsid w:val="001817B0"/>
  </w:style>
  <w:style w:type="table" w:customStyle="1" w:styleId="Tablaconcuadrcula6112">
    <w:name w:val="Tabla con cuadrícula6112"/>
    <w:basedOn w:val="Tablanormal"/>
    <w:next w:val="Tablaconcuadrcula"/>
    <w:uiPriority w:val="59"/>
    <w:rsid w:val="001817B0"/>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12">
    <w:name w:val="Sin lista112112"/>
    <w:next w:val="Sinlista"/>
    <w:uiPriority w:val="99"/>
    <w:semiHidden/>
    <w:unhideWhenUsed/>
    <w:rsid w:val="001817B0"/>
  </w:style>
  <w:style w:type="table" w:customStyle="1" w:styleId="Tablaconcuadrcula16112">
    <w:name w:val="Tabla con cuadrícula16112"/>
    <w:basedOn w:val="Tablanormal"/>
    <w:next w:val="Tablaconcuadrcula"/>
    <w:uiPriority w:val="59"/>
    <w:rsid w:val="001817B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12">
    <w:name w:val="Sombreado claro112"/>
    <w:basedOn w:val="Tablanormal"/>
    <w:uiPriority w:val="60"/>
    <w:rsid w:val="001817B0"/>
    <w:rPr>
      <w:rFonts w:ascii="Calibri" w:eastAsia="Calibri" w:hAnsi="Calibri"/>
      <w:color w:val="000000"/>
      <w:lang w:val="es-ES_tradnl"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112">
    <w:name w:val="TableGrid112"/>
    <w:rsid w:val="001817B0"/>
    <w:rPr>
      <w:rFonts w:ascii="Calibri" w:eastAsia="Times New Roman" w:hAnsi="Calibri"/>
      <w:kern w:val="2"/>
      <w:sz w:val="22"/>
      <w:szCs w:val="22"/>
    </w:rPr>
    <w:tblPr>
      <w:tblCellMar>
        <w:top w:w="0" w:type="dxa"/>
        <w:left w:w="0" w:type="dxa"/>
        <w:bottom w:w="0" w:type="dxa"/>
        <w:right w:w="0" w:type="dxa"/>
      </w:tblCellMar>
    </w:tblPr>
  </w:style>
  <w:style w:type="numbering" w:customStyle="1" w:styleId="Sinlista22112">
    <w:name w:val="Sin lista22112"/>
    <w:next w:val="Sinlista"/>
    <w:uiPriority w:val="99"/>
    <w:semiHidden/>
    <w:unhideWhenUsed/>
    <w:rsid w:val="001817B0"/>
  </w:style>
  <w:style w:type="numbering" w:customStyle="1" w:styleId="WW8Num512">
    <w:name w:val="WW8Num512"/>
    <w:rsid w:val="001817B0"/>
    <w:pPr>
      <w:numPr>
        <w:numId w:val="67"/>
      </w:numPr>
    </w:pPr>
  </w:style>
  <w:style w:type="numbering" w:customStyle="1" w:styleId="WW8Num172">
    <w:name w:val="WW8Num172"/>
    <w:rsid w:val="001817B0"/>
    <w:pPr>
      <w:numPr>
        <w:numId w:val="68"/>
      </w:numPr>
    </w:pPr>
  </w:style>
  <w:style w:type="numbering" w:customStyle="1" w:styleId="WW8Num262">
    <w:name w:val="WW8Num262"/>
    <w:rsid w:val="001817B0"/>
    <w:pPr>
      <w:numPr>
        <w:numId w:val="69"/>
      </w:numPr>
    </w:pPr>
  </w:style>
  <w:style w:type="numbering" w:customStyle="1" w:styleId="WW8Num5017">
    <w:name w:val="WW8Num5017"/>
    <w:basedOn w:val="Sinlista"/>
    <w:rsid w:val="001817B0"/>
    <w:pPr>
      <w:numPr>
        <w:numId w:val="9"/>
      </w:numPr>
    </w:pPr>
  </w:style>
  <w:style w:type="table" w:customStyle="1" w:styleId="Cuadrculamedia2212">
    <w:name w:val="Cuadrícula media 2212"/>
    <w:basedOn w:val="Tablanormal"/>
    <w:next w:val="Cuadrculamedia2"/>
    <w:uiPriority w:val="1"/>
    <w:rsid w:val="001817B0"/>
    <w:rPr>
      <w:rFonts w:ascii="Calibri" w:eastAsia="Calibri" w:hAnsi="Calibri"/>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22">
    <w:name w:val="Cuadrícula media 2222"/>
    <w:basedOn w:val="Tablanormal"/>
    <w:next w:val="Cuadrculamedia2"/>
    <w:uiPriority w:val="1"/>
    <w:rsid w:val="001817B0"/>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32">
    <w:name w:val="Cuadrícula media 2232"/>
    <w:basedOn w:val="Tablanormal"/>
    <w:next w:val="Cuadrculamedia2"/>
    <w:uiPriority w:val="1"/>
    <w:rsid w:val="001817B0"/>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42">
    <w:name w:val="Cuadrícula media 2242"/>
    <w:basedOn w:val="Tablanormal"/>
    <w:next w:val="Cuadrculamedia2"/>
    <w:uiPriority w:val="1"/>
    <w:rsid w:val="001817B0"/>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alendar12">
    <w:name w:val="Calendar 12"/>
    <w:basedOn w:val="Tablanormal"/>
    <w:uiPriority w:val="99"/>
    <w:qFormat/>
    <w:rsid w:val="001817B0"/>
    <w:rPr>
      <w:rFonts w:ascii="Calibri" w:eastAsia="Times New Roman" w:hAnsi="Calibri"/>
      <w:sz w:val="22"/>
      <w:szCs w:val="22"/>
      <w:lang w:val="es-ES" w:eastAsia="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Cuadrculamedia26">
    <w:name w:val="Cuadrícula media 26"/>
    <w:basedOn w:val="Tablanormal"/>
    <w:next w:val="Cuadrculamedia2"/>
    <w:uiPriority w:val="1"/>
    <w:rsid w:val="001817B0"/>
    <w:rPr>
      <w:rFonts w:asciiTheme="minorHAnsi" w:eastAsiaTheme="minorHAnsi" w:hAnsiTheme="minorHAnsi" w:cstheme="minorBidi"/>
      <w:sz w:val="22"/>
      <w:szCs w:val="22"/>
      <w:lang w:val="es-E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Cuadrculadetablaclara16">
    <w:name w:val="Cuadrícula de tabla clara16"/>
    <w:basedOn w:val="Tablanormal"/>
    <w:uiPriority w:val="40"/>
    <w:rsid w:val="001817B0"/>
    <w:rPr>
      <w:rFonts w:asciiTheme="minorHAnsi" w:eastAsiaTheme="minorHAnsi" w:hAnsiTheme="minorHAnsi" w:cstheme="minorBidi"/>
      <w:sz w:val="22"/>
      <w:szCs w:val="22"/>
      <w:lang w:val="es-E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Listavistosa-nfasis152">
    <w:name w:val="Lista vistosa - Énfasis 152"/>
    <w:basedOn w:val="Tablanormal"/>
    <w:next w:val="Listavistosa-nfasis1"/>
    <w:uiPriority w:val="34"/>
    <w:rsid w:val="001817B0"/>
    <w:rPr>
      <w:rFonts w:ascii="Times New Roman" w:eastAsia="Times New Roman" w:hAnsi="Times New Roman" w:cstheme="minorBidi"/>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23112">
    <w:name w:val="Sin lista23112"/>
    <w:next w:val="Sinlista"/>
    <w:uiPriority w:val="99"/>
    <w:semiHidden/>
    <w:unhideWhenUsed/>
    <w:rsid w:val="001817B0"/>
  </w:style>
  <w:style w:type="numbering" w:customStyle="1" w:styleId="WW8Num50116">
    <w:name w:val="WW8Num50116"/>
    <w:basedOn w:val="Sinlista"/>
    <w:rsid w:val="001817B0"/>
    <w:pPr>
      <w:numPr>
        <w:numId w:val="78"/>
      </w:numPr>
    </w:pPr>
  </w:style>
  <w:style w:type="table" w:customStyle="1" w:styleId="Tablaconcuadrcula7112">
    <w:name w:val="Tabla con cuadrícula7112"/>
    <w:basedOn w:val="Tablanormal"/>
    <w:next w:val="Tablaconcuadrcula"/>
    <w:uiPriority w:val="59"/>
    <w:rsid w:val="001817B0"/>
    <w:rPr>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12">
    <w:name w:val="Sin lista24112"/>
    <w:next w:val="Sinlista"/>
    <w:uiPriority w:val="99"/>
    <w:semiHidden/>
    <w:unhideWhenUsed/>
    <w:rsid w:val="001817B0"/>
  </w:style>
  <w:style w:type="numbering" w:customStyle="1" w:styleId="WW8Num5022">
    <w:name w:val="WW8Num5022"/>
    <w:basedOn w:val="Sinlista"/>
    <w:rsid w:val="001817B0"/>
  </w:style>
  <w:style w:type="table" w:customStyle="1" w:styleId="Tablaconcuadrcula822">
    <w:name w:val="Tabla con cuadrícula822"/>
    <w:basedOn w:val="Tablanormal"/>
    <w:next w:val="Tablaconcuadrcula"/>
    <w:uiPriority w:val="59"/>
    <w:rsid w:val="001817B0"/>
    <w:rPr>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2">
    <w:name w:val="List 82"/>
    <w:basedOn w:val="Sinlista"/>
    <w:rsid w:val="001817B0"/>
    <w:pPr>
      <w:numPr>
        <w:numId w:val="70"/>
      </w:numPr>
    </w:pPr>
  </w:style>
  <w:style w:type="numbering" w:customStyle="1" w:styleId="Lista512">
    <w:name w:val="Lista 512"/>
    <w:basedOn w:val="Sinlista"/>
    <w:rsid w:val="001817B0"/>
    <w:pPr>
      <w:numPr>
        <w:numId w:val="71"/>
      </w:numPr>
    </w:pPr>
  </w:style>
  <w:style w:type="numbering" w:customStyle="1" w:styleId="Lista4113">
    <w:name w:val="Lista 4113"/>
    <w:basedOn w:val="Sinlista"/>
    <w:rsid w:val="001817B0"/>
    <w:pPr>
      <w:numPr>
        <w:numId w:val="14"/>
      </w:numPr>
    </w:pPr>
  </w:style>
  <w:style w:type="table" w:customStyle="1" w:styleId="Tablaconcuadrcula7212">
    <w:name w:val="Tabla con cuadrícula7212"/>
    <w:basedOn w:val="Tablanormal"/>
    <w:next w:val="Tablaconcuadrcula"/>
    <w:uiPriority w:val="59"/>
    <w:rsid w:val="001817B0"/>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4512">
    <w:name w:val="List 14512"/>
    <w:basedOn w:val="Sinlista"/>
    <w:rsid w:val="001817B0"/>
    <w:pPr>
      <w:numPr>
        <w:numId w:val="72"/>
      </w:numPr>
    </w:pPr>
  </w:style>
  <w:style w:type="numbering" w:customStyle="1" w:styleId="List11012">
    <w:name w:val="List 11012"/>
    <w:basedOn w:val="Sinlista"/>
    <w:rsid w:val="001817B0"/>
    <w:pPr>
      <w:numPr>
        <w:numId w:val="15"/>
      </w:numPr>
    </w:pPr>
  </w:style>
  <w:style w:type="numbering" w:customStyle="1" w:styleId="List0212">
    <w:name w:val="List 0212"/>
    <w:basedOn w:val="Sinlista"/>
    <w:rsid w:val="001817B0"/>
    <w:pPr>
      <w:numPr>
        <w:numId w:val="3"/>
      </w:numPr>
    </w:pPr>
  </w:style>
  <w:style w:type="table" w:customStyle="1" w:styleId="Tablaconcuadrcula10112">
    <w:name w:val="Tabla con cuadrícula10112"/>
    <w:basedOn w:val="Tablanormal"/>
    <w:next w:val="Tablaconcuadrcula"/>
    <w:uiPriority w:val="39"/>
    <w:rsid w:val="001817B0"/>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3312">
    <w:name w:val="Estilo3312"/>
    <w:rsid w:val="001817B0"/>
  </w:style>
  <w:style w:type="table" w:customStyle="1" w:styleId="Tablaconcuadrcula9312">
    <w:name w:val="Tabla con cuadrícula9312"/>
    <w:basedOn w:val="Tablanormal"/>
    <w:next w:val="Tablaconcuadrcula"/>
    <w:uiPriority w:val="59"/>
    <w:rsid w:val="001817B0"/>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5512">
    <w:name w:val="List 15512"/>
    <w:basedOn w:val="Sinlista"/>
    <w:rsid w:val="001817B0"/>
    <w:pPr>
      <w:numPr>
        <w:numId w:val="17"/>
      </w:numPr>
    </w:pPr>
  </w:style>
  <w:style w:type="numbering" w:customStyle="1" w:styleId="List16512">
    <w:name w:val="List 16512"/>
    <w:basedOn w:val="Sinlista"/>
    <w:rsid w:val="001817B0"/>
    <w:pPr>
      <w:numPr>
        <w:numId w:val="18"/>
      </w:numPr>
    </w:pPr>
  </w:style>
  <w:style w:type="table" w:customStyle="1" w:styleId="Tablaconcuadrcula1822">
    <w:name w:val="Tabla con cuadrícula1822"/>
    <w:basedOn w:val="Tablanormal"/>
    <w:uiPriority w:val="59"/>
    <w:rsid w:val="001817B0"/>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32">
    <w:name w:val="WW8Num5032"/>
    <w:basedOn w:val="Sinlista"/>
    <w:rsid w:val="001817B0"/>
    <w:pPr>
      <w:numPr>
        <w:numId w:val="74"/>
      </w:numPr>
    </w:pPr>
  </w:style>
  <w:style w:type="table" w:customStyle="1" w:styleId="Tablaconcuadrcula922">
    <w:name w:val="Tabla con cuadrícula922"/>
    <w:basedOn w:val="Tablanormal"/>
    <w:next w:val="Tablaconcuadrcula"/>
    <w:uiPriority w:val="59"/>
    <w:rsid w:val="001817B0"/>
    <w:rPr>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2">
    <w:name w:val="Tabla con cuadrícula4222"/>
    <w:basedOn w:val="Tablanormal"/>
    <w:next w:val="Tablaconcuadrcula"/>
    <w:uiPriority w:val="59"/>
    <w:rsid w:val="001817B0"/>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23">
    <w:name w:val="Tabla con cuadrícula1023"/>
    <w:basedOn w:val="Tablanormal"/>
    <w:next w:val="Tablaconcuadrcula"/>
    <w:uiPriority w:val="59"/>
    <w:rsid w:val="001817B0"/>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2">
    <w:name w:val="Tabla con cuadrícula1922"/>
    <w:basedOn w:val="Tablanormal"/>
    <w:next w:val="Tablaconcuadrcula"/>
    <w:uiPriority w:val="59"/>
    <w:rsid w:val="001817B0"/>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2">
    <w:name w:val="Tabla con cuadrícula11022"/>
    <w:basedOn w:val="Tablanormal"/>
    <w:next w:val="Tablaconcuadrcula"/>
    <w:rsid w:val="001817B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3">
    <w:name w:val="Tabla con cuadrícula2223"/>
    <w:basedOn w:val="Tablanormal"/>
    <w:next w:val="Tablaconcuadrcula"/>
    <w:uiPriority w:val="59"/>
    <w:rsid w:val="001817B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2">
    <w:name w:val="Tabla con cuadrícula2022"/>
    <w:basedOn w:val="Tablanormal"/>
    <w:next w:val="Tablaconcuadrcula"/>
    <w:uiPriority w:val="59"/>
    <w:rsid w:val="001817B0"/>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2">
    <w:name w:val="Tabla con cuadrícula2322"/>
    <w:basedOn w:val="Tablanormal"/>
    <w:next w:val="Tablaconcuadrcula"/>
    <w:uiPriority w:val="59"/>
    <w:rsid w:val="001817B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2">
    <w:name w:val="Tabla con cuadrícula2422"/>
    <w:basedOn w:val="Tablanormal"/>
    <w:next w:val="Tablaconcuadrcula"/>
    <w:uiPriority w:val="59"/>
    <w:rsid w:val="001817B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moderna12">
    <w:name w:val="Tabla moderna12"/>
    <w:basedOn w:val="Tablanormal"/>
    <w:next w:val="Tablamoderna"/>
    <w:rsid w:val="001817B0"/>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Lista4132">
    <w:name w:val="Lista 4132"/>
    <w:basedOn w:val="Sinlista"/>
    <w:rsid w:val="001817B0"/>
    <w:pPr>
      <w:numPr>
        <w:numId w:val="73"/>
      </w:numPr>
    </w:pPr>
  </w:style>
  <w:style w:type="numbering" w:customStyle="1" w:styleId="Lista411111142">
    <w:name w:val="Lista 411111142"/>
    <w:rsid w:val="001817B0"/>
    <w:pPr>
      <w:numPr>
        <w:numId w:val="84"/>
      </w:numPr>
    </w:pPr>
  </w:style>
  <w:style w:type="table" w:customStyle="1" w:styleId="TableGrid140">
    <w:name w:val="Table Grid14"/>
    <w:basedOn w:val="Tablanormal"/>
    <w:next w:val="Tablaconcuadrcula"/>
    <w:rsid w:val="001817B0"/>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5">
    <w:name w:val="Cuadrícula de tabla clara115"/>
    <w:basedOn w:val="Tablanormal"/>
    <w:uiPriority w:val="40"/>
    <w:rsid w:val="001817B0"/>
    <w:rPr>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
    <w:name w:val="Tabla clásica 2222"/>
    <w:basedOn w:val="Tablanormal"/>
    <w:rsid w:val="001817B0"/>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
    <w:name w:val="Tabla profesional222"/>
    <w:basedOn w:val="Tablanormal"/>
    <w:rsid w:val="001817B0"/>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
    <w:name w:val="Tabla clásica 2312"/>
    <w:basedOn w:val="Tablanormal"/>
    <w:rsid w:val="001817B0"/>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
    <w:name w:val="Tabla profesional312"/>
    <w:basedOn w:val="Tablanormal"/>
    <w:rsid w:val="001817B0"/>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6">
    <w:name w:val="WW8Num501116"/>
    <w:rsid w:val="001817B0"/>
  </w:style>
  <w:style w:type="numbering" w:customStyle="1" w:styleId="Lista4111116">
    <w:name w:val="Lista 4111116"/>
    <w:rsid w:val="001817B0"/>
  </w:style>
  <w:style w:type="table" w:customStyle="1" w:styleId="Tablaclsica2412">
    <w:name w:val="Tabla clásica 2412"/>
    <w:basedOn w:val="Tablanormal"/>
    <w:next w:val="Tablaclsica2"/>
    <w:unhideWhenUsed/>
    <w:rsid w:val="001817B0"/>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
    <w:name w:val="Tabla profesional412"/>
    <w:basedOn w:val="Tablanormal"/>
    <w:next w:val="Tablaprofesional"/>
    <w:unhideWhenUsed/>
    <w:rsid w:val="001817B0"/>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3222">
    <w:name w:val="Tabla con cuadrícula3222"/>
    <w:basedOn w:val="Tablanormal"/>
    <w:uiPriority w:val="59"/>
    <w:rsid w:val="001817B0"/>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3">
    <w:name w:val="WW8Num5011113"/>
    <w:rsid w:val="001817B0"/>
  </w:style>
  <w:style w:type="numbering" w:customStyle="1" w:styleId="Lista41111116">
    <w:name w:val="Lista 41111116"/>
    <w:rsid w:val="001817B0"/>
  </w:style>
  <w:style w:type="numbering" w:customStyle="1" w:styleId="WW8Num50126">
    <w:name w:val="WW8Num50126"/>
    <w:rsid w:val="001817B0"/>
    <w:pPr>
      <w:numPr>
        <w:numId w:val="75"/>
      </w:numPr>
    </w:pPr>
  </w:style>
  <w:style w:type="numbering" w:customStyle="1" w:styleId="WW8Num5043">
    <w:name w:val="WW8Num5043"/>
    <w:rsid w:val="001817B0"/>
  </w:style>
  <w:style w:type="numbering" w:customStyle="1" w:styleId="WW8Num50412">
    <w:name w:val="WW8Num50412"/>
    <w:rsid w:val="001817B0"/>
  </w:style>
  <w:style w:type="numbering" w:customStyle="1" w:styleId="Lista411111122">
    <w:name w:val="Lista 411111122"/>
    <w:rsid w:val="001817B0"/>
    <w:pPr>
      <w:numPr>
        <w:numId w:val="79"/>
      </w:numPr>
    </w:pPr>
  </w:style>
  <w:style w:type="table" w:customStyle="1" w:styleId="Tablaclsica3222">
    <w:name w:val="Tabla clásica 3222"/>
    <w:basedOn w:val="Tablanormal"/>
    <w:next w:val="Tablaclsica3"/>
    <w:rsid w:val="001817B0"/>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2">
    <w:name w:val="Tabla con lista 8222"/>
    <w:basedOn w:val="Tablanormal"/>
    <w:next w:val="Tablaconlista8"/>
    <w:rsid w:val="001817B0"/>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222">
    <w:name w:val="Tabla con efectos 3D 1222"/>
    <w:basedOn w:val="Tablanormal"/>
    <w:next w:val="Tablaconefectos3D1"/>
    <w:rsid w:val="001817B0"/>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lsica21112">
    <w:name w:val="Tabla clásica 21112"/>
    <w:basedOn w:val="Tablanormal"/>
    <w:next w:val="Tablaclsica2"/>
    <w:unhideWhenUsed/>
    <w:rsid w:val="001817B0"/>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2">
    <w:name w:val="Tabla profesional1112"/>
    <w:basedOn w:val="Tablanormal"/>
    <w:next w:val="Tablaprofesional"/>
    <w:unhideWhenUsed/>
    <w:rsid w:val="001817B0"/>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1112">
    <w:name w:val="Tabla con cuadrícula21112"/>
    <w:basedOn w:val="Tablanormal"/>
    <w:uiPriority w:val="59"/>
    <w:rsid w:val="001817B0"/>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2">
    <w:name w:val="Cuadrícula de tabla clara122"/>
    <w:basedOn w:val="Tablanormal"/>
    <w:uiPriority w:val="40"/>
    <w:rsid w:val="001817B0"/>
    <w:rPr>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2">
    <w:name w:val="Tabla con cuadrícula31112"/>
    <w:basedOn w:val="Tablanormal"/>
    <w:rsid w:val="001817B0"/>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12">
    <w:name w:val="Tabla clásica 31112"/>
    <w:basedOn w:val="Tablanormal"/>
    <w:semiHidden/>
    <w:rsid w:val="001817B0"/>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2">
    <w:name w:val="Tabla con lista 81112"/>
    <w:basedOn w:val="Tablanormal"/>
    <w:semiHidden/>
    <w:rsid w:val="001817B0"/>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2">
    <w:name w:val="Tabla con efectos 3D 11112"/>
    <w:basedOn w:val="Tablanormal"/>
    <w:semiHidden/>
    <w:rsid w:val="001817B0"/>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12">
    <w:name w:val="Cuadrícula de tabla clara1112"/>
    <w:basedOn w:val="Tablanormal"/>
    <w:uiPriority w:val="40"/>
    <w:rsid w:val="001817B0"/>
    <w:rPr>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2">
    <w:name w:val="Tabla clásica 22112"/>
    <w:basedOn w:val="Tablanormal"/>
    <w:rsid w:val="001817B0"/>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2">
    <w:name w:val="Tabla profesional2112"/>
    <w:basedOn w:val="Tablanormal"/>
    <w:rsid w:val="001817B0"/>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8112">
    <w:name w:val="Tabla con cuadrícula8112"/>
    <w:basedOn w:val="Tablanormal"/>
    <w:uiPriority w:val="59"/>
    <w:rsid w:val="001817B0"/>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2">
    <w:name w:val="Tabla con cuadrícula9112"/>
    <w:basedOn w:val="Tablanormal"/>
    <w:next w:val="Tablaconcuadrcula"/>
    <w:uiPriority w:val="59"/>
    <w:rsid w:val="001817B0"/>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2">
    <w:name w:val="Tabla con cuadrícula22112"/>
    <w:basedOn w:val="Tablanormal"/>
    <w:uiPriority w:val="59"/>
    <w:rsid w:val="001817B0"/>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2">
    <w:name w:val="Tabla con cuadrícula32112"/>
    <w:basedOn w:val="Tablanormal"/>
    <w:uiPriority w:val="59"/>
    <w:rsid w:val="001817B0"/>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2">
    <w:name w:val="WW8Num50111112"/>
    <w:rsid w:val="001817B0"/>
  </w:style>
  <w:style w:type="numbering" w:customStyle="1" w:styleId="Lista411111112">
    <w:name w:val="Lista 411111112"/>
    <w:rsid w:val="001817B0"/>
  </w:style>
  <w:style w:type="numbering" w:customStyle="1" w:styleId="WW8Num501212">
    <w:name w:val="WW8Num501212"/>
    <w:rsid w:val="001817B0"/>
  </w:style>
  <w:style w:type="table" w:customStyle="1" w:styleId="Tablaconcuadrcula3312">
    <w:name w:val="Tabla con cuadrícula3312"/>
    <w:basedOn w:val="Tablanormal"/>
    <w:uiPriority w:val="59"/>
    <w:rsid w:val="001817B0"/>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12">
    <w:name w:val="Lista 41112"/>
    <w:basedOn w:val="Sinlista"/>
    <w:rsid w:val="001817B0"/>
  </w:style>
  <w:style w:type="table" w:customStyle="1" w:styleId="Tablaclsica2512">
    <w:name w:val="Tabla clásica 2512"/>
    <w:basedOn w:val="Tablanormal"/>
    <w:next w:val="Tablaclsica2"/>
    <w:rsid w:val="001817B0"/>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2">
    <w:name w:val="Tabla profesional512"/>
    <w:basedOn w:val="Tablanormal"/>
    <w:next w:val="Tablaprofesional"/>
    <w:rsid w:val="001817B0"/>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2">
    <w:name w:val="Estilo31112"/>
    <w:rsid w:val="001817B0"/>
  </w:style>
  <w:style w:type="numbering" w:customStyle="1" w:styleId="WW8Num501122">
    <w:name w:val="WW8Num501122"/>
    <w:rsid w:val="001817B0"/>
  </w:style>
  <w:style w:type="numbering" w:customStyle="1" w:styleId="Lista41111122">
    <w:name w:val="Lista 41111122"/>
    <w:rsid w:val="001817B0"/>
  </w:style>
  <w:style w:type="numbering" w:customStyle="1" w:styleId="WW8Num50132">
    <w:name w:val="WW8Num50132"/>
    <w:rsid w:val="001817B0"/>
  </w:style>
  <w:style w:type="table" w:customStyle="1" w:styleId="Tablaclsica2422">
    <w:name w:val="Tabla clásica 2422"/>
    <w:basedOn w:val="Tablanormal"/>
    <w:next w:val="Tablaclsica2"/>
    <w:semiHidden/>
    <w:unhideWhenUsed/>
    <w:rsid w:val="001817B0"/>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
    <w:name w:val="Tabla profesional422"/>
    <w:basedOn w:val="Tablanormal"/>
    <w:next w:val="Tablaprofesional"/>
    <w:semiHidden/>
    <w:unhideWhenUsed/>
    <w:rsid w:val="001817B0"/>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2212">
    <w:name w:val="Tabla con cuadrícula22212"/>
    <w:basedOn w:val="Tablanormal"/>
    <w:uiPriority w:val="59"/>
    <w:rsid w:val="001817B0"/>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2">
    <w:name w:val="WW8Num5011122"/>
    <w:rsid w:val="001817B0"/>
    <w:pPr>
      <w:numPr>
        <w:numId w:val="2"/>
      </w:numPr>
    </w:pPr>
  </w:style>
  <w:style w:type="numbering" w:customStyle="1" w:styleId="WW8Num501222">
    <w:name w:val="WW8Num501222"/>
    <w:rsid w:val="001817B0"/>
  </w:style>
  <w:style w:type="table" w:customStyle="1" w:styleId="Tablaconcuadrcula10212">
    <w:name w:val="Tabla con cuadrícula10212"/>
    <w:basedOn w:val="Tablanormal"/>
    <w:next w:val="Tablaconcuadrcula"/>
    <w:uiPriority w:val="39"/>
    <w:rsid w:val="001817B0"/>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2">
    <w:name w:val="Tabla con cuadrícula3412"/>
    <w:basedOn w:val="Tablanormal"/>
    <w:uiPriority w:val="59"/>
    <w:rsid w:val="001817B0"/>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22">
    <w:name w:val="Lista 4122"/>
    <w:basedOn w:val="Sinlista"/>
    <w:rsid w:val="001817B0"/>
  </w:style>
  <w:style w:type="table" w:customStyle="1" w:styleId="TableGrid1120">
    <w:name w:val="Table Grid112"/>
    <w:basedOn w:val="Tablanormal"/>
    <w:next w:val="Tablaconcuadrcula"/>
    <w:rsid w:val="001817B0"/>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312">
    <w:name w:val="Tabla clásica 3312"/>
    <w:basedOn w:val="Tablanormal"/>
    <w:next w:val="Tablaclsica3"/>
    <w:rsid w:val="001817B0"/>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2">
    <w:name w:val="Tabla con lista 8312"/>
    <w:basedOn w:val="Tablanormal"/>
    <w:next w:val="Tablaconlista8"/>
    <w:rsid w:val="001817B0"/>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312">
    <w:name w:val="Tabla con efectos 3D 1312"/>
    <w:basedOn w:val="Tablanormal"/>
    <w:next w:val="Tablaconefectos3D1"/>
    <w:rsid w:val="001817B0"/>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2">
    <w:name w:val="Estilo31212"/>
    <w:rsid w:val="001817B0"/>
  </w:style>
  <w:style w:type="table" w:customStyle="1" w:styleId="Tablaclsica21212">
    <w:name w:val="Tabla clásica 21212"/>
    <w:basedOn w:val="Tablanormal"/>
    <w:next w:val="Tablaclsica2"/>
    <w:unhideWhenUsed/>
    <w:rsid w:val="001817B0"/>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2">
    <w:name w:val="Tabla profesional1212"/>
    <w:basedOn w:val="Tablanormal"/>
    <w:next w:val="Tablaprofesional"/>
    <w:unhideWhenUsed/>
    <w:rsid w:val="001817B0"/>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1212">
    <w:name w:val="Tabla con cuadrícula21212"/>
    <w:basedOn w:val="Tablanormal"/>
    <w:uiPriority w:val="59"/>
    <w:rsid w:val="001817B0"/>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
    <w:name w:val="Cuadrícula de tabla clara132"/>
    <w:basedOn w:val="Tablanormal"/>
    <w:uiPriority w:val="40"/>
    <w:rsid w:val="001817B0"/>
    <w:rPr>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2">
    <w:name w:val="Tabla con cuadrícula31212"/>
    <w:basedOn w:val="Tablanormal"/>
    <w:rsid w:val="001817B0"/>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2">
    <w:name w:val="Tabla clásica 31212"/>
    <w:basedOn w:val="Tablanormal"/>
    <w:semiHidden/>
    <w:rsid w:val="001817B0"/>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2">
    <w:name w:val="Tabla con lista 81212"/>
    <w:basedOn w:val="Tablanormal"/>
    <w:semiHidden/>
    <w:rsid w:val="001817B0"/>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2">
    <w:name w:val="Tabla con efectos 3D 11212"/>
    <w:basedOn w:val="Tablanormal"/>
    <w:semiHidden/>
    <w:rsid w:val="001817B0"/>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2">
    <w:name w:val="Tabla con cuadrícula11222"/>
    <w:basedOn w:val="Tablanormal"/>
    <w:uiPriority w:val="59"/>
    <w:rsid w:val="001817B0"/>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
    <w:name w:val="Cuadrícula de tabla clara1122"/>
    <w:basedOn w:val="Tablanormal"/>
    <w:uiPriority w:val="40"/>
    <w:rsid w:val="001817B0"/>
    <w:rPr>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322">
    <w:name w:val="Tabla clásica 2322"/>
    <w:basedOn w:val="Tablanormal"/>
    <w:rsid w:val="001817B0"/>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
    <w:name w:val="Tabla profesional322"/>
    <w:basedOn w:val="Tablanormal"/>
    <w:rsid w:val="001817B0"/>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2">
    <w:name w:val="Tabla con cuadrícula12212"/>
    <w:basedOn w:val="Tablanormal"/>
    <w:uiPriority w:val="59"/>
    <w:rsid w:val="001817B0"/>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2">
    <w:name w:val="Tabla con cuadrícula5212"/>
    <w:basedOn w:val="Tablanormal"/>
    <w:uiPriority w:val="59"/>
    <w:rsid w:val="001817B0"/>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2">
    <w:name w:val="Tabla con cuadrícula13212"/>
    <w:basedOn w:val="Tablanormal"/>
    <w:uiPriority w:val="59"/>
    <w:rsid w:val="001817B0"/>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2">
    <w:name w:val="Tabla con cuadrícula6212"/>
    <w:basedOn w:val="Tablanormal"/>
    <w:uiPriority w:val="59"/>
    <w:rsid w:val="001817B0"/>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2">
    <w:name w:val="Tabla con cuadrícula14212"/>
    <w:basedOn w:val="Tablanormal"/>
    <w:uiPriority w:val="59"/>
    <w:rsid w:val="001817B0"/>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2">
    <w:name w:val="Tabla con cuadrícula15212"/>
    <w:basedOn w:val="Tablanormal"/>
    <w:uiPriority w:val="59"/>
    <w:rsid w:val="001817B0"/>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2">
    <w:name w:val="Tabla con cuadrícula16212"/>
    <w:basedOn w:val="Tablanormal"/>
    <w:uiPriority w:val="59"/>
    <w:rsid w:val="001817B0"/>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
    <w:name w:val="TableGrid212"/>
    <w:rsid w:val="001817B0"/>
    <w:rPr>
      <w:rFonts w:ascii="Calibri" w:eastAsia="Times New Roman" w:hAnsi="Calibri"/>
      <w:sz w:val="22"/>
      <w:szCs w:val="22"/>
    </w:rPr>
    <w:tblPr>
      <w:tblCellMar>
        <w:top w:w="0" w:type="dxa"/>
        <w:left w:w="0" w:type="dxa"/>
        <w:bottom w:w="0" w:type="dxa"/>
        <w:right w:w="0" w:type="dxa"/>
      </w:tblCellMar>
    </w:tblPr>
  </w:style>
  <w:style w:type="numbering" w:customStyle="1" w:styleId="WW8Num501132">
    <w:name w:val="WW8Num501132"/>
    <w:rsid w:val="001817B0"/>
  </w:style>
  <w:style w:type="numbering" w:customStyle="1" w:styleId="Lista41111132">
    <w:name w:val="Lista 41111132"/>
    <w:rsid w:val="001817B0"/>
  </w:style>
  <w:style w:type="numbering" w:customStyle="1" w:styleId="WW8Num50142">
    <w:name w:val="WW8Num50142"/>
    <w:rsid w:val="001817B0"/>
  </w:style>
  <w:style w:type="numbering" w:customStyle="1" w:styleId="Sinlista3222">
    <w:name w:val="Sin lista3222"/>
    <w:next w:val="Sinlista"/>
    <w:uiPriority w:val="99"/>
    <w:semiHidden/>
    <w:unhideWhenUsed/>
    <w:rsid w:val="001817B0"/>
  </w:style>
  <w:style w:type="table" w:customStyle="1" w:styleId="Tablaclsica2432">
    <w:name w:val="Tabla clásica 2432"/>
    <w:basedOn w:val="Tablanormal"/>
    <w:next w:val="Tablaclsica2"/>
    <w:semiHidden/>
    <w:unhideWhenUsed/>
    <w:rsid w:val="001817B0"/>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
    <w:name w:val="Tabla profesional432"/>
    <w:basedOn w:val="Tablanormal"/>
    <w:next w:val="Tablaprofesional"/>
    <w:semiHidden/>
    <w:unhideWhenUsed/>
    <w:rsid w:val="001817B0"/>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232">
    <w:name w:val="Tabla con cuadrícula2232"/>
    <w:basedOn w:val="Tablanormal"/>
    <w:uiPriority w:val="59"/>
    <w:rsid w:val="001817B0"/>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anormal"/>
    <w:uiPriority w:val="59"/>
    <w:rsid w:val="001817B0"/>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
    <w:name w:val="WW8Num5011132"/>
    <w:rsid w:val="001817B0"/>
  </w:style>
  <w:style w:type="numbering" w:customStyle="1" w:styleId="Lista411111132">
    <w:name w:val="Lista 411111132"/>
    <w:rsid w:val="001817B0"/>
  </w:style>
  <w:style w:type="numbering" w:customStyle="1" w:styleId="WW8Num501232">
    <w:name w:val="WW8Num501232"/>
    <w:rsid w:val="001817B0"/>
  </w:style>
  <w:style w:type="table" w:customStyle="1" w:styleId="Tablaconcuadrcula1032">
    <w:name w:val="Tabla con cuadrícula1032"/>
    <w:basedOn w:val="Tablanormal"/>
    <w:next w:val="Tablaconcuadrcula"/>
    <w:uiPriority w:val="39"/>
    <w:rsid w:val="001817B0"/>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2">
    <w:name w:val="Tabla con cuadrícula11322"/>
    <w:basedOn w:val="Tablanormal"/>
    <w:rsid w:val="001817B0"/>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2">
    <w:name w:val="Tabla con cuadrícula2522"/>
    <w:basedOn w:val="Tablanormal"/>
    <w:uiPriority w:val="59"/>
    <w:rsid w:val="001817B0"/>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2">
    <w:name w:val="Tabla con cuadrícula3512"/>
    <w:basedOn w:val="Tablanormal"/>
    <w:uiPriority w:val="59"/>
    <w:rsid w:val="001817B0"/>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
    <w:name w:val="Table Grid122"/>
    <w:basedOn w:val="Tablanormal"/>
    <w:next w:val="Tablaconcuadrcula"/>
    <w:rsid w:val="001817B0"/>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
    <w:name w:val="Tabla clásica 272"/>
    <w:basedOn w:val="Tablanormal"/>
    <w:next w:val="Tablaclsica2"/>
    <w:rsid w:val="001817B0"/>
    <w:rPr>
      <w:rFonts w:ascii="Times New Roman" w:eastAsia="Times New Roman" w:hAnsi="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2">
    <w:name w:val="Tabla clásica 3412"/>
    <w:basedOn w:val="Tablanormal"/>
    <w:next w:val="Tablaclsica3"/>
    <w:rsid w:val="001817B0"/>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2">
    <w:name w:val="Tabla con lista 8412"/>
    <w:basedOn w:val="Tablanormal"/>
    <w:next w:val="Tablaconlista8"/>
    <w:rsid w:val="001817B0"/>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
    <w:name w:val="Tabla profesional72"/>
    <w:basedOn w:val="Tablanormal"/>
    <w:next w:val="Tablaprofesional"/>
    <w:rsid w:val="001817B0"/>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2">
    <w:name w:val="Tabla con efectos 3D 1412"/>
    <w:basedOn w:val="Tablanormal"/>
    <w:next w:val="Tablaconefectos3D1"/>
    <w:rsid w:val="001817B0"/>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2">
    <w:name w:val="Estilo3132"/>
    <w:rsid w:val="001817B0"/>
    <w:pPr>
      <w:numPr>
        <w:numId w:val="81"/>
      </w:numPr>
    </w:pPr>
  </w:style>
  <w:style w:type="table" w:customStyle="1" w:styleId="Cuadrculamedia242">
    <w:name w:val="Cuadrícula media 242"/>
    <w:basedOn w:val="Tablanormal"/>
    <w:next w:val="Cuadrculamedia2"/>
    <w:uiPriority w:val="1"/>
    <w:semiHidden/>
    <w:unhideWhenUsed/>
    <w:rsid w:val="001817B0"/>
    <w:rPr>
      <w:rFonts w:ascii="Times New Roman" w:eastAsia="Times New Roman" w:hAnsi="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2">
    <w:name w:val="Tabla clásica 21312"/>
    <w:basedOn w:val="Tablanormal"/>
    <w:next w:val="Tablaclsica2"/>
    <w:unhideWhenUsed/>
    <w:rsid w:val="001817B0"/>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2">
    <w:name w:val="Tabla profesional1312"/>
    <w:basedOn w:val="Tablanormal"/>
    <w:next w:val="Tablaprofesional"/>
    <w:unhideWhenUsed/>
    <w:rsid w:val="001817B0"/>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2">
    <w:name w:val="Tabla con cuadrícula4312"/>
    <w:basedOn w:val="Tablanormal"/>
    <w:next w:val="Tablaconcuadrcula"/>
    <w:uiPriority w:val="59"/>
    <w:rsid w:val="001817B0"/>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2">
    <w:name w:val="Tabla con cuadrícula21312"/>
    <w:basedOn w:val="Tablanormal"/>
    <w:uiPriority w:val="59"/>
    <w:rsid w:val="001817B0"/>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
    <w:name w:val="Cuadrícula de tabla clara142"/>
    <w:basedOn w:val="Tablanormal"/>
    <w:uiPriority w:val="40"/>
    <w:rsid w:val="001817B0"/>
    <w:rPr>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2">
    <w:name w:val="Tabla con cuadrícula31312"/>
    <w:basedOn w:val="Tablanormal"/>
    <w:rsid w:val="001817B0"/>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2">
    <w:name w:val="Tabla clásica 31312"/>
    <w:basedOn w:val="Tablanormal"/>
    <w:semiHidden/>
    <w:rsid w:val="001817B0"/>
    <w:rPr>
      <w:rFonts w:ascii="Times New Roman" w:eastAsia="Times New Roman" w:hAnsi="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2">
    <w:name w:val="Tabla con lista 81312"/>
    <w:basedOn w:val="Tablanormal"/>
    <w:semiHidden/>
    <w:rsid w:val="001817B0"/>
    <w:rPr>
      <w:rFonts w:ascii="Times New Roman" w:eastAsia="Times New Roman" w:hAnsi="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2">
    <w:name w:val="Tabla con efectos 3D 11312"/>
    <w:basedOn w:val="Tablanormal"/>
    <w:semiHidden/>
    <w:rsid w:val="001817B0"/>
    <w:rPr>
      <w:rFonts w:ascii="Times New Roman" w:eastAsia="Times New Roman" w:hAnsi="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2">
    <w:name w:val="Tabla con cuadrícula11412"/>
    <w:basedOn w:val="Tablanormal"/>
    <w:uiPriority w:val="59"/>
    <w:rsid w:val="001817B0"/>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
    <w:name w:val="Cuadrícula de tabla clara1132"/>
    <w:basedOn w:val="Tablanormal"/>
    <w:uiPriority w:val="40"/>
    <w:rsid w:val="001817B0"/>
    <w:rPr>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
    <w:name w:val="Tabla clásica 2232"/>
    <w:basedOn w:val="Tablanormal"/>
    <w:rsid w:val="001817B0"/>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
    <w:name w:val="Tabla profesional232"/>
    <w:basedOn w:val="Tablanormal"/>
    <w:rsid w:val="001817B0"/>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
    <w:name w:val="Tabla clásica 2332"/>
    <w:basedOn w:val="Tablanormal"/>
    <w:rsid w:val="001817B0"/>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
    <w:name w:val="Tabla profesional332"/>
    <w:basedOn w:val="Tablanormal"/>
    <w:rsid w:val="001817B0"/>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
    <w:name w:val="Tabla con cuadrícula1232"/>
    <w:basedOn w:val="Tablanormal"/>
    <w:uiPriority w:val="59"/>
    <w:rsid w:val="001817B0"/>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uiPriority w:val="59"/>
    <w:rsid w:val="001817B0"/>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uiPriority w:val="59"/>
    <w:rsid w:val="001817B0"/>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anormal"/>
    <w:uiPriority w:val="59"/>
    <w:rsid w:val="001817B0"/>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
    <w:name w:val="Tabla con cuadrícula1432"/>
    <w:basedOn w:val="Tablanormal"/>
    <w:uiPriority w:val="59"/>
    <w:rsid w:val="001817B0"/>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2">
    <w:name w:val="Tabla con cuadrícula7312"/>
    <w:basedOn w:val="Tablanormal"/>
    <w:uiPriority w:val="59"/>
    <w:rsid w:val="001817B0"/>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
    <w:name w:val="Tabla con cuadrícula1532"/>
    <w:basedOn w:val="Tablanormal"/>
    <w:uiPriority w:val="59"/>
    <w:rsid w:val="001817B0"/>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
    <w:name w:val="Tabla con cuadrícula832"/>
    <w:basedOn w:val="Tablanormal"/>
    <w:uiPriority w:val="59"/>
    <w:rsid w:val="001817B0"/>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uiPriority w:val="59"/>
    <w:rsid w:val="001817B0"/>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
    <w:name w:val="TableGrid312"/>
    <w:rsid w:val="001817B0"/>
    <w:rPr>
      <w:rFonts w:ascii="Calibri" w:eastAsia="Times New Roman" w:hAnsi="Calibri"/>
      <w:sz w:val="22"/>
      <w:szCs w:val="22"/>
    </w:rPr>
    <w:tblPr>
      <w:tblCellMar>
        <w:top w:w="0" w:type="dxa"/>
        <w:left w:w="0" w:type="dxa"/>
        <w:bottom w:w="0" w:type="dxa"/>
        <w:right w:w="0" w:type="dxa"/>
      </w:tblCellMar>
    </w:tblPr>
  </w:style>
  <w:style w:type="numbering" w:customStyle="1" w:styleId="WW8Num501142">
    <w:name w:val="WW8Num501142"/>
    <w:rsid w:val="001817B0"/>
  </w:style>
  <w:style w:type="numbering" w:customStyle="1" w:styleId="Lista41111142">
    <w:name w:val="Lista 41111142"/>
    <w:rsid w:val="001817B0"/>
  </w:style>
  <w:style w:type="numbering" w:customStyle="1" w:styleId="WW8Num50152">
    <w:name w:val="WW8Num50152"/>
    <w:rsid w:val="001817B0"/>
    <w:pPr>
      <w:numPr>
        <w:numId w:val="76"/>
      </w:numPr>
    </w:pPr>
  </w:style>
  <w:style w:type="numbering" w:customStyle="1" w:styleId="Sinlista3312">
    <w:name w:val="Sin lista3312"/>
    <w:next w:val="Sinlista"/>
    <w:uiPriority w:val="99"/>
    <w:semiHidden/>
    <w:unhideWhenUsed/>
    <w:rsid w:val="001817B0"/>
  </w:style>
  <w:style w:type="table" w:customStyle="1" w:styleId="Tablaclsica2442">
    <w:name w:val="Tabla clásica 2442"/>
    <w:basedOn w:val="Tablanormal"/>
    <w:next w:val="Tablaclsica2"/>
    <w:semiHidden/>
    <w:unhideWhenUsed/>
    <w:rsid w:val="001817B0"/>
    <w:rPr>
      <w:rFonts w:ascii="Times New Roman" w:eastAsia="Times New Roman" w:hAnsi="Times New Roman"/>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
    <w:name w:val="Tabla profesional442"/>
    <w:basedOn w:val="Tablanormal"/>
    <w:next w:val="Tablaprofesional"/>
    <w:semiHidden/>
    <w:unhideWhenUsed/>
    <w:rsid w:val="001817B0"/>
    <w:rPr>
      <w:rFonts w:ascii="Times New Roman" w:eastAsia="Times New Roman" w:hAnsi="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
    <w:name w:val="Tabla con cuadrícula942"/>
    <w:basedOn w:val="Tablanormal"/>
    <w:next w:val="Tablaconcuadrcula"/>
    <w:uiPriority w:val="59"/>
    <w:rsid w:val="001817B0"/>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
    <w:name w:val="Tabla con cuadrícula2242"/>
    <w:basedOn w:val="Tablanormal"/>
    <w:uiPriority w:val="59"/>
    <w:rsid w:val="001817B0"/>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uiPriority w:val="59"/>
    <w:rsid w:val="001817B0"/>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2">
    <w:name w:val="WW8Num5011142"/>
    <w:rsid w:val="001817B0"/>
    <w:pPr>
      <w:numPr>
        <w:numId w:val="77"/>
      </w:numPr>
    </w:pPr>
  </w:style>
  <w:style w:type="numbering" w:customStyle="1" w:styleId="WW8Num501242">
    <w:name w:val="WW8Num501242"/>
    <w:rsid w:val="001817B0"/>
    <w:pPr>
      <w:numPr>
        <w:numId w:val="80"/>
      </w:numPr>
    </w:pPr>
  </w:style>
  <w:style w:type="table" w:customStyle="1" w:styleId="Tablaconcuadrcula1042">
    <w:name w:val="Tabla con cuadrícula1042"/>
    <w:basedOn w:val="Tablanormal"/>
    <w:next w:val="Tablaconcuadrcula"/>
    <w:uiPriority w:val="39"/>
    <w:rsid w:val="001817B0"/>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212">
    <w:name w:val="Lista 212"/>
    <w:basedOn w:val="Sinlista"/>
    <w:rsid w:val="001817B0"/>
    <w:pPr>
      <w:numPr>
        <w:numId w:val="82"/>
      </w:numPr>
    </w:pPr>
  </w:style>
  <w:style w:type="numbering" w:customStyle="1" w:styleId="Sinlista372">
    <w:name w:val="Sin lista372"/>
    <w:next w:val="Sinlista"/>
    <w:uiPriority w:val="99"/>
    <w:semiHidden/>
    <w:unhideWhenUsed/>
    <w:rsid w:val="001817B0"/>
  </w:style>
  <w:style w:type="table" w:customStyle="1" w:styleId="TableGrid62">
    <w:name w:val="TableGrid62"/>
    <w:rsid w:val="001817B0"/>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aconcuadrcula472">
    <w:name w:val="Tabla con cuadrícula472"/>
    <w:basedOn w:val="Tablanormal"/>
    <w:next w:val="Tablaconcuadrcula"/>
    <w:uiPriority w:val="39"/>
    <w:rsid w:val="001817B0"/>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82">
    <w:name w:val="Sin lista382"/>
    <w:next w:val="Sinlista"/>
    <w:uiPriority w:val="99"/>
    <w:semiHidden/>
    <w:unhideWhenUsed/>
    <w:rsid w:val="001817B0"/>
  </w:style>
  <w:style w:type="table" w:customStyle="1" w:styleId="TableGrid72">
    <w:name w:val="TableGrid72"/>
    <w:rsid w:val="001817B0"/>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aconcuadrcula482">
    <w:name w:val="Tabla con cuadrícula482"/>
    <w:basedOn w:val="Tablanormal"/>
    <w:next w:val="Tablaconcuadrcula"/>
    <w:uiPriority w:val="39"/>
    <w:rsid w:val="001817B0"/>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92">
    <w:name w:val="Sin lista392"/>
    <w:next w:val="Sinlista"/>
    <w:uiPriority w:val="99"/>
    <w:semiHidden/>
    <w:unhideWhenUsed/>
    <w:rsid w:val="001817B0"/>
  </w:style>
  <w:style w:type="table" w:customStyle="1" w:styleId="TableGrid82">
    <w:name w:val="TableGrid82"/>
    <w:rsid w:val="001817B0"/>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aconcuadrcula492">
    <w:name w:val="Tabla con cuadrícula492"/>
    <w:basedOn w:val="Tablanormal"/>
    <w:next w:val="Tablaconcuadrcula"/>
    <w:uiPriority w:val="39"/>
    <w:rsid w:val="001817B0"/>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02">
    <w:name w:val="Sin lista402"/>
    <w:next w:val="Sinlista"/>
    <w:uiPriority w:val="99"/>
    <w:semiHidden/>
    <w:unhideWhenUsed/>
    <w:rsid w:val="001817B0"/>
  </w:style>
  <w:style w:type="table" w:customStyle="1" w:styleId="TableGrid92">
    <w:name w:val="TableGrid92"/>
    <w:rsid w:val="001817B0"/>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aconcuadrcula502">
    <w:name w:val="Tabla con cuadrícula502"/>
    <w:basedOn w:val="Tablanormal"/>
    <w:next w:val="Tablaconcuadrcula"/>
    <w:uiPriority w:val="39"/>
    <w:rsid w:val="001817B0"/>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3313">
    <w:name w:val="Estilo3313"/>
    <w:rsid w:val="001817B0"/>
    <w:pPr>
      <w:numPr>
        <w:numId w:val="16"/>
      </w:numPr>
    </w:pPr>
  </w:style>
  <w:style w:type="numbering" w:customStyle="1" w:styleId="WW8Num50413">
    <w:name w:val="WW8Num50413"/>
    <w:rsid w:val="001817B0"/>
    <w:pPr>
      <w:numPr>
        <w:numId w:val="4"/>
      </w:numPr>
    </w:pPr>
  </w:style>
  <w:style w:type="paragraph" w:customStyle="1" w:styleId="textomed">
    <w:name w:val="textomed"/>
    <w:basedOn w:val="Normal"/>
    <w:rsid w:val="00A61AC5"/>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Sinlista50">
    <w:name w:val="Sin lista50"/>
    <w:next w:val="Sinlista"/>
    <w:uiPriority w:val="99"/>
    <w:semiHidden/>
    <w:unhideWhenUsed/>
    <w:rsid w:val="00E01B17"/>
  </w:style>
  <w:style w:type="table" w:customStyle="1" w:styleId="TableNormal2">
    <w:name w:val="Table Normal2"/>
    <w:uiPriority w:val="2"/>
    <w:semiHidden/>
    <w:unhideWhenUsed/>
    <w:qFormat/>
    <w:rsid w:val="00E01B17"/>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3F5DA5"/>
    <w:rPr>
      <w:color w:val="605E5C"/>
      <w:shd w:val="clear" w:color="auto" w:fill="E1DFDD"/>
    </w:rPr>
  </w:style>
  <w:style w:type="character" w:customStyle="1" w:styleId="UnresolvedMention">
    <w:name w:val="Unresolved Mention"/>
    <w:basedOn w:val="Fuentedeprrafopredeter"/>
    <w:uiPriority w:val="99"/>
    <w:semiHidden/>
    <w:unhideWhenUsed/>
    <w:rsid w:val="003F5D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09691">
      <w:bodyDiv w:val="1"/>
      <w:marLeft w:val="0"/>
      <w:marRight w:val="0"/>
      <w:marTop w:val="0"/>
      <w:marBottom w:val="0"/>
      <w:divBdr>
        <w:top w:val="none" w:sz="0" w:space="0" w:color="auto"/>
        <w:left w:val="none" w:sz="0" w:space="0" w:color="auto"/>
        <w:bottom w:val="none" w:sz="0" w:space="0" w:color="auto"/>
        <w:right w:val="none" w:sz="0" w:space="0" w:color="auto"/>
      </w:divBdr>
    </w:div>
    <w:div w:id="23990192">
      <w:bodyDiv w:val="1"/>
      <w:marLeft w:val="0"/>
      <w:marRight w:val="0"/>
      <w:marTop w:val="0"/>
      <w:marBottom w:val="0"/>
      <w:divBdr>
        <w:top w:val="none" w:sz="0" w:space="0" w:color="auto"/>
        <w:left w:val="none" w:sz="0" w:space="0" w:color="auto"/>
        <w:bottom w:val="none" w:sz="0" w:space="0" w:color="auto"/>
        <w:right w:val="none" w:sz="0" w:space="0" w:color="auto"/>
      </w:divBdr>
    </w:div>
    <w:div w:id="31656835">
      <w:bodyDiv w:val="1"/>
      <w:marLeft w:val="0"/>
      <w:marRight w:val="0"/>
      <w:marTop w:val="0"/>
      <w:marBottom w:val="0"/>
      <w:divBdr>
        <w:top w:val="none" w:sz="0" w:space="0" w:color="auto"/>
        <w:left w:val="none" w:sz="0" w:space="0" w:color="auto"/>
        <w:bottom w:val="none" w:sz="0" w:space="0" w:color="auto"/>
        <w:right w:val="none" w:sz="0" w:space="0" w:color="auto"/>
      </w:divBdr>
    </w:div>
    <w:div w:id="49503481">
      <w:bodyDiv w:val="1"/>
      <w:marLeft w:val="0"/>
      <w:marRight w:val="0"/>
      <w:marTop w:val="0"/>
      <w:marBottom w:val="0"/>
      <w:divBdr>
        <w:top w:val="none" w:sz="0" w:space="0" w:color="auto"/>
        <w:left w:val="none" w:sz="0" w:space="0" w:color="auto"/>
        <w:bottom w:val="none" w:sz="0" w:space="0" w:color="auto"/>
        <w:right w:val="none" w:sz="0" w:space="0" w:color="auto"/>
      </w:divBdr>
      <w:divsChild>
        <w:div w:id="185683005">
          <w:marLeft w:val="0"/>
          <w:marRight w:val="0"/>
          <w:marTop w:val="0"/>
          <w:marBottom w:val="0"/>
          <w:divBdr>
            <w:top w:val="none" w:sz="0" w:space="0" w:color="auto"/>
            <w:left w:val="none" w:sz="0" w:space="0" w:color="auto"/>
            <w:bottom w:val="none" w:sz="0" w:space="0" w:color="auto"/>
            <w:right w:val="none" w:sz="0" w:space="0" w:color="auto"/>
          </w:divBdr>
        </w:div>
        <w:div w:id="423380279">
          <w:marLeft w:val="0"/>
          <w:marRight w:val="0"/>
          <w:marTop w:val="0"/>
          <w:marBottom w:val="0"/>
          <w:divBdr>
            <w:top w:val="none" w:sz="0" w:space="0" w:color="auto"/>
            <w:left w:val="none" w:sz="0" w:space="0" w:color="auto"/>
            <w:bottom w:val="none" w:sz="0" w:space="0" w:color="auto"/>
            <w:right w:val="none" w:sz="0" w:space="0" w:color="auto"/>
          </w:divBdr>
        </w:div>
        <w:div w:id="427164186">
          <w:marLeft w:val="0"/>
          <w:marRight w:val="0"/>
          <w:marTop w:val="0"/>
          <w:marBottom w:val="0"/>
          <w:divBdr>
            <w:top w:val="none" w:sz="0" w:space="0" w:color="auto"/>
            <w:left w:val="none" w:sz="0" w:space="0" w:color="auto"/>
            <w:bottom w:val="none" w:sz="0" w:space="0" w:color="auto"/>
            <w:right w:val="none" w:sz="0" w:space="0" w:color="auto"/>
          </w:divBdr>
        </w:div>
        <w:div w:id="495927507">
          <w:marLeft w:val="0"/>
          <w:marRight w:val="0"/>
          <w:marTop w:val="0"/>
          <w:marBottom w:val="0"/>
          <w:divBdr>
            <w:top w:val="none" w:sz="0" w:space="0" w:color="auto"/>
            <w:left w:val="none" w:sz="0" w:space="0" w:color="auto"/>
            <w:bottom w:val="none" w:sz="0" w:space="0" w:color="auto"/>
            <w:right w:val="none" w:sz="0" w:space="0" w:color="auto"/>
          </w:divBdr>
        </w:div>
        <w:div w:id="615716815">
          <w:marLeft w:val="0"/>
          <w:marRight w:val="0"/>
          <w:marTop w:val="0"/>
          <w:marBottom w:val="0"/>
          <w:divBdr>
            <w:top w:val="none" w:sz="0" w:space="0" w:color="auto"/>
            <w:left w:val="none" w:sz="0" w:space="0" w:color="auto"/>
            <w:bottom w:val="none" w:sz="0" w:space="0" w:color="auto"/>
            <w:right w:val="none" w:sz="0" w:space="0" w:color="auto"/>
          </w:divBdr>
        </w:div>
        <w:div w:id="737093327">
          <w:marLeft w:val="0"/>
          <w:marRight w:val="0"/>
          <w:marTop w:val="0"/>
          <w:marBottom w:val="0"/>
          <w:divBdr>
            <w:top w:val="none" w:sz="0" w:space="0" w:color="auto"/>
            <w:left w:val="none" w:sz="0" w:space="0" w:color="auto"/>
            <w:bottom w:val="none" w:sz="0" w:space="0" w:color="auto"/>
            <w:right w:val="none" w:sz="0" w:space="0" w:color="auto"/>
          </w:divBdr>
        </w:div>
        <w:div w:id="843786744">
          <w:marLeft w:val="0"/>
          <w:marRight w:val="0"/>
          <w:marTop w:val="0"/>
          <w:marBottom w:val="0"/>
          <w:divBdr>
            <w:top w:val="none" w:sz="0" w:space="0" w:color="auto"/>
            <w:left w:val="none" w:sz="0" w:space="0" w:color="auto"/>
            <w:bottom w:val="none" w:sz="0" w:space="0" w:color="auto"/>
            <w:right w:val="none" w:sz="0" w:space="0" w:color="auto"/>
          </w:divBdr>
        </w:div>
        <w:div w:id="890383740">
          <w:marLeft w:val="0"/>
          <w:marRight w:val="0"/>
          <w:marTop w:val="0"/>
          <w:marBottom w:val="0"/>
          <w:divBdr>
            <w:top w:val="none" w:sz="0" w:space="0" w:color="auto"/>
            <w:left w:val="none" w:sz="0" w:space="0" w:color="auto"/>
            <w:bottom w:val="none" w:sz="0" w:space="0" w:color="auto"/>
            <w:right w:val="none" w:sz="0" w:space="0" w:color="auto"/>
          </w:divBdr>
        </w:div>
        <w:div w:id="1112363405">
          <w:marLeft w:val="0"/>
          <w:marRight w:val="0"/>
          <w:marTop w:val="0"/>
          <w:marBottom w:val="0"/>
          <w:divBdr>
            <w:top w:val="none" w:sz="0" w:space="0" w:color="auto"/>
            <w:left w:val="none" w:sz="0" w:space="0" w:color="auto"/>
            <w:bottom w:val="none" w:sz="0" w:space="0" w:color="auto"/>
            <w:right w:val="none" w:sz="0" w:space="0" w:color="auto"/>
          </w:divBdr>
        </w:div>
        <w:div w:id="1421639642">
          <w:marLeft w:val="0"/>
          <w:marRight w:val="0"/>
          <w:marTop w:val="0"/>
          <w:marBottom w:val="0"/>
          <w:divBdr>
            <w:top w:val="none" w:sz="0" w:space="0" w:color="auto"/>
            <w:left w:val="none" w:sz="0" w:space="0" w:color="auto"/>
            <w:bottom w:val="none" w:sz="0" w:space="0" w:color="auto"/>
            <w:right w:val="none" w:sz="0" w:space="0" w:color="auto"/>
          </w:divBdr>
        </w:div>
        <w:div w:id="1581325057">
          <w:marLeft w:val="0"/>
          <w:marRight w:val="0"/>
          <w:marTop w:val="0"/>
          <w:marBottom w:val="0"/>
          <w:divBdr>
            <w:top w:val="none" w:sz="0" w:space="0" w:color="auto"/>
            <w:left w:val="none" w:sz="0" w:space="0" w:color="auto"/>
            <w:bottom w:val="none" w:sz="0" w:space="0" w:color="auto"/>
            <w:right w:val="none" w:sz="0" w:space="0" w:color="auto"/>
          </w:divBdr>
        </w:div>
        <w:div w:id="1693412397">
          <w:marLeft w:val="0"/>
          <w:marRight w:val="0"/>
          <w:marTop w:val="0"/>
          <w:marBottom w:val="0"/>
          <w:divBdr>
            <w:top w:val="none" w:sz="0" w:space="0" w:color="auto"/>
            <w:left w:val="none" w:sz="0" w:space="0" w:color="auto"/>
            <w:bottom w:val="none" w:sz="0" w:space="0" w:color="auto"/>
            <w:right w:val="none" w:sz="0" w:space="0" w:color="auto"/>
          </w:divBdr>
        </w:div>
        <w:div w:id="1744596039">
          <w:marLeft w:val="0"/>
          <w:marRight w:val="0"/>
          <w:marTop w:val="0"/>
          <w:marBottom w:val="0"/>
          <w:divBdr>
            <w:top w:val="none" w:sz="0" w:space="0" w:color="auto"/>
            <w:left w:val="none" w:sz="0" w:space="0" w:color="auto"/>
            <w:bottom w:val="none" w:sz="0" w:space="0" w:color="auto"/>
            <w:right w:val="none" w:sz="0" w:space="0" w:color="auto"/>
          </w:divBdr>
        </w:div>
        <w:div w:id="1844276450">
          <w:marLeft w:val="0"/>
          <w:marRight w:val="0"/>
          <w:marTop w:val="0"/>
          <w:marBottom w:val="0"/>
          <w:divBdr>
            <w:top w:val="none" w:sz="0" w:space="0" w:color="auto"/>
            <w:left w:val="none" w:sz="0" w:space="0" w:color="auto"/>
            <w:bottom w:val="none" w:sz="0" w:space="0" w:color="auto"/>
            <w:right w:val="none" w:sz="0" w:space="0" w:color="auto"/>
          </w:divBdr>
        </w:div>
        <w:div w:id="1894997287">
          <w:marLeft w:val="0"/>
          <w:marRight w:val="0"/>
          <w:marTop w:val="0"/>
          <w:marBottom w:val="0"/>
          <w:divBdr>
            <w:top w:val="none" w:sz="0" w:space="0" w:color="auto"/>
            <w:left w:val="none" w:sz="0" w:space="0" w:color="auto"/>
            <w:bottom w:val="none" w:sz="0" w:space="0" w:color="auto"/>
            <w:right w:val="none" w:sz="0" w:space="0" w:color="auto"/>
          </w:divBdr>
        </w:div>
        <w:div w:id="1958441066">
          <w:marLeft w:val="0"/>
          <w:marRight w:val="0"/>
          <w:marTop w:val="0"/>
          <w:marBottom w:val="0"/>
          <w:divBdr>
            <w:top w:val="none" w:sz="0" w:space="0" w:color="auto"/>
            <w:left w:val="none" w:sz="0" w:space="0" w:color="auto"/>
            <w:bottom w:val="none" w:sz="0" w:space="0" w:color="auto"/>
            <w:right w:val="none" w:sz="0" w:space="0" w:color="auto"/>
          </w:divBdr>
        </w:div>
        <w:div w:id="1997227326">
          <w:marLeft w:val="0"/>
          <w:marRight w:val="0"/>
          <w:marTop w:val="0"/>
          <w:marBottom w:val="0"/>
          <w:divBdr>
            <w:top w:val="none" w:sz="0" w:space="0" w:color="auto"/>
            <w:left w:val="none" w:sz="0" w:space="0" w:color="auto"/>
            <w:bottom w:val="none" w:sz="0" w:space="0" w:color="auto"/>
            <w:right w:val="none" w:sz="0" w:space="0" w:color="auto"/>
          </w:divBdr>
        </w:div>
      </w:divsChild>
    </w:div>
    <w:div w:id="74712635">
      <w:bodyDiv w:val="1"/>
      <w:marLeft w:val="0"/>
      <w:marRight w:val="0"/>
      <w:marTop w:val="0"/>
      <w:marBottom w:val="0"/>
      <w:divBdr>
        <w:top w:val="none" w:sz="0" w:space="0" w:color="auto"/>
        <w:left w:val="none" w:sz="0" w:space="0" w:color="auto"/>
        <w:bottom w:val="none" w:sz="0" w:space="0" w:color="auto"/>
        <w:right w:val="none" w:sz="0" w:space="0" w:color="auto"/>
      </w:divBdr>
    </w:div>
    <w:div w:id="81613007">
      <w:bodyDiv w:val="1"/>
      <w:marLeft w:val="0"/>
      <w:marRight w:val="0"/>
      <w:marTop w:val="0"/>
      <w:marBottom w:val="0"/>
      <w:divBdr>
        <w:top w:val="none" w:sz="0" w:space="0" w:color="auto"/>
        <w:left w:val="none" w:sz="0" w:space="0" w:color="auto"/>
        <w:bottom w:val="none" w:sz="0" w:space="0" w:color="auto"/>
        <w:right w:val="none" w:sz="0" w:space="0" w:color="auto"/>
      </w:divBdr>
    </w:div>
    <w:div w:id="88015312">
      <w:bodyDiv w:val="1"/>
      <w:marLeft w:val="0"/>
      <w:marRight w:val="0"/>
      <w:marTop w:val="0"/>
      <w:marBottom w:val="0"/>
      <w:divBdr>
        <w:top w:val="none" w:sz="0" w:space="0" w:color="auto"/>
        <w:left w:val="none" w:sz="0" w:space="0" w:color="auto"/>
        <w:bottom w:val="none" w:sz="0" w:space="0" w:color="auto"/>
        <w:right w:val="none" w:sz="0" w:space="0" w:color="auto"/>
      </w:divBdr>
    </w:div>
    <w:div w:id="93014170">
      <w:bodyDiv w:val="1"/>
      <w:marLeft w:val="0"/>
      <w:marRight w:val="0"/>
      <w:marTop w:val="0"/>
      <w:marBottom w:val="0"/>
      <w:divBdr>
        <w:top w:val="none" w:sz="0" w:space="0" w:color="auto"/>
        <w:left w:val="none" w:sz="0" w:space="0" w:color="auto"/>
        <w:bottom w:val="none" w:sz="0" w:space="0" w:color="auto"/>
        <w:right w:val="none" w:sz="0" w:space="0" w:color="auto"/>
      </w:divBdr>
    </w:div>
    <w:div w:id="100615665">
      <w:bodyDiv w:val="1"/>
      <w:marLeft w:val="0"/>
      <w:marRight w:val="0"/>
      <w:marTop w:val="0"/>
      <w:marBottom w:val="0"/>
      <w:divBdr>
        <w:top w:val="none" w:sz="0" w:space="0" w:color="auto"/>
        <w:left w:val="none" w:sz="0" w:space="0" w:color="auto"/>
        <w:bottom w:val="none" w:sz="0" w:space="0" w:color="auto"/>
        <w:right w:val="none" w:sz="0" w:space="0" w:color="auto"/>
      </w:divBdr>
    </w:div>
    <w:div w:id="125509107">
      <w:bodyDiv w:val="1"/>
      <w:marLeft w:val="0"/>
      <w:marRight w:val="0"/>
      <w:marTop w:val="0"/>
      <w:marBottom w:val="0"/>
      <w:divBdr>
        <w:top w:val="none" w:sz="0" w:space="0" w:color="auto"/>
        <w:left w:val="none" w:sz="0" w:space="0" w:color="auto"/>
        <w:bottom w:val="none" w:sz="0" w:space="0" w:color="auto"/>
        <w:right w:val="none" w:sz="0" w:space="0" w:color="auto"/>
      </w:divBdr>
    </w:div>
    <w:div w:id="126315872">
      <w:bodyDiv w:val="1"/>
      <w:marLeft w:val="0"/>
      <w:marRight w:val="0"/>
      <w:marTop w:val="0"/>
      <w:marBottom w:val="0"/>
      <w:divBdr>
        <w:top w:val="none" w:sz="0" w:space="0" w:color="auto"/>
        <w:left w:val="none" w:sz="0" w:space="0" w:color="auto"/>
        <w:bottom w:val="none" w:sz="0" w:space="0" w:color="auto"/>
        <w:right w:val="none" w:sz="0" w:space="0" w:color="auto"/>
      </w:divBdr>
    </w:div>
    <w:div w:id="135487481">
      <w:bodyDiv w:val="1"/>
      <w:marLeft w:val="0"/>
      <w:marRight w:val="0"/>
      <w:marTop w:val="0"/>
      <w:marBottom w:val="0"/>
      <w:divBdr>
        <w:top w:val="none" w:sz="0" w:space="0" w:color="auto"/>
        <w:left w:val="none" w:sz="0" w:space="0" w:color="auto"/>
        <w:bottom w:val="none" w:sz="0" w:space="0" w:color="auto"/>
        <w:right w:val="none" w:sz="0" w:space="0" w:color="auto"/>
      </w:divBdr>
    </w:div>
    <w:div w:id="147131439">
      <w:bodyDiv w:val="1"/>
      <w:marLeft w:val="0"/>
      <w:marRight w:val="0"/>
      <w:marTop w:val="0"/>
      <w:marBottom w:val="0"/>
      <w:divBdr>
        <w:top w:val="none" w:sz="0" w:space="0" w:color="auto"/>
        <w:left w:val="none" w:sz="0" w:space="0" w:color="auto"/>
        <w:bottom w:val="none" w:sz="0" w:space="0" w:color="auto"/>
        <w:right w:val="none" w:sz="0" w:space="0" w:color="auto"/>
      </w:divBdr>
    </w:div>
    <w:div w:id="149752385">
      <w:bodyDiv w:val="1"/>
      <w:marLeft w:val="0"/>
      <w:marRight w:val="0"/>
      <w:marTop w:val="0"/>
      <w:marBottom w:val="0"/>
      <w:divBdr>
        <w:top w:val="none" w:sz="0" w:space="0" w:color="auto"/>
        <w:left w:val="none" w:sz="0" w:space="0" w:color="auto"/>
        <w:bottom w:val="none" w:sz="0" w:space="0" w:color="auto"/>
        <w:right w:val="none" w:sz="0" w:space="0" w:color="auto"/>
      </w:divBdr>
    </w:div>
    <w:div w:id="154537724">
      <w:bodyDiv w:val="1"/>
      <w:marLeft w:val="0"/>
      <w:marRight w:val="0"/>
      <w:marTop w:val="0"/>
      <w:marBottom w:val="0"/>
      <w:divBdr>
        <w:top w:val="none" w:sz="0" w:space="0" w:color="auto"/>
        <w:left w:val="none" w:sz="0" w:space="0" w:color="auto"/>
        <w:bottom w:val="none" w:sz="0" w:space="0" w:color="auto"/>
        <w:right w:val="none" w:sz="0" w:space="0" w:color="auto"/>
      </w:divBdr>
    </w:div>
    <w:div w:id="156193428">
      <w:bodyDiv w:val="1"/>
      <w:marLeft w:val="0"/>
      <w:marRight w:val="0"/>
      <w:marTop w:val="0"/>
      <w:marBottom w:val="0"/>
      <w:divBdr>
        <w:top w:val="none" w:sz="0" w:space="0" w:color="auto"/>
        <w:left w:val="none" w:sz="0" w:space="0" w:color="auto"/>
        <w:bottom w:val="none" w:sz="0" w:space="0" w:color="auto"/>
        <w:right w:val="none" w:sz="0" w:space="0" w:color="auto"/>
      </w:divBdr>
    </w:div>
    <w:div w:id="158273895">
      <w:bodyDiv w:val="1"/>
      <w:marLeft w:val="0"/>
      <w:marRight w:val="0"/>
      <w:marTop w:val="0"/>
      <w:marBottom w:val="0"/>
      <w:divBdr>
        <w:top w:val="none" w:sz="0" w:space="0" w:color="auto"/>
        <w:left w:val="none" w:sz="0" w:space="0" w:color="auto"/>
        <w:bottom w:val="none" w:sz="0" w:space="0" w:color="auto"/>
        <w:right w:val="none" w:sz="0" w:space="0" w:color="auto"/>
      </w:divBdr>
    </w:div>
    <w:div w:id="160585765">
      <w:bodyDiv w:val="1"/>
      <w:marLeft w:val="0"/>
      <w:marRight w:val="0"/>
      <w:marTop w:val="0"/>
      <w:marBottom w:val="0"/>
      <w:divBdr>
        <w:top w:val="none" w:sz="0" w:space="0" w:color="auto"/>
        <w:left w:val="none" w:sz="0" w:space="0" w:color="auto"/>
        <w:bottom w:val="none" w:sz="0" w:space="0" w:color="auto"/>
        <w:right w:val="none" w:sz="0" w:space="0" w:color="auto"/>
      </w:divBdr>
    </w:div>
    <w:div w:id="175853568">
      <w:bodyDiv w:val="1"/>
      <w:marLeft w:val="0"/>
      <w:marRight w:val="0"/>
      <w:marTop w:val="0"/>
      <w:marBottom w:val="0"/>
      <w:divBdr>
        <w:top w:val="none" w:sz="0" w:space="0" w:color="auto"/>
        <w:left w:val="none" w:sz="0" w:space="0" w:color="auto"/>
        <w:bottom w:val="none" w:sz="0" w:space="0" w:color="auto"/>
        <w:right w:val="none" w:sz="0" w:space="0" w:color="auto"/>
      </w:divBdr>
    </w:div>
    <w:div w:id="201871702">
      <w:bodyDiv w:val="1"/>
      <w:marLeft w:val="0"/>
      <w:marRight w:val="0"/>
      <w:marTop w:val="0"/>
      <w:marBottom w:val="0"/>
      <w:divBdr>
        <w:top w:val="none" w:sz="0" w:space="0" w:color="auto"/>
        <w:left w:val="none" w:sz="0" w:space="0" w:color="auto"/>
        <w:bottom w:val="none" w:sz="0" w:space="0" w:color="auto"/>
        <w:right w:val="none" w:sz="0" w:space="0" w:color="auto"/>
      </w:divBdr>
    </w:div>
    <w:div w:id="204879905">
      <w:bodyDiv w:val="1"/>
      <w:marLeft w:val="0"/>
      <w:marRight w:val="0"/>
      <w:marTop w:val="0"/>
      <w:marBottom w:val="0"/>
      <w:divBdr>
        <w:top w:val="none" w:sz="0" w:space="0" w:color="auto"/>
        <w:left w:val="none" w:sz="0" w:space="0" w:color="auto"/>
        <w:bottom w:val="none" w:sz="0" w:space="0" w:color="auto"/>
        <w:right w:val="none" w:sz="0" w:space="0" w:color="auto"/>
      </w:divBdr>
    </w:div>
    <w:div w:id="206529119">
      <w:bodyDiv w:val="1"/>
      <w:marLeft w:val="0"/>
      <w:marRight w:val="0"/>
      <w:marTop w:val="0"/>
      <w:marBottom w:val="0"/>
      <w:divBdr>
        <w:top w:val="none" w:sz="0" w:space="0" w:color="auto"/>
        <w:left w:val="none" w:sz="0" w:space="0" w:color="auto"/>
        <w:bottom w:val="none" w:sz="0" w:space="0" w:color="auto"/>
        <w:right w:val="none" w:sz="0" w:space="0" w:color="auto"/>
      </w:divBdr>
    </w:div>
    <w:div w:id="209271573">
      <w:bodyDiv w:val="1"/>
      <w:marLeft w:val="0"/>
      <w:marRight w:val="0"/>
      <w:marTop w:val="0"/>
      <w:marBottom w:val="0"/>
      <w:divBdr>
        <w:top w:val="none" w:sz="0" w:space="0" w:color="auto"/>
        <w:left w:val="none" w:sz="0" w:space="0" w:color="auto"/>
        <w:bottom w:val="none" w:sz="0" w:space="0" w:color="auto"/>
        <w:right w:val="none" w:sz="0" w:space="0" w:color="auto"/>
      </w:divBdr>
    </w:div>
    <w:div w:id="247159396">
      <w:bodyDiv w:val="1"/>
      <w:marLeft w:val="0"/>
      <w:marRight w:val="0"/>
      <w:marTop w:val="0"/>
      <w:marBottom w:val="0"/>
      <w:divBdr>
        <w:top w:val="none" w:sz="0" w:space="0" w:color="auto"/>
        <w:left w:val="none" w:sz="0" w:space="0" w:color="auto"/>
        <w:bottom w:val="none" w:sz="0" w:space="0" w:color="auto"/>
        <w:right w:val="none" w:sz="0" w:space="0" w:color="auto"/>
      </w:divBdr>
    </w:div>
    <w:div w:id="250699919">
      <w:bodyDiv w:val="1"/>
      <w:marLeft w:val="0"/>
      <w:marRight w:val="0"/>
      <w:marTop w:val="0"/>
      <w:marBottom w:val="0"/>
      <w:divBdr>
        <w:top w:val="none" w:sz="0" w:space="0" w:color="auto"/>
        <w:left w:val="none" w:sz="0" w:space="0" w:color="auto"/>
        <w:bottom w:val="none" w:sz="0" w:space="0" w:color="auto"/>
        <w:right w:val="none" w:sz="0" w:space="0" w:color="auto"/>
      </w:divBdr>
    </w:div>
    <w:div w:id="266038479">
      <w:bodyDiv w:val="1"/>
      <w:marLeft w:val="0"/>
      <w:marRight w:val="0"/>
      <w:marTop w:val="0"/>
      <w:marBottom w:val="0"/>
      <w:divBdr>
        <w:top w:val="none" w:sz="0" w:space="0" w:color="auto"/>
        <w:left w:val="none" w:sz="0" w:space="0" w:color="auto"/>
        <w:bottom w:val="none" w:sz="0" w:space="0" w:color="auto"/>
        <w:right w:val="none" w:sz="0" w:space="0" w:color="auto"/>
      </w:divBdr>
    </w:div>
    <w:div w:id="270355636">
      <w:bodyDiv w:val="1"/>
      <w:marLeft w:val="0"/>
      <w:marRight w:val="0"/>
      <w:marTop w:val="0"/>
      <w:marBottom w:val="0"/>
      <w:divBdr>
        <w:top w:val="none" w:sz="0" w:space="0" w:color="auto"/>
        <w:left w:val="none" w:sz="0" w:space="0" w:color="auto"/>
        <w:bottom w:val="none" w:sz="0" w:space="0" w:color="auto"/>
        <w:right w:val="none" w:sz="0" w:space="0" w:color="auto"/>
      </w:divBdr>
    </w:div>
    <w:div w:id="272203015">
      <w:bodyDiv w:val="1"/>
      <w:marLeft w:val="0"/>
      <w:marRight w:val="0"/>
      <w:marTop w:val="0"/>
      <w:marBottom w:val="0"/>
      <w:divBdr>
        <w:top w:val="none" w:sz="0" w:space="0" w:color="auto"/>
        <w:left w:val="none" w:sz="0" w:space="0" w:color="auto"/>
        <w:bottom w:val="none" w:sz="0" w:space="0" w:color="auto"/>
        <w:right w:val="none" w:sz="0" w:space="0" w:color="auto"/>
      </w:divBdr>
    </w:div>
    <w:div w:id="281231102">
      <w:bodyDiv w:val="1"/>
      <w:marLeft w:val="0"/>
      <w:marRight w:val="0"/>
      <w:marTop w:val="0"/>
      <w:marBottom w:val="0"/>
      <w:divBdr>
        <w:top w:val="none" w:sz="0" w:space="0" w:color="auto"/>
        <w:left w:val="none" w:sz="0" w:space="0" w:color="auto"/>
        <w:bottom w:val="none" w:sz="0" w:space="0" w:color="auto"/>
        <w:right w:val="none" w:sz="0" w:space="0" w:color="auto"/>
      </w:divBdr>
    </w:div>
    <w:div w:id="296836592">
      <w:bodyDiv w:val="1"/>
      <w:marLeft w:val="0"/>
      <w:marRight w:val="0"/>
      <w:marTop w:val="0"/>
      <w:marBottom w:val="0"/>
      <w:divBdr>
        <w:top w:val="none" w:sz="0" w:space="0" w:color="auto"/>
        <w:left w:val="none" w:sz="0" w:space="0" w:color="auto"/>
        <w:bottom w:val="none" w:sz="0" w:space="0" w:color="auto"/>
        <w:right w:val="none" w:sz="0" w:space="0" w:color="auto"/>
      </w:divBdr>
    </w:div>
    <w:div w:id="297730170">
      <w:bodyDiv w:val="1"/>
      <w:marLeft w:val="0"/>
      <w:marRight w:val="0"/>
      <w:marTop w:val="0"/>
      <w:marBottom w:val="0"/>
      <w:divBdr>
        <w:top w:val="none" w:sz="0" w:space="0" w:color="auto"/>
        <w:left w:val="none" w:sz="0" w:space="0" w:color="auto"/>
        <w:bottom w:val="none" w:sz="0" w:space="0" w:color="auto"/>
        <w:right w:val="none" w:sz="0" w:space="0" w:color="auto"/>
      </w:divBdr>
    </w:div>
    <w:div w:id="298220095">
      <w:bodyDiv w:val="1"/>
      <w:marLeft w:val="0"/>
      <w:marRight w:val="0"/>
      <w:marTop w:val="0"/>
      <w:marBottom w:val="0"/>
      <w:divBdr>
        <w:top w:val="none" w:sz="0" w:space="0" w:color="auto"/>
        <w:left w:val="none" w:sz="0" w:space="0" w:color="auto"/>
        <w:bottom w:val="none" w:sz="0" w:space="0" w:color="auto"/>
        <w:right w:val="none" w:sz="0" w:space="0" w:color="auto"/>
      </w:divBdr>
    </w:div>
    <w:div w:id="300354234">
      <w:bodyDiv w:val="1"/>
      <w:marLeft w:val="0"/>
      <w:marRight w:val="0"/>
      <w:marTop w:val="0"/>
      <w:marBottom w:val="0"/>
      <w:divBdr>
        <w:top w:val="none" w:sz="0" w:space="0" w:color="auto"/>
        <w:left w:val="none" w:sz="0" w:space="0" w:color="auto"/>
        <w:bottom w:val="none" w:sz="0" w:space="0" w:color="auto"/>
        <w:right w:val="none" w:sz="0" w:space="0" w:color="auto"/>
      </w:divBdr>
    </w:div>
    <w:div w:id="306131484">
      <w:bodyDiv w:val="1"/>
      <w:marLeft w:val="0"/>
      <w:marRight w:val="0"/>
      <w:marTop w:val="0"/>
      <w:marBottom w:val="0"/>
      <w:divBdr>
        <w:top w:val="none" w:sz="0" w:space="0" w:color="auto"/>
        <w:left w:val="none" w:sz="0" w:space="0" w:color="auto"/>
        <w:bottom w:val="none" w:sz="0" w:space="0" w:color="auto"/>
        <w:right w:val="none" w:sz="0" w:space="0" w:color="auto"/>
      </w:divBdr>
    </w:div>
    <w:div w:id="307176830">
      <w:bodyDiv w:val="1"/>
      <w:marLeft w:val="0"/>
      <w:marRight w:val="0"/>
      <w:marTop w:val="0"/>
      <w:marBottom w:val="0"/>
      <w:divBdr>
        <w:top w:val="none" w:sz="0" w:space="0" w:color="auto"/>
        <w:left w:val="none" w:sz="0" w:space="0" w:color="auto"/>
        <w:bottom w:val="none" w:sz="0" w:space="0" w:color="auto"/>
        <w:right w:val="none" w:sz="0" w:space="0" w:color="auto"/>
      </w:divBdr>
    </w:div>
    <w:div w:id="310672849">
      <w:bodyDiv w:val="1"/>
      <w:marLeft w:val="0"/>
      <w:marRight w:val="0"/>
      <w:marTop w:val="0"/>
      <w:marBottom w:val="0"/>
      <w:divBdr>
        <w:top w:val="none" w:sz="0" w:space="0" w:color="auto"/>
        <w:left w:val="none" w:sz="0" w:space="0" w:color="auto"/>
        <w:bottom w:val="none" w:sz="0" w:space="0" w:color="auto"/>
        <w:right w:val="none" w:sz="0" w:space="0" w:color="auto"/>
      </w:divBdr>
    </w:div>
    <w:div w:id="311645563">
      <w:bodyDiv w:val="1"/>
      <w:marLeft w:val="0"/>
      <w:marRight w:val="0"/>
      <w:marTop w:val="0"/>
      <w:marBottom w:val="0"/>
      <w:divBdr>
        <w:top w:val="none" w:sz="0" w:space="0" w:color="auto"/>
        <w:left w:val="none" w:sz="0" w:space="0" w:color="auto"/>
        <w:bottom w:val="none" w:sz="0" w:space="0" w:color="auto"/>
        <w:right w:val="none" w:sz="0" w:space="0" w:color="auto"/>
      </w:divBdr>
    </w:div>
    <w:div w:id="312831281">
      <w:bodyDiv w:val="1"/>
      <w:marLeft w:val="0"/>
      <w:marRight w:val="0"/>
      <w:marTop w:val="0"/>
      <w:marBottom w:val="0"/>
      <w:divBdr>
        <w:top w:val="none" w:sz="0" w:space="0" w:color="auto"/>
        <w:left w:val="none" w:sz="0" w:space="0" w:color="auto"/>
        <w:bottom w:val="none" w:sz="0" w:space="0" w:color="auto"/>
        <w:right w:val="none" w:sz="0" w:space="0" w:color="auto"/>
      </w:divBdr>
    </w:div>
    <w:div w:id="316611019">
      <w:bodyDiv w:val="1"/>
      <w:marLeft w:val="0"/>
      <w:marRight w:val="0"/>
      <w:marTop w:val="0"/>
      <w:marBottom w:val="0"/>
      <w:divBdr>
        <w:top w:val="none" w:sz="0" w:space="0" w:color="auto"/>
        <w:left w:val="none" w:sz="0" w:space="0" w:color="auto"/>
        <w:bottom w:val="none" w:sz="0" w:space="0" w:color="auto"/>
        <w:right w:val="none" w:sz="0" w:space="0" w:color="auto"/>
      </w:divBdr>
    </w:div>
    <w:div w:id="320815112">
      <w:bodyDiv w:val="1"/>
      <w:marLeft w:val="0"/>
      <w:marRight w:val="0"/>
      <w:marTop w:val="0"/>
      <w:marBottom w:val="0"/>
      <w:divBdr>
        <w:top w:val="none" w:sz="0" w:space="0" w:color="auto"/>
        <w:left w:val="none" w:sz="0" w:space="0" w:color="auto"/>
        <w:bottom w:val="none" w:sz="0" w:space="0" w:color="auto"/>
        <w:right w:val="none" w:sz="0" w:space="0" w:color="auto"/>
      </w:divBdr>
    </w:div>
    <w:div w:id="344211776">
      <w:bodyDiv w:val="1"/>
      <w:marLeft w:val="0"/>
      <w:marRight w:val="0"/>
      <w:marTop w:val="0"/>
      <w:marBottom w:val="0"/>
      <w:divBdr>
        <w:top w:val="none" w:sz="0" w:space="0" w:color="auto"/>
        <w:left w:val="none" w:sz="0" w:space="0" w:color="auto"/>
        <w:bottom w:val="none" w:sz="0" w:space="0" w:color="auto"/>
        <w:right w:val="none" w:sz="0" w:space="0" w:color="auto"/>
      </w:divBdr>
    </w:div>
    <w:div w:id="346299015">
      <w:bodyDiv w:val="1"/>
      <w:marLeft w:val="0"/>
      <w:marRight w:val="0"/>
      <w:marTop w:val="0"/>
      <w:marBottom w:val="0"/>
      <w:divBdr>
        <w:top w:val="none" w:sz="0" w:space="0" w:color="auto"/>
        <w:left w:val="none" w:sz="0" w:space="0" w:color="auto"/>
        <w:bottom w:val="none" w:sz="0" w:space="0" w:color="auto"/>
        <w:right w:val="none" w:sz="0" w:space="0" w:color="auto"/>
      </w:divBdr>
    </w:div>
    <w:div w:id="356466519">
      <w:bodyDiv w:val="1"/>
      <w:marLeft w:val="0"/>
      <w:marRight w:val="0"/>
      <w:marTop w:val="0"/>
      <w:marBottom w:val="0"/>
      <w:divBdr>
        <w:top w:val="none" w:sz="0" w:space="0" w:color="auto"/>
        <w:left w:val="none" w:sz="0" w:space="0" w:color="auto"/>
        <w:bottom w:val="none" w:sz="0" w:space="0" w:color="auto"/>
        <w:right w:val="none" w:sz="0" w:space="0" w:color="auto"/>
      </w:divBdr>
    </w:div>
    <w:div w:id="404911830">
      <w:bodyDiv w:val="1"/>
      <w:marLeft w:val="0"/>
      <w:marRight w:val="0"/>
      <w:marTop w:val="0"/>
      <w:marBottom w:val="0"/>
      <w:divBdr>
        <w:top w:val="none" w:sz="0" w:space="0" w:color="auto"/>
        <w:left w:val="none" w:sz="0" w:space="0" w:color="auto"/>
        <w:bottom w:val="none" w:sz="0" w:space="0" w:color="auto"/>
        <w:right w:val="none" w:sz="0" w:space="0" w:color="auto"/>
      </w:divBdr>
    </w:div>
    <w:div w:id="411708836">
      <w:bodyDiv w:val="1"/>
      <w:marLeft w:val="0"/>
      <w:marRight w:val="0"/>
      <w:marTop w:val="0"/>
      <w:marBottom w:val="0"/>
      <w:divBdr>
        <w:top w:val="none" w:sz="0" w:space="0" w:color="auto"/>
        <w:left w:val="none" w:sz="0" w:space="0" w:color="auto"/>
        <w:bottom w:val="none" w:sz="0" w:space="0" w:color="auto"/>
        <w:right w:val="none" w:sz="0" w:space="0" w:color="auto"/>
      </w:divBdr>
    </w:div>
    <w:div w:id="436221847">
      <w:bodyDiv w:val="1"/>
      <w:marLeft w:val="0"/>
      <w:marRight w:val="0"/>
      <w:marTop w:val="0"/>
      <w:marBottom w:val="0"/>
      <w:divBdr>
        <w:top w:val="none" w:sz="0" w:space="0" w:color="auto"/>
        <w:left w:val="none" w:sz="0" w:space="0" w:color="auto"/>
        <w:bottom w:val="none" w:sz="0" w:space="0" w:color="auto"/>
        <w:right w:val="none" w:sz="0" w:space="0" w:color="auto"/>
      </w:divBdr>
    </w:div>
    <w:div w:id="449711879">
      <w:bodyDiv w:val="1"/>
      <w:marLeft w:val="0"/>
      <w:marRight w:val="0"/>
      <w:marTop w:val="0"/>
      <w:marBottom w:val="0"/>
      <w:divBdr>
        <w:top w:val="none" w:sz="0" w:space="0" w:color="auto"/>
        <w:left w:val="none" w:sz="0" w:space="0" w:color="auto"/>
        <w:bottom w:val="none" w:sz="0" w:space="0" w:color="auto"/>
        <w:right w:val="none" w:sz="0" w:space="0" w:color="auto"/>
      </w:divBdr>
    </w:div>
    <w:div w:id="456097402">
      <w:bodyDiv w:val="1"/>
      <w:marLeft w:val="0"/>
      <w:marRight w:val="0"/>
      <w:marTop w:val="0"/>
      <w:marBottom w:val="0"/>
      <w:divBdr>
        <w:top w:val="none" w:sz="0" w:space="0" w:color="auto"/>
        <w:left w:val="none" w:sz="0" w:space="0" w:color="auto"/>
        <w:bottom w:val="none" w:sz="0" w:space="0" w:color="auto"/>
        <w:right w:val="none" w:sz="0" w:space="0" w:color="auto"/>
      </w:divBdr>
    </w:div>
    <w:div w:id="458451823">
      <w:bodyDiv w:val="1"/>
      <w:marLeft w:val="0"/>
      <w:marRight w:val="0"/>
      <w:marTop w:val="0"/>
      <w:marBottom w:val="0"/>
      <w:divBdr>
        <w:top w:val="none" w:sz="0" w:space="0" w:color="auto"/>
        <w:left w:val="none" w:sz="0" w:space="0" w:color="auto"/>
        <w:bottom w:val="none" w:sz="0" w:space="0" w:color="auto"/>
        <w:right w:val="none" w:sz="0" w:space="0" w:color="auto"/>
      </w:divBdr>
    </w:div>
    <w:div w:id="463234505">
      <w:bodyDiv w:val="1"/>
      <w:marLeft w:val="0"/>
      <w:marRight w:val="0"/>
      <w:marTop w:val="0"/>
      <w:marBottom w:val="0"/>
      <w:divBdr>
        <w:top w:val="none" w:sz="0" w:space="0" w:color="auto"/>
        <w:left w:val="none" w:sz="0" w:space="0" w:color="auto"/>
        <w:bottom w:val="none" w:sz="0" w:space="0" w:color="auto"/>
        <w:right w:val="none" w:sz="0" w:space="0" w:color="auto"/>
      </w:divBdr>
    </w:div>
    <w:div w:id="472062062">
      <w:bodyDiv w:val="1"/>
      <w:marLeft w:val="0"/>
      <w:marRight w:val="0"/>
      <w:marTop w:val="0"/>
      <w:marBottom w:val="0"/>
      <w:divBdr>
        <w:top w:val="none" w:sz="0" w:space="0" w:color="auto"/>
        <w:left w:val="none" w:sz="0" w:space="0" w:color="auto"/>
        <w:bottom w:val="none" w:sz="0" w:space="0" w:color="auto"/>
        <w:right w:val="none" w:sz="0" w:space="0" w:color="auto"/>
      </w:divBdr>
    </w:div>
    <w:div w:id="479418228">
      <w:bodyDiv w:val="1"/>
      <w:marLeft w:val="0"/>
      <w:marRight w:val="0"/>
      <w:marTop w:val="0"/>
      <w:marBottom w:val="0"/>
      <w:divBdr>
        <w:top w:val="none" w:sz="0" w:space="0" w:color="auto"/>
        <w:left w:val="none" w:sz="0" w:space="0" w:color="auto"/>
        <w:bottom w:val="none" w:sz="0" w:space="0" w:color="auto"/>
        <w:right w:val="none" w:sz="0" w:space="0" w:color="auto"/>
      </w:divBdr>
    </w:div>
    <w:div w:id="479618195">
      <w:bodyDiv w:val="1"/>
      <w:marLeft w:val="0"/>
      <w:marRight w:val="0"/>
      <w:marTop w:val="0"/>
      <w:marBottom w:val="0"/>
      <w:divBdr>
        <w:top w:val="none" w:sz="0" w:space="0" w:color="auto"/>
        <w:left w:val="none" w:sz="0" w:space="0" w:color="auto"/>
        <w:bottom w:val="none" w:sz="0" w:space="0" w:color="auto"/>
        <w:right w:val="none" w:sz="0" w:space="0" w:color="auto"/>
      </w:divBdr>
    </w:div>
    <w:div w:id="480000430">
      <w:bodyDiv w:val="1"/>
      <w:marLeft w:val="0"/>
      <w:marRight w:val="0"/>
      <w:marTop w:val="0"/>
      <w:marBottom w:val="0"/>
      <w:divBdr>
        <w:top w:val="none" w:sz="0" w:space="0" w:color="auto"/>
        <w:left w:val="none" w:sz="0" w:space="0" w:color="auto"/>
        <w:bottom w:val="none" w:sz="0" w:space="0" w:color="auto"/>
        <w:right w:val="none" w:sz="0" w:space="0" w:color="auto"/>
      </w:divBdr>
    </w:div>
    <w:div w:id="484124428">
      <w:bodyDiv w:val="1"/>
      <w:marLeft w:val="0"/>
      <w:marRight w:val="0"/>
      <w:marTop w:val="0"/>
      <w:marBottom w:val="0"/>
      <w:divBdr>
        <w:top w:val="none" w:sz="0" w:space="0" w:color="auto"/>
        <w:left w:val="none" w:sz="0" w:space="0" w:color="auto"/>
        <w:bottom w:val="none" w:sz="0" w:space="0" w:color="auto"/>
        <w:right w:val="none" w:sz="0" w:space="0" w:color="auto"/>
      </w:divBdr>
    </w:div>
    <w:div w:id="489753619">
      <w:bodyDiv w:val="1"/>
      <w:marLeft w:val="0"/>
      <w:marRight w:val="0"/>
      <w:marTop w:val="0"/>
      <w:marBottom w:val="0"/>
      <w:divBdr>
        <w:top w:val="none" w:sz="0" w:space="0" w:color="auto"/>
        <w:left w:val="none" w:sz="0" w:space="0" w:color="auto"/>
        <w:bottom w:val="none" w:sz="0" w:space="0" w:color="auto"/>
        <w:right w:val="none" w:sz="0" w:space="0" w:color="auto"/>
      </w:divBdr>
    </w:div>
    <w:div w:id="504436286">
      <w:bodyDiv w:val="1"/>
      <w:marLeft w:val="0"/>
      <w:marRight w:val="0"/>
      <w:marTop w:val="0"/>
      <w:marBottom w:val="0"/>
      <w:divBdr>
        <w:top w:val="none" w:sz="0" w:space="0" w:color="auto"/>
        <w:left w:val="none" w:sz="0" w:space="0" w:color="auto"/>
        <w:bottom w:val="none" w:sz="0" w:space="0" w:color="auto"/>
        <w:right w:val="none" w:sz="0" w:space="0" w:color="auto"/>
      </w:divBdr>
    </w:div>
    <w:div w:id="515926012">
      <w:bodyDiv w:val="1"/>
      <w:marLeft w:val="0"/>
      <w:marRight w:val="0"/>
      <w:marTop w:val="0"/>
      <w:marBottom w:val="0"/>
      <w:divBdr>
        <w:top w:val="none" w:sz="0" w:space="0" w:color="auto"/>
        <w:left w:val="none" w:sz="0" w:space="0" w:color="auto"/>
        <w:bottom w:val="none" w:sz="0" w:space="0" w:color="auto"/>
        <w:right w:val="none" w:sz="0" w:space="0" w:color="auto"/>
      </w:divBdr>
    </w:div>
    <w:div w:id="518202244">
      <w:bodyDiv w:val="1"/>
      <w:marLeft w:val="0"/>
      <w:marRight w:val="0"/>
      <w:marTop w:val="0"/>
      <w:marBottom w:val="0"/>
      <w:divBdr>
        <w:top w:val="none" w:sz="0" w:space="0" w:color="auto"/>
        <w:left w:val="none" w:sz="0" w:space="0" w:color="auto"/>
        <w:bottom w:val="none" w:sz="0" w:space="0" w:color="auto"/>
        <w:right w:val="none" w:sz="0" w:space="0" w:color="auto"/>
      </w:divBdr>
    </w:div>
    <w:div w:id="518737743">
      <w:bodyDiv w:val="1"/>
      <w:marLeft w:val="0"/>
      <w:marRight w:val="0"/>
      <w:marTop w:val="0"/>
      <w:marBottom w:val="0"/>
      <w:divBdr>
        <w:top w:val="none" w:sz="0" w:space="0" w:color="auto"/>
        <w:left w:val="none" w:sz="0" w:space="0" w:color="auto"/>
        <w:bottom w:val="none" w:sz="0" w:space="0" w:color="auto"/>
        <w:right w:val="none" w:sz="0" w:space="0" w:color="auto"/>
      </w:divBdr>
    </w:div>
    <w:div w:id="527067925">
      <w:bodyDiv w:val="1"/>
      <w:marLeft w:val="0"/>
      <w:marRight w:val="0"/>
      <w:marTop w:val="0"/>
      <w:marBottom w:val="0"/>
      <w:divBdr>
        <w:top w:val="none" w:sz="0" w:space="0" w:color="auto"/>
        <w:left w:val="none" w:sz="0" w:space="0" w:color="auto"/>
        <w:bottom w:val="none" w:sz="0" w:space="0" w:color="auto"/>
        <w:right w:val="none" w:sz="0" w:space="0" w:color="auto"/>
      </w:divBdr>
    </w:div>
    <w:div w:id="541983700">
      <w:bodyDiv w:val="1"/>
      <w:marLeft w:val="0"/>
      <w:marRight w:val="0"/>
      <w:marTop w:val="0"/>
      <w:marBottom w:val="0"/>
      <w:divBdr>
        <w:top w:val="none" w:sz="0" w:space="0" w:color="auto"/>
        <w:left w:val="none" w:sz="0" w:space="0" w:color="auto"/>
        <w:bottom w:val="none" w:sz="0" w:space="0" w:color="auto"/>
        <w:right w:val="none" w:sz="0" w:space="0" w:color="auto"/>
      </w:divBdr>
    </w:div>
    <w:div w:id="544636896">
      <w:bodyDiv w:val="1"/>
      <w:marLeft w:val="0"/>
      <w:marRight w:val="0"/>
      <w:marTop w:val="0"/>
      <w:marBottom w:val="0"/>
      <w:divBdr>
        <w:top w:val="none" w:sz="0" w:space="0" w:color="auto"/>
        <w:left w:val="none" w:sz="0" w:space="0" w:color="auto"/>
        <w:bottom w:val="none" w:sz="0" w:space="0" w:color="auto"/>
        <w:right w:val="none" w:sz="0" w:space="0" w:color="auto"/>
      </w:divBdr>
    </w:div>
    <w:div w:id="565455098">
      <w:bodyDiv w:val="1"/>
      <w:marLeft w:val="0"/>
      <w:marRight w:val="0"/>
      <w:marTop w:val="0"/>
      <w:marBottom w:val="0"/>
      <w:divBdr>
        <w:top w:val="none" w:sz="0" w:space="0" w:color="auto"/>
        <w:left w:val="none" w:sz="0" w:space="0" w:color="auto"/>
        <w:bottom w:val="none" w:sz="0" w:space="0" w:color="auto"/>
        <w:right w:val="none" w:sz="0" w:space="0" w:color="auto"/>
      </w:divBdr>
    </w:div>
    <w:div w:id="569075417">
      <w:bodyDiv w:val="1"/>
      <w:marLeft w:val="0"/>
      <w:marRight w:val="0"/>
      <w:marTop w:val="0"/>
      <w:marBottom w:val="0"/>
      <w:divBdr>
        <w:top w:val="none" w:sz="0" w:space="0" w:color="auto"/>
        <w:left w:val="none" w:sz="0" w:space="0" w:color="auto"/>
        <w:bottom w:val="none" w:sz="0" w:space="0" w:color="auto"/>
        <w:right w:val="none" w:sz="0" w:space="0" w:color="auto"/>
      </w:divBdr>
    </w:div>
    <w:div w:id="572592722">
      <w:bodyDiv w:val="1"/>
      <w:marLeft w:val="0"/>
      <w:marRight w:val="0"/>
      <w:marTop w:val="0"/>
      <w:marBottom w:val="0"/>
      <w:divBdr>
        <w:top w:val="none" w:sz="0" w:space="0" w:color="auto"/>
        <w:left w:val="none" w:sz="0" w:space="0" w:color="auto"/>
        <w:bottom w:val="none" w:sz="0" w:space="0" w:color="auto"/>
        <w:right w:val="none" w:sz="0" w:space="0" w:color="auto"/>
      </w:divBdr>
    </w:div>
    <w:div w:id="574701632">
      <w:bodyDiv w:val="1"/>
      <w:marLeft w:val="0"/>
      <w:marRight w:val="0"/>
      <w:marTop w:val="0"/>
      <w:marBottom w:val="0"/>
      <w:divBdr>
        <w:top w:val="none" w:sz="0" w:space="0" w:color="auto"/>
        <w:left w:val="none" w:sz="0" w:space="0" w:color="auto"/>
        <w:bottom w:val="none" w:sz="0" w:space="0" w:color="auto"/>
        <w:right w:val="none" w:sz="0" w:space="0" w:color="auto"/>
      </w:divBdr>
    </w:div>
    <w:div w:id="582181406">
      <w:bodyDiv w:val="1"/>
      <w:marLeft w:val="0"/>
      <w:marRight w:val="0"/>
      <w:marTop w:val="0"/>
      <w:marBottom w:val="0"/>
      <w:divBdr>
        <w:top w:val="none" w:sz="0" w:space="0" w:color="auto"/>
        <w:left w:val="none" w:sz="0" w:space="0" w:color="auto"/>
        <w:bottom w:val="none" w:sz="0" w:space="0" w:color="auto"/>
        <w:right w:val="none" w:sz="0" w:space="0" w:color="auto"/>
      </w:divBdr>
    </w:div>
    <w:div w:id="589200397">
      <w:bodyDiv w:val="1"/>
      <w:marLeft w:val="0"/>
      <w:marRight w:val="0"/>
      <w:marTop w:val="0"/>
      <w:marBottom w:val="0"/>
      <w:divBdr>
        <w:top w:val="none" w:sz="0" w:space="0" w:color="auto"/>
        <w:left w:val="none" w:sz="0" w:space="0" w:color="auto"/>
        <w:bottom w:val="none" w:sz="0" w:space="0" w:color="auto"/>
        <w:right w:val="none" w:sz="0" w:space="0" w:color="auto"/>
      </w:divBdr>
    </w:div>
    <w:div w:id="591814292">
      <w:bodyDiv w:val="1"/>
      <w:marLeft w:val="0"/>
      <w:marRight w:val="0"/>
      <w:marTop w:val="0"/>
      <w:marBottom w:val="0"/>
      <w:divBdr>
        <w:top w:val="none" w:sz="0" w:space="0" w:color="auto"/>
        <w:left w:val="none" w:sz="0" w:space="0" w:color="auto"/>
        <w:bottom w:val="none" w:sz="0" w:space="0" w:color="auto"/>
        <w:right w:val="none" w:sz="0" w:space="0" w:color="auto"/>
      </w:divBdr>
    </w:div>
    <w:div w:id="616105680">
      <w:bodyDiv w:val="1"/>
      <w:marLeft w:val="0"/>
      <w:marRight w:val="0"/>
      <w:marTop w:val="0"/>
      <w:marBottom w:val="0"/>
      <w:divBdr>
        <w:top w:val="none" w:sz="0" w:space="0" w:color="auto"/>
        <w:left w:val="none" w:sz="0" w:space="0" w:color="auto"/>
        <w:bottom w:val="none" w:sz="0" w:space="0" w:color="auto"/>
        <w:right w:val="none" w:sz="0" w:space="0" w:color="auto"/>
      </w:divBdr>
    </w:div>
    <w:div w:id="616722436">
      <w:bodyDiv w:val="1"/>
      <w:marLeft w:val="0"/>
      <w:marRight w:val="0"/>
      <w:marTop w:val="0"/>
      <w:marBottom w:val="0"/>
      <w:divBdr>
        <w:top w:val="none" w:sz="0" w:space="0" w:color="auto"/>
        <w:left w:val="none" w:sz="0" w:space="0" w:color="auto"/>
        <w:bottom w:val="none" w:sz="0" w:space="0" w:color="auto"/>
        <w:right w:val="none" w:sz="0" w:space="0" w:color="auto"/>
      </w:divBdr>
    </w:div>
    <w:div w:id="630019572">
      <w:bodyDiv w:val="1"/>
      <w:marLeft w:val="0"/>
      <w:marRight w:val="0"/>
      <w:marTop w:val="0"/>
      <w:marBottom w:val="0"/>
      <w:divBdr>
        <w:top w:val="none" w:sz="0" w:space="0" w:color="auto"/>
        <w:left w:val="none" w:sz="0" w:space="0" w:color="auto"/>
        <w:bottom w:val="none" w:sz="0" w:space="0" w:color="auto"/>
        <w:right w:val="none" w:sz="0" w:space="0" w:color="auto"/>
      </w:divBdr>
    </w:div>
    <w:div w:id="649677912">
      <w:bodyDiv w:val="1"/>
      <w:marLeft w:val="0"/>
      <w:marRight w:val="0"/>
      <w:marTop w:val="0"/>
      <w:marBottom w:val="0"/>
      <w:divBdr>
        <w:top w:val="none" w:sz="0" w:space="0" w:color="auto"/>
        <w:left w:val="none" w:sz="0" w:space="0" w:color="auto"/>
        <w:bottom w:val="none" w:sz="0" w:space="0" w:color="auto"/>
        <w:right w:val="none" w:sz="0" w:space="0" w:color="auto"/>
      </w:divBdr>
    </w:div>
    <w:div w:id="658652800">
      <w:bodyDiv w:val="1"/>
      <w:marLeft w:val="0"/>
      <w:marRight w:val="0"/>
      <w:marTop w:val="0"/>
      <w:marBottom w:val="0"/>
      <w:divBdr>
        <w:top w:val="none" w:sz="0" w:space="0" w:color="auto"/>
        <w:left w:val="none" w:sz="0" w:space="0" w:color="auto"/>
        <w:bottom w:val="none" w:sz="0" w:space="0" w:color="auto"/>
        <w:right w:val="none" w:sz="0" w:space="0" w:color="auto"/>
      </w:divBdr>
    </w:div>
    <w:div w:id="672877687">
      <w:bodyDiv w:val="1"/>
      <w:marLeft w:val="0"/>
      <w:marRight w:val="0"/>
      <w:marTop w:val="0"/>
      <w:marBottom w:val="0"/>
      <w:divBdr>
        <w:top w:val="none" w:sz="0" w:space="0" w:color="auto"/>
        <w:left w:val="none" w:sz="0" w:space="0" w:color="auto"/>
        <w:bottom w:val="none" w:sz="0" w:space="0" w:color="auto"/>
        <w:right w:val="none" w:sz="0" w:space="0" w:color="auto"/>
      </w:divBdr>
    </w:div>
    <w:div w:id="673915969">
      <w:bodyDiv w:val="1"/>
      <w:marLeft w:val="0"/>
      <w:marRight w:val="0"/>
      <w:marTop w:val="0"/>
      <w:marBottom w:val="0"/>
      <w:divBdr>
        <w:top w:val="none" w:sz="0" w:space="0" w:color="auto"/>
        <w:left w:val="none" w:sz="0" w:space="0" w:color="auto"/>
        <w:bottom w:val="none" w:sz="0" w:space="0" w:color="auto"/>
        <w:right w:val="none" w:sz="0" w:space="0" w:color="auto"/>
      </w:divBdr>
    </w:div>
    <w:div w:id="680397831">
      <w:bodyDiv w:val="1"/>
      <w:marLeft w:val="0"/>
      <w:marRight w:val="0"/>
      <w:marTop w:val="0"/>
      <w:marBottom w:val="0"/>
      <w:divBdr>
        <w:top w:val="none" w:sz="0" w:space="0" w:color="auto"/>
        <w:left w:val="none" w:sz="0" w:space="0" w:color="auto"/>
        <w:bottom w:val="none" w:sz="0" w:space="0" w:color="auto"/>
        <w:right w:val="none" w:sz="0" w:space="0" w:color="auto"/>
      </w:divBdr>
    </w:div>
    <w:div w:id="683168219">
      <w:bodyDiv w:val="1"/>
      <w:marLeft w:val="0"/>
      <w:marRight w:val="0"/>
      <w:marTop w:val="0"/>
      <w:marBottom w:val="0"/>
      <w:divBdr>
        <w:top w:val="none" w:sz="0" w:space="0" w:color="auto"/>
        <w:left w:val="none" w:sz="0" w:space="0" w:color="auto"/>
        <w:bottom w:val="none" w:sz="0" w:space="0" w:color="auto"/>
        <w:right w:val="none" w:sz="0" w:space="0" w:color="auto"/>
      </w:divBdr>
    </w:div>
    <w:div w:id="690225537">
      <w:bodyDiv w:val="1"/>
      <w:marLeft w:val="0"/>
      <w:marRight w:val="0"/>
      <w:marTop w:val="0"/>
      <w:marBottom w:val="0"/>
      <w:divBdr>
        <w:top w:val="none" w:sz="0" w:space="0" w:color="auto"/>
        <w:left w:val="none" w:sz="0" w:space="0" w:color="auto"/>
        <w:bottom w:val="none" w:sz="0" w:space="0" w:color="auto"/>
        <w:right w:val="none" w:sz="0" w:space="0" w:color="auto"/>
      </w:divBdr>
    </w:div>
    <w:div w:id="700209413">
      <w:bodyDiv w:val="1"/>
      <w:marLeft w:val="0"/>
      <w:marRight w:val="0"/>
      <w:marTop w:val="0"/>
      <w:marBottom w:val="0"/>
      <w:divBdr>
        <w:top w:val="none" w:sz="0" w:space="0" w:color="auto"/>
        <w:left w:val="none" w:sz="0" w:space="0" w:color="auto"/>
        <w:bottom w:val="none" w:sz="0" w:space="0" w:color="auto"/>
        <w:right w:val="none" w:sz="0" w:space="0" w:color="auto"/>
      </w:divBdr>
    </w:div>
    <w:div w:id="704871971">
      <w:bodyDiv w:val="1"/>
      <w:marLeft w:val="0"/>
      <w:marRight w:val="0"/>
      <w:marTop w:val="0"/>
      <w:marBottom w:val="0"/>
      <w:divBdr>
        <w:top w:val="none" w:sz="0" w:space="0" w:color="auto"/>
        <w:left w:val="none" w:sz="0" w:space="0" w:color="auto"/>
        <w:bottom w:val="none" w:sz="0" w:space="0" w:color="auto"/>
        <w:right w:val="none" w:sz="0" w:space="0" w:color="auto"/>
      </w:divBdr>
    </w:div>
    <w:div w:id="712192072">
      <w:bodyDiv w:val="1"/>
      <w:marLeft w:val="0"/>
      <w:marRight w:val="0"/>
      <w:marTop w:val="0"/>
      <w:marBottom w:val="0"/>
      <w:divBdr>
        <w:top w:val="none" w:sz="0" w:space="0" w:color="auto"/>
        <w:left w:val="none" w:sz="0" w:space="0" w:color="auto"/>
        <w:bottom w:val="none" w:sz="0" w:space="0" w:color="auto"/>
        <w:right w:val="none" w:sz="0" w:space="0" w:color="auto"/>
      </w:divBdr>
    </w:div>
    <w:div w:id="722756906">
      <w:bodyDiv w:val="1"/>
      <w:marLeft w:val="0"/>
      <w:marRight w:val="0"/>
      <w:marTop w:val="0"/>
      <w:marBottom w:val="0"/>
      <w:divBdr>
        <w:top w:val="none" w:sz="0" w:space="0" w:color="auto"/>
        <w:left w:val="none" w:sz="0" w:space="0" w:color="auto"/>
        <w:bottom w:val="none" w:sz="0" w:space="0" w:color="auto"/>
        <w:right w:val="none" w:sz="0" w:space="0" w:color="auto"/>
      </w:divBdr>
    </w:div>
    <w:div w:id="728966834">
      <w:bodyDiv w:val="1"/>
      <w:marLeft w:val="0"/>
      <w:marRight w:val="0"/>
      <w:marTop w:val="0"/>
      <w:marBottom w:val="0"/>
      <w:divBdr>
        <w:top w:val="none" w:sz="0" w:space="0" w:color="auto"/>
        <w:left w:val="none" w:sz="0" w:space="0" w:color="auto"/>
        <w:bottom w:val="none" w:sz="0" w:space="0" w:color="auto"/>
        <w:right w:val="none" w:sz="0" w:space="0" w:color="auto"/>
      </w:divBdr>
    </w:div>
    <w:div w:id="736900885">
      <w:bodyDiv w:val="1"/>
      <w:marLeft w:val="0"/>
      <w:marRight w:val="0"/>
      <w:marTop w:val="0"/>
      <w:marBottom w:val="0"/>
      <w:divBdr>
        <w:top w:val="none" w:sz="0" w:space="0" w:color="auto"/>
        <w:left w:val="none" w:sz="0" w:space="0" w:color="auto"/>
        <w:bottom w:val="none" w:sz="0" w:space="0" w:color="auto"/>
        <w:right w:val="none" w:sz="0" w:space="0" w:color="auto"/>
      </w:divBdr>
    </w:div>
    <w:div w:id="738283881">
      <w:bodyDiv w:val="1"/>
      <w:marLeft w:val="0"/>
      <w:marRight w:val="0"/>
      <w:marTop w:val="0"/>
      <w:marBottom w:val="0"/>
      <w:divBdr>
        <w:top w:val="none" w:sz="0" w:space="0" w:color="auto"/>
        <w:left w:val="none" w:sz="0" w:space="0" w:color="auto"/>
        <w:bottom w:val="none" w:sz="0" w:space="0" w:color="auto"/>
        <w:right w:val="none" w:sz="0" w:space="0" w:color="auto"/>
      </w:divBdr>
    </w:div>
    <w:div w:id="746616359">
      <w:bodyDiv w:val="1"/>
      <w:marLeft w:val="0"/>
      <w:marRight w:val="0"/>
      <w:marTop w:val="0"/>
      <w:marBottom w:val="0"/>
      <w:divBdr>
        <w:top w:val="none" w:sz="0" w:space="0" w:color="auto"/>
        <w:left w:val="none" w:sz="0" w:space="0" w:color="auto"/>
        <w:bottom w:val="none" w:sz="0" w:space="0" w:color="auto"/>
        <w:right w:val="none" w:sz="0" w:space="0" w:color="auto"/>
      </w:divBdr>
    </w:div>
    <w:div w:id="747651732">
      <w:bodyDiv w:val="1"/>
      <w:marLeft w:val="0"/>
      <w:marRight w:val="0"/>
      <w:marTop w:val="0"/>
      <w:marBottom w:val="0"/>
      <w:divBdr>
        <w:top w:val="none" w:sz="0" w:space="0" w:color="auto"/>
        <w:left w:val="none" w:sz="0" w:space="0" w:color="auto"/>
        <w:bottom w:val="none" w:sz="0" w:space="0" w:color="auto"/>
        <w:right w:val="none" w:sz="0" w:space="0" w:color="auto"/>
      </w:divBdr>
    </w:div>
    <w:div w:id="750270911">
      <w:bodyDiv w:val="1"/>
      <w:marLeft w:val="0"/>
      <w:marRight w:val="0"/>
      <w:marTop w:val="0"/>
      <w:marBottom w:val="0"/>
      <w:divBdr>
        <w:top w:val="none" w:sz="0" w:space="0" w:color="auto"/>
        <w:left w:val="none" w:sz="0" w:space="0" w:color="auto"/>
        <w:bottom w:val="none" w:sz="0" w:space="0" w:color="auto"/>
        <w:right w:val="none" w:sz="0" w:space="0" w:color="auto"/>
      </w:divBdr>
    </w:div>
    <w:div w:id="751126558">
      <w:bodyDiv w:val="1"/>
      <w:marLeft w:val="0"/>
      <w:marRight w:val="0"/>
      <w:marTop w:val="0"/>
      <w:marBottom w:val="0"/>
      <w:divBdr>
        <w:top w:val="none" w:sz="0" w:space="0" w:color="auto"/>
        <w:left w:val="none" w:sz="0" w:space="0" w:color="auto"/>
        <w:bottom w:val="none" w:sz="0" w:space="0" w:color="auto"/>
        <w:right w:val="none" w:sz="0" w:space="0" w:color="auto"/>
      </w:divBdr>
    </w:div>
    <w:div w:id="751245838">
      <w:bodyDiv w:val="1"/>
      <w:marLeft w:val="0"/>
      <w:marRight w:val="0"/>
      <w:marTop w:val="0"/>
      <w:marBottom w:val="0"/>
      <w:divBdr>
        <w:top w:val="none" w:sz="0" w:space="0" w:color="auto"/>
        <w:left w:val="none" w:sz="0" w:space="0" w:color="auto"/>
        <w:bottom w:val="none" w:sz="0" w:space="0" w:color="auto"/>
        <w:right w:val="none" w:sz="0" w:space="0" w:color="auto"/>
      </w:divBdr>
    </w:div>
    <w:div w:id="758673730">
      <w:bodyDiv w:val="1"/>
      <w:marLeft w:val="0"/>
      <w:marRight w:val="0"/>
      <w:marTop w:val="0"/>
      <w:marBottom w:val="0"/>
      <w:divBdr>
        <w:top w:val="none" w:sz="0" w:space="0" w:color="auto"/>
        <w:left w:val="none" w:sz="0" w:space="0" w:color="auto"/>
        <w:bottom w:val="none" w:sz="0" w:space="0" w:color="auto"/>
        <w:right w:val="none" w:sz="0" w:space="0" w:color="auto"/>
      </w:divBdr>
    </w:div>
    <w:div w:id="759256697">
      <w:bodyDiv w:val="1"/>
      <w:marLeft w:val="0"/>
      <w:marRight w:val="0"/>
      <w:marTop w:val="0"/>
      <w:marBottom w:val="0"/>
      <w:divBdr>
        <w:top w:val="none" w:sz="0" w:space="0" w:color="auto"/>
        <w:left w:val="none" w:sz="0" w:space="0" w:color="auto"/>
        <w:bottom w:val="none" w:sz="0" w:space="0" w:color="auto"/>
        <w:right w:val="none" w:sz="0" w:space="0" w:color="auto"/>
      </w:divBdr>
    </w:div>
    <w:div w:id="769396668">
      <w:bodyDiv w:val="1"/>
      <w:marLeft w:val="0"/>
      <w:marRight w:val="0"/>
      <w:marTop w:val="0"/>
      <w:marBottom w:val="0"/>
      <w:divBdr>
        <w:top w:val="none" w:sz="0" w:space="0" w:color="auto"/>
        <w:left w:val="none" w:sz="0" w:space="0" w:color="auto"/>
        <w:bottom w:val="none" w:sz="0" w:space="0" w:color="auto"/>
        <w:right w:val="none" w:sz="0" w:space="0" w:color="auto"/>
      </w:divBdr>
    </w:div>
    <w:div w:id="771123139">
      <w:bodyDiv w:val="1"/>
      <w:marLeft w:val="0"/>
      <w:marRight w:val="0"/>
      <w:marTop w:val="0"/>
      <w:marBottom w:val="0"/>
      <w:divBdr>
        <w:top w:val="none" w:sz="0" w:space="0" w:color="auto"/>
        <w:left w:val="none" w:sz="0" w:space="0" w:color="auto"/>
        <w:bottom w:val="none" w:sz="0" w:space="0" w:color="auto"/>
        <w:right w:val="none" w:sz="0" w:space="0" w:color="auto"/>
      </w:divBdr>
    </w:div>
    <w:div w:id="772549947">
      <w:bodyDiv w:val="1"/>
      <w:marLeft w:val="0"/>
      <w:marRight w:val="0"/>
      <w:marTop w:val="0"/>
      <w:marBottom w:val="0"/>
      <w:divBdr>
        <w:top w:val="none" w:sz="0" w:space="0" w:color="auto"/>
        <w:left w:val="none" w:sz="0" w:space="0" w:color="auto"/>
        <w:bottom w:val="none" w:sz="0" w:space="0" w:color="auto"/>
        <w:right w:val="none" w:sz="0" w:space="0" w:color="auto"/>
      </w:divBdr>
    </w:div>
    <w:div w:id="778528287">
      <w:bodyDiv w:val="1"/>
      <w:marLeft w:val="0"/>
      <w:marRight w:val="0"/>
      <w:marTop w:val="0"/>
      <w:marBottom w:val="0"/>
      <w:divBdr>
        <w:top w:val="none" w:sz="0" w:space="0" w:color="auto"/>
        <w:left w:val="none" w:sz="0" w:space="0" w:color="auto"/>
        <w:bottom w:val="none" w:sz="0" w:space="0" w:color="auto"/>
        <w:right w:val="none" w:sz="0" w:space="0" w:color="auto"/>
      </w:divBdr>
    </w:div>
    <w:div w:id="782966852">
      <w:bodyDiv w:val="1"/>
      <w:marLeft w:val="0"/>
      <w:marRight w:val="0"/>
      <w:marTop w:val="0"/>
      <w:marBottom w:val="0"/>
      <w:divBdr>
        <w:top w:val="none" w:sz="0" w:space="0" w:color="auto"/>
        <w:left w:val="none" w:sz="0" w:space="0" w:color="auto"/>
        <w:bottom w:val="none" w:sz="0" w:space="0" w:color="auto"/>
        <w:right w:val="none" w:sz="0" w:space="0" w:color="auto"/>
      </w:divBdr>
    </w:div>
    <w:div w:id="785808124">
      <w:bodyDiv w:val="1"/>
      <w:marLeft w:val="0"/>
      <w:marRight w:val="0"/>
      <w:marTop w:val="0"/>
      <w:marBottom w:val="0"/>
      <w:divBdr>
        <w:top w:val="none" w:sz="0" w:space="0" w:color="auto"/>
        <w:left w:val="none" w:sz="0" w:space="0" w:color="auto"/>
        <w:bottom w:val="none" w:sz="0" w:space="0" w:color="auto"/>
        <w:right w:val="none" w:sz="0" w:space="0" w:color="auto"/>
      </w:divBdr>
    </w:div>
    <w:div w:id="793520286">
      <w:bodyDiv w:val="1"/>
      <w:marLeft w:val="0"/>
      <w:marRight w:val="0"/>
      <w:marTop w:val="0"/>
      <w:marBottom w:val="0"/>
      <w:divBdr>
        <w:top w:val="none" w:sz="0" w:space="0" w:color="auto"/>
        <w:left w:val="none" w:sz="0" w:space="0" w:color="auto"/>
        <w:bottom w:val="none" w:sz="0" w:space="0" w:color="auto"/>
        <w:right w:val="none" w:sz="0" w:space="0" w:color="auto"/>
      </w:divBdr>
    </w:div>
    <w:div w:id="802385159">
      <w:bodyDiv w:val="1"/>
      <w:marLeft w:val="0"/>
      <w:marRight w:val="0"/>
      <w:marTop w:val="0"/>
      <w:marBottom w:val="0"/>
      <w:divBdr>
        <w:top w:val="none" w:sz="0" w:space="0" w:color="auto"/>
        <w:left w:val="none" w:sz="0" w:space="0" w:color="auto"/>
        <w:bottom w:val="none" w:sz="0" w:space="0" w:color="auto"/>
        <w:right w:val="none" w:sz="0" w:space="0" w:color="auto"/>
      </w:divBdr>
    </w:div>
    <w:div w:id="811483052">
      <w:bodyDiv w:val="1"/>
      <w:marLeft w:val="0"/>
      <w:marRight w:val="0"/>
      <w:marTop w:val="0"/>
      <w:marBottom w:val="0"/>
      <w:divBdr>
        <w:top w:val="none" w:sz="0" w:space="0" w:color="auto"/>
        <w:left w:val="none" w:sz="0" w:space="0" w:color="auto"/>
        <w:bottom w:val="none" w:sz="0" w:space="0" w:color="auto"/>
        <w:right w:val="none" w:sz="0" w:space="0" w:color="auto"/>
      </w:divBdr>
    </w:div>
    <w:div w:id="812337337">
      <w:bodyDiv w:val="1"/>
      <w:marLeft w:val="0"/>
      <w:marRight w:val="0"/>
      <w:marTop w:val="0"/>
      <w:marBottom w:val="0"/>
      <w:divBdr>
        <w:top w:val="none" w:sz="0" w:space="0" w:color="auto"/>
        <w:left w:val="none" w:sz="0" w:space="0" w:color="auto"/>
        <w:bottom w:val="none" w:sz="0" w:space="0" w:color="auto"/>
        <w:right w:val="none" w:sz="0" w:space="0" w:color="auto"/>
      </w:divBdr>
    </w:div>
    <w:div w:id="822351660">
      <w:bodyDiv w:val="1"/>
      <w:marLeft w:val="0"/>
      <w:marRight w:val="0"/>
      <w:marTop w:val="0"/>
      <w:marBottom w:val="0"/>
      <w:divBdr>
        <w:top w:val="none" w:sz="0" w:space="0" w:color="auto"/>
        <w:left w:val="none" w:sz="0" w:space="0" w:color="auto"/>
        <w:bottom w:val="none" w:sz="0" w:space="0" w:color="auto"/>
        <w:right w:val="none" w:sz="0" w:space="0" w:color="auto"/>
      </w:divBdr>
    </w:div>
    <w:div w:id="828902839">
      <w:bodyDiv w:val="1"/>
      <w:marLeft w:val="0"/>
      <w:marRight w:val="0"/>
      <w:marTop w:val="0"/>
      <w:marBottom w:val="0"/>
      <w:divBdr>
        <w:top w:val="none" w:sz="0" w:space="0" w:color="auto"/>
        <w:left w:val="none" w:sz="0" w:space="0" w:color="auto"/>
        <w:bottom w:val="none" w:sz="0" w:space="0" w:color="auto"/>
        <w:right w:val="none" w:sz="0" w:space="0" w:color="auto"/>
      </w:divBdr>
    </w:div>
    <w:div w:id="836842108">
      <w:bodyDiv w:val="1"/>
      <w:marLeft w:val="0"/>
      <w:marRight w:val="0"/>
      <w:marTop w:val="0"/>
      <w:marBottom w:val="0"/>
      <w:divBdr>
        <w:top w:val="none" w:sz="0" w:space="0" w:color="auto"/>
        <w:left w:val="none" w:sz="0" w:space="0" w:color="auto"/>
        <w:bottom w:val="none" w:sz="0" w:space="0" w:color="auto"/>
        <w:right w:val="none" w:sz="0" w:space="0" w:color="auto"/>
      </w:divBdr>
    </w:div>
    <w:div w:id="844175081">
      <w:bodyDiv w:val="1"/>
      <w:marLeft w:val="0"/>
      <w:marRight w:val="0"/>
      <w:marTop w:val="0"/>
      <w:marBottom w:val="0"/>
      <w:divBdr>
        <w:top w:val="none" w:sz="0" w:space="0" w:color="auto"/>
        <w:left w:val="none" w:sz="0" w:space="0" w:color="auto"/>
        <w:bottom w:val="none" w:sz="0" w:space="0" w:color="auto"/>
        <w:right w:val="none" w:sz="0" w:space="0" w:color="auto"/>
      </w:divBdr>
    </w:div>
    <w:div w:id="848518463">
      <w:bodyDiv w:val="1"/>
      <w:marLeft w:val="0"/>
      <w:marRight w:val="0"/>
      <w:marTop w:val="0"/>
      <w:marBottom w:val="0"/>
      <w:divBdr>
        <w:top w:val="none" w:sz="0" w:space="0" w:color="auto"/>
        <w:left w:val="none" w:sz="0" w:space="0" w:color="auto"/>
        <w:bottom w:val="none" w:sz="0" w:space="0" w:color="auto"/>
        <w:right w:val="none" w:sz="0" w:space="0" w:color="auto"/>
      </w:divBdr>
    </w:div>
    <w:div w:id="854224816">
      <w:bodyDiv w:val="1"/>
      <w:marLeft w:val="0"/>
      <w:marRight w:val="0"/>
      <w:marTop w:val="0"/>
      <w:marBottom w:val="0"/>
      <w:divBdr>
        <w:top w:val="none" w:sz="0" w:space="0" w:color="auto"/>
        <w:left w:val="none" w:sz="0" w:space="0" w:color="auto"/>
        <w:bottom w:val="none" w:sz="0" w:space="0" w:color="auto"/>
        <w:right w:val="none" w:sz="0" w:space="0" w:color="auto"/>
      </w:divBdr>
    </w:div>
    <w:div w:id="865673321">
      <w:bodyDiv w:val="1"/>
      <w:marLeft w:val="0"/>
      <w:marRight w:val="0"/>
      <w:marTop w:val="0"/>
      <w:marBottom w:val="0"/>
      <w:divBdr>
        <w:top w:val="none" w:sz="0" w:space="0" w:color="auto"/>
        <w:left w:val="none" w:sz="0" w:space="0" w:color="auto"/>
        <w:bottom w:val="none" w:sz="0" w:space="0" w:color="auto"/>
        <w:right w:val="none" w:sz="0" w:space="0" w:color="auto"/>
      </w:divBdr>
    </w:div>
    <w:div w:id="877089734">
      <w:bodyDiv w:val="1"/>
      <w:marLeft w:val="0"/>
      <w:marRight w:val="0"/>
      <w:marTop w:val="0"/>
      <w:marBottom w:val="0"/>
      <w:divBdr>
        <w:top w:val="none" w:sz="0" w:space="0" w:color="auto"/>
        <w:left w:val="none" w:sz="0" w:space="0" w:color="auto"/>
        <w:bottom w:val="none" w:sz="0" w:space="0" w:color="auto"/>
        <w:right w:val="none" w:sz="0" w:space="0" w:color="auto"/>
      </w:divBdr>
    </w:div>
    <w:div w:id="877354317">
      <w:bodyDiv w:val="1"/>
      <w:marLeft w:val="0"/>
      <w:marRight w:val="0"/>
      <w:marTop w:val="0"/>
      <w:marBottom w:val="0"/>
      <w:divBdr>
        <w:top w:val="none" w:sz="0" w:space="0" w:color="auto"/>
        <w:left w:val="none" w:sz="0" w:space="0" w:color="auto"/>
        <w:bottom w:val="none" w:sz="0" w:space="0" w:color="auto"/>
        <w:right w:val="none" w:sz="0" w:space="0" w:color="auto"/>
      </w:divBdr>
    </w:div>
    <w:div w:id="882015744">
      <w:bodyDiv w:val="1"/>
      <w:marLeft w:val="0"/>
      <w:marRight w:val="0"/>
      <w:marTop w:val="0"/>
      <w:marBottom w:val="0"/>
      <w:divBdr>
        <w:top w:val="none" w:sz="0" w:space="0" w:color="auto"/>
        <w:left w:val="none" w:sz="0" w:space="0" w:color="auto"/>
        <w:bottom w:val="none" w:sz="0" w:space="0" w:color="auto"/>
        <w:right w:val="none" w:sz="0" w:space="0" w:color="auto"/>
      </w:divBdr>
    </w:div>
    <w:div w:id="889539580">
      <w:bodyDiv w:val="1"/>
      <w:marLeft w:val="0"/>
      <w:marRight w:val="0"/>
      <w:marTop w:val="0"/>
      <w:marBottom w:val="0"/>
      <w:divBdr>
        <w:top w:val="none" w:sz="0" w:space="0" w:color="auto"/>
        <w:left w:val="none" w:sz="0" w:space="0" w:color="auto"/>
        <w:bottom w:val="none" w:sz="0" w:space="0" w:color="auto"/>
        <w:right w:val="none" w:sz="0" w:space="0" w:color="auto"/>
      </w:divBdr>
    </w:div>
    <w:div w:id="889539982">
      <w:bodyDiv w:val="1"/>
      <w:marLeft w:val="0"/>
      <w:marRight w:val="0"/>
      <w:marTop w:val="0"/>
      <w:marBottom w:val="0"/>
      <w:divBdr>
        <w:top w:val="none" w:sz="0" w:space="0" w:color="auto"/>
        <w:left w:val="none" w:sz="0" w:space="0" w:color="auto"/>
        <w:bottom w:val="none" w:sz="0" w:space="0" w:color="auto"/>
        <w:right w:val="none" w:sz="0" w:space="0" w:color="auto"/>
      </w:divBdr>
    </w:div>
    <w:div w:id="895894400">
      <w:bodyDiv w:val="1"/>
      <w:marLeft w:val="0"/>
      <w:marRight w:val="0"/>
      <w:marTop w:val="0"/>
      <w:marBottom w:val="0"/>
      <w:divBdr>
        <w:top w:val="none" w:sz="0" w:space="0" w:color="auto"/>
        <w:left w:val="none" w:sz="0" w:space="0" w:color="auto"/>
        <w:bottom w:val="none" w:sz="0" w:space="0" w:color="auto"/>
        <w:right w:val="none" w:sz="0" w:space="0" w:color="auto"/>
      </w:divBdr>
    </w:div>
    <w:div w:id="902835552">
      <w:bodyDiv w:val="1"/>
      <w:marLeft w:val="0"/>
      <w:marRight w:val="0"/>
      <w:marTop w:val="0"/>
      <w:marBottom w:val="0"/>
      <w:divBdr>
        <w:top w:val="none" w:sz="0" w:space="0" w:color="auto"/>
        <w:left w:val="none" w:sz="0" w:space="0" w:color="auto"/>
        <w:bottom w:val="none" w:sz="0" w:space="0" w:color="auto"/>
        <w:right w:val="none" w:sz="0" w:space="0" w:color="auto"/>
      </w:divBdr>
    </w:div>
    <w:div w:id="911354667">
      <w:bodyDiv w:val="1"/>
      <w:marLeft w:val="0"/>
      <w:marRight w:val="0"/>
      <w:marTop w:val="0"/>
      <w:marBottom w:val="0"/>
      <w:divBdr>
        <w:top w:val="none" w:sz="0" w:space="0" w:color="auto"/>
        <w:left w:val="none" w:sz="0" w:space="0" w:color="auto"/>
        <w:bottom w:val="none" w:sz="0" w:space="0" w:color="auto"/>
        <w:right w:val="none" w:sz="0" w:space="0" w:color="auto"/>
      </w:divBdr>
    </w:div>
    <w:div w:id="943265674">
      <w:bodyDiv w:val="1"/>
      <w:marLeft w:val="0"/>
      <w:marRight w:val="0"/>
      <w:marTop w:val="0"/>
      <w:marBottom w:val="0"/>
      <w:divBdr>
        <w:top w:val="none" w:sz="0" w:space="0" w:color="auto"/>
        <w:left w:val="none" w:sz="0" w:space="0" w:color="auto"/>
        <w:bottom w:val="none" w:sz="0" w:space="0" w:color="auto"/>
        <w:right w:val="none" w:sz="0" w:space="0" w:color="auto"/>
      </w:divBdr>
    </w:div>
    <w:div w:id="953251181">
      <w:bodyDiv w:val="1"/>
      <w:marLeft w:val="0"/>
      <w:marRight w:val="0"/>
      <w:marTop w:val="0"/>
      <w:marBottom w:val="0"/>
      <w:divBdr>
        <w:top w:val="none" w:sz="0" w:space="0" w:color="auto"/>
        <w:left w:val="none" w:sz="0" w:space="0" w:color="auto"/>
        <w:bottom w:val="none" w:sz="0" w:space="0" w:color="auto"/>
        <w:right w:val="none" w:sz="0" w:space="0" w:color="auto"/>
      </w:divBdr>
    </w:div>
    <w:div w:id="960039248">
      <w:bodyDiv w:val="1"/>
      <w:marLeft w:val="0"/>
      <w:marRight w:val="0"/>
      <w:marTop w:val="0"/>
      <w:marBottom w:val="0"/>
      <w:divBdr>
        <w:top w:val="none" w:sz="0" w:space="0" w:color="auto"/>
        <w:left w:val="none" w:sz="0" w:space="0" w:color="auto"/>
        <w:bottom w:val="none" w:sz="0" w:space="0" w:color="auto"/>
        <w:right w:val="none" w:sz="0" w:space="0" w:color="auto"/>
      </w:divBdr>
    </w:div>
    <w:div w:id="964432763">
      <w:bodyDiv w:val="1"/>
      <w:marLeft w:val="0"/>
      <w:marRight w:val="0"/>
      <w:marTop w:val="0"/>
      <w:marBottom w:val="0"/>
      <w:divBdr>
        <w:top w:val="none" w:sz="0" w:space="0" w:color="auto"/>
        <w:left w:val="none" w:sz="0" w:space="0" w:color="auto"/>
        <w:bottom w:val="none" w:sz="0" w:space="0" w:color="auto"/>
        <w:right w:val="none" w:sz="0" w:space="0" w:color="auto"/>
      </w:divBdr>
    </w:div>
    <w:div w:id="976295577">
      <w:bodyDiv w:val="1"/>
      <w:marLeft w:val="0"/>
      <w:marRight w:val="0"/>
      <w:marTop w:val="0"/>
      <w:marBottom w:val="0"/>
      <w:divBdr>
        <w:top w:val="none" w:sz="0" w:space="0" w:color="auto"/>
        <w:left w:val="none" w:sz="0" w:space="0" w:color="auto"/>
        <w:bottom w:val="none" w:sz="0" w:space="0" w:color="auto"/>
        <w:right w:val="none" w:sz="0" w:space="0" w:color="auto"/>
      </w:divBdr>
    </w:div>
    <w:div w:id="976951206">
      <w:bodyDiv w:val="1"/>
      <w:marLeft w:val="0"/>
      <w:marRight w:val="0"/>
      <w:marTop w:val="0"/>
      <w:marBottom w:val="0"/>
      <w:divBdr>
        <w:top w:val="none" w:sz="0" w:space="0" w:color="auto"/>
        <w:left w:val="none" w:sz="0" w:space="0" w:color="auto"/>
        <w:bottom w:val="none" w:sz="0" w:space="0" w:color="auto"/>
        <w:right w:val="none" w:sz="0" w:space="0" w:color="auto"/>
      </w:divBdr>
    </w:div>
    <w:div w:id="983046887">
      <w:bodyDiv w:val="1"/>
      <w:marLeft w:val="0"/>
      <w:marRight w:val="0"/>
      <w:marTop w:val="0"/>
      <w:marBottom w:val="0"/>
      <w:divBdr>
        <w:top w:val="none" w:sz="0" w:space="0" w:color="auto"/>
        <w:left w:val="none" w:sz="0" w:space="0" w:color="auto"/>
        <w:bottom w:val="none" w:sz="0" w:space="0" w:color="auto"/>
        <w:right w:val="none" w:sz="0" w:space="0" w:color="auto"/>
      </w:divBdr>
    </w:div>
    <w:div w:id="985475696">
      <w:bodyDiv w:val="1"/>
      <w:marLeft w:val="0"/>
      <w:marRight w:val="0"/>
      <w:marTop w:val="0"/>
      <w:marBottom w:val="0"/>
      <w:divBdr>
        <w:top w:val="none" w:sz="0" w:space="0" w:color="auto"/>
        <w:left w:val="none" w:sz="0" w:space="0" w:color="auto"/>
        <w:bottom w:val="none" w:sz="0" w:space="0" w:color="auto"/>
        <w:right w:val="none" w:sz="0" w:space="0" w:color="auto"/>
      </w:divBdr>
    </w:div>
    <w:div w:id="987831249">
      <w:bodyDiv w:val="1"/>
      <w:marLeft w:val="0"/>
      <w:marRight w:val="0"/>
      <w:marTop w:val="0"/>
      <w:marBottom w:val="0"/>
      <w:divBdr>
        <w:top w:val="none" w:sz="0" w:space="0" w:color="auto"/>
        <w:left w:val="none" w:sz="0" w:space="0" w:color="auto"/>
        <w:bottom w:val="none" w:sz="0" w:space="0" w:color="auto"/>
        <w:right w:val="none" w:sz="0" w:space="0" w:color="auto"/>
      </w:divBdr>
    </w:div>
    <w:div w:id="1003700112">
      <w:bodyDiv w:val="1"/>
      <w:marLeft w:val="0"/>
      <w:marRight w:val="0"/>
      <w:marTop w:val="0"/>
      <w:marBottom w:val="0"/>
      <w:divBdr>
        <w:top w:val="none" w:sz="0" w:space="0" w:color="auto"/>
        <w:left w:val="none" w:sz="0" w:space="0" w:color="auto"/>
        <w:bottom w:val="none" w:sz="0" w:space="0" w:color="auto"/>
        <w:right w:val="none" w:sz="0" w:space="0" w:color="auto"/>
      </w:divBdr>
    </w:div>
    <w:div w:id="1004868112">
      <w:bodyDiv w:val="1"/>
      <w:marLeft w:val="0"/>
      <w:marRight w:val="0"/>
      <w:marTop w:val="0"/>
      <w:marBottom w:val="0"/>
      <w:divBdr>
        <w:top w:val="none" w:sz="0" w:space="0" w:color="auto"/>
        <w:left w:val="none" w:sz="0" w:space="0" w:color="auto"/>
        <w:bottom w:val="none" w:sz="0" w:space="0" w:color="auto"/>
        <w:right w:val="none" w:sz="0" w:space="0" w:color="auto"/>
      </w:divBdr>
    </w:div>
    <w:div w:id="1006715468">
      <w:bodyDiv w:val="1"/>
      <w:marLeft w:val="0"/>
      <w:marRight w:val="0"/>
      <w:marTop w:val="0"/>
      <w:marBottom w:val="0"/>
      <w:divBdr>
        <w:top w:val="none" w:sz="0" w:space="0" w:color="auto"/>
        <w:left w:val="none" w:sz="0" w:space="0" w:color="auto"/>
        <w:bottom w:val="none" w:sz="0" w:space="0" w:color="auto"/>
        <w:right w:val="none" w:sz="0" w:space="0" w:color="auto"/>
      </w:divBdr>
    </w:div>
    <w:div w:id="1007441288">
      <w:bodyDiv w:val="1"/>
      <w:marLeft w:val="0"/>
      <w:marRight w:val="0"/>
      <w:marTop w:val="0"/>
      <w:marBottom w:val="0"/>
      <w:divBdr>
        <w:top w:val="none" w:sz="0" w:space="0" w:color="auto"/>
        <w:left w:val="none" w:sz="0" w:space="0" w:color="auto"/>
        <w:bottom w:val="none" w:sz="0" w:space="0" w:color="auto"/>
        <w:right w:val="none" w:sz="0" w:space="0" w:color="auto"/>
      </w:divBdr>
    </w:div>
    <w:div w:id="1009798481">
      <w:bodyDiv w:val="1"/>
      <w:marLeft w:val="0"/>
      <w:marRight w:val="0"/>
      <w:marTop w:val="0"/>
      <w:marBottom w:val="0"/>
      <w:divBdr>
        <w:top w:val="none" w:sz="0" w:space="0" w:color="auto"/>
        <w:left w:val="none" w:sz="0" w:space="0" w:color="auto"/>
        <w:bottom w:val="none" w:sz="0" w:space="0" w:color="auto"/>
        <w:right w:val="none" w:sz="0" w:space="0" w:color="auto"/>
      </w:divBdr>
    </w:div>
    <w:div w:id="1017390029">
      <w:bodyDiv w:val="1"/>
      <w:marLeft w:val="0"/>
      <w:marRight w:val="0"/>
      <w:marTop w:val="0"/>
      <w:marBottom w:val="0"/>
      <w:divBdr>
        <w:top w:val="none" w:sz="0" w:space="0" w:color="auto"/>
        <w:left w:val="none" w:sz="0" w:space="0" w:color="auto"/>
        <w:bottom w:val="none" w:sz="0" w:space="0" w:color="auto"/>
        <w:right w:val="none" w:sz="0" w:space="0" w:color="auto"/>
      </w:divBdr>
    </w:div>
    <w:div w:id="1028989034">
      <w:bodyDiv w:val="1"/>
      <w:marLeft w:val="0"/>
      <w:marRight w:val="0"/>
      <w:marTop w:val="0"/>
      <w:marBottom w:val="0"/>
      <w:divBdr>
        <w:top w:val="none" w:sz="0" w:space="0" w:color="auto"/>
        <w:left w:val="none" w:sz="0" w:space="0" w:color="auto"/>
        <w:bottom w:val="none" w:sz="0" w:space="0" w:color="auto"/>
        <w:right w:val="none" w:sz="0" w:space="0" w:color="auto"/>
      </w:divBdr>
    </w:div>
    <w:div w:id="1035010865">
      <w:bodyDiv w:val="1"/>
      <w:marLeft w:val="0"/>
      <w:marRight w:val="0"/>
      <w:marTop w:val="0"/>
      <w:marBottom w:val="0"/>
      <w:divBdr>
        <w:top w:val="none" w:sz="0" w:space="0" w:color="auto"/>
        <w:left w:val="none" w:sz="0" w:space="0" w:color="auto"/>
        <w:bottom w:val="none" w:sz="0" w:space="0" w:color="auto"/>
        <w:right w:val="none" w:sz="0" w:space="0" w:color="auto"/>
      </w:divBdr>
    </w:div>
    <w:div w:id="1042828473">
      <w:bodyDiv w:val="1"/>
      <w:marLeft w:val="0"/>
      <w:marRight w:val="0"/>
      <w:marTop w:val="0"/>
      <w:marBottom w:val="0"/>
      <w:divBdr>
        <w:top w:val="none" w:sz="0" w:space="0" w:color="auto"/>
        <w:left w:val="none" w:sz="0" w:space="0" w:color="auto"/>
        <w:bottom w:val="none" w:sz="0" w:space="0" w:color="auto"/>
        <w:right w:val="none" w:sz="0" w:space="0" w:color="auto"/>
      </w:divBdr>
    </w:div>
    <w:div w:id="1044140878">
      <w:bodyDiv w:val="1"/>
      <w:marLeft w:val="0"/>
      <w:marRight w:val="0"/>
      <w:marTop w:val="0"/>
      <w:marBottom w:val="0"/>
      <w:divBdr>
        <w:top w:val="none" w:sz="0" w:space="0" w:color="auto"/>
        <w:left w:val="none" w:sz="0" w:space="0" w:color="auto"/>
        <w:bottom w:val="none" w:sz="0" w:space="0" w:color="auto"/>
        <w:right w:val="none" w:sz="0" w:space="0" w:color="auto"/>
      </w:divBdr>
    </w:div>
    <w:div w:id="1072846964">
      <w:bodyDiv w:val="1"/>
      <w:marLeft w:val="0"/>
      <w:marRight w:val="0"/>
      <w:marTop w:val="0"/>
      <w:marBottom w:val="0"/>
      <w:divBdr>
        <w:top w:val="none" w:sz="0" w:space="0" w:color="auto"/>
        <w:left w:val="none" w:sz="0" w:space="0" w:color="auto"/>
        <w:bottom w:val="none" w:sz="0" w:space="0" w:color="auto"/>
        <w:right w:val="none" w:sz="0" w:space="0" w:color="auto"/>
      </w:divBdr>
    </w:div>
    <w:div w:id="1077023247">
      <w:bodyDiv w:val="1"/>
      <w:marLeft w:val="0"/>
      <w:marRight w:val="0"/>
      <w:marTop w:val="0"/>
      <w:marBottom w:val="0"/>
      <w:divBdr>
        <w:top w:val="none" w:sz="0" w:space="0" w:color="auto"/>
        <w:left w:val="none" w:sz="0" w:space="0" w:color="auto"/>
        <w:bottom w:val="none" w:sz="0" w:space="0" w:color="auto"/>
        <w:right w:val="none" w:sz="0" w:space="0" w:color="auto"/>
      </w:divBdr>
    </w:div>
    <w:div w:id="1097679181">
      <w:bodyDiv w:val="1"/>
      <w:marLeft w:val="0"/>
      <w:marRight w:val="0"/>
      <w:marTop w:val="0"/>
      <w:marBottom w:val="0"/>
      <w:divBdr>
        <w:top w:val="none" w:sz="0" w:space="0" w:color="auto"/>
        <w:left w:val="none" w:sz="0" w:space="0" w:color="auto"/>
        <w:bottom w:val="none" w:sz="0" w:space="0" w:color="auto"/>
        <w:right w:val="none" w:sz="0" w:space="0" w:color="auto"/>
      </w:divBdr>
    </w:div>
    <w:div w:id="1114979600">
      <w:bodyDiv w:val="1"/>
      <w:marLeft w:val="0"/>
      <w:marRight w:val="0"/>
      <w:marTop w:val="0"/>
      <w:marBottom w:val="0"/>
      <w:divBdr>
        <w:top w:val="none" w:sz="0" w:space="0" w:color="auto"/>
        <w:left w:val="none" w:sz="0" w:space="0" w:color="auto"/>
        <w:bottom w:val="none" w:sz="0" w:space="0" w:color="auto"/>
        <w:right w:val="none" w:sz="0" w:space="0" w:color="auto"/>
      </w:divBdr>
    </w:div>
    <w:div w:id="1131484104">
      <w:bodyDiv w:val="1"/>
      <w:marLeft w:val="0"/>
      <w:marRight w:val="0"/>
      <w:marTop w:val="0"/>
      <w:marBottom w:val="0"/>
      <w:divBdr>
        <w:top w:val="none" w:sz="0" w:space="0" w:color="auto"/>
        <w:left w:val="none" w:sz="0" w:space="0" w:color="auto"/>
        <w:bottom w:val="none" w:sz="0" w:space="0" w:color="auto"/>
        <w:right w:val="none" w:sz="0" w:space="0" w:color="auto"/>
      </w:divBdr>
    </w:div>
    <w:div w:id="1137721136">
      <w:bodyDiv w:val="1"/>
      <w:marLeft w:val="0"/>
      <w:marRight w:val="0"/>
      <w:marTop w:val="0"/>
      <w:marBottom w:val="0"/>
      <w:divBdr>
        <w:top w:val="none" w:sz="0" w:space="0" w:color="auto"/>
        <w:left w:val="none" w:sz="0" w:space="0" w:color="auto"/>
        <w:bottom w:val="none" w:sz="0" w:space="0" w:color="auto"/>
        <w:right w:val="none" w:sz="0" w:space="0" w:color="auto"/>
      </w:divBdr>
    </w:div>
    <w:div w:id="1138760223">
      <w:bodyDiv w:val="1"/>
      <w:marLeft w:val="0"/>
      <w:marRight w:val="0"/>
      <w:marTop w:val="0"/>
      <w:marBottom w:val="0"/>
      <w:divBdr>
        <w:top w:val="none" w:sz="0" w:space="0" w:color="auto"/>
        <w:left w:val="none" w:sz="0" w:space="0" w:color="auto"/>
        <w:bottom w:val="none" w:sz="0" w:space="0" w:color="auto"/>
        <w:right w:val="none" w:sz="0" w:space="0" w:color="auto"/>
      </w:divBdr>
      <w:divsChild>
        <w:div w:id="1340086853">
          <w:marLeft w:val="0"/>
          <w:marRight w:val="0"/>
          <w:marTop w:val="0"/>
          <w:marBottom w:val="0"/>
          <w:divBdr>
            <w:top w:val="none" w:sz="0" w:space="0" w:color="auto"/>
            <w:left w:val="none" w:sz="0" w:space="0" w:color="auto"/>
            <w:bottom w:val="none" w:sz="0" w:space="0" w:color="auto"/>
            <w:right w:val="none" w:sz="0" w:space="0" w:color="auto"/>
          </w:divBdr>
        </w:div>
      </w:divsChild>
    </w:div>
    <w:div w:id="1144159265">
      <w:bodyDiv w:val="1"/>
      <w:marLeft w:val="0"/>
      <w:marRight w:val="0"/>
      <w:marTop w:val="0"/>
      <w:marBottom w:val="0"/>
      <w:divBdr>
        <w:top w:val="none" w:sz="0" w:space="0" w:color="auto"/>
        <w:left w:val="none" w:sz="0" w:space="0" w:color="auto"/>
        <w:bottom w:val="none" w:sz="0" w:space="0" w:color="auto"/>
        <w:right w:val="none" w:sz="0" w:space="0" w:color="auto"/>
      </w:divBdr>
    </w:div>
    <w:div w:id="1145245169">
      <w:bodyDiv w:val="1"/>
      <w:marLeft w:val="0"/>
      <w:marRight w:val="0"/>
      <w:marTop w:val="0"/>
      <w:marBottom w:val="0"/>
      <w:divBdr>
        <w:top w:val="none" w:sz="0" w:space="0" w:color="auto"/>
        <w:left w:val="none" w:sz="0" w:space="0" w:color="auto"/>
        <w:bottom w:val="none" w:sz="0" w:space="0" w:color="auto"/>
        <w:right w:val="none" w:sz="0" w:space="0" w:color="auto"/>
      </w:divBdr>
    </w:div>
    <w:div w:id="1146360605">
      <w:bodyDiv w:val="1"/>
      <w:marLeft w:val="0"/>
      <w:marRight w:val="0"/>
      <w:marTop w:val="0"/>
      <w:marBottom w:val="0"/>
      <w:divBdr>
        <w:top w:val="none" w:sz="0" w:space="0" w:color="auto"/>
        <w:left w:val="none" w:sz="0" w:space="0" w:color="auto"/>
        <w:bottom w:val="none" w:sz="0" w:space="0" w:color="auto"/>
        <w:right w:val="none" w:sz="0" w:space="0" w:color="auto"/>
      </w:divBdr>
    </w:div>
    <w:div w:id="1150638566">
      <w:bodyDiv w:val="1"/>
      <w:marLeft w:val="0"/>
      <w:marRight w:val="0"/>
      <w:marTop w:val="0"/>
      <w:marBottom w:val="0"/>
      <w:divBdr>
        <w:top w:val="none" w:sz="0" w:space="0" w:color="auto"/>
        <w:left w:val="none" w:sz="0" w:space="0" w:color="auto"/>
        <w:bottom w:val="none" w:sz="0" w:space="0" w:color="auto"/>
        <w:right w:val="none" w:sz="0" w:space="0" w:color="auto"/>
      </w:divBdr>
    </w:div>
    <w:div w:id="1153720131">
      <w:bodyDiv w:val="1"/>
      <w:marLeft w:val="0"/>
      <w:marRight w:val="0"/>
      <w:marTop w:val="0"/>
      <w:marBottom w:val="0"/>
      <w:divBdr>
        <w:top w:val="none" w:sz="0" w:space="0" w:color="auto"/>
        <w:left w:val="none" w:sz="0" w:space="0" w:color="auto"/>
        <w:bottom w:val="none" w:sz="0" w:space="0" w:color="auto"/>
        <w:right w:val="none" w:sz="0" w:space="0" w:color="auto"/>
      </w:divBdr>
    </w:div>
    <w:div w:id="1175193341">
      <w:bodyDiv w:val="1"/>
      <w:marLeft w:val="0"/>
      <w:marRight w:val="0"/>
      <w:marTop w:val="0"/>
      <w:marBottom w:val="0"/>
      <w:divBdr>
        <w:top w:val="none" w:sz="0" w:space="0" w:color="auto"/>
        <w:left w:val="none" w:sz="0" w:space="0" w:color="auto"/>
        <w:bottom w:val="none" w:sz="0" w:space="0" w:color="auto"/>
        <w:right w:val="none" w:sz="0" w:space="0" w:color="auto"/>
      </w:divBdr>
    </w:div>
    <w:div w:id="1188106667">
      <w:bodyDiv w:val="1"/>
      <w:marLeft w:val="0"/>
      <w:marRight w:val="0"/>
      <w:marTop w:val="0"/>
      <w:marBottom w:val="0"/>
      <w:divBdr>
        <w:top w:val="none" w:sz="0" w:space="0" w:color="auto"/>
        <w:left w:val="none" w:sz="0" w:space="0" w:color="auto"/>
        <w:bottom w:val="none" w:sz="0" w:space="0" w:color="auto"/>
        <w:right w:val="none" w:sz="0" w:space="0" w:color="auto"/>
      </w:divBdr>
    </w:div>
    <w:div w:id="1191577294">
      <w:bodyDiv w:val="1"/>
      <w:marLeft w:val="0"/>
      <w:marRight w:val="0"/>
      <w:marTop w:val="0"/>
      <w:marBottom w:val="0"/>
      <w:divBdr>
        <w:top w:val="none" w:sz="0" w:space="0" w:color="auto"/>
        <w:left w:val="none" w:sz="0" w:space="0" w:color="auto"/>
        <w:bottom w:val="none" w:sz="0" w:space="0" w:color="auto"/>
        <w:right w:val="none" w:sz="0" w:space="0" w:color="auto"/>
      </w:divBdr>
    </w:div>
    <w:div w:id="1193151818">
      <w:bodyDiv w:val="1"/>
      <w:marLeft w:val="0"/>
      <w:marRight w:val="0"/>
      <w:marTop w:val="0"/>
      <w:marBottom w:val="0"/>
      <w:divBdr>
        <w:top w:val="none" w:sz="0" w:space="0" w:color="auto"/>
        <w:left w:val="none" w:sz="0" w:space="0" w:color="auto"/>
        <w:bottom w:val="none" w:sz="0" w:space="0" w:color="auto"/>
        <w:right w:val="none" w:sz="0" w:space="0" w:color="auto"/>
      </w:divBdr>
    </w:div>
    <w:div w:id="1194879500">
      <w:bodyDiv w:val="1"/>
      <w:marLeft w:val="0"/>
      <w:marRight w:val="0"/>
      <w:marTop w:val="0"/>
      <w:marBottom w:val="0"/>
      <w:divBdr>
        <w:top w:val="none" w:sz="0" w:space="0" w:color="auto"/>
        <w:left w:val="none" w:sz="0" w:space="0" w:color="auto"/>
        <w:bottom w:val="none" w:sz="0" w:space="0" w:color="auto"/>
        <w:right w:val="none" w:sz="0" w:space="0" w:color="auto"/>
      </w:divBdr>
    </w:div>
    <w:div w:id="1212351656">
      <w:bodyDiv w:val="1"/>
      <w:marLeft w:val="0"/>
      <w:marRight w:val="0"/>
      <w:marTop w:val="0"/>
      <w:marBottom w:val="0"/>
      <w:divBdr>
        <w:top w:val="none" w:sz="0" w:space="0" w:color="auto"/>
        <w:left w:val="none" w:sz="0" w:space="0" w:color="auto"/>
        <w:bottom w:val="none" w:sz="0" w:space="0" w:color="auto"/>
        <w:right w:val="none" w:sz="0" w:space="0" w:color="auto"/>
      </w:divBdr>
    </w:div>
    <w:div w:id="1231647907">
      <w:bodyDiv w:val="1"/>
      <w:marLeft w:val="0"/>
      <w:marRight w:val="0"/>
      <w:marTop w:val="0"/>
      <w:marBottom w:val="0"/>
      <w:divBdr>
        <w:top w:val="none" w:sz="0" w:space="0" w:color="auto"/>
        <w:left w:val="none" w:sz="0" w:space="0" w:color="auto"/>
        <w:bottom w:val="none" w:sz="0" w:space="0" w:color="auto"/>
        <w:right w:val="none" w:sz="0" w:space="0" w:color="auto"/>
      </w:divBdr>
    </w:div>
    <w:div w:id="1232154174">
      <w:bodyDiv w:val="1"/>
      <w:marLeft w:val="0"/>
      <w:marRight w:val="0"/>
      <w:marTop w:val="0"/>
      <w:marBottom w:val="0"/>
      <w:divBdr>
        <w:top w:val="none" w:sz="0" w:space="0" w:color="auto"/>
        <w:left w:val="none" w:sz="0" w:space="0" w:color="auto"/>
        <w:bottom w:val="none" w:sz="0" w:space="0" w:color="auto"/>
        <w:right w:val="none" w:sz="0" w:space="0" w:color="auto"/>
      </w:divBdr>
    </w:div>
    <w:div w:id="1233272739">
      <w:bodyDiv w:val="1"/>
      <w:marLeft w:val="0"/>
      <w:marRight w:val="0"/>
      <w:marTop w:val="0"/>
      <w:marBottom w:val="0"/>
      <w:divBdr>
        <w:top w:val="none" w:sz="0" w:space="0" w:color="auto"/>
        <w:left w:val="none" w:sz="0" w:space="0" w:color="auto"/>
        <w:bottom w:val="none" w:sz="0" w:space="0" w:color="auto"/>
        <w:right w:val="none" w:sz="0" w:space="0" w:color="auto"/>
      </w:divBdr>
    </w:div>
    <w:div w:id="1242182101">
      <w:bodyDiv w:val="1"/>
      <w:marLeft w:val="0"/>
      <w:marRight w:val="0"/>
      <w:marTop w:val="0"/>
      <w:marBottom w:val="0"/>
      <w:divBdr>
        <w:top w:val="none" w:sz="0" w:space="0" w:color="auto"/>
        <w:left w:val="none" w:sz="0" w:space="0" w:color="auto"/>
        <w:bottom w:val="none" w:sz="0" w:space="0" w:color="auto"/>
        <w:right w:val="none" w:sz="0" w:space="0" w:color="auto"/>
      </w:divBdr>
    </w:div>
    <w:div w:id="1270310899">
      <w:bodyDiv w:val="1"/>
      <w:marLeft w:val="0"/>
      <w:marRight w:val="0"/>
      <w:marTop w:val="0"/>
      <w:marBottom w:val="0"/>
      <w:divBdr>
        <w:top w:val="none" w:sz="0" w:space="0" w:color="auto"/>
        <w:left w:val="none" w:sz="0" w:space="0" w:color="auto"/>
        <w:bottom w:val="none" w:sz="0" w:space="0" w:color="auto"/>
        <w:right w:val="none" w:sz="0" w:space="0" w:color="auto"/>
      </w:divBdr>
    </w:div>
    <w:div w:id="1272937043">
      <w:bodyDiv w:val="1"/>
      <w:marLeft w:val="0"/>
      <w:marRight w:val="0"/>
      <w:marTop w:val="0"/>
      <w:marBottom w:val="0"/>
      <w:divBdr>
        <w:top w:val="none" w:sz="0" w:space="0" w:color="auto"/>
        <w:left w:val="none" w:sz="0" w:space="0" w:color="auto"/>
        <w:bottom w:val="none" w:sz="0" w:space="0" w:color="auto"/>
        <w:right w:val="none" w:sz="0" w:space="0" w:color="auto"/>
      </w:divBdr>
    </w:div>
    <w:div w:id="1285383645">
      <w:bodyDiv w:val="1"/>
      <w:marLeft w:val="0"/>
      <w:marRight w:val="0"/>
      <w:marTop w:val="0"/>
      <w:marBottom w:val="0"/>
      <w:divBdr>
        <w:top w:val="none" w:sz="0" w:space="0" w:color="auto"/>
        <w:left w:val="none" w:sz="0" w:space="0" w:color="auto"/>
        <w:bottom w:val="none" w:sz="0" w:space="0" w:color="auto"/>
        <w:right w:val="none" w:sz="0" w:space="0" w:color="auto"/>
      </w:divBdr>
    </w:div>
    <w:div w:id="1288971544">
      <w:bodyDiv w:val="1"/>
      <w:marLeft w:val="0"/>
      <w:marRight w:val="0"/>
      <w:marTop w:val="0"/>
      <w:marBottom w:val="0"/>
      <w:divBdr>
        <w:top w:val="none" w:sz="0" w:space="0" w:color="auto"/>
        <w:left w:val="none" w:sz="0" w:space="0" w:color="auto"/>
        <w:bottom w:val="none" w:sz="0" w:space="0" w:color="auto"/>
        <w:right w:val="none" w:sz="0" w:space="0" w:color="auto"/>
      </w:divBdr>
    </w:div>
    <w:div w:id="1301304673">
      <w:bodyDiv w:val="1"/>
      <w:marLeft w:val="0"/>
      <w:marRight w:val="0"/>
      <w:marTop w:val="0"/>
      <w:marBottom w:val="0"/>
      <w:divBdr>
        <w:top w:val="none" w:sz="0" w:space="0" w:color="auto"/>
        <w:left w:val="none" w:sz="0" w:space="0" w:color="auto"/>
        <w:bottom w:val="none" w:sz="0" w:space="0" w:color="auto"/>
        <w:right w:val="none" w:sz="0" w:space="0" w:color="auto"/>
      </w:divBdr>
    </w:div>
    <w:div w:id="1307709501">
      <w:bodyDiv w:val="1"/>
      <w:marLeft w:val="0"/>
      <w:marRight w:val="0"/>
      <w:marTop w:val="0"/>
      <w:marBottom w:val="0"/>
      <w:divBdr>
        <w:top w:val="none" w:sz="0" w:space="0" w:color="auto"/>
        <w:left w:val="none" w:sz="0" w:space="0" w:color="auto"/>
        <w:bottom w:val="none" w:sz="0" w:space="0" w:color="auto"/>
        <w:right w:val="none" w:sz="0" w:space="0" w:color="auto"/>
      </w:divBdr>
    </w:div>
    <w:div w:id="1320117174">
      <w:bodyDiv w:val="1"/>
      <w:marLeft w:val="0"/>
      <w:marRight w:val="0"/>
      <w:marTop w:val="0"/>
      <w:marBottom w:val="0"/>
      <w:divBdr>
        <w:top w:val="none" w:sz="0" w:space="0" w:color="auto"/>
        <w:left w:val="none" w:sz="0" w:space="0" w:color="auto"/>
        <w:bottom w:val="none" w:sz="0" w:space="0" w:color="auto"/>
        <w:right w:val="none" w:sz="0" w:space="0" w:color="auto"/>
      </w:divBdr>
    </w:div>
    <w:div w:id="1336494446">
      <w:bodyDiv w:val="1"/>
      <w:marLeft w:val="0"/>
      <w:marRight w:val="0"/>
      <w:marTop w:val="0"/>
      <w:marBottom w:val="0"/>
      <w:divBdr>
        <w:top w:val="none" w:sz="0" w:space="0" w:color="auto"/>
        <w:left w:val="none" w:sz="0" w:space="0" w:color="auto"/>
        <w:bottom w:val="none" w:sz="0" w:space="0" w:color="auto"/>
        <w:right w:val="none" w:sz="0" w:space="0" w:color="auto"/>
      </w:divBdr>
    </w:div>
    <w:div w:id="1336881324">
      <w:bodyDiv w:val="1"/>
      <w:marLeft w:val="0"/>
      <w:marRight w:val="0"/>
      <w:marTop w:val="0"/>
      <w:marBottom w:val="0"/>
      <w:divBdr>
        <w:top w:val="none" w:sz="0" w:space="0" w:color="auto"/>
        <w:left w:val="none" w:sz="0" w:space="0" w:color="auto"/>
        <w:bottom w:val="none" w:sz="0" w:space="0" w:color="auto"/>
        <w:right w:val="none" w:sz="0" w:space="0" w:color="auto"/>
      </w:divBdr>
    </w:div>
    <w:div w:id="1337147026">
      <w:bodyDiv w:val="1"/>
      <w:marLeft w:val="0"/>
      <w:marRight w:val="0"/>
      <w:marTop w:val="0"/>
      <w:marBottom w:val="0"/>
      <w:divBdr>
        <w:top w:val="none" w:sz="0" w:space="0" w:color="auto"/>
        <w:left w:val="none" w:sz="0" w:space="0" w:color="auto"/>
        <w:bottom w:val="none" w:sz="0" w:space="0" w:color="auto"/>
        <w:right w:val="none" w:sz="0" w:space="0" w:color="auto"/>
      </w:divBdr>
    </w:div>
    <w:div w:id="1341009560">
      <w:bodyDiv w:val="1"/>
      <w:marLeft w:val="0"/>
      <w:marRight w:val="0"/>
      <w:marTop w:val="0"/>
      <w:marBottom w:val="0"/>
      <w:divBdr>
        <w:top w:val="none" w:sz="0" w:space="0" w:color="auto"/>
        <w:left w:val="none" w:sz="0" w:space="0" w:color="auto"/>
        <w:bottom w:val="none" w:sz="0" w:space="0" w:color="auto"/>
        <w:right w:val="none" w:sz="0" w:space="0" w:color="auto"/>
      </w:divBdr>
    </w:div>
    <w:div w:id="1345204959">
      <w:bodyDiv w:val="1"/>
      <w:marLeft w:val="0"/>
      <w:marRight w:val="0"/>
      <w:marTop w:val="0"/>
      <w:marBottom w:val="0"/>
      <w:divBdr>
        <w:top w:val="none" w:sz="0" w:space="0" w:color="auto"/>
        <w:left w:val="none" w:sz="0" w:space="0" w:color="auto"/>
        <w:bottom w:val="none" w:sz="0" w:space="0" w:color="auto"/>
        <w:right w:val="none" w:sz="0" w:space="0" w:color="auto"/>
      </w:divBdr>
    </w:div>
    <w:div w:id="1356686763">
      <w:bodyDiv w:val="1"/>
      <w:marLeft w:val="0"/>
      <w:marRight w:val="0"/>
      <w:marTop w:val="0"/>
      <w:marBottom w:val="0"/>
      <w:divBdr>
        <w:top w:val="none" w:sz="0" w:space="0" w:color="auto"/>
        <w:left w:val="none" w:sz="0" w:space="0" w:color="auto"/>
        <w:bottom w:val="none" w:sz="0" w:space="0" w:color="auto"/>
        <w:right w:val="none" w:sz="0" w:space="0" w:color="auto"/>
      </w:divBdr>
    </w:div>
    <w:div w:id="1357461071">
      <w:bodyDiv w:val="1"/>
      <w:marLeft w:val="0"/>
      <w:marRight w:val="0"/>
      <w:marTop w:val="0"/>
      <w:marBottom w:val="0"/>
      <w:divBdr>
        <w:top w:val="none" w:sz="0" w:space="0" w:color="auto"/>
        <w:left w:val="none" w:sz="0" w:space="0" w:color="auto"/>
        <w:bottom w:val="none" w:sz="0" w:space="0" w:color="auto"/>
        <w:right w:val="none" w:sz="0" w:space="0" w:color="auto"/>
      </w:divBdr>
    </w:div>
    <w:div w:id="1373963172">
      <w:bodyDiv w:val="1"/>
      <w:marLeft w:val="0"/>
      <w:marRight w:val="0"/>
      <w:marTop w:val="0"/>
      <w:marBottom w:val="0"/>
      <w:divBdr>
        <w:top w:val="none" w:sz="0" w:space="0" w:color="auto"/>
        <w:left w:val="none" w:sz="0" w:space="0" w:color="auto"/>
        <w:bottom w:val="none" w:sz="0" w:space="0" w:color="auto"/>
        <w:right w:val="none" w:sz="0" w:space="0" w:color="auto"/>
      </w:divBdr>
    </w:div>
    <w:div w:id="1376660283">
      <w:bodyDiv w:val="1"/>
      <w:marLeft w:val="0"/>
      <w:marRight w:val="0"/>
      <w:marTop w:val="0"/>
      <w:marBottom w:val="0"/>
      <w:divBdr>
        <w:top w:val="none" w:sz="0" w:space="0" w:color="auto"/>
        <w:left w:val="none" w:sz="0" w:space="0" w:color="auto"/>
        <w:bottom w:val="none" w:sz="0" w:space="0" w:color="auto"/>
        <w:right w:val="none" w:sz="0" w:space="0" w:color="auto"/>
      </w:divBdr>
    </w:div>
    <w:div w:id="1387408020">
      <w:bodyDiv w:val="1"/>
      <w:marLeft w:val="0"/>
      <w:marRight w:val="0"/>
      <w:marTop w:val="0"/>
      <w:marBottom w:val="0"/>
      <w:divBdr>
        <w:top w:val="none" w:sz="0" w:space="0" w:color="auto"/>
        <w:left w:val="none" w:sz="0" w:space="0" w:color="auto"/>
        <w:bottom w:val="none" w:sz="0" w:space="0" w:color="auto"/>
        <w:right w:val="none" w:sz="0" w:space="0" w:color="auto"/>
      </w:divBdr>
    </w:div>
    <w:div w:id="1402219083">
      <w:bodyDiv w:val="1"/>
      <w:marLeft w:val="0"/>
      <w:marRight w:val="0"/>
      <w:marTop w:val="0"/>
      <w:marBottom w:val="0"/>
      <w:divBdr>
        <w:top w:val="none" w:sz="0" w:space="0" w:color="auto"/>
        <w:left w:val="none" w:sz="0" w:space="0" w:color="auto"/>
        <w:bottom w:val="none" w:sz="0" w:space="0" w:color="auto"/>
        <w:right w:val="none" w:sz="0" w:space="0" w:color="auto"/>
      </w:divBdr>
    </w:div>
    <w:div w:id="1402363955">
      <w:bodyDiv w:val="1"/>
      <w:marLeft w:val="0"/>
      <w:marRight w:val="0"/>
      <w:marTop w:val="0"/>
      <w:marBottom w:val="0"/>
      <w:divBdr>
        <w:top w:val="none" w:sz="0" w:space="0" w:color="auto"/>
        <w:left w:val="none" w:sz="0" w:space="0" w:color="auto"/>
        <w:bottom w:val="none" w:sz="0" w:space="0" w:color="auto"/>
        <w:right w:val="none" w:sz="0" w:space="0" w:color="auto"/>
      </w:divBdr>
    </w:div>
    <w:div w:id="1413164777">
      <w:bodyDiv w:val="1"/>
      <w:marLeft w:val="0"/>
      <w:marRight w:val="0"/>
      <w:marTop w:val="0"/>
      <w:marBottom w:val="0"/>
      <w:divBdr>
        <w:top w:val="none" w:sz="0" w:space="0" w:color="auto"/>
        <w:left w:val="none" w:sz="0" w:space="0" w:color="auto"/>
        <w:bottom w:val="none" w:sz="0" w:space="0" w:color="auto"/>
        <w:right w:val="none" w:sz="0" w:space="0" w:color="auto"/>
      </w:divBdr>
    </w:div>
    <w:div w:id="1414357583">
      <w:bodyDiv w:val="1"/>
      <w:marLeft w:val="0"/>
      <w:marRight w:val="0"/>
      <w:marTop w:val="0"/>
      <w:marBottom w:val="0"/>
      <w:divBdr>
        <w:top w:val="none" w:sz="0" w:space="0" w:color="auto"/>
        <w:left w:val="none" w:sz="0" w:space="0" w:color="auto"/>
        <w:bottom w:val="none" w:sz="0" w:space="0" w:color="auto"/>
        <w:right w:val="none" w:sz="0" w:space="0" w:color="auto"/>
      </w:divBdr>
    </w:div>
    <w:div w:id="1417745533">
      <w:bodyDiv w:val="1"/>
      <w:marLeft w:val="0"/>
      <w:marRight w:val="0"/>
      <w:marTop w:val="0"/>
      <w:marBottom w:val="0"/>
      <w:divBdr>
        <w:top w:val="none" w:sz="0" w:space="0" w:color="auto"/>
        <w:left w:val="none" w:sz="0" w:space="0" w:color="auto"/>
        <w:bottom w:val="none" w:sz="0" w:space="0" w:color="auto"/>
        <w:right w:val="none" w:sz="0" w:space="0" w:color="auto"/>
      </w:divBdr>
    </w:div>
    <w:div w:id="1418290175">
      <w:bodyDiv w:val="1"/>
      <w:marLeft w:val="0"/>
      <w:marRight w:val="0"/>
      <w:marTop w:val="0"/>
      <w:marBottom w:val="0"/>
      <w:divBdr>
        <w:top w:val="none" w:sz="0" w:space="0" w:color="auto"/>
        <w:left w:val="none" w:sz="0" w:space="0" w:color="auto"/>
        <w:bottom w:val="none" w:sz="0" w:space="0" w:color="auto"/>
        <w:right w:val="none" w:sz="0" w:space="0" w:color="auto"/>
      </w:divBdr>
    </w:div>
    <w:div w:id="1423914833">
      <w:bodyDiv w:val="1"/>
      <w:marLeft w:val="0"/>
      <w:marRight w:val="0"/>
      <w:marTop w:val="0"/>
      <w:marBottom w:val="0"/>
      <w:divBdr>
        <w:top w:val="none" w:sz="0" w:space="0" w:color="auto"/>
        <w:left w:val="none" w:sz="0" w:space="0" w:color="auto"/>
        <w:bottom w:val="none" w:sz="0" w:space="0" w:color="auto"/>
        <w:right w:val="none" w:sz="0" w:space="0" w:color="auto"/>
      </w:divBdr>
    </w:div>
    <w:div w:id="1434740478">
      <w:bodyDiv w:val="1"/>
      <w:marLeft w:val="0"/>
      <w:marRight w:val="0"/>
      <w:marTop w:val="0"/>
      <w:marBottom w:val="0"/>
      <w:divBdr>
        <w:top w:val="none" w:sz="0" w:space="0" w:color="auto"/>
        <w:left w:val="none" w:sz="0" w:space="0" w:color="auto"/>
        <w:bottom w:val="none" w:sz="0" w:space="0" w:color="auto"/>
        <w:right w:val="none" w:sz="0" w:space="0" w:color="auto"/>
      </w:divBdr>
    </w:div>
    <w:div w:id="1436709886">
      <w:bodyDiv w:val="1"/>
      <w:marLeft w:val="0"/>
      <w:marRight w:val="0"/>
      <w:marTop w:val="0"/>
      <w:marBottom w:val="0"/>
      <w:divBdr>
        <w:top w:val="none" w:sz="0" w:space="0" w:color="auto"/>
        <w:left w:val="none" w:sz="0" w:space="0" w:color="auto"/>
        <w:bottom w:val="none" w:sz="0" w:space="0" w:color="auto"/>
        <w:right w:val="none" w:sz="0" w:space="0" w:color="auto"/>
      </w:divBdr>
    </w:div>
    <w:div w:id="1440446372">
      <w:bodyDiv w:val="1"/>
      <w:marLeft w:val="0"/>
      <w:marRight w:val="0"/>
      <w:marTop w:val="0"/>
      <w:marBottom w:val="0"/>
      <w:divBdr>
        <w:top w:val="none" w:sz="0" w:space="0" w:color="auto"/>
        <w:left w:val="none" w:sz="0" w:space="0" w:color="auto"/>
        <w:bottom w:val="none" w:sz="0" w:space="0" w:color="auto"/>
        <w:right w:val="none" w:sz="0" w:space="0" w:color="auto"/>
      </w:divBdr>
    </w:div>
    <w:div w:id="1440491056">
      <w:bodyDiv w:val="1"/>
      <w:marLeft w:val="0"/>
      <w:marRight w:val="0"/>
      <w:marTop w:val="0"/>
      <w:marBottom w:val="0"/>
      <w:divBdr>
        <w:top w:val="none" w:sz="0" w:space="0" w:color="auto"/>
        <w:left w:val="none" w:sz="0" w:space="0" w:color="auto"/>
        <w:bottom w:val="none" w:sz="0" w:space="0" w:color="auto"/>
        <w:right w:val="none" w:sz="0" w:space="0" w:color="auto"/>
      </w:divBdr>
    </w:div>
    <w:div w:id="1446466157">
      <w:bodyDiv w:val="1"/>
      <w:marLeft w:val="0"/>
      <w:marRight w:val="0"/>
      <w:marTop w:val="0"/>
      <w:marBottom w:val="0"/>
      <w:divBdr>
        <w:top w:val="none" w:sz="0" w:space="0" w:color="auto"/>
        <w:left w:val="none" w:sz="0" w:space="0" w:color="auto"/>
        <w:bottom w:val="none" w:sz="0" w:space="0" w:color="auto"/>
        <w:right w:val="none" w:sz="0" w:space="0" w:color="auto"/>
      </w:divBdr>
    </w:div>
    <w:div w:id="1455907786">
      <w:bodyDiv w:val="1"/>
      <w:marLeft w:val="0"/>
      <w:marRight w:val="0"/>
      <w:marTop w:val="0"/>
      <w:marBottom w:val="0"/>
      <w:divBdr>
        <w:top w:val="none" w:sz="0" w:space="0" w:color="auto"/>
        <w:left w:val="none" w:sz="0" w:space="0" w:color="auto"/>
        <w:bottom w:val="none" w:sz="0" w:space="0" w:color="auto"/>
        <w:right w:val="none" w:sz="0" w:space="0" w:color="auto"/>
      </w:divBdr>
    </w:div>
    <w:div w:id="1456174614">
      <w:bodyDiv w:val="1"/>
      <w:marLeft w:val="0"/>
      <w:marRight w:val="0"/>
      <w:marTop w:val="0"/>
      <w:marBottom w:val="0"/>
      <w:divBdr>
        <w:top w:val="none" w:sz="0" w:space="0" w:color="auto"/>
        <w:left w:val="none" w:sz="0" w:space="0" w:color="auto"/>
        <w:bottom w:val="none" w:sz="0" w:space="0" w:color="auto"/>
        <w:right w:val="none" w:sz="0" w:space="0" w:color="auto"/>
      </w:divBdr>
      <w:divsChild>
        <w:div w:id="1598951232">
          <w:marLeft w:val="0"/>
          <w:marRight w:val="0"/>
          <w:marTop w:val="0"/>
          <w:marBottom w:val="0"/>
          <w:divBdr>
            <w:top w:val="none" w:sz="0" w:space="0" w:color="auto"/>
            <w:left w:val="none" w:sz="0" w:space="0" w:color="auto"/>
            <w:bottom w:val="none" w:sz="0" w:space="0" w:color="auto"/>
            <w:right w:val="none" w:sz="0" w:space="0" w:color="auto"/>
          </w:divBdr>
        </w:div>
      </w:divsChild>
    </w:div>
    <w:div w:id="1471895342">
      <w:bodyDiv w:val="1"/>
      <w:marLeft w:val="0"/>
      <w:marRight w:val="0"/>
      <w:marTop w:val="0"/>
      <w:marBottom w:val="0"/>
      <w:divBdr>
        <w:top w:val="none" w:sz="0" w:space="0" w:color="auto"/>
        <w:left w:val="none" w:sz="0" w:space="0" w:color="auto"/>
        <w:bottom w:val="none" w:sz="0" w:space="0" w:color="auto"/>
        <w:right w:val="none" w:sz="0" w:space="0" w:color="auto"/>
      </w:divBdr>
    </w:div>
    <w:div w:id="1493715576">
      <w:bodyDiv w:val="1"/>
      <w:marLeft w:val="0"/>
      <w:marRight w:val="0"/>
      <w:marTop w:val="0"/>
      <w:marBottom w:val="0"/>
      <w:divBdr>
        <w:top w:val="none" w:sz="0" w:space="0" w:color="auto"/>
        <w:left w:val="none" w:sz="0" w:space="0" w:color="auto"/>
        <w:bottom w:val="none" w:sz="0" w:space="0" w:color="auto"/>
        <w:right w:val="none" w:sz="0" w:space="0" w:color="auto"/>
      </w:divBdr>
    </w:div>
    <w:div w:id="1499884504">
      <w:bodyDiv w:val="1"/>
      <w:marLeft w:val="0"/>
      <w:marRight w:val="0"/>
      <w:marTop w:val="0"/>
      <w:marBottom w:val="0"/>
      <w:divBdr>
        <w:top w:val="none" w:sz="0" w:space="0" w:color="auto"/>
        <w:left w:val="none" w:sz="0" w:space="0" w:color="auto"/>
        <w:bottom w:val="none" w:sz="0" w:space="0" w:color="auto"/>
        <w:right w:val="none" w:sz="0" w:space="0" w:color="auto"/>
      </w:divBdr>
    </w:div>
    <w:div w:id="1503013640">
      <w:bodyDiv w:val="1"/>
      <w:marLeft w:val="0"/>
      <w:marRight w:val="0"/>
      <w:marTop w:val="0"/>
      <w:marBottom w:val="0"/>
      <w:divBdr>
        <w:top w:val="none" w:sz="0" w:space="0" w:color="auto"/>
        <w:left w:val="none" w:sz="0" w:space="0" w:color="auto"/>
        <w:bottom w:val="none" w:sz="0" w:space="0" w:color="auto"/>
        <w:right w:val="none" w:sz="0" w:space="0" w:color="auto"/>
      </w:divBdr>
    </w:div>
    <w:div w:id="1503547170">
      <w:bodyDiv w:val="1"/>
      <w:marLeft w:val="0"/>
      <w:marRight w:val="0"/>
      <w:marTop w:val="0"/>
      <w:marBottom w:val="0"/>
      <w:divBdr>
        <w:top w:val="none" w:sz="0" w:space="0" w:color="auto"/>
        <w:left w:val="none" w:sz="0" w:space="0" w:color="auto"/>
        <w:bottom w:val="none" w:sz="0" w:space="0" w:color="auto"/>
        <w:right w:val="none" w:sz="0" w:space="0" w:color="auto"/>
      </w:divBdr>
    </w:div>
    <w:div w:id="1522621762">
      <w:bodyDiv w:val="1"/>
      <w:marLeft w:val="0"/>
      <w:marRight w:val="0"/>
      <w:marTop w:val="0"/>
      <w:marBottom w:val="0"/>
      <w:divBdr>
        <w:top w:val="none" w:sz="0" w:space="0" w:color="auto"/>
        <w:left w:val="none" w:sz="0" w:space="0" w:color="auto"/>
        <w:bottom w:val="none" w:sz="0" w:space="0" w:color="auto"/>
        <w:right w:val="none" w:sz="0" w:space="0" w:color="auto"/>
      </w:divBdr>
    </w:div>
    <w:div w:id="1525551896">
      <w:bodyDiv w:val="1"/>
      <w:marLeft w:val="0"/>
      <w:marRight w:val="0"/>
      <w:marTop w:val="0"/>
      <w:marBottom w:val="0"/>
      <w:divBdr>
        <w:top w:val="none" w:sz="0" w:space="0" w:color="auto"/>
        <w:left w:val="none" w:sz="0" w:space="0" w:color="auto"/>
        <w:bottom w:val="none" w:sz="0" w:space="0" w:color="auto"/>
        <w:right w:val="none" w:sz="0" w:space="0" w:color="auto"/>
      </w:divBdr>
    </w:div>
    <w:div w:id="1543060062">
      <w:bodyDiv w:val="1"/>
      <w:marLeft w:val="0"/>
      <w:marRight w:val="0"/>
      <w:marTop w:val="0"/>
      <w:marBottom w:val="0"/>
      <w:divBdr>
        <w:top w:val="none" w:sz="0" w:space="0" w:color="auto"/>
        <w:left w:val="none" w:sz="0" w:space="0" w:color="auto"/>
        <w:bottom w:val="none" w:sz="0" w:space="0" w:color="auto"/>
        <w:right w:val="none" w:sz="0" w:space="0" w:color="auto"/>
      </w:divBdr>
    </w:div>
    <w:div w:id="1550534554">
      <w:bodyDiv w:val="1"/>
      <w:marLeft w:val="0"/>
      <w:marRight w:val="0"/>
      <w:marTop w:val="0"/>
      <w:marBottom w:val="0"/>
      <w:divBdr>
        <w:top w:val="none" w:sz="0" w:space="0" w:color="auto"/>
        <w:left w:val="none" w:sz="0" w:space="0" w:color="auto"/>
        <w:bottom w:val="none" w:sz="0" w:space="0" w:color="auto"/>
        <w:right w:val="none" w:sz="0" w:space="0" w:color="auto"/>
      </w:divBdr>
    </w:div>
    <w:div w:id="1550534639">
      <w:bodyDiv w:val="1"/>
      <w:marLeft w:val="0"/>
      <w:marRight w:val="0"/>
      <w:marTop w:val="0"/>
      <w:marBottom w:val="0"/>
      <w:divBdr>
        <w:top w:val="none" w:sz="0" w:space="0" w:color="auto"/>
        <w:left w:val="none" w:sz="0" w:space="0" w:color="auto"/>
        <w:bottom w:val="none" w:sz="0" w:space="0" w:color="auto"/>
        <w:right w:val="none" w:sz="0" w:space="0" w:color="auto"/>
      </w:divBdr>
    </w:div>
    <w:div w:id="1562516112">
      <w:bodyDiv w:val="1"/>
      <w:marLeft w:val="0"/>
      <w:marRight w:val="0"/>
      <w:marTop w:val="0"/>
      <w:marBottom w:val="0"/>
      <w:divBdr>
        <w:top w:val="none" w:sz="0" w:space="0" w:color="auto"/>
        <w:left w:val="none" w:sz="0" w:space="0" w:color="auto"/>
        <w:bottom w:val="none" w:sz="0" w:space="0" w:color="auto"/>
        <w:right w:val="none" w:sz="0" w:space="0" w:color="auto"/>
      </w:divBdr>
    </w:div>
    <w:div w:id="1566139891">
      <w:bodyDiv w:val="1"/>
      <w:marLeft w:val="0"/>
      <w:marRight w:val="0"/>
      <w:marTop w:val="0"/>
      <w:marBottom w:val="0"/>
      <w:divBdr>
        <w:top w:val="none" w:sz="0" w:space="0" w:color="auto"/>
        <w:left w:val="none" w:sz="0" w:space="0" w:color="auto"/>
        <w:bottom w:val="none" w:sz="0" w:space="0" w:color="auto"/>
        <w:right w:val="none" w:sz="0" w:space="0" w:color="auto"/>
      </w:divBdr>
    </w:div>
    <w:div w:id="1589577951">
      <w:bodyDiv w:val="1"/>
      <w:marLeft w:val="0"/>
      <w:marRight w:val="0"/>
      <w:marTop w:val="0"/>
      <w:marBottom w:val="0"/>
      <w:divBdr>
        <w:top w:val="none" w:sz="0" w:space="0" w:color="auto"/>
        <w:left w:val="none" w:sz="0" w:space="0" w:color="auto"/>
        <w:bottom w:val="none" w:sz="0" w:space="0" w:color="auto"/>
        <w:right w:val="none" w:sz="0" w:space="0" w:color="auto"/>
      </w:divBdr>
    </w:div>
    <w:div w:id="1596749613">
      <w:bodyDiv w:val="1"/>
      <w:marLeft w:val="0"/>
      <w:marRight w:val="0"/>
      <w:marTop w:val="0"/>
      <w:marBottom w:val="0"/>
      <w:divBdr>
        <w:top w:val="none" w:sz="0" w:space="0" w:color="auto"/>
        <w:left w:val="none" w:sz="0" w:space="0" w:color="auto"/>
        <w:bottom w:val="none" w:sz="0" w:space="0" w:color="auto"/>
        <w:right w:val="none" w:sz="0" w:space="0" w:color="auto"/>
      </w:divBdr>
    </w:div>
    <w:div w:id="1598781967">
      <w:bodyDiv w:val="1"/>
      <w:marLeft w:val="0"/>
      <w:marRight w:val="0"/>
      <w:marTop w:val="0"/>
      <w:marBottom w:val="0"/>
      <w:divBdr>
        <w:top w:val="none" w:sz="0" w:space="0" w:color="auto"/>
        <w:left w:val="none" w:sz="0" w:space="0" w:color="auto"/>
        <w:bottom w:val="none" w:sz="0" w:space="0" w:color="auto"/>
        <w:right w:val="none" w:sz="0" w:space="0" w:color="auto"/>
      </w:divBdr>
    </w:div>
    <w:div w:id="1599556657">
      <w:bodyDiv w:val="1"/>
      <w:marLeft w:val="0"/>
      <w:marRight w:val="0"/>
      <w:marTop w:val="0"/>
      <w:marBottom w:val="0"/>
      <w:divBdr>
        <w:top w:val="none" w:sz="0" w:space="0" w:color="auto"/>
        <w:left w:val="none" w:sz="0" w:space="0" w:color="auto"/>
        <w:bottom w:val="none" w:sz="0" w:space="0" w:color="auto"/>
        <w:right w:val="none" w:sz="0" w:space="0" w:color="auto"/>
      </w:divBdr>
    </w:div>
    <w:div w:id="1600603292">
      <w:bodyDiv w:val="1"/>
      <w:marLeft w:val="0"/>
      <w:marRight w:val="0"/>
      <w:marTop w:val="0"/>
      <w:marBottom w:val="0"/>
      <w:divBdr>
        <w:top w:val="none" w:sz="0" w:space="0" w:color="auto"/>
        <w:left w:val="none" w:sz="0" w:space="0" w:color="auto"/>
        <w:bottom w:val="none" w:sz="0" w:space="0" w:color="auto"/>
        <w:right w:val="none" w:sz="0" w:space="0" w:color="auto"/>
      </w:divBdr>
    </w:div>
    <w:div w:id="1602178305">
      <w:bodyDiv w:val="1"/>
      <w:marLeft w:val="0"/>
      <w:marRight w:val="0"/>
      <w:marTop w:val="0"/>
      <w:marBottom w:val="0"/>
      <w:divBdr>
        <w:top w:val="none" w:sz="0" w:space="0" w:color="auto"/>
        <w:left w:val="none" w:sz="0" w:space="0" w:color="auto"/>
        <w:bottom w:val="none" w:sz="0" w:space="0" w:color="auto"/>
        <w:right w:val="none" w:sz="0" w:space="0" w:color="auto"/>
      </w:divBdr>
    </w:div>
    <w:div w:id="1629125921">
      <w:bodyDiv w:val="1"/>
      <w:marLeft w:val="0"/>
      <w:marRight w:val="0"/>
      <w:marTop w:val="0"/>
      <w:marBottom w:val="0"/>
      <w:divBdr>
        <w:top w:val="none" w:sz="0" w:space="0" w:color="auto"/>
        <w:left w:val="none" w:sz="0" w:space="0" w:color="auto"/>
        <w:bottom w:val="none" w:sz="0" w:space="0" w:color="auto"/>
        <w:right w:val="none" w:sz="0" w:space="0" w:color="auto"/>
      </w:divBdr>
    </w:div>
    <w:div w:id="1646592827">
      <w:bodyDiv w:val="1"/>
      <w:marLeft w:val="0"/>
      <w:marRight w:val="0"/>
      <w:marTop w:val="0"/>
      <w:marBottom w:val="0"/>
      <w:divBdr>
        <w:top w:val="none" w:sz="0" w:space="0" w:color="auto"/>
        <w:left w:val="none" w:sz="0" w:space="0" w:color="auto"/>
        <w:bottom w:val="none" w:sz="0" w:space="0" w:color="auto"/>
        <w:right w:val="none" w:sz="0" w:space="0" w:color="auto"/>
      </w:divBdr>
    </w:div>
    <w:div w:id="1649632429">
      <w:bodyDiv w:val="1"/>
      <w:marLeft w:val="0"/>
      <w:marRight w:val="0"/>
      <w:marTop w:val="0"/>
      <w:marBottom w:val="0"/>
      <w:divBdr>
        <w:top w:val="none" w:sz="0" w:space="0" w:color="auto"/>
        <w:left w:val="none" w:sz="0" w:space="0" w:color="auto"/>
        <w:bottom w:val="none" w:sz="0" w:space="0" w:color="auto"/>
        <w:right w:val="none" w:sz="0" w:space="0" w:color="auto"/>
      </w:divBdr>
    </w:div>
    <w:div w:id="1660377244">
      <w:bodyDiv w:val="1"/>
      <w:marLeft w:val="0"/>
      <w:marRight w:val="0"/>
      <w:marTop w:val="0"/>
      <w:marBottom w:val="0"/>
      <w:divBdr>
        <w:top w:val="none" w:sz="0" w:space="0" w:color="auto"/>
        <w:left w:val="none" w:sz="0" w:space="0" w:color="auto"/>
        <w:bottom w:val="none" w:sz="0" w:space="0" w:color="auto"/>
        <w:right w:val="none" w:sz="0" w:space="0" w:color="auto"/>
      </w:divBdr>
    </w:div>
    <w:div w:id="1668704735">
      <w:bodyDiv w:val="1"/>
      <w:marLeft w:val="0"/>
      <w:marRight w:val="0"/>
      <w:marTop w:val="0"/>
      <w:marBottom w:val="0"/>
      <w:divBdr>
        <w:top w:val="none" w:sz="0" w:space="0" w:color="auto"/>
        <w:left w:val="none" w:sz="0" w:space="0" w:color="auto"/>
        <w:bottom w:val="none" w:sz="0" w:space="0" w:color="auto"/>
        <w:right w:val="none" w:sz="0" w:space="0" w:color="auto"/>
      </w:divBdr>
    </w:div>
    <w:div w:id="1676687411">
      <w:bodyDiv w:val="1"/>
      <w:marLeft w:val="0"/>
      <w:marRight w:val="0"/>
      <w:marTop w:val="0"/>
      <w:marBottom w:val="0"/>
      <w:divBdr>
        <w:top w:val="none" w:sz="0" w:space="0" w:color="auto"/>
        <w:left w:val="none" w:sz="0" w:space="0" w:color="auto"/>
        <w:bottom w:val="none" w:sz="0" w:space="0" w:color="auto"/>
        <w:right w:val="none" w:sz="0" w:space="0" w:color="auto"/>
      </w:divBdr>
    </w:div>
    <w:div w:id="1678772598">
      <w:bodyDiv w:val="1"/>
      <w:marLeft w:val="0"/>
      <w:marRight w:val="0"/>
      <w:marTop w:val="0"/>
      <w:marBottom w:val="0"/>
      <w:divBdr>
        <w:top w:val="none" w:sz="0" w:space="0" w:color="auto"/>
        <w:left w:val="none" w:sz="0" w:space="0" w:color="auto"/>
        <w:bottom w:val="none" w:sz="0" w:space="0" w:color="auto"/>
        <w:right w:val="none" w:sz="0" w:space="0" w:color="auto"/>
      </w:divBdr>
    </w:div>
    <w:div w:id="1680549092">
      <w:bodyDiv w:val="1"/>
      <w:marLeft w:val="0"/>
      <w:marRight w:val="0"/>
      <w:marTop w:val="0"/>
      <w:marBottom w:val="0"/>
      <w:divBdr>
        <w:top w:val="none" w:sz="0" w:space="0" w:color="auto"/>
        <w:left w:val="none" w:sz="0" w:space="0" w:color="auto"/>
        <w:bottom w:val="none" w:sz="0" w:space="0" w:color="auto"/>
        <w:right w:val="none" w:sz="0" w:space="0" w:color="auto"/>
      </w:divBdr>
    </w:div>
    <w:div w:id="1686980724">
      <w:bodyDiv w:val="1"/>
      <w:marLeft w:val="0"/>
      <w:marRight w:val="0"/>
      <w:marTop w:val="0"/>
      <w:marBottom w:val="0"/>
      <w:divBdr>
        <w:top w:val="none" w:sz="0" w:space="0" w:color="auto"/>
        <w:left w:val="none" w:sz="0" w:space="0" w:color="auto"/>
        <w:bottom w:val="none" w:sz="0" w:space="0" w:color="auto"/>
        <w:right w:val="none" w:sz="0" w:space="0" w:color="auto"/>
      </w:divBdr>
    </w:div>
    <w:div w:id="1695839494">
      <w:bodyDiv w:val="1"/>
      <w:marLeft w:val="0"/>
      <w:marRight w:val="0"/>
      <w:marTop w:val="0"/>
      <w:marBottom w:val="0"/>
      <w:divBdr>
        <w:top w:val="none" w:sz="0" w:space="0" w:color="auto"/>
        <w:left w:val="none" w:sz="0" w:space="0" w:color="auto"/>
        <w:bottom w:val="none" w:sz="0" w:space="0" w:color="auto"/>
        <w:right w:val="none" w:sz="0" w:space="0" w:color="auto"/>
      </w:divBdr>
    </w:div>
    <w:div w:id="1720859026">
      <w:bodyDiv w:val="1"/>
      <w:marLeft w:val="0"/>
      <w:marRight w:val="0"/>
      <w:marTop w:val="0"/>
      <w:marBottom w:val="0"/>
      <w:divBdr>
        <w:top w:val="none" w:sz="0" w:space="0" w:color="auto"/>
        <w:left w:val="none" w:sz="0" w:space="0" w:color="auto"/>
        <w:bottom w:val="none" w:sz="0" w:space="0" w:color="auto"/>
        <w:right w:val="none" w:sz="0" w:space="0" w:color="auto"/>
      </w:divBdr>
    </w:div>
    <w:div w:id="1726250901">
      <w:bodyDiv w:val="1"/>
      <w:marLeft w:val="0"/>
      <w:marRight w:val="0"/>
      <w:marTop w:val="0"/>
      <w:marBottom w:val="0"/>
      <w:divBdr>
        <w:top w:val="none" w:sz="0" w:space="0" w:color="auto"/>
        <w:left w:val="none" w:sz="0" w:space="0" w:color="auto"/>
        <w:bottom w:val="none" w:sz="0" w:space="0" w:color="auto"/>
        <w:right w:val="none" w:sz="0" w:space="0" w:color="auto"/>
      </w:divBdr>
    </w:div>
    <w:div w:id="1735156332">
      <w:bodyDiv w:val="1"/>
      <w:marLeft w:val="0"/>
      <w:marRight w:val="0"/>
      <w:marTop w:val="0"/>
      <w:marBottom w:val="0"/>
      <w:divBdr>
        <w:top w:val="none" w:sz="0" w:space="0" w:color="auto"/>
        <w:left w:val="none" w:sz="0" w:space="0" w:color="auto"/>
        <w:bottom w:val="none" w:sz="0" w:space="0" w:color="auto"/>
        <w:right w:val="none" w:sz="0" w:space="0" w:color="auto"/>
      </w:divBdr>
    </w:div>
    <w:div w:id="1742168162">
      <w:bodyDiv w:val="1"/>
      <w:marLeft w:val="0"/>
      <w:marRight w:val="0"/>
      <w:marTop w:val="0"/>
      <w:marBottom w:val="0"/>
      <w:divBdr>
        <w:top w:val="none" w:sz="0" w:space="0" w:color="auto"/>
        <w:left w:val="none" w:sz="0" w:space="0" w:color="auto"/>
        <w:bottom w:val="none" w:sz="0" w:space="0" w:color="auto"/>
        <w:right w:val="none" w:sz="0" w:space="0" w:color="auto"/>
      </w:divBdr>
    </w:div>
    <w:div w:id="1745450879">
      <w:bodyDiv w:val="1"/>
      <w:marLeft w:val="0"/>
      <w:marRight w:val="0"/>
      <w:marTop w:val="0"/>
      <w:marBottom w:val="0"/>
      <w:divBdr>
        <w:top w:val="none" w:sz="0" w:space="0" w:color="auto"/>
        <w:left w:val="none" w:sz="0" w:space="0" w:color="auto"/>
        <w:bottom w:val="none" w:sz="0" w:space="0" w:color="auto"/>
        <w:right w:val="none" w:sz="0" w:space="0" w:color="auto"/>
      </w:divBdr>
    </w:div>
    <w:div w:id="1748650892">
      <w:bodyDiv w:val="1"/>
      <w:marLeft w:val="0"/>
      <w:marRight w:val="0"/>
      <w:marTop w:val="0"/>
      <w:marBottom w:val="0"/>
      <w:divBdr>
        <w:top w:val="none" w:sz="0" w:space="0" w:color="auto"/>
        <w:left w:val="none" w:sz="0" w:space="0" w:color="auto"/>
        <w:bottom w:val="none" w:sz="0" w:space="0" w:color="auto"/>
        <w:right w:val="none" w:sz="0" w:space="0" w:color="auto"/>
      </w:divBdr>
    </w:div>
    <w:div w:id="1758096738">
      <w:bodyDiv w:val="1"/>
      <w:marLeft w:val="0"/>
      <w:marRight w:val="0"/>
      <w:marTop w:val="0"/>
      <w:marBottom w:val="0"/>
      <w:divBdr>
        <w:top w:val="none" w:sz="0" w:space="0" w:color="auto"/>
        <w:left w:val="none" w:sz="0" w:space="0" w:color="auto"/>
        <w:bottom w:val="none" w:sz="0" w:space="0" w:color="auto"/>
        <w:right w:val="none" w:sz="0" w:space="0" w:color="auto"/>
      </w:divBdr>
    </w:div>
    <w:div w:id="1758482965">
      <w:bodyDiv w:val="1"/>
      <w:marLeft w:val="0"/>
      <w:marRight w:val="0"/>
      <w:marTop w:val="0"/>
      <w:marBottom w:val="0"/>
      <w:divBdr>
        <w:top w:val="none" w:sz="0" w:space="0" w:color="auto"/>
        <w:left w:val="none" w:sz="0" w:space="0" w:color="auto"/>
        <w:bottom w:val="none" w:sz="0" w:space="0" w:color="auto"/>
        <w:right w:val="none" w:sz="0" w:space="0" w:color="auto"/>
      </w:divBdr>
    </w:div>
    <w:div w:id="1758944531">
      <w:bodyDiv w:val="1"/>
      <w:marLeft w:val="0"/>
      <w:marRight w:val="0"/>
      <w:marTop w:val="0"/>
      <w:marBottom w:val="0"/>
      <w:divBdr>
        <w:top w:val="none" w:sz="0" w:space="0" w:color="auto"/>
        <w:left w:val="none" w:sz="0" w:space="0" w:color="auto"/>
        <w:bottom w:val="none" w:sz="0" w:space="0" w:color="auto"/>
        <w:right w:val="none" w:sz="0" w:space="0" w:color="auto"/>
      </w:divBdr>
    </w:div>
    <w:div w:id="1762531796">
      <w:bodyDiv w:val="1"/>
      <w:marLeft w:val="0"/>
      <w:marRight w:val="0"/>
      <w:marTop w:val="0"/>
      <w:marBottom w:val="0"/>
      <w:divBdr>
        <w:top w:val="none" w:sz="0" w:space="0" w:color="auto"/>
        <w:left w:val="none" w:sz="0" w:space="0" w:color="auto"/>
        <w:bottom w:val="none" w:sz="0" w:space="0" w:color="auto"/>
        <w:right w:val="none" w:sz="0" w:space="0" w:color="auto"/>
      </w:divBdr>
    </w:div>
    <w:div w:id="1784035246">
      <w:bodyDiv w:val="1"/>
      <w:marLeft w:val="0"/>
      <w:marRight w:val="0"/>
      <w:marTop w:val="0"/>
      <w:marBottom w:val="0"/>
      <w:divBdr>
        <w:top w:val="none" w:sz="0" w:space="0" w:color="auto"/>
        <w:left w:val="none" w:sz="0" w:space="0" w:color="auto"/>
        <w:bottom w:val="none" w:sz="0" w:space="0" w:color="auto"/>
        <w:right w:val="none" w:sz="0" w:space="0" w:color="auto"/>
      </w:divBdr>
    </w:div>
    <w:div w:id="1784497138">
      <w:bodyDiv w:val="1"/>
      <w:marLeft w:val="0"/>
      <w:marRight w:val="0"/>
      <w:marTop w:val="0"/>
      <w:marBottom w:val="0"/>
      <w:divBdr>
        <w:top w:val="none" w:sz="0" w:space="0" w:color="auto"/>
        <w:left w:val="none" w:sz="0" w:space="0" w:color="auto"/>
        <w:bottom w:val="none" w:sz="0" w:space="0" w:color="auto"/>
        <w:right w:val="none" w:sz="0" w:space="0" w:color="auto"/>
      </w:divBdr>
    </w:div>
    <w:div w:id="1797067295">
      <w:bodyDiv w:val="1"/>
      <w:marLeft w:val="0"/>
      <w:marRight w:val="0"/>
      <w:marTop w:val="0"/>
      <w:marBottom w:val="0"/>
      <w:divBdr>
        <w:top w:val="none" w:sz="0" w:space="0" w:color="auto"/>
        <w:left w:val="none" w:sz="0" w:space="0" w:color="auto"/>
        <w:bottom w:val="none" w:sz="0" w:space="0" w:color="auto"/>
        <w:right w:val="none" w:sz="0" w:space="0" w:color="auto"/>
      </w:divBdr>
    </w:div>
    <w:div w:id="1819690277">
      <w:bodyDiv w:val="1"/>
      <w:marLeft w:val="0"/>
      <w:marRight w:val="0"/>
      <w:marTop w:val="0"/>
      <w:marBottom w:val="0"/>
      <w:divBdr>
        <w:top w:val="none" w:sz="0" w:space="0" w:color="auto"/>
        <w:left w:val="none" w:sz="0" w:space="0" w:color="auto"/>
        <w:bottom w:val="none" w:sz="0" w:space="0" w:color="auto"/>
        <w:right w:val="none" w:sz="0" w:space="0" w:color="auto"/>
      </w:divBdr>
    </w:div>
    <w:div w:id="1832018763">
      <w:bodyDiv w:val="1"/>
      <w:marLeft w:val="0"/>
      <w:marRight w:val="0"/>
      <w:marTop w:val="0"/>
      <w:marBottom w:val="0"/>
      <w:divBdr>
        <w:top w:val="none" w:sz="0" w:space="0" w:color="auto"/>
        <w:left w:val="none" w:sz="0" w:space="0" w:color="auto"/>
        <w:bottom w:val="none" w:sz="0" w:space="0" w:color="auto"/>
        <w:right w:val="none" w:sz="0" w:space="0" w:color="auto"/>
      </w:divBdr>
    </w:div>
    <w:div w:id="1837764672">
      <w:bodyDiv w:val="1"/>
      <w:marLeft w:val="0"/>
      <w:marRight w:val="0"/>
      <w:marTop w:val="0"/>
      <w:marBottom w:val="0"/>
      <w:divBdr>
        <w:top w:val="none" w:sz="0" w:space="0" w:color="auto"/>
        <w:left w:val="none" w:sz="0" w:space="0" w:color="auto"/>
        <w:bottom w:val="none" w:sz="0" w:space="0" w:color="auto"/>
        <w:right w:val="none" w:sz="0" w:space="0" w:color="auto"/>
      </w:divBdr>
    </w:div>
    <w:div w:id="1848598365">
      <w:bodyDiv w:val="1"/>
      <w:marLeft w:val="0"/>
      <w:marRight w:val="0"/>
      <w:marTop w:val="0"/>
      <w:marBottom w:val="0"/>
      <w:divBdr>
        <w:top w:val="none" w:sz="0" w:space="0" w:color="auto"/>
        <w:left w:val="none" w:sz="0" w:space="0" w:color="auto"/>
        <w:bottom w:val="none" w:sz="0" w:space="0" w:color="auto"/>
        <w:right w:val="none" w:sz="0" w:space="0" w:color="auto"/>
      </w:divBdr>
    </w:div>
    <w:div w:id="1851748402">
      <w:bodyDiv w:val="1"/>
      <w:marLeft w:val="0"/>
      <w:marRight w:val="0"/>
      <w:marTop w:val="0"/>
      <w:marBottom w:val="0"/>
      <w:divBdr>
        <w:top w:val="none" w:sz="0" w:space="0" w:color="auto"/>
        <w:left w:val="none" w:sz="0" w:space="0" w:color="auto"/>
        <w:bottom w:val="none" w:sz="0" w:space="0" w:color="auto"/>
        <w:right w:val="none" w:sz="0" w:space="0" w:color="auto"/>
      </w:divBdr>
    </w:div>
    <w:div w:id="1855722283">
      <w:bodyDiv w:val="1"/>
      <w:marLeft w:val="0"/>
      <w:marRight w:val="0"/>
      <w:marTop w:val="0"/>
      <w:marBottom w:val="0"/>
      <w:divBdr>
        <w:top w:val="none" w:sz="0" w:space="0" w:color="auto"/>
        <w:left w:val="none" w:sz="0" w:space="0" w:color="auto"/>
        <w:bottom w:val="none" w:sz="0" w:space="0" w:color="auto"/>
        <w:right w:val="none" w:sz="0" w:space="0" w:color="auto"/>
      </w:divBdr>
    </w:div>
    <w:div w:id="1856308276">
      <w:bodyDiv w:val="1"/>
      <w:marLeft w:val="0"/>
      <w:marRight w:val="0"/>
      <w:marTop w:val="0"/>
      <w:marBottom w:val="0"/>
      <w:divBdr>
        <w:top w:val="none" w:sz="0" w:space="0" w:color="auto"/>
        <w:left w:val="none" w:sz="0" w:space="0" w:color="auto"/>
        <w:bottom w:val="none" w:sz="0" w:space="0" w:color="auto"/>
        <w:right w:val="none" w:sz="0" w:space="0" w:color="auto"/>
      </w:divBdr>
    </w:div>
    <w:div w:id="1858157879">
      <w:bodyDiv w:val="1"/>
      <w:marLeft w:val="0"/>
      <w:marRight w:val="0"/>
      <w:marTop w:val="0"/>
      <w:marBottom w:val="0"/>
      <w:divBdr>
        <w:top w:val="none" w:sz="0" w:space="0" w:color="auto"/>
        <w:left w:val="none" w:sz="0" w:space="0" w:color="auto"/>
        <w:bottom w:val="none" w:sz="0" w:space="0" w:color="auto"/>
        <w:right w:val="none" w:sz="0" w:space="0" w:color="auto"/>
      </w:divBdr>
    </w:div>
    <w:div w:id="1867139682">
      <w:bodyDiv w:val="1"/>
      <w:marLeft w:val="0"/>
      <w:marRight w:val="0"/>
      <w:marTop w:val="0"/>
      <w:marBottom w:val="0"/>
      <w:divBdr>
        <w:top w:val="none" w:sz="0" w:space="0" w:color="auto"/>
        <w:left w:val="none" w:sz="0" w:space="0" w:color="auto"/>
        <w:bottom w:val="none" w:sz="0" w:space="0" w:color="auto"/>
        <w:right w:val="none" w:sz="0" w:space="0" w:color="auto"/>
      </w:divBdr>
    </w:div>
    <w:div w:id="1880315876">
      <w:bodyDiv w:val="1"/>
      <w:marLeft w:val="0"/>
      <w:marRight w:val="0"/>
      <w:marTop w:val="0"/>
      <w:marBottom w:val="0"/>
      <w:divBdr>
        <w:top w:val="none" w:sz="0" w:space="0" w:color="auto"/>
        <w:left w:val="none" w:sz="0" w:space="0" w:color="auto"/>
        <w:bottom w:val="none" w:sz="0" w:space="0" w:color="auto"/>
        <w:right w:val="none" w:sz="0" w:space="0" w:color="auto"/>
      </w:divBdr>
    </w:div>
    <w:div w:id="1884511822">
      <w:bodyDiv w:val="1"/>
      <w:marLeft w:val="0"/>
      <w:marRight w:val="0"/>
      <w:marTop w:val="0"/>
      <w:marBottom w:val="0"/>
      <w:divBdr>
        <w:top w:val="none" w:sz="0" w:space="0" w:color="auto"/>
        <w:left w:val="none" w:sz="0" w:space="0" w:color="auto"/>
        <w:bottom w:val="none" w:sz="0" w:space="0" w:color="auto"/>
        <w:right w:val="none" w:sz="0" w:space="0" w:color="auto"/>
      </w:divBdr>
    </w:div>
    <w:div w:id="1896162655">
      <w:bodyDiv w:val="1"/>
      <w:marLeft w:val="0"/>
      <w:marRight w:val="0"/>
      <w:marTop w:val="0"/>
      <w:marBottom w:val="0"/>
      <w:divBdr>
        <w:top w:val="none" w:sz="0" w:space="0" w:color="auto"/>
        <w:left w:val="none" w:sz="0" w:space="0" w:color="auto"/>
        <w:bottom w:val="none" w:sz="0" w:space="0" w:color="auto"/>
        <w:right w:val="none" w:sz="0" w:space="0" w:color="auto"/>
      </w:divBdr>
    </w:div>
    <w:div w:id="1902977330">
      <w:bodyDiv w:val="1"/>
      <w:marLeft w:val="0"/>
      <w:marRight w:val="0"/>
      <w:marTop w:val="0"/>
      <w:marBottom w:val="0"/>
      <w:divBdr>
        <w:top w:val="none" w:sz="0" w:space="0" w:color="auto"/>
        <w:left w:val="none" w:sz="0" w:space="0" w:color="auto"/>
        <w:bottom w:val="none" w:sz="0" w:space="0" w:color="auto"/>
        <w:right w:val="none" w:sz="0" w:space="0" w:color="auto"/>
      </w:divBdr>
    </w:div>
    <w:div w:id="1907960165">
      <w:bodyDiv w:val="1"/>
      <w:marLeft w:val="0"/>
      <w:marRight w:val="0"/>
      <w:marTop w:val="0"/>
      <w:marBottom w:val="0"/>
      <w:divBdr>
        <w:top w:val="none" w:sz="0" w:space="0" w:color="auto"/>
        <w:left w:val="none" w:sz="0" w:space="0" w:color="auto"/>
        <w:bottom w:val="none" w:sz="0" w:space="0" w:color="auto"/>
        <w:right w:val="none" w:sz="0" w:space="0" w:color="auto"/>
      </w:divBdr>
    </w:div>
    <w:div w:id="1909808050">
      <w:bodyDiv w:val="1"/>
      <w:marLeft w:val="0"/>
      <w:marRight w:val="0"/>
      <w:marTop w:val="0"/>
      <w:marBottom w:val="0"/>
      <w:divBdr>
        <w:top w:val="none" w:sz="0" w:space="0" w:color="auto"/>
        <w:left w:val="none" w:sz="0" w:space="0" w:color="auto"/>
        <w:bottom w:val="none" w:sz="0" w:space="0" w:color="auto"/>
        <w:right w:val="none" w:sz="0" w:space="0" w:color="auto"/>
      </w:divBdr>
    </w:div>
    <w:div w:id="1919558000">
      <w:bodyDiv w:val="1"/>
      <w:marLeft w:val="0"/>
      <w:marRight w:val="0"/>
      <w:marTop w:val="0"/>
      <w:marBottom w:val="0"/>
      <w:divBdr>
        <w:top w:val="none" w:sz="0" w:space="0" w:color="auto"/>
        <w:left w:val="none" w:sz="0" w:space="0" w:color="auto"/>
        <w:bottom w:val="none" w:sz="0" w:space="0" w:color="auto"/>
        <w:right w:val="none" w:sz="0" w:space="0" w:color="auto"/>
      </w:divBdr>
    </w:div>
    <w:div w:id="1923103663">
      <w:bodyDiv w:val="1"/>
      <w:marLeft w:val="0"/>
      <w:marRight w:val="0"/>
      <w:marTop w:val="0"/>
      <w:marBottom w:val="0"/>
      <w:divBdr>
        <w:top w:val="none" w:sz="0" w:space="0" w:color="auto"/>
        <w:left w:val="none" w:sz="0" w:space="0" w:color="auto"/>
        <w:bottom w:val="none" w:sz="0" w:space="0" w:color="auto"/>
        <w:right w:val="none" w:sz="0" w:space="0" w:color="auto"/>
      </w:divBdr>
    </w:div>
    <w:div w:id="1947418118">
      <w:bodyDiv w:val="1"/>
      <w:marLeft w:val="0"/>
      <w:marRight w:val="0"/>
      <w:marTop w:val="0"/>
      <w:marBottom w:val="0"/>
      <w:divBdr>
        <w:top w:val="none" w:sz="0" w:space="0" w:color="auto"/>
        <w:left w:val="none" w:sz="0" w:space="0" w:color="auto"/>
        <w:bottom w:val="none" w:sz="0" w:space="0" w:color="auto"/>
        <w:right w:val="none" w:sz="0" w:space="0" w:color="auto"/>
      </w:divBdr>
    </w:div>
    <w:div w:id="1965579392">
      <w:bodyDiv w:val="1"/>
      <w:marLeft w:val="0"/>
      <w:marRight w:val="0"/>
      <w:marTop w:val="0"/>
      <w:marBottom w:val="0"/>
      <w:divBdr>
        <w:top w:val="none" w:sz="0" w:space="0" w:color="auto"/>
        <w:left w:val="none" w:sz="0" w:space="0" w:color="auto"/>
        <w:bottom w:val="none" w:sz="0" w:space="0" w:color="auto"/>
        <w:right w:val="none" w:sz="0" w:space="0" w:color="auto"/>
      </w:divBdr>
    </w:div>
    <w:div w:id="2001686876">
      <w:bodyDiv w:val="1"/>
      <w:marLeft w:val="0"/>
      <w:marRight w:val="0"/>
      <w:marTop w:val="0"/>
      <w:marBottom w:val="0"/>
      <w:divBdr>
        <w:top w:val="none" w:sz="0" w:space="0" w:color="auto"/>
        <w:left w:val="none" w:sz="0" w:space="0" w:color="auto"/>
        <w:bottom w:val="none" w:sz="0" w:space="0" w:color="auto"/>
        <w:right w:val="none" w:sz="0" w:space="0" w:color="auto"/>
      </w:divBdr>
    </w:div>
    <w:div w:id="2002925367">
      <w:bodyDiv w:val="1"/>
      <w:marLeft w:val="0"/>
      <w:marRight w:val="0"/>
      <w:marTop w:val="0"/>
      <w:marBottom w:val="0"/>
      <w:divBdr>
        <w:top w:val="none" w:sz="0" w:space="0" w:color="auto"/>
        <w:left w:val="none" w:sz="0" w:space="0" w:color="auto"/>
        <w:bottom w:val="none" w:sz="0" w:space="0" w:color="auto"/>
        <w:right w:val="none" w:sz="0" w:space="0" w:color="auto"/>
      </w:divBdr>
    </w:div>
    <w:div w:id="2021420877">
      <w:bodyDiv w:val="1"/>
      <w:marLeft w:val="0"/>
      <w:marRight w:val="0"/>
      <w:marTop w:val="0"/>
      <w:marBottom w:val="0"/>
      <w:divBdr>
        <w:top w:val="none" w:sz="0" w:space="0" w:color="auto"/>
        <w:left w:val="none" w:sz="0" w:space="0" w:color="auto"/>
        <w:bottom w:val="none" w:sz="0" w:space="0" w:color="auto"/>
        <w:right w:val="none" w:sz="0" w:space="0" w:color="auto"/>
      </w:divBdr>
    </w:div>
    <w:div w:id="2023509531">
      <w:bodyDiv w:val="1"/>
      <w:marLeft w:val="0"/>
      <w:marRight w:val="0"/>
      <w:marTop w:val="0"/>
      <w:marBottom w:val="0"/>
      <w:divBdr>
        <w:top w:val="none" w:sz="0" w:space="0" w:color="auto"/>
        <w:left w:val="none" w:sz="0" w:space="0" w:color="auto"/>
        <w:bottom w:val="none" w:sz="0" w:space="0" w:color="auto"/>
        <w:right w:val="none" w:sz="0" w:space="0" w:color="auto"/>
      </w:divBdr>
    </w:div>
    <w:div w:id="2027557688">
      <w:bodyDiv w:val="1"/>
      <w:marLeft w:val="0"/>
      <w:marRight w:val="0"/>
      <w:marTop w:val="0"/>
      <w:marBottom w:val="0"/>
      <w:divBdr>
        <w:top w:val="none" w:sz="0" w:space="0" w:color="auto"/>
        <w:left w:val="none" w:sz="0" w:space="0" w:color="auto"/>
        <w:bottom w:val="none" w:sz="0" w:space="0" w:color="auto"/>
        <w:right w:val="none" w:sz="0" w:space="0" w:color="auto"/>
      </w:divBdr>
    </w:div>
    <w:div w:id="2027628918">
      <w:bodyDiv w:val="1"/>
      <w:marLeft w:val="0"/>
      <w:marRight w:val="0"/>
      <w:marTop w:val="0"/>
      <w:marBottom w:val="0"/>
      <w:divBdr>
        <w:top w:val="none" w:sz="0" w:space="0" w:color="auto"/>
        <w:left w:val="none" w:sz="0" w:space="0" w:color="auto"/>
        <w:bottom w:val="none" w:sz="0" w:space="0" w:color="auto"/>
        <w:right w:val="none" w:sz="0" w:space="0" w:color="auto"/>
      </w:divBdr>
    </w:div>
    <w:div w:id="2036271682">
      <w:bodyDiv w:val="1"/>
      <w:marLeft w:val="0"/>
      <w:marRight w:val="0"/>
      <w:marTop w:val="0"/>
      <w:marBottom w:val="0"/>
      <w:divBdr>
        <w:top w:val="none" w:sz="0" w:space="0" w:color="auto"/>
        <w:left w:val="none" w:sz="0" w:space="0" w:color="auto"/>
        <w:bottom w:val="none" w:sz="0" w:space="0" w:color="auto"/>
        <w:right w:val="none" w:sz="0" w:space="0" w:color="auto"/>
      </w:divBdr>
    </w:div>
    <w:div w:id="2037537464">
      <w:bodyDiv w:val="1"/>
      <w:marLeft w:val="0"/>
      <w:marRight w:val="0"/>
      <w:marTop w:val="0"/>
      <w:marBottom w:val="0"/>
      <w:divBdr>
        <w:top w:val="none" w:sz="0" w:space="0" w:color="auto"/>
        <w:left w:val="none" w:sz="0" w:space="0" w:color="auto"/>
        <w:bottom w:val="none" w:sz="0" w:space="0" w:color="auto"/>
        <w:right w:val="none" w:sz="0" w:space="0" w:color="auto"/>
      </w:divBdr>
    </w:div>
    <w:div w:id="2043821694">
      <w:bodyDiv w:val="1"/>
      <w:marLeft w:val="0"/>
      <w:marRight w:val="0"/>
      <w:marTop w:val="0"/>
      <w:marBottom w:val="0"/>
      <w:divBdr>
        <w:top w:val="none" w:sz="0" w:space="0" w:color="auto"/>
        <w:left w:val="none" w:sz="0" w:space="0" w:color="auto"/>
        <w:bottom w:val="none" w:sz="0" w:space="0" w:color="auto"/>
        <w:right w:val="none" w:sz="0" w:space="0" w:color="auto"/>
      </w:divBdr>
    </w:div>
    <w:div w:id="2050571707">
      <w:bodyDiv w:val="1"/>
      <w:marLeft w:val="0"/>
      <w:marRight w:val="0"/>
      <w:marTop w:val="0"/>
      <w:marBottom w:val="0"/>
      <w:divBdr>
        <w:top w:val="none" w:sz="0" w:space="0" w:color="auto"/>
        <w:left w:val="none" w:sz="0" w:space="0" w:color="auto"/>
        <w:bottom w:val="none" w:sz="0" w:space="0" w:color="auto"/>
        <w:right w:val="none" w:sz="0" w:space="0" w:color="auto"/>
      </w:divBdr>
    </w:div>
    <w:div w:id="2060589759">
      <w:bodyDiv w:val="1"/>
      <w:marLeft w:val="0"/>
      <w:marRight w:val="0"/>
      <w:marTop w:val="0"/>
      <w:marBottom w:val="0"/>
      <w:divBdr>
        <w:top w:val="none" w:sz="0" w:space="0" w:color="auto"/>
        <w:left w:val="none" w:sz="0" w:space="0" w:color="auto"/>
        <w:bottom w:val="none" w:sz="0" w:space="0" w:color="auto"/>
        <w:right w:val="none" w:sz="0" w:space="0" w:color="auto"/>
      </w:divBdr>
    </w:div>
    <w:div w:id="2063557928">
      <w:bodyDiv w:val="1"/>
      <w:marLeft w:val="0"/>
      <w:marRight w:val="0"/>
      <w:marTop w:val="0"/>
      <w:marBottom w:val="0"/>
      <w:divBdr>
        <w:top w:val="none" w:sz="0" w:space="0" w:color="auto"/>
        <w:left w:val="none" w:sz="0" w:space="0" w:color="auto"/>
        <w:bottom w:val="none" w:sz="0" w:space="0" w:color="auto"/>
        <w:right w:val="none" w:sz="0" w:space="0" w:color="auto"/>
      </w:divBdr>
    </w:div>
    <w:div w:id="2075002866">
      <w:bodyDiv w:val="1"/>
      <w:marLeft w:val="0"/>
      <w:marRight w:val="0"/>
      <w:marTop w:val="0"/>
      <w:marBottom w:val="0"/>
      <w:divBdr>
        <w:top w:val="none" w:sz="0" w:space="0" w:color="auto"/>
        <w:left w:val="none" w:sz="0" w:space="0" w:color="auto"/>
        <w:bottom w:val="none" w:sz="0" w:space="0" w:color="auto"/>
        <w:right w:val="none" w:sz="0" w:space="0" w:color="auto"/>
      </w:divBdr>
    </w:div>
    <w:div w:id="2079356994">
      <w:bodyDiv w:val="1"/>
      <w:marLeft w:val="0"/>
      <w:marRight w:val="0"/>
      <w:marTop w:val="0"/>
      <w:marBottom w:val="0"/>
      <w:divBdr>
        <w:top w:val="none" w:sz="0" w:space="0" w:color="auto"/>
        <w:left w:val="none" w:sz="0" w:space="0" w:color="auto"/>
        <w:bottom w:val="none" w:sz="0" w:space="0" w:color="auto"/>
        <w:right w:val="none" w:sz="0" w:space="0" w:color="auto"/>
      </w:divBdr>
    </w:div>
    <w:div w:id="2081639226">
      <w:bodyDiv w:val="1"/>
      <w:marLeft w:val="0"/>
      <w:marRight w:val="0"/>
      <w:marTop w:val="0"/>
      <w:marBottom w:val="0"/>
      <w:divBdr>
        <w:top w:val="none" w:sz="0" w:space="0" w:color="auto"/>
        <w:left w:val="none" w:sz="0" w:space="0" w:color="auto"/>
        <w:bottom w:val="none" w:sz="0" w:space="0" w:color="auto"/>
        <w:right w:val="none" w:sz="0" w:space="0" w:color="auto"/>
      </w:divBdr>
    </w:div>
    <w:div w:id="2083403613">
      <w:bodyDiv w:val="1"/>
      <w:marLeft w:val="0"/>
      <w:marRight w:val="0"/>
      <w:marTop w:val="0"/>
      <w:marBottom w:val="0"/>
      <w:divBdr>
        <w:top w:val="none" w:sz="0" w:space="0" w:color="auto"/>
        <w:left w:val="none" w:sz="0" w:space="0" w:color="auto"/>
        <w:bottom w:val="none" w:sz="0" w:space="0" w:color="auto"/>
        <w:right w:val="none" w:sz="0" w:space="0" w:color="auto"/>
      </w:divBdr>
    </w:div>
    <w:div w:id="2087608915">
      <w:bodyDiv w:val="1"/>
      <w:marLeft w:val="0"/>
      <w:marRight w:val="0"/>
      <w:marTop w:val="0"/>
      <w:marBottom w:val="0"/>
      <w:divBdr>
        <w:top w:val="none" w:sz="0" w:space="0" w:color="auto"/>
        <w:left w:val="none" w:sz="0" w:space="0" w:color="auto"/>
        <w:bottom w:val="none" w:sz="0" w:space="0" w:color="auto"/>
        <w:right w:val="none" w:sz="0" w:space="0" w:color="auto"/>
      </w:divBdr>
    </w:div>
    <w:div w:id="2091853060">
      <w:bodyDiv w:val="1"/>
      <w:marLeft w:val="0"/>
      <w:marRight w:val="0"/>
      <w:marTop w:val="0"/>
      <w:marBottom w:val="0"/>
      <w:divBdr>
        <w:top w:val="none" w:sz="0" w:space="0" w:color="auto"/>
        <w:left w:val="none" w:sz="0" w:space="0" w:color="auto"/>
        <w:bottom w:val="none" w:sz="0" w:space="0" w:color="auto"/>
        <w:right w:val="none" w:sz="0" w:space="0" w:color="auto"/>
      </w:divBdr>
    </w:div>
    <w:div w:id="2095281670">
      <w:bodyDiv w:val="1"/>
      <w:marLeft w:val="0"/>
      <w:marRight w:val="0"/>
      <w:marTop w:val="0"/>
      <w:marBottom w:val="0"/>
      <w:divBdr>
        <w:top w:val="none" w:sz="0" w:space="0" w:color="auto"/>
        <w:left w:val="none" w:sz="0" w:space="0" w:color="auto"/>
        <w:bottom w:val="none" w:sz="0" w:space="0" w:color="auto"/>
        <w:right w:val="none" w:sz="0" w:space="0" w:color="auto"/>
      </w:divBdr>
    </w:div>
    <w:div w:id="2096901730">
      <w:bodyDiv w:val="1"/>
      <w:marLeft w:val="0"/>
      <w:marRight w:val="0"/>
      <w:marTop w:val="0"/>
      <w:marBottom w:val="0"/>
      <w:divBdr>
        <w:top w:val="none" w:sz="0" w:space="0" w:color="auto"/>
        <w:left w:val="none" w:sz="0" w:space="0" w:color="auto"/>
        <w:bottom w:val="none" w:sz="0" w:space="0" w:color="auto"/>
        <w:right w:val="none" w:sz="0" w:space="0" w:color="auto"/>
      </w:divBdr>
    </w:div>
    <w:div w:id="2103715350">
      <w:bodyDiv w:val="1"/>
      <w:marLeft w:val="0"/>
      <w:marRight w:val="0"/>
      <w:marTop w:val="0"/>
      <w:marBottom w:val="0"/>
      <w:divBdr>
        <w:top w:val="none" w:sz="0" w:space="0" w:color="auto"/>
        <w:left w:val="none" w:sz="0" w:space="0" w:color="auto"/>
        <w:bottom w:val="none" w:sz="0" w:space="0" w:color="auto"/>
        <w:right w:val="none" w:sz="0" w:space="0" w:color="auto"/>
      </w:divBdr>
    </w:div>
    <w:div w:id="2105833711">
      <w:bodyDiv w:val="1"/>
      <w:marLeft w:val="0"/>
      <w:marRight w:val="0"/>
      <w:marTop w:val="0"/>
      <w:marBottom w:val="0"/>
      <w:divBdr>
        <w:top w:val="none" w:sz="0" w:space="0" w:color="auto"/>
        <w:left w:val="none" w:sz="0" w:space="0" w:color="auto"/>
        <w:bottom w:val="none" w:sz="0" w:space="0" w:color="auto"/>
        <w:right w:val="none" w:sz="0" w:space="0" w:color="auto"/>
      </w:divBdr>
    </w:div>
    <w:div w:id="2117097041">
      <w:bodyDiv w:val="1"/>
      <w:marLeft w:val="0"/>
      <w:marRight w:val="0"/>
      <w:marTop w:val="0"/>
      <w:marBottom w:val="0"/>
      <w:divBdr>
        <w:top w:val="none" w:sz="0" w:space="0" w:color="auto"/>
        <w:left w:val="none" w:sz="0" w:space="0" w:color="auto"/>
        <w:bottom w:val="none" w:sz="0" w:space="0" w:color="auto"/>
        <w:right w:val="none" w:sz="0" w:space="0" w:color="auto"/>
      </w:divBdr>
    </w:div>
    <w:div w:id="2118526177">
      <w:bodyDiv w:val="1"/>
      <w:marLeft w:val="0"/>
      <w:marRight w:val="0"/>
      <w:marTop w:val="0"/>
      <w:marBottom w:val="0"/>
      <w:divBdr>
        <w:top w:val="none" w:sz="0" w:space="0" w:color="auto"/>
        <w:left w:val="none" w:sz="0" w:space="0" w:color="auto"/>
        <w:bottom w:val="none" w:sz="0" w:space="0" w:color="auto"/>
        <w:right w:val="none" w:sz="0" w:space="0" w:color="auto"/>
      </w:divBdr>
    </w:div>
    <w:div w:id="2121992336">
      <w:bodyDiv w:val="1"/>
      <w:marLeft w:val="0"/>
      <w:marRight w:val="0"/>
      <w:marTop w:val="0"/>
      <w:marBottom w:val="0"/>
      <w:divBdr>
        <w:top w:val="none" w:sz="0" w:space="0" w:color="auto"/>
        <w:left w:val="none" w:sz="0" w:space="0" w:color="auto"/>
        <w:bottom w:val="none" w:sz="0" w:space="0" w:color="auto"/>
        <w:right w:val="none" w:sz="0" w:space="0" w:color="auto"/>
      </w:divBdr>
    </w:div>
    <w:div w:id="2122678260">
      <w:bodyDiv w:val="1"/>
      <w:marLeft w:val="0"/>
      <w:marRight w:val="0"/>
      <w:marTop w:val="0"/>
      <w:marBottom w:val="0"/>
      <w:divBdr>
        <w:top w:val="none" w:sz="0" w:space="0" w:color="auto"/>
        <w:left w:val="none" w:sz="0" w:space="0" w:color="auto"/>
        <w:bottom w:val="none" w:sz="0" w:space="0" w:color="auto"/>
        <w:right w:val="none" w:sz="0" w:space="0" w:color="auto"/>
      </w:divBdr>
    </w:div>
    <w:div w:id="2123765946">
      <w:bodyDiv w:val="1"/>
      <w:marLeft w:val="0"/>
      <w:marRight w:val="0"/>
      <w:marTop w:val="0"/>
      <w:marBottom w:val="0"/>
      <w:divBdr>
        <w:top w:val="none" w:sz="0" w:space="0" w:color="auto"/>
        <w:left w:val="none" w:sz="0" w:space="0" w:color="auto"/>
        <w:bottom w:val="none" w:sz="0" w:space="0" w:color="auto"/>
        <w:right w:val="none" w:sz="0" w:space="0" w:color="auto"/>
      </w:divBdr>
    </w:div>
    <w:div w:id="2127776672">
      <w:bodyDiv w:val="1"/>
      <w:marLeft w:val="0"/>
      <w:marRight w:val="0"/>
      <w:marTop w:val="0"/>
      <w:marBottom w:val="0"/>
      <w:divBdr>
        <w:top w:val="none" w:sz="0" w:space="0" w:color="auto"/>
        <w:left w:val="none" w:sz="0" w:space="0" w:color="auto"/>
        <w:bottom w:val="none" w:sz="0" w:space="0" w:color="auto"/>
        <w:right w:val="none" w:sz="0" w:space="0" w:color="auto"/>
      </w:divBdr>
    </w:div>
    <w:div w:id="2128695862">
      <w:bodyDiv w:val="1"/>
      <w:marLeft w:val="0"/>
      <w:marRight w:val="0"/>
      <w:marTop w:val="0"/>
      <w:marBottom w:val="0"/>
      <w:divBdr>
        <w:top w:val="none" w:sz="0" w:space="0" w:color="auto"/>
        <w:left w:val="none" w:sz="0" w:space="0" w:color="auto"/>
        <w:bottom w:val="none" w:sz="0" w:space="0" w:color="auto"/>
        <w:right w:val="none" w:sz="0" w:space="0" w:color="auto"/>
      </w:divBdr>
    </w:div>
    <w:div w:id="21370197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21" Type="http://schemas.openxmlformats.org/officeDocument/2006/relationships/footer" Target="footer1.xml"/><Relationship Id="rId34" Type="http://schemas.openxmlformats.org/officeDocument/2006/relationships/image" Target="media/image13.png"/><Relationship Id="rId42" Type="http://schemas.openxmlformats.org/officeDocument/2006/relationships/header" Target="header3.xml"/><Relationship Id="rId47" Type="http://schemas.openxmlformats.org/officeDocument/2006/relationships/image" Target="media/image23.png"/><Relationship Id="rId50" Type="http://schemas.openxmlformats.org/officeDocument/2006/relationships/image" Target="media/image26.jpg"/><Relationship Id="rId55" Type="http://schemas.openxmlformats.org/officeDocument/2006/relationships/image" Target="media/image31.png"/><Relationship Id="rId63" Type="http://schemas.openxmlformats.org/officeDocument/2006/relationships/hyperlink" Target="https://www.colombiacompra.gov.co/tienda-virtual-del-estado-colombiano/acuerdos-marco" TargetMode="External"/><Relationship Id="rId68" Type="http://schemas.openxmlformats.org/officeDocument/2006/relationships/hyperlink" Target="https://www.colombiacompra.gov.co/tienda-virtual-del-estado-colombiano/acuerdos-marco" TargetMode="External"/><Relationship Id="rId76" Type="http://schemas.openxmlformats.org/officeDocument/2006/relationships/hyperlink" Target="https://www.colombiacompra.gov.co/tienda-virtual-del-estado-colombiano/acuerdos-marco" TargetMode="External"/><Relationship Id="rId84" Type="http://schemas.openxmlformats.org/officeDocument/2006/relationships/hyperlink" Target="https://www.colombiacompra.gov.co/tienda-virtual-del-estado-colombiano/acuerdos-marco" TargetMode="External"/><Relationship Id="rId89" Type="http://schemas.openxmlformats.org/officeDocument/2006/relationships/hyperlink" Target="https://www.colombiacompra.gov.co/tienda-virtual-del-estado-colombiano/acuerdos-marco" TargetMode="External"/><Relationship Id="rId97" Type="http://schemas.openxmlformats.org/officeDocument/2006/relationships/hyperlink" Target="https://www.colombiacompra.gov.co/tienda-virtual-del-estado-colombiano/acuerdos-marco" TargetMode="External"/><Relationship Id="rId7" Type="http://schemas.openxmlformats.org/officeDocument/2006/relationships/footnotes" Target="footnotes.xml"/><Relationship Id="rId71" Type="http://schemas.openxmlformats.org/officeDocument/2006/relationships/hyperlink" Target="https://www.colombiacompra.gov.co/tienda-virtual-del-estado-colombiano/acuerdos-marco" TargetMode="External"/><Relationship Id="rId92" Type="http://schemas.openxmlformats.org/officeDocument/2006/relationships/hyperlink" Target="https://www.colombiacompra.gov.co/tienda-virtual-del-estado-colombiano/acuerdos-marco" TargetMode="External"/><Relationship Id="rId2" Type="http://schemas.openxmlformats.org/officeDocument/2006/relationships/numbering" Target="numbering.xml"/><Relationship Id="rId16" Type="http://schemas.openxmlformats.org/officeDocument/2006/relationships/hyperlink" Target="http://www.ipc.org.co/agenciadeprensa/wp-content/uploads/2017/04/Cultivos-de-coca-Distribucion-Regional-Permanencia-VS-Sustitucion.png" TargetMode="External"/><Relationship Id="rId29" Type="http://schemas.openxmlformats.org/officeDocument/2006/relationships/hyperlink" Target="https://es.wikipedia.org/wiki/Aviaci%C3%B3n" TargetMode="External"/><Relationship Id="rId11" Type="http://schemas.openxmlformats.org/officeDocument/2006/relationships/hyperlink" Target="https://www.elheraldo.co/judicial/soldado-soledeno-muere-en-emboscada-del-eln-658958" TargetMode="External"/><Relationship Id="rId24" Type="http://schemas.openxmlformats.org/officeDocument/2006/relationships/image" Target="media/image10.png"/><Relationship Id="rId32" Type="http://schemas.openxmlformats.org/officeDocument/2006/relationships/hyperlink" Target="http://www.alcaldiabogota.gov.co/sisjur/normas/Norma1.jsp?i=18314" TargetMode="External"/><Relationship Id="rId37" Type="http://schemas.openxmlformats.org/officeDocument/2006/relationships/image" Target="media/image16.png"/><Relationship Id="rId40" Type="http://schemas.openxmlformats.org/officeDocument/2006/relationships/hyperlink" Target="http://www.secretariasenado.gov.co/senado/basedoc/ley_1150_2007.html" TargetMode="External"/><Relationship Id="rId45" Type="http://schemas.openxmlformats.org/officeDocument/2006/relationships/footer" Target="footer4.xml"/><Relationship Id="rId53" Type="http://schemas.openxmlformats.org/officeDocument/2006/relationships/image" Target="media/image29.jpg"/><Relationship Id="rId58" Type="http://schemas.openxmlformats.org/officeDocument/2006/relationships/image" Target="media/image34.png"/><Relationship Id="rId66" Type="http://schemas.openxmlformats.org/officeDocument/2006/relationships/hyperlink" Target="https://www.colombiacompra.gov.co/tienda-virtual-del-estado-colombiano/acuerdos-marco" TargetMode="External"/><Relationship Id="rId74" Type="http://schemas.openxmlformats.org/officeDocument/2006/relationships/hyperlink" Target="https://www.colombiacompra.gov.co/tienda-virtual-del-estado-colombiano/acuerdos-marco" TargetMode="External"/><Relationship Id="rId79" Type="http://schemas.openxmlformats.org/officeDocument/2006/relationships/hyperlink" Target="https://www.colombiacompra.gov.co/tienda-virtual-del-estado-colombiano/acuerdos-marco" TargetMode="External"/><Relationship Id="rId87" Type="http://schemas.openxmlformats.org/officeDocument/2006/relationships/hyperlink" Target="https://www.colombiacompra.gov.co/tienda-virtual-del-estado-colombiano/acuerdos-marco" TargetMode="External"/><Relationship Id="rId102"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mailto:CENACDEAVIACIONEJERCITO2018@GMAIL.COM" TargetMode="External"/><Relationship Id="rId82" Type="http://schemas.openxmlformats.org/officeDocument/2006/relationships/hyperlink" Target="https://www.colombiacompra.gov.co/tienda-virtual-del-estado-colombiano/acuerdos-marco" TargetMode="External"/><Relationship Id="rId90" Type="http://schemas.openxmlformats.org/officeDocument/2006/relationships/hyperlink" Target="https://www.colombiacompra.gov.co/tienda-virtual-del-estado-colombiano/acuerdos-marco" TargetMode="External"/><Relationship Id="rId95" Type="http://schemas.openxmlformats.org/officeDocument/2006/relationships/hyperlink" Target="https://www.colombiacompra.gov.co/tienda-virtual-del-estado-colombiano/acuerdos-marco" TargetMode="External"/><Relationship Id="rId19" Type="http://schemas.openxmlformats.org/officeDocument/2006/relationships/image" Target="media/image6.png"/><Relationship Id="rId14" Type="http://schemas.openxmlformats.org/officeDocument/2006/relationships/image" Target="media/image3.jpg"/><Relationship Id="rId22" Type="http://schemas.openxmlformats.org/officeDocument/2006/relationships/header" Target="header2.xml"/><Relationship Id="rId27" Type="http://schemas.openxmlformats.org/officeDocument/2006/relationships/hyperlink" Target="https://www.united.com/web/es/content/company/globalcitizenship/environment/alternative-fuels.aspx" TargetMode="External"/><Relationship Id="rId30" Type="http://schemas.openxmlformats.org/officeDocument/2006/relationships/hyperlink" Target="https://es.wikipedia.org/wiki/Motor_aeron%C3%A1utico" TargetMode="External"/><Relationship Id="rId35" Type="http://schemas.openxmlformats.org/officeDocument/2006/relationships/image" Target="media/image14.png"/><Relationship Id="rId43" Type="http://schemas.openxmlformats.org/officeDocument/2006/relationships/footer" Target="footer3.xml"/><Relationship Id="rId48" Type="http://schemas.openxmlformats.org/officeDocument/2006/relationships/image" Target="media/image24.png"/><Relationship Id="rId56" Type="http://schemas.openxmlformats.org/officeDocument/2006/relationships/image" Target="media/image32.png"/><Relationship Id="rId64" Type="http://schemas.openxmlformats.org/officeDocument/2006/relationships/hyperlink" Target="https://www.colombiacompra.gov.co/tienda-virtual-del-estado-colombiano/acuerdos-marco" TargetMode="External"/><Relationship Id="rId69" Type="http://schemas.openxmlformats.org/officeDocument/2006/relationships/hyperlink" Target="https://www.colombiacompra.gov.co/tienda-virtual-del-estado-colombiano/acuerdos-marco" TargetMode="External"/><Relationship Id="rId77" Type="http://schemas.openxmlformats.org/officeDocument/2006/relationships/hyperlink" Target="https://www.colombiacompra.gov.co/tienda-virtual-del-estado-colombiano/acuerdos-marco" TargetMode="External"/><Relationship Id="rId100" Type="http://schemas.openxmlformats.org/officeDocument/2006/relationships/hyperlink" Target="https://www.colombiacompra.gov.co/tienda-virtual-del-estado-colombiano/acuerdos-marco" TargetMode="External"/><Relationship Id="rId8" Type="http://schemas.openxmlformats.org/officeDocument/2006/relationships/endnotes" Target="endnotes.xml"/><Relationship Id="rId51" Type="http://schemas.openxmlformats.org/officeDocument/2006/relationships/image" Target="media/image27.jpg"/><Relationship Id="rId72" Type="http://schemas.openxmlformats.org/officeDocument/2006/relationships/hyperlink" Target="https://www.colombiacompra.gov.co/tienda-virtual-del-estado-colombiano/acuerdos-marco" TargetMode="External"/><Relationship Id="rId80" Type="http://schemas.openxmlformats.org/officeDocument/2006/relationships/hyperlink" Target="https://www.colombiacompra.gov.co/tienda-virtual-del-estado-colombiano/acuerdos-marco" TargetMode="External"/><Relationship Id="rId85" Type="http://schemas.openxmlformats.org/officeDocument/2006/relationships/hyperlink" Target="https://www.colombiacompra.gov.co/tienda-virtual-del-estado-colombiano/acuerdos-marco" TargetMode="External"/><Relationship Id="rId93" Type="http://schemas.openxmlformats.org/officeDocument/2006/relationships/hyperlink" Target="https://www.colombiacompra.gov.co/tienda-virtual-del-estado-colombiano/acuerdos-marco" TargetMode="External"/><Relationship Id="rId98" Type="http://schemas.openxmlformats.org/officeDocument/2006/relationships/hyperlink" Target="https://www.colombiacompra.gov.co/tienda-virtual-del-estado-colombiano/acuerdos-marco" TargetMode="External"/><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hyperlink" Target="https://meridiano70.co/el-delegado-del-comite-internacional-de-la-cruz-roja-en-el-pais-aseguro-que-en-colombia-hay-actualmente-cinco-conflictos/" TargetMode="External"/><Relationship Id="rId25" Type="http://schemas.openxmlformats.org/officeDocument/2006/relationships/chart" Target="charts/chart1.xml"/><Relationship Id="rId33" Type="http://schemas.openxmlformats.org/officeDocument/2006/relationships/image" Target="media/image12.png"/><Relationship Id="rId38" Type="http://schemas.openxmlformats.org/officeDocument/2006/relationships/image" Target="media/image17.png"/><Relationship Id="rId46" Type="http://schemas.openxmlformats.org/officeDocument/2006/relationships/image" Target="media/image22.jpeg"/><Relationship Id="rId59" Type="http://schemas.openxmlformats.org/officeDocument/2006/relationships/image" Target="media/image35.png"/><Relationship Id="rId67" Type="http://schemas.openxmlformats.org/officeDocument/2006/relationships/hyperlink" Target="https://www.colombiacompra.gov.co/tienda-virtual-del-estado-colombiano/acuerdos-marco" TargetMode="External"/><Relationship Id="rId20" Type="http://schemas.openxmlformats.org/officeDocument/2006/relationships/header" Target="header1.xml"/><Relationship Id="rId41" Type="http://schemas.openxmlformats.org/officeDocument/2006/relationships/hyperlink" Target="http://www.alcaldiabogota.gov.co/sisjur/normas/Norma1.jsp?i=18314" TargetMode="External"/><Relationship Id="rId54" Type="http://schemas.openxmlformats.org/officeDocument/2006/relationships/image" Target="media/image30.emf"/><Relationship Id="rId62" Type="http://schemas.openxmlformats.org/officeDocument/2006/relationships/hyperlink" Target="mailto:infoaviacion@cenac.mil.co" TargetMode="External"/><Relationship Id="rId70" Type="http://schemas.openxmlformats.org/officeDocument/2006/relationships/hyperlink" Target="https://www.colombiacompra.gov.co/tienda-virtual-del-estado-colombiano/acuerdos-marco" TargetMode="External"/><Relationship Id="rId75" Type="http://schemas.openxmlformats.org/officeDocument/2006/relationships/hyperlink" Target="https://www.colombiacompra.gov.co/tienda-virtual-del-estado-colombiano/acuerdos-marco" TargetMode="External"/><Relationship Id="rId83" Type="http://schemas.openxmlformats.org/officeDocument/2006/relationships/hyperlink" Target="https://www.colombiacompra.gov.co/tienda-virtual-del-estado-colombiano/acuerdos-marco" TargetMode="External"/><Relationship Id="rId88" Type="http://schemas.openxmlformats.org/officeDocument/2006/relationships/hyperlink" Target="https://www.colombiacompra.gov.co/tienda-virtual-del-estado-colombiano/acuerdos-marco" TargetMode="External"/><Relationship Id="rId91" Type="http://schemas.openxmlformats.org/officeDocument/2006/relationships/hyperlink" Target="https://www.colombiacompra.gov.co/tienda-virtual-del-estado-colombiano/acuerdos-marco" TargetMode="External"/><Relationship Id="rId96" Type="http://schemas.openxmlformats.org/officeDocument/2006/relationships/hyperlink" Target="https://www.colombiacompra.gov.co/tienda-virtual-del-estado-colombiano/acuerdos-marco"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oter" Target="footer2.xml"/><Relationship Id="rId28" Type="http://schemas.openxmlformats.org/officeDocument/2006/relationships/hyperlink" Target="https://www.euroresidentes.com/tecnologia/avances-tecnologicos/aviones-ecologicos" TargetMode="External"/><Relationship Id="rId36" Type="http://schemas.openxmlformats.org/officeDocument/2006/relationships/image" Target="media/image15.png"/><Relationship Id="rId49" Type="http://schemas.openxmlformats.org/officeDocument/2006/relationships/image" Target="media/image25.png"/><Relationship Id="rId57" Type="http://schemas.openxmlformats.org/officeDocument/2006/relationships/image" Target="media/image33.png"/><Relationship Id="rId10" Type="http://schemas.openxmlformats.org/officeDocument/2006/relationships/hyperlink" Target="https://www.semana.com/nacion/articulo/colombia-denunciara-a-cuba-ante-la-onu-si-no-entrega-a-cabecillas-del-eln/631463" TargetMode="External"/><Relationship Id="rId31" Type="http://schemas.openxmlformats.org/officeDocument/2006/relationships/hyperlink" Target="https://es.wikipedia.org/wiki/Contaminaci%C3%B3n_ac%C3%BAstica" TargetMode="External"/><Relationship Id="rId44" Type="http://schemas.openxmlformats.org/officeDocument/2006/relationships/header" Target="header4.xml"/><Relationship Id="rId52" Type="http://schemas.openxmlformats.org/officeDocument/2006/relationships/image" Target="media/image28.jpg"/><Relationship Id="rId60" Type="http://schemas.openxmlformats.org/officeDocument/2006/relationships/footer" Target="footer5.xml"/><Relationship Id="rId65" Type="http://schemas.openxmlformats.org/officeDocument/2006/relationships/hyperlink" Target="https://www.colombiacompra.gov.co/tienda-virtual-del-estado-colombiano/acuerdos-marco" TargetMode="External"/><Relationship Id="rId73" Type="http://schemas.openxmlformats.org/officeDocument/2006/relationships/hyperlink" Target="https://www.colombiacompra.gov.co/tienda-virtual-del-estado-colombiano/acuerdos-marco" TargetMode="External"/><Relationship Id="rId78" Type="http://schemas.openxmlformats.org/officeDocument/2006/relationships/hyperlink" Target="https://www.colombiacompra.gov.co/tienda-virtual-del-estado-colombiano/acuerdos-marco" TargetMode="External"/><Relationship Id="rId81" Type="http://schemas.openxmlformats.org/officeDocument/2006/relationships/hyperlink" Target="https://www.colombiacompra.gov.co/tienda-virtual-del-estado-colombiano/acuerdos-marco" TargetMode="External"/><Relationship Id="rId86" Type="http://schemas.openxmlformats.org/officeDocument/2006/relationships/hyperlink" Target="https://www.colombiacompra.gov.co/tienda-virtual-del-estado-colombiano/acuerdos-marco" TargetMode="External"/><Relationship Id="rId94" Type="http://schemas.openxmlformats.org/officeDocument/2006/relationships/hyperlink" Target="https://www.colombiacompra.gov.co/tienda-virtual-del-estado-colombiano/acuerdos-marco" TargetMode="External"/><Relationship Id="rId99" Type="http://schemas.openxmlformats.org/officeDocument/2006/relationships/hyperlink" Target="https://www.colombiacompra.gov.co/tienda-virtual-del-estado-colombiano/acuerdos-marco" TargetMode="External"/><Relationship Id="rId10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hyperlink" Target="https://www.elpais.com.co/judicial/por-que-han-aumentado-los-cultivos-ilicitos-en-colombia.html" TargetMode="External"/><Relationship Id="rId18" Type="http://schemas.openxmlformats.org/officeDocument/2006/relationships/image" Target="media/image5.png"/><Relationship Id="rId39" Type="http://schemas.openxmlformats.org/officeDocument/2006/relationships/image" Target="media/image18.png"/></Relationships>
</file>

<file path=word/_rels/footer1.xml.rels><?xml version="1.0" encoding="UTF-8" standalone="yes"?>
<Relationships xmlns="http://schemas.openxmlformats.org/package/2006/relationships"><Relationship Id="rId3" Type="http://schemas.openxmlformats.org/officeDocument/2006/relationships/image" Target="media/image9.png"/><Relationship Id="rId2" Type="http://schemas.openxmlformats.org/officeDocument/2006/relationships/image" Target="media/image8.png"/><Relationship Id="rId1" Type="http://schemas.openxmlformats.org/officeDocument/2006/relationships/image" Target="media/image7.png"/><Relationship Id="rId5" Type="http://schemas.openxmlformats.org/officeDocument/2006/relationships/hyperlink" Target="mailto:infoaviacion@cenac.mil.co" TargetMode="External"/><Relationship Id="rId4" Type="http://schemas.openxmlformats.org/officeDocument/2006/relationships/hyperlink" Target="mailto:infoaviacion@cenac.mil.co"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21.png"/><Relationship Id="rId2" Type="http://schemas.openxmlformats.org/officeDocument/2006/relationships/image" Target="media/image20.png"/><Relationship Id="rId1" Type="http://schemas.openxmlformats.org/officeDocument/2006/relationships/image" Target="media/image19.png"/><Relationship Id="rId4" Type="http://schemas.openxmlformats.org/officeDocument/2006/relationships/hyperlink" Target="http://www.ejercito.mil.co" TargetMode="External"/></Relationships>
</file>

<file path=word/_rels/footer4.xml.rels><?xml version="1.0" encoding="UTF-8" standalone="yes"?>
<Relationships xmlns="http://schemas.openxmlformats.org/package/2006/relationships"><Relationship Id="rId3" Type="http://schemas.openxmlformats.org/officeDocument/2006/relationships/image" Target="media/image21.png"/><Relationship Id="rId2" Type="http://schemas.openxmlformats.org/officeDocument/2006/relationships/image" Target="media/image20.png"/><Relationship Id="rId1" Type="http://schemas.openxmlformats.org/officeDocument/2006/relationships/image" Target="media/image19.png"/><Relationship Id="rId4" Type="http://schemas.openxmlformats.org/officeDocument/2006/relationships/hyperlink" Target="http://www.ejercito.mil.co" TargetMode="External"/></Relationships>
</file>

<file path=word/_rels/footer5.xml.rels><?xml version="1.0" encoding="UTF-8" standalone="yes"?>
<Relationships xmlns="http://schemas.openxmlformats.org/package/2006/relationships"><Relationship Id="rId8" Type="http://schemas.openxmlformats.org/officeDocument/2006/relationships/image" Target="media/image380.jpeg"/><Relationship Id="rId3" Type="http://schemas.openxmlformats.org/officeDocument/2006/relationships/hyperlink" Target="mailto:infoaviacion@cenac.mil.co" TargetMode="External"/><Relationship Id="rId7" Type="http://schemas.openxmlformats.org/officeDocument/2006/relationships/image" Target="media/image38.jpeg"/><Relationship Id="rId2" Type="http://schemas.openxmlformats.org/officeDocument/2006/relationships/hyperlink" Target="http://www.ejercito.mil.co/" TargetMode="External"/><Relationship Id="rId1" Type="http://schemas.openxmlformats.org/officeDocument/2006/relationships/image" Target="media/image36.jpeg"/><Relationship Id="rId6" Type="http://schemas.openxmlformats.org/officeDocument/2006/relationships/image" Target="media/image37.jpeg"/><Relationship Id="rId5" Type="http://schemas.openxmlformats.org/officeDocument/2006/relationships/hyperlink" Target="mailto:infoaviacion@cenac.mil.co" TargetMode="External"/><Relationship Id="rId4" Type="http://schemas.openxmlformats.org/officeDocument/2006/relationships/hyperlink" Target="http://www.ejercito.mil.co/" TargetMode="External"/><Relationship Id="rId9" Type="http://schemas.openxmlformats.org/officeDocument/2006/relationships/image" Target="media/image39.jpe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399" b="1" i="0" u="none" strike="noStrike" baseline="0">
                <a:solidFill>
                  <a:srgbClr val="000000"/>
                </a:solidFill>
                <a:latin typeface="Calibri"/>
                <a:ea typeface="Calibri"/>
                <a:cs typeface="Calibri"/>
              </a:defRPr>
            </a:pPr>
            <a:r>
              <a:rPr lang="es-CO"/>
              <a:t>Participación De Los Distibuidores De Cobustibles De Aviación A Nivel Nacionales</a:t>
            </a:r>
          </a:p>
        </c:rich>
      </c:tx>
      <c:layout>
        <c:manualLayout>
          <c:xMode val="edge"/>
          <c:yMode val="edge"/>
          <c:x val="0.15552941281321159"/>
          <c:y val="1.5686299212598426E-2"/>
        </c:manualLayout>
      </c:layout>
      <c:overlay val="0"/>
      <c:spPr>
        <a:noFill/>
        <a:ln w="25377">
          <a:noFill/>
        </a:ln>
      </c:spPr>
    </c:title>
    <c:autoTitleDeleted val="0"/>
    <c:plotArea>
      <c:layout/>
      <c:barChart>
        <c:barDir val="bar"/>
        <c:grouping val="clustered"/>
        <c:varyColors val="0"/>
        <c:ser>
          <c:idx val="0"/>
          <c:order val="0"/>
          <c:spPr>
            <a:solidFill>
              <a:schemeClr val="accent1">
                <a:alpha val="85000"/>
              </a:schemeClr>
            </a:solidFill>
            <a:ln w="9517" cap="flat" cmpd="sng" algn="ctr">
              <a:solidFill>
                <a:schemeClr val="lt1">
                  <a:alpha val="50000"/>
                </a:schemeClr>
              </a:solidFill>
              <a:round/>
            </a:ln>
            <a:effectLst/>
          </c:spPr>
          <c:invertIfNegative val="0"/>
          <c:dLbls>
            <c:dLbl>
              <c:idx val="0"/>
              <c:layout>
                <c:manualLayout>
                  <c:x val="-1.5146452834391357E-3"/>
                  <c:y val="-2.6143790849673201E-3"/>
                </c:manualLayout>
              </c:layout>
              <c:spPr>
                <a:noFill/>
                <a:ln w="25377">
                  <a:noFill/>
                </a:ln>
              </c:spPr>
              <c:txPr>
                <a:bodyPr/>
                <a:lstStyle/>
                <a:p>
                  <a:pPr>
                    <a:defRPr sz="899" b="1" i="0" u="none" strike="noStrike" baseline="0">
                      <a:solidFill>
                        <a:srgbClr val="000000"/>
                      </a:solidFill>
                      <a:latin typeface="Calibri"/>
                      <a:ea typeface="Calibri"/>
                      <a:cs typeface="Calibri"/>
                    </a:defRPr>
                  </a:pPr>
                  <a:endParaRPr lang="es-CO"/>
                </a:p>
              </c:txPr>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44CB-4233-A016-D58E6B7FC9B8}"/>
                </c:ext>
                <c:ext xmlns:c15="http://schemas.microsoft.com/office/drawing/2012/chart" uri="{CE6537A1-D6FC-4f65-9D91-7224C49458BB}"/>
              </c:extLst>
            </c:dLbl>
            <c:dLbl>
              <c:idx val="1"/>
              <c:layout>
                <c:manualLayout>
                  <c:x val="5.1676133199688159E-3"/>
                  <c:y val="-1.045751633986928E-2"/>
                </c:manualLayout>
              </c:layout>
              <c:spPr>
                <a:noFill/>
                <a:ln w="25377">
                  <a:noFill/>
                </a:ln>
              </c:spPr>
              <c:txPr>
                <a:bodyPr/>
                <a:lstStyle/>
                <a:p>
                  <a:pPr>
                    <a:defRPr sz="899" b="1" i="0" u="none" strike="noStrike" baseline="0">
                      <a:solidFill>
                        <a:srgbClr val="000000"/>
                      </a:solidFill>
                      <a:latin typeface="Calibri"/>
                      <a:ea typeface="Calibri"/>
                      <a:cs typeface="Calibri"/>
                    </a:defRPr>
                  </a:pPr>
                  <a:endParaRPr lang="es-CO"/>
                </a:p>
              </c:txPr>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44CB-4233-A016-D58E6B7FC9B8}"/>
                </c:ext>
                <c:ext xmlns:c15="http://schemas.microsoft.com/office/drawing/2012/chart" uri="{CE6537A1-D6FC-4f65-9D91-7224C49458BB}"/>
              </c:extLst>
            </c:dLbl>
            <c:dLbl>
              <c:idx val="2"/>
              <c:layout>
                <c:manualLayout>
                  <c:x val="2.5214389130192673E-2"/>
                  <c:y val="-1.045751633986928E-2"/>
                </c:manualLayout>
              </c:layout>
              <c:spPr>
                <a:noFill/>
                <a:ln w="25377">
                  <a:noFill/>
                </a:ln>
              </c:spPr>
              <c:txPr>
                <a:bodyPr/>
                <a:lstStyle/>
                <a:p>
                  <a:pPr>
                    <a:defRPr sz="899" b="1" i="0" u="none" strike="noStrike" baseline="0">
                      <a:solidFill>
                        <a:srgbClr val="000000"/>
                      </a:solidFill>
                      <a:latin typeface="Calibri"/>
                      <a:ea typeface="Calibri"/>
                      <a:cs typeface="Calibri"/>
                    </a:defRPr>
                  </a:pPr>
                  <a:endParaRPr lang="es-CO"/>
                </a:p>
              </c:txPr>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44CB-4233-A016-D58E6B7FC9B8}"/>
                </c:ext>
                <c:ext xmlns:c15="http://schemas.microsoft.com/office/drawing/2012/chart" uri="{CE6537A1-D6FC-4f65-9D91-7224C49458BB}"/>
              </c:extLst>
            </c:dLbl>
            <c:dLbl>
              <c:idx val="3"/>
              <c:layout>
                <c:manualLayout>
                  <c:x val="0.16678917474106239"/>
                  <c:y val="-7.8431372549019607E-3"/>
                </c:manualLayout>
              </c:layout>
              <c:spPr>
                <a:noFill/>
                <a:ln w="25377">
                  <a:noFill/>
                </a:ln>
              </c:spPr>
              <c:txPr>
                <a:bodyPr/>
                <a:lstStyle/>
                <a:p>
                  <a:pPr>
                    <a:defRPr sz="899" b="1" i="0" u="none" strike="noStrike" baseline="0">
                      <a:solidFill>
                        <a:srgbClr val="000000"/>
                      </a:solidFill>
                      <a:latin typeface="Calibri"/>
                      <a:ea typeface="Calibri"/>
                      <a:cs typeface="Calibri"/>
                    </a:defRPr>
                  </a:pPr>
                  <a:endParaRPr lang="es-CO"/>
                </a:p>
              </c:txPr>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44CB-4233-A016-D58E6B7FC9B8}"/>
                </c:ext>
                <c:ext xmlns:c15="http://schemas.microsoft.com/office/drawing/2012/chart" uri="{CE6537A1-D6FC-4f65-9D91-7224C49458BB}"/>
              </c:extLst>
            </c:dLbl>
            <c:dLbl>
              <c:idx val="4"/>
              <c:layout>
                <c:manualLayout>
                  <c:x val="9.9966588706982953E-2"/>
                  <c:y val="-2.6143790849672242E-3"/>
                </c:manualLayout>
              </c:layout>
              <c:spPr>
                <a:noFill/>
                <a:ln w="25377">
                  <a:noFill/>
                </a:ln>
              </c:spPr>
              <c:txPr>
                <a:bodyPr/>
                <a:lstStyle/>
                <a:p>
                  <a:pPr>
                    <a:defRPr sz="899" b="1" i="0" u="none" strike="noStrike" baseline="0">
                      <a:solidFill>
                        <a:srgbClr val="000000"/>
                      </a:solidFill>
                      <a:latin typeface="Calibri"/>
                      <a:ea typeface="Calibri"/>
                      <a:cs typeface="Calibri"/>
                    </a:defRPr>
                  </a:pPr>
                  <a:endParaRPr lang="es-CO"/>
                </a:p>
              </c:txPr>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44CB-4233-A016-D58E6B7FC9B8}"/>
                </c:ext>
                <c:ext xmlns:c15="http://schemas.microsoft.com/office/drawing/2012/chart" uri="{CE6537A1-D6FC-4f65-9D91-7224C49458BB}"/>
              </c:extLst>
            </c:dLbl>
            <c:dLbl>
              <c:idx val="5"/>
              <c:layout>
                <c:manualLayout>
                  <c:x val="4.4281100345250027E-2"/>
                  <c:y val="2.6143790849673201E-3"/>
                </c:manualLayout>
              </c:layout>
              <c:spPr>
                <a:noFill/>
                <a:ln w="25377">
                  <a:noFill/>
                </a:ln>
              </c:spPr>
              <c:txPr>
                <a:bodyPr/>
                <a:lstStyle/>
                <a:p>
                  <a:pPr>
                    <a:defRPr sz="899" b="1" i="0" u="none" strike="noStrike" baseline="0">
                      <a:solidFill>
                        <a:srgbClr val="000000"/>
                      </a:solidFill>
                      <a:latin typeface="Calibri"/>
                      <a:ea typeface="Calibri"/>
                      <a:cs typeface="Calibri"/>
                    </a:defRPr>
                  </a:pPr>
                  <a:endParaRPr lang="es-CO"/>
                </a:p>
              </c:txPr>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44CB-4233-A016-D58E6B7FC9B8}"/>
                </c:ext>
                <c:ext xmlns:c15="http://schemas.microsoft.com/office/drawing/2012/chart" uri="{CE6537A1-D6FC-4f65-9D91-7224C49458BB}"/>
              </c:extLst>
            </c:dLbl>
            <c:dLbl>
              <c:idx val="6"/>
              <c:layout>
                <c:manualLayout>
                  <c:x val="5.0963358948657979E-2"/>
                  <c:y val="-2.6143790849673201E-3"/>
                </c:manualLayout>
              </c:layout>
              <c:spPr>
                <a:noFill/>
                <a:ln w="25377">
                  <a:noFill/>
                </a:ln>
              </c:spPr>
              <c:txPr>
                <a:bodyPr/>
                <a:lstStyle/>
                <a:p>
                  <a:pPr>
                    <a:defRPr sz="899" b="1" i="0" u="none" strike="noStrike" baseline="0">
                      <a:solidFill>
                        <a:srgbClr val="000000"/>
                      </a:solidFill>
                      <a:latin typeface="Calibri"/>
                      <a:ea typeface="Calibri"/>
                      <a:cs typeface="Calibri"/>
                    </a:defRPr>
                  </a:pPr>
                  <a:endParaRPr lang="es-CO"/>
                </a:p>
              </c:txPr>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44CB-4233-A016-D58E6B7FC9B8}"/>
                </c:ext>
                <c:ext xmlns:c15="http://schemas.microsoft.com/office/drawing/2012/chart" uri="{CE6537A1-D6FC-4f65-9D91-7224C49458BB}"/>
              </c:extLst>
            </c:dLbl>
            <c:dLbl>
              <c:idx val="7"/>
              <c:layout>
                <c:manualLayout>
                  <c:x val="4.1875487248023164E-3"/>
                  <c:y val="-9.5859459072150535E-17"/>
                </c:manualLayout>
              </c:layout>
              <c:spPr>
                <a:noFill/>
                <a:ln w="25377">
                  <a:noFill/>
                </a:ln>
              </c:spPr>
              <c:txPr>
                <a:bodyPr/>
                <a:lstStyle/>
                <a:p>
                  <a:pPr>
                    <a:defRPr sz="899" b="1" i="0" u="none" strike="noStrike" baseline="0">
                      <a:solidFill>
                        <a:srgbClr val="000000"/>
                      </a:solidFill>
                      <a:latin typeface="Calibri"/>
                      <a:ea typeface="Calibri"/>
                      <a:cs typeface="Calibri"/>
                    </a:defRPr>
                  </a:pPr>
                  <a:endParaRPr lang="es-CO"/>
                </a:p>
              </c:txPr>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44CB-4233-A016-D58E6B7FC9B8}"/>
                </c:ext>
                <c:ext xmlns:c15="http://schemas.microsoft.com/office/drawing/2012/chart" uri="{CE6537A1-D6FC-4f65-9D91-7224C49458BB}"/>
              </c:extLst>
            </c:dLbl>
            <c:dLbl>
              <c:idx val="8"/>
              <c:layout>
                <c:manualLayout>
                  <c:x val="5.0963358948657979E-2"/>
                  <c:y val="-2.6143790849674159E-3"/>
                </c:manualLayout>
              </c:layout>
              <c:spPr>
                <a:noFill/>
                <a:ln w="25377">
                  <a:noFill/>
                </a:ln>
              </c:spPr>
              <c:txPr>
                <a:bodyPr/>
                <a:lstStyle/>
                <a:p>
                  <a:pPr>
                    <a:defRPr sz="899" b="1" i="0" u="none" strike="noStrike" baseline="0">
                      <a:solidFill>
                        <a:srgbClr val="000000"/>
                      </a:solidFill>
                      <a:latin typeface="Calibri"/>
                      <a:ea typeface="Calibri"/>
                      <a:cs typeface="Calibri"/>
                    </a:defRPr>
                  </a:pPr>
                  <a:endParaRPr lang="es-CO"/>
                </a:p>
              </c:txPr>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8-44CB-4233-A016-D58E6B7FC9B8}"/>
                </c:ext>
                <c:ext xmlns:c15="http://schemas.microsoft.com/office/drawing/2012/chart" uri="{CE6537A1-D6FC-4f65-9D91-7224C49458BB}"/>
              </c:extLst>
            </c:dLbl>
            <c:dLbl>
              <c:idx val="9"/>
              <c:layout>
                <c:manualLayout>
                  <c:x val="1.070108468315834E-2"/>
                  <c:y val="0"/>
                </c:manualLayout>
              </c:layout>
              <c:spPr>
                <a:noFill/>
                <a:ln w="25377">
                  <a:noFill/>
                </a:ln>
              </c:spPr>
              <c:txPr>
                <a:bodyPr/>
                <a:lstStyle/>
                <a:p>
                  <a:pPr>
                    <a:defRPr sz="899" b="1" i="0" u="none" strike="noStrike" baseline="0">
                      <a:solidFill>
                        <a:srgbClr val="000000"/>
                      </a:solidFill>
                      <a:latin typeface="Calibri"/>
                      <a:ea typeface="Calibri"/>
                      <a:cs typeface="Calibri"/>
                    </a:defRPr>
                  </a:pPr>
                  <a:endParaRPr lang="es-CO"/>
                </a:p>
              </c:txPr>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9-44CB-4233-A016-D58E6B7FC9B8}"/>
                </c:ext>
                <c:ext xmlns:c15="http://schemas.microsoft.com/office/drawing/2012/chart" uri="{CE6537A1-D6FC-4f65-9D91-7224C49458BB}"/>
              </c:extLst>
            </c:dLbl>
            <c:dLbl>
              <c:idx val="10"/>
              <c:layout>
                <c:manualLayout>
                  <c:x val="4.6339797234667419E-2"/>
                  <c:y val="-1.045751633986928E-2"/>
                </c:manualLayout>
              </c:layout>
              <c:spPr>
                <a:noFill/>
                <a:ln w="25377">
                  <a:noFill/>
                </a:ln>
              </c:spPr>
              <c:txPr>
                <a:bodyPr/>
                <a:lstStyle/>
                <a:p>
                  <a:pPr>
                    <a:defRPr sz="899" b="1" i="0" u="none" strike="noStrike" baseline="0">
                      <a:solidFill>
                        <a:srgbClr val="000000"/>
                      </a:solidFill>
                      <a:latin typeface="Calibri"/>
                      <a:ea typeface="Calibri"/>
                      <a:cs typeface="Calibri"/>
                    </a:defRPr>
                  </a:pPr>
                  <a:endParaRPr lang="es-CO"/>
                </a:p>
              </c:txPr>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A-44CB-4233-A016-D58E6B7FC9B8}"/>
                </c:ext>
                <c:ext xmlns:c15="http://schemas.microsoft.com/office/drawing/2012/chart" uri="{CE6537A1-D6FC-4f65-9D91-7224C49458BB}"/>
              </c:extLst>
            </c:dLbl>
            <c:dLbl>
              <c:idx val="11"/>
              <c:layout>
                <c:manualLayout>
                  <c:x val="3.5420706056914955E-2"/>
                  <c:y val="-2.6143790849673201E-3"/>
                </c:manualLayout>
              </c:layout>
              <c:spPr>
                <a:noFill/>
                <a:ln w="25377">
                  <a:noFill/>
                </a:ln>
              </c:spPr>
              <c:txPr>
                <a:bodyPr/>
                <a:lstStyle/>
                <a:p>
                  <a:pPr>
                    <a:defRPr sz="899" b="1" i="0" u="none" strike="noStrike" baseline="0">
                      <a:solidFill>
                        <a:srgbClr val="000000"/>
                      </a:solidFill>
                      <a:latin typeface="Calibri"/>
                      <a:ea typeface="Calibri"/>
                      <a:cs typeface="Calibri"/>
                    </a:defRPr>
                  </a:pPr>
                  <a:endParaRPr lang="es-CO"/>
                </a:p>
              </c:txPr>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B-44CB-4233-A016-D58E6B7FC9B8}"/>
                </c:ext>
                <c:ext xmlns:c15="http://schemas.microsoft.com/office/drawing/2012/chart" uri="{CE6537A1-D6FC-4f65-9D91-7224C49458BB}"/>
              </c:extLst>
            </c:dLbl>
            <c:dLbl>
              <c:idx val="12"/>
              <c:layout>
                <c:manualLayout>
                  <c:x val="-2.4454260290634401E-3"/>
                  <c:y val="0"/>
                </c:manualLayout>
              </c:layout>
              <c:spPr>
                <a:noFill/>
                <a:ln w="25377">
                  <a:noFill/>
                </a:ln>
              </c:spPr>
              <c:txPr>
                <a:bodyPr/>
                <a:lstStyle/>
                <a:p>
                  <a:pPr>
                    <a:defRPr sz="899" b="1" i="0" u="none" strike="noStrike" baseline="0">
                      <a:solidFill>
                        <a:srgbClr val="000000"/>
                      </a:solidFill>
                      <a:latin typeface="Calibri"/>
                      <a:ea typeface="Calibri"/>
                      <a:cs typeface="Calibri"/>
                    </a:defRPr>
                  </a:pPr>
                  <a:endParaRPr lang="es-CO"/>
                </a:p>
              </c:txPr>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C-44CB-4233-A016-D58E6B7FC9B8}"/>
                </c:ext>
                <c:ext xmlns:c15="http://schemas.microsoft.com/office/drawing/2012/chart" uri="{CE6537A1-D6FC-4f65-9D91-7224C49458BB}"/>
              </c:extLst>
            </c:dLbl>
            <c:dLbl>
              <c:idx val="13"/>
              <c:layout>
                <c:manualLayout>
                  <c:x val="5.5467481867138811E-2"/>
                  <c:y val="2.6143790849673201E-3"/>
                </c:manualLayout>
              </c:layout>
              <c:spPr>
                <a:noFill/>
                <a:ln w="25377">
                  <a:noFill/>
                </a:ln>
              </c:spPr>
              <c:txPr>
                <a:bodyPr/>
                <a:lstStyle/>
                <a:p>
                  <a:pPr>
                    <a:defRPr sz="899" b="1" i="0" u="none" strike="noStrike" baseline="0">
                      <a:solidFill>
                        <a:srgbClr val="000000"/>
                      </a:solidFill>
                      <a:latin typeface="Calibri"/>
                      <a:ea typeface="Calibri"/>
                      <a:cs typeface="Calibri"/>
                    </a:defRPr>
                  </a:pPr>
                  <a:endParaRPr lang="es-CO"/>
                </a:p>
              </c:txPr>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D-44CB-4233-A016-D58E6B7FC9B8}"/>
                </c:ext>
                <c:ext xmlns:c15="http://schemas.microsoft.com/office/drawing/2012/chart" uri="{CE6537A1-D6FC-4f65-9D91-7224C49458BB}"/>
              </c:extLst>
            </c:dLbl>
            <c:dLbl>
              <c:idx val="14"/>
              <c:layout>
                <c:manualLayout>
                  <c:x val="2.0094130398751946E-3"/>
                  <c:y val="-2.6143790849673201E-3"/>
                </c:manualLayout>
              </c:layout>
              <c:spPr>
                <a:noFill/>
                <a:ln w="25377">
                  <a:noFill/>
                </a:ln>
              </c:spPr>
              <c:txPr>
                <a:bodyPr/>
                <a:lstStyle/>
                <a:p>
                  <a:pPr>
                    <a:defRPr sz="899" b="1" i="0" u="none" strike="noStrike" baseline="0">
                      <a:solidFill>
                        <a:srgbClr val="000000"/>
                      </a:solidFill>
                      <a:latin typeface="Calibri"/>
                      <a:ea typeface="Calibri"/>
                      <a:cs typeface="Calibri"/>
                    </a:defRPr>
                  </a:pPr>
                  <a:endParaRPr lang="es-CO"/>
                </a:p>
              </c:txPr>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E-44CB-4233-A016-D58E6B7FC9B8}"/>
                </c:ext>
                <c:ext xmlns:c15="http://schemas.microsoft.com/office/drawing/2012/chart" uri="{CE6537A1-D6FC-4f65-9D91-7224C49458BB}"/>
              </c:extLst>
            </c:dLbl>
            <c:dLbl>
              <c:idx val="15"/>
              <c:layout>
                <c:manualLayout>
                  <c:x val="8.6651355349709247E-2"/>
                  <c:y val="-2.6143790849673682E-3"/>
                </c:manualLayout>
              </c:layout>
              <c:spPr>
                <a:noFill/>
                <a:ln w="25377">
                  <a:noFill/>
                </a:ln>
              </c:spPr>
              <c:txPr>
                <a:bodyPr/>
                <a:lstStyle/>
                <a:p>
                  <a:pPr>
                    <a:defRPr sz="899" b="1" i="0" u="none" strike="noStrike" baseline="0">
                      <a:solidFill>
                        <a:srgbClr val="000000"/>
                      </a:solidFill>
                      <a:latin typeface="Calibri"/>
                      <a:ea typeface="Calibri"/>
                      <a:cs typeface="Calibri"/>
                    </a:defRPr>
                  </a:pPr>
                  <a:endParaRPr lang="es-CO"/>
                </a:p>
              </c:txPr>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F-44CB-4233-A016-D58E6B7FC9B8}"/>
                </c:ext>
                <c:ext xmlns:c15="http://schemas.microsoft.com/office/drawing/2012/chart" uri="{CE6537A1-D6FC-4f65-9D91-7224C49458BB}"/>
              </c:extLst>
            </c:dLbl>
            <c:dLbl>
              <c:idx val="16"/>
              <c:layout>
                <c:manualLayout>
                  <c:x val="5.1012642798200176E-2"/>
                  <c:y val="-4.7929729536075267E-17"/>
                </c:manualLayout>
              </c:layout>
              <c:spPr>
                <a:noFill/>
                <a:ln w="25377">
                  <a:noFill/>
                </a:ln>
              </c:spPr>
              <c:txPr>
                <a:bodyPr/>
                <a:lstStyle/>
                <a:p>
                  <a:pPr>
                    <a:defRPr sz="899" b="1" i="0" u="none" strike="noStrike" baseline="0">
                      <a:solidFill>
                        <a:srgbClr val="000000"/>
                      </a:solidFill>
                      <a:latin typeface="Calibri"/>
                      <a:ea typeface="Calibri"/>
                      <a:cs typeface="Calibri"/>
                    </a:defRPr>
                  </a:pPr>
                  <a:endParaRPr lang="es-CO"/>
                </a:p>
              </c:txPr>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0-44CB-4233-A016-D58E6B7FC9B8}"/>
                </c:ext>
                <c:ext xmlns:c15="http://schemas.microsoft.com/office/drawing/2012/chart" uri="{CE6537A1-D6FC-4f65-9D91-7224C49458BB}"/>
              </c:extLst>
            </c:dLbl>
            <c:dLbl>
              <c:idx val="17"/>
              <c:layout>
                <c:manualLayout>
                  <c:x val="-2.1800649459412295E-4"/>
                  <c:y val="-2.6143790849673682E-3"/>
                </c:manualLayout>
              </c:layout>
              <c:spPr>
                <a:noFill/>
                <a:ln w="25377">
                  <a:noFill/>
                </a:ln>
              </c:spPr>
              <c:txPr>
                <a:bodyPr/>
                <a:lstStyle/>
                <a:p>
                  <a:pPr>
                    <a:defRPr sz="899" b="1" i="0" u="none" strike="noStrike" baseline="0">
                      <a:solidFill>
                        <a:srgbClr val="000000"/>
                      </a:solidFill>
                      <a:latin typeface="Calibri"/>
                      <a:ea typeface="Calibri"/>
                      <a:cs typeface="Calibri"/>
                    </a:defRPr>
                  </a:pPr>
                  <a:endParaRPr lang="es-CO"/>
                </a:p>
              </c:txPr>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1-44CB-4233-A016-D58E6B7FC9B8}"/>
                </c:ext>
                <c:ext xmlns:c15="http://schemas.microsoft.com/office/drawing/2012/chart" uri="{CE6537A1-D6FC-4f65-9D91-7224C49458BB}"/>
              </c:extLst>
            </c:dLbl>
            <c:dLbl>
              <c:idx val="18"/>
              <c:layout>
                <c:manualLayout>
                  <c:x val="5.3240062332669494E-2"/>
                  <c:y val="0"/>
                </c:manualLayout>
              </c:layout>
              <c:spPr>
                <a:noFill/>
                <a:ln w="25377">
                  <a:noFill/>
                </a:ln>
              </c:spPr>
              <c:txPr>
                <a:bodyPr/>
                <a:lstStyle/>
                <a:p>
                  <a:pPr>
                    <a:defRPr sz="899" b="1" i="0" u="none" strike="noStrike" baseline="0">
                      <a:solidFill>
                        <a:srgbClr val="000000"/>
                      </a:solidFill>
                      <a:latin typeface="Calibri"/>
                      <a:ea typeface="Calibri"/>
                      <a:cs typeface="Calibri"/>
                    </a:defRPr>
                  </a:pPr>
                  <a:endParaRPr lang="es-CO"/>
                </a:p>
              </c:txPr>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2-44CB-4233-A016-D58E6B7FC9B8}"/>
                </c:ext>
                <c:ext xmlns:c15="http://schemas.microsoft.com/office/drawing/2012/chart" uri="{CE6537A1-D6FC-4f65-9D91-7224C49458BB}"/>
              </c:extLst>
            </c:dLbl>
            <c:dLbl>
              <c:idx val="19"/>
              <c:layout>
                <c:manualLayout>
                  <c:x val="8.691671643283147E-3"/>
                  <c:y val="-4.7929729536075267E-17"/>
                </c:manualLayout>
              </c:layout>
              <c:spPr>
                <a:noFill/>
                <a:ln w="25377">
                  <a:noFill/>
                </a:ln>
              </c:spPr>
              <c:txPr>
                <a:bodyPr/>
                <a:lstStyle/>
                <a:p>
                  <a:pPr>
                    <a:defRPr sz="899" b="1" i="0" u="none" strike="noStrike" baseline="0">
                      <a:solidFill>
                        <a:srgbClr val="000000"/>
                      </a:solidFill>
                      <a:latin typeface="Calibri"/>
                      <a:ea typeface="Calibri"/>
                      <a:cs typeface="Calibri"/>
                    </a:defRPr>
                  </a:pPr>
                  <a:endParaRPr lang="es-CO"/>
                </a:p>
              </c:txPr>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3-44CB-4233-A016-D58E6B7FC9B8}"/>
                </c:ext>
                <c:ext xmlns:c15="http://schemas.microsoft.com/office/drawing/2012/chart" uri="{CE6537A1-D6FC-4f65-9D91-7224C49458BB}"/>
              </c:extLst>
            </c:dLbl>
            <c:dLbl>
              <c:idx val="20"/>
              <c:layout>
                <c:manualLayout>
                  <c:x val="7.3286838142893343E-2"/>
                  <c:y val="0"/>
                </c:manualLayout>
              </c:layout>
              <c:spPr>
                <a:noFill/>
                <a:ln w="25377">
                  <a:noFill/>
                </a:ln>
              </c:spPr>
              <c:txPr>
                <a:bodyPr/>
                <a:lstStyle/>
                <a:p>
                  <a:pPr>
                    <a:defRPr sz="899" b="1" i="0" u="none" strike="noStrike" baseline="0">
                      <a:solidFill>
                        <a:srgbClr val="000000"/>
                      </a:solidFill>
                      <a:latin typeface="Calibri"/>
                      <a:ea typeface="Calibri"/>
                      <a:cs typeface="Calibri"/>
                    </a:defRPr>
                  </a:pPr>
                  <a:endParaRPr lang="es-CO"/>
                </a:p>
              </c:txPr>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4-44CB-4233-A016-D58E6B7FC9B8}"/>
                </c:ext>
                <c:ext xmlns:c15="http://schemas.microsoft.com/office/drawing/2012/chart" uri="{CE6537A1-D6FC-4f65-9D91-7224C49458BB}"/>
              </c:extLst>
            </c:dLbl>
            <c:dLbl>
              <c:idx val="21"/>
              <c:layout>
                <c:manualLayout>
                  <c:x val="1.0919091177752464E-2"/>
                  <c:y val="5.2287581699346167E-3"/>
                </c:manualLayout>
              </c:layout>
              <c:spPr>
                <a:noFill/>
                <a:ln w="25377">
                  <a:noFill/>
                </a:ln>
              </c:spPr>
              <c:txPr>
                <a:bodyPr/>
                <a:lstStyle/>
                <a:p>
                  <a:pPr>
                    <a:defRPr sz="899" b="1" i="0" u="none" strike="noStrike" baseline="0">
                      <a:solidFill>
                        <a:srgbClr val="000000"/>
                      </a:solidFill>
                      <a:latin typeface="Calibri"/>
                      <a:ea typeface="Calibri"/>
                      <a:cs typeface="Calibri"/>
                    </a:defRPr>
                  </a:pPr>
                  <a:endParaRPr lang="es-CO"/>
                </a:p>
              </c:txPr>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5-44CB-4233-A016-D58E6B7FC9B8}"/>
                </c:ext>
                <c:ext xmlns:c15="http://schemas.microsoft.com/office/drawing/2012/chart" uri="{CE6537A1-D6FC-4f65-9D91-7224C49458BB}"/>
              </c:extLst>
            </c:dLbl>
            <c:dLbl>
              <c:idx val="22"/>
              <c:layout>
                <c:manualLayout>
                  <c:x val="6.4642521088138288E-3"/>
                  <c:y val="-1.8300653594771267E-2"/>
                </c:manualLayout>
              </c:layout>
              <c:spPr>
                <a:noFill/>
                <a:ln w="25377">
                  <a:noFill/>
                </a:ln>
              </c:spPr>
              <c:txPr>
                <a:bodyPr/>
                <a:lstStyle/>
                <a:p>
                  <a:pPr>
                    <a:defRPr sz="899" b="1" i="0" u="none" strike="noStrike" baseline="0">
                      <a:solidFill>
                        <a:srgbClr val="000000"/>
                      </a:solidFill>
                      <a:latin typeface="Calibri"/>
                      <a:ea typeface="Calibri"/>
                      <a:cs typeface="Calibri"/>
                    </a:defRPr>
                  </a:pPr>
                  <a:endParaRPr lang="es-CO"/>
                </a:p>
              </c:txPr>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6-44CB-4233-A016-D58E6B7FC9B8}"/>
                </c:ext>
                <c:ext xmlns:c15="http://schemas.microsoft.com/office/drawing/2012/chart" uri="{CE6537A1-D6FC-4f65-9D91-7224C49458BB}"/>
              </c:extLst>
            </c:dLbl>
            <c:spPr>
              <a:noFill/>
              <a:ln w="25377">
                <a:noFill/>
              </a:ln>
            </c:spPr>
            <c:txPr>
              <a:bodyPr wrap="square" lIns="38100" tIns="19050" rIns="38100" bIns="19050" anchor="ctr">
                <a:spAutoFit/>
              </a:bodyPr>
              <a:lstStyle/>
              <a:p>
                <a:pPr>
                  <a:defRPr sz="899" b="1" i="0" u="none" strike="noStrike" baseline="0">
                    <a:solidFill>
                      <a:srgbClr val="000000"/>
                    </a:solidFill>
                    <a:latin typeface="Calibri"/>
                    <a:ea typeface="Calibri"/>
                    <a:cs typeface="Calibri"/>
                  </a:defRPr>
                </a:pPr>
                <a:endParaRPr lang="es-CO"/>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Hoja5!$E$4:$E$26</c:f>
              <c:strCache>
                <c:ptCount val="23"/>
                <c:pt idx="0">
                  <c:v>Energizar S.A.</c:v>
                </c:pt>
                <c:pt idx="1">
                  <c:v>Organización Terpel S.A. </c:v>
                </c:pt>
                <c:pt idx="2">
                  <c:v>Icaro Diecisiete S.A.S. </c:v>
                </c:pt>
                <c:pt idx="3">
                  <c:v>Chevron Petroleum Company </c:v>
                </c:pt>
                <c:pt idx="4">
                  <c:v>Combustibles y Transportes Hernandez s.a. </c:v>
                </c:pt>
                <c:pt idx="5">
                  <c:v>Exxonmobil de Colombia S.A.</c:v>
                </c:pt>
                <c:pt idx="6">
                  <c:v>Aviacom S.A.S. </c:v>
                </c:pt>
                <c:pt idx="7">
                  <c:v>Chevron Export S.A.S. </c:v>
                </c:pt>
                <c:pt idx="8">
                  <c:v>Globe Air Fuel Ltda.</c:v>
                </c:pt>
                <c:pt idx="9">
                  <c:v>Drummond Ltd. </c:v>
                </c:pt>
                <c:pt idx="10">
                  <c:v>Faster Fuel E.U. S.A.S. </c:v>
                </c:pt>
                <c:pt idx="11">
                  <c:v>Aero Sanidad Agrícola S en C – ASA 1</c:v>
                </c:pt>
                <c:pt idx="12">
                  <c:v>Aerofull Ltda. </c:v>
                </c:pt>
                <c:pt idx="13">
                  <c:v>Biomax S.A. </c:v>
                </c:pt>
                <c:pt idx="14">
                  <c:v>Brede Perez Hernan Alberto </c:v>
                </c:pt>
                <c:pt idx="15">
                  <c:v>Distribuidora Vanguardia Cia Ltda.</c:v>
                </c:pt>
                <c:pt idx="16">
                  <c:v>Fuerza Aerea Colombiana </c:v>
                </c:pt>
                <c:pt idx="17">
                  <c:v>Meta Petroleum Corp. Sucursal Colombia </c:v>
                </c:pt>
                <c:pt idx="18">
                  <c:v>Occidental de Colombia llc </c:v>
                </c:pt>
                <c:pt idx="19">
                  <c:v>Serviaviacion el Aeropuerto No. 1 Cia Ltda. </c:v>
                </c:pt>
                <c:pt idx="20">
                  <c:v>Servicombustibles Aéreos del Casanare -</c:v>
                </c:pt>
                <c:pt idx="21">
                  <c:v>Sedca S.A. </c:v>
                </c:pt>
                <c:pt idx="22">
                  <c:v>Tecniaereas de Colombia Ltda. </c:v>
                </c:pt>
              </c:strCache>
            </c:strRef>
          </c:cat>
          <c:val>
            <c:numRef>
              <c:f>Hoja5!$F$4:$F$26</c:f>
              <c:numCache>
                <c:formatCode>0%</c:formatCode>
                <c:ptCount val="23"/>
                <c:pt idx="0">
                  <c:v>0.21</c:v>
                </c:pt>
                <c:pt idx="1">
                  <c:v>0.19</c:v>
                </c:pt>
                <c:pt idx="2">
                  <c:v>0.16</c:v>
                </c:pt>
                <c:pt idx="3">
                  <c:v>7.0000000000000007E-2</c:v>
                </c:pt>
                <c:pt idx="4">
                  <c:v>0.06</c:v>
                </c:pt>
                <c:pt idx="5">
                  <c:v>0.06</c:v>
                </c:pt>
                <c:pt idx="6">
                  <c:v>0.03</c:v>
                </c:pt>
                <c:pt idx="7">
                  <c:v>0.03</c:v>
                </c:pt>
                <c:pt idx="8">
                  <c:v>0.03</c:v>
                </c:pt>
                <c:pt idx="9">
                  <c:v>0.02</c:v>
                </c:pt>
                <c:pt idx="10">
                  <c:v>0.02</c:v>
                </c:pt>
                <c:pt idx="11">
                  <c:v>0.01</c:v>
                </c:pt>
                <c:pt idx="12">
                  <c:v>0.01</c:v>
                </c:pt>
                <c:pt idx="13">
                  <c:v>0.01</c:v>
                </c:pt>
                <c:pt idx="14">
                  <c:v>0.01</c:v>
                </c:pt>
                <c:pt idx="15">
                  <c:v>0.01</c:v>
                </c:pt>
                <c:pt idx="16">
                  <c:v>0.01</c:v>
                </c:pt>
                <c:pt idx="17">
                  <c:v>0.01</c:v>
                </c:pt>
                <c:pt idx="18">
                  <c:v>0.01</c:v>
                </c:pt>
                <c:pt idx="19">
                  <c:v>0.01</c:v>
                </c:pt>
                <c:pt idx="20">
                  <c:v>0.01</c:v>
                </c:pt>
                <c:pt idx="21">
                  <c:v>0.01</c:v>
                </c:pt>
                <c:pt idx="22">
                  <c:v>0.01</c:v>
                </c:pt>
              </c:numCache>
            </c:numRef>
          </c:val>
          <c:extLst xmlns:c16r2="http://schemas.microsoft.com/office/drawing/2015/06/chart">
            <c:ext xmlns:c16="http://schemas.microsoft.com/office/drawing/2014/chart" uri="{C3380CC4-5D6E-409C-BE32-E72D297353CC}">
              <c16:uniqueId val="{00000017-44CB-4233-A016-D58E6B7FC9B8}"/>
            </c:ext>
          </c:extLst>
        </c:ser>
        <c:dLbls>
          <c:showLegendKey val="0"/>
          <c:showVal val="0"/>
          <c:showCatName val="0"/>
          <c:showSerName val="0"/>
          <c:showPercent val="0"/>
          <c:showBubbleSize val="0"/>
        </c:dLbls>
        <c:gapWidth val="65"/>
        <c:axId val="424103936"/>
        <c:axId val="463829632"/>
      </c:barChart>
      <c:catAx>
        <c:axId val="424103936"/>
        <c:scaling>
          <c:orientation val="minMax"/>
        </c:scaling>
        <c:delete val="0"/>
        <c:axPos val="l"/>
        <c:numFmt formatCode="General" sourceLinked="1"/>
        <c:majorTickMark val="none"/>
        <c:minorTickMark val="none"/>
        <c:tickLblPos val="nextTo"/>
        <c:spPr>
          <a:noFill/>
          <a:ln w="19033" cap="flat" cmpd="sng" algn="ctr">
            <a:solidFill>
              <a:schemeClr val="dk1">
                <a:lumMod val="75000"/>
                <a:lumOff val="25000"/>
              </a:schemeClr>
            </a:solidFill>
            <a:round/>
          </a:ln>
          <a:effectLst/>
        </c:spPr>
        <c:txPr>
          <a:bodyPr rot="0" vert="horz"/>
          <a:lstStyle/>
          <a:p>
            <a:pPr>
              <a:defRPr sz="799" b="0" i="0" u="none" strike="noStrike" baseline="0">
                <a:solidFill>
                  <a:srgbClr val="333333"/>
                </a:solidFill>
                <a:latin typeface="Calibri"/>
                <a:ea typeface="Calibri"/>
                <a:cs typeface="Calibri"/>
              </a:defRPr>
            </a:pPr>
            <a:endParaRPr lang="es-CO"/>
          </a:p>
        </c:txPr>
        <c:crossAx val="463829632"/>
        <c:crosses val="autoZero"/>
        <c:auto val="1"/>
        <c:lblAlgn val="ctr"/>
        <c:lblOffset val="100"/>
        <c:noMultiLvlLbl val="0"/>
      </c:catAx>
      <c:valAx>
        <c:axId val="463829632"/>
        <c:scaling>
          <c:orientation val="minMax"/>
        </c:scaling>
        <c:delete val="0"/>
        <c:axPos val="b"/>
        <c:majorGridlines>
          <c:spPr>
            <a:ln w="9517"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none"/>
        <c:minorTickMark val="none"/>
        <c:tickLblPos val="nextTo"/>
        <c:spPr>
          <a:ln w="9517">
            <a:noFill/>
          </a:ln>
        </c:spPr>
        <c:txPr>
          <a:bodyPr rot="0" vert="horz"/>
          <a:lstStyle/>
          <a:p>
            <a:pPr>
              <a:defRPr sz="899" b="0" i="0" u="none" strike="noStrike" baseline="0">
                <a:solidFill>
                  <a:srgbClr val="333333"/>
                </a:solidFill>
                <a:latin typeface="Calibri"/>
                <a:ea typeface="Calibri"/>
                <a:cs typeface="Calibri"/>
              </a:defRPr>
            </a:pPr>
            <a:endParaRPr lang="es-CO"/>
          </a:p>
        </c:txPr>
        <c:crossAx val="424103936"/>
        <c:crosses val="autoZero"/>
        <c:crossBetween val="between"/>
      </c:valAx>
      <c:spPr>
        <a:noFill/>
        <a:ln w="25377">
          <a:noFill/>
        </a:ln>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17" cap="flat" cmpd="sng" algn="ctr">
      <a:solidFill>
        <a:schemeClr val="dk1">
          <a:lumMod val="25000"/>
          <a:lumOff val="75000"/>
        </a:schemeClr>
      </a:solidFill>
      <a:round/>
    </a:ln>
    <a:effectLst/>
  </c:spPr>
  <c:txPr>
    <a:bodyPr/>
    <a:lstStyle/>
    <a:p>
      <a:pPr>
        <a:defRPr sz="999" b="0" i="0" u="none" strike="noStrike" baseline="0">
          <a:solidFill>
            <a:srgbClr val="000000"/>
          </a:solidFill>
          <a:latin typeface="Calibri"/>
          <a:ea typeface="Calibri"/>
          <a:cs typeface="Calibri"/>
        </a:defRPr>
      </a:pPr>
      <a:endParaRPr lang="es-CO"/>
    </a:p>
  </c:txPr>
  <c:externalData r:id="rId2">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AD57CC-E578-4248-8C82-10D030DA9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164</Pages>
  <Words>67037</Words>
  <Characters>368704</Characters>
  <Application>Microsoft Office Word</Application>
  <DocSecurity>0</DocSecurity>
  <Lines>3072</Lines>
  <Paragraphs>869</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434872</CharactersWithSpaces>
  <SharedDoc>false</SharedDoc>
  <HLinks>
    <vt:vector size="144" baseType="variant">
      <vt:variant>
        <vt:i4>6029407</vt:i4>
      </vt:variant>
      <vt:variant>
        <vt:i4>57</vt:i4>
      </vt:variant>
      <vt:variant>
        <vt:i4>0</vt:i4>
      </vt:variant>
      <vt:variant>
        <vt:i4>5</vt:i4>
      </vt:variant>
      <vt:variant>
        <vt:lpwstr>http://www.colombiacompra.gov.co/</vt:lpwstr>
      </vt:variant>
      <vt:variant>
        <vt:lpwstr/>
      </vt:variant>
      <vt:variant>
        <vt:i4>6029407</vt:i4>
      </vt:variant>
      <vt:variant>
        <vt:i4>54</vt:i4>
      </vt:variant>
      <vt:variant>
        <vt:i4>0</vt:i4>
      </vt:variant>
      <vt:variant>
        <vt:i4>5</vt:i4>
      </vt:variant>
      <vt:variant>
        <vt:lpwstr>http://www.colombiacompra.gov.co/</vt:lpwstr>
      </vt:variant>
      <vt:variant>
        <vt:lpwstr/>
      </vt:variant>
      <vt:variant>
        <vt:i4>720959</vt:i4>
      </vt:variant>
      <vt:variant>
        <vt:i4>51</vt:i4>
      </vt:variant>
      <vt:variant>
        <vt:i4>0</vt:i4>
      </vt:variant>
      <vt:variant>
        <vt:i4>5</vt:i4>
      </vt:variant>
      <vt:variant>
        <vt:lpwstr>mailto:CENACDEAVIACIONEJERCITO2018@GMAIL.COM</vt:lpwstr>
      </vt:variant>
      <vt:variant>
        <vt:lpwstr/>
      </vt:variant>
      <vt:variant>
        <vt:i4>720959</vt:i4>
      </vt:variant>
      <vt:variant>
        <vt:i4>48</vt:i4>
      </vt:variant>
      <vt:variant>
        <vt:i4>0</vt:i4>
      </vt:variant>
      <vt:variant>
        <vt:i4>5</vt:i4>
      </vt:variant>
      <vt:variant>
        <vt:lpwstr>mailto:CENACDEAVIACIONEJERCITO2018@GMAIL.COM</vt:lpwstr>
      </vt:variant>
      <vt:variant>
        <vt:lpwstr/>
      </vt:variant>
      <vt:variant>
        <vt:i4>720959</vt:i4>
      </vt:variant>
      <vt:variant>
        <vt:i4>45</vt:i4>
      </vt:variant>
      <vt:variant>
        <vt:i4>0</vt:i4>
      </vt:variant>
      <vt:variant>
        <vt:i4>5</vt:i4>
      </vt:variant>
      <vt:variant>
        <vt:lpwstr>mailto:CENACDEAVIACIONEJERCITO2018@GMAIL.COM</vt:lpwstr>
      </vt:variant>
      <vt:variant>
        <vt:lpwstr/>
      </vt:variant>
      <vt:variant>
        <vt:i4>720959</vt:i4>
      </vt:variant>
      <vt:variant>
        <vt:i4>42</vt:i4>
      </vt:variant>
      <vt:variant>
        <vt:i4>0</vt:i4>
      </vt:variant>
      <vt:variant>
        <vt:i4>5</vt:i4>
      </vt:variant>
      <vt:variant>
        <vt:lpwstr>mailto:CENACDEAVIACIONEJERCITO2018@GMAIL.COM</vt:lpwstr>
      </vt:variant>
      <vt:variant>
        <vt:lpwstr/>
      </vt:variant>
      <vt:variant>
        <vt:i4>6029407</vt:i4>
      </vt:variant>
      <vt:variant>
        <vt:i4>39</vt:i4>
      </vt:variant>
      <vt:variant>
        <vt:i4>0</vt:i4>
      </vt:variant>
      <vt:variant>
        <vt:i4>5</vt:i4>
      </vt:variant>
      <vt:variant>
        <vt:lpwstr>http://www.colombiacompra.gov.co/</vt:lpwstr>
      </vt:variant>
      <vt:variant>
        <vt:lpwstr/>
      </vt:variant>
      <vt:variant>
        <vt:i4>2097185</vt:i4>
      </vt:variant>
      <vt:variant>
        <vt:i4>36</vt:i4>
      </vt:variant>
      <vt:variant>
        <vt:i4>0</vt:i4>
      </vt:variant>
      <vt:variant>
        <vt:i4>5</vt:i4>
      </vt:variant>
      <vt:variant>
        <vt:lpwstr>http://www.colombia.gov.co/</vt:lpwstr>
      </vt:variant>
      <vt:variant>
        <vt:lpwstr/>
      </vt:variant>
      <vt:variant>
        <vt:i4>4259932</vt:i4>
      </vt:variant>
      <vt:variant>
        <vt:i4>33</vt:i4>
      </vt:variant>
      <vt:variant>
        <vt:i4>0</vt:i4>
      </vt:variant>
      <vt:variant>
        <vt:i4>5</vt:i4>
      </vt:variant>
      <vt:variant>
        <vt:lpwstr>http://www.mincit.gov.co/</vt:lpwstr>
      </vt:variant>
      <vt:variant>
        <vt:lpwstr/>
      </vt:variant>
      <vt:variant>
        <vt:i4>4325441</vt:i4>
      </vt:variant>
      <vt:variant>
        <vt:i4>30</vt:i4>
      </vt:variant>
      <vt:variant>
        <vt:i4>0</vt:i4>
      </vt:variant>
      <vt:variant>
        <vt:i4>5</vt:i4>
      </vt:variant>
      <vt:variant>
        <vt:lpwstr>http://www.banrep.gov.co/</vt:lpwstr>
      </vt:variant>
      <vt:variant>
        <vt:lpwstr/>
      </vt:variant>
      <vt:variant>
        <vt:i4>8126541</vt:i4>
      </vt:variant>
      <vt:variant>
        <vt:i4>27</vt:i4>
      </vt:variant>
      <vt:variant>
        <vt:i4>0</vt:i4>
      </vt:variant>
      <vt:variant>
        <vt:i4>5</vt:i4>
      </vt:variant>
      <vt:variant>
        <vt:lpwstr>mailto:Aeriserviciostecnicos@gmail.com</vt:lpwstr>
      </vt:variant>
      <vt:variant>
        <vt:lpwstr/>
      </vt:variant>
      <vt:variant>
        <vt:i4>3932180</vt:i4>
      </vt:variant>
      <vt:variant>
        <vt:i4>24</vt:i4>
      </vt:variant>
      <vt:variant>
        <vt:i4>0</vt:i4>
      </vt:variant>
      <vt:variant>
        <vt:i4>5</vt:i4>
      </vt:variant>
      <vt:variant>
        <vt:lpwstr>mailto:contact@aeroinvestiments.com</vt:lpwstr>
      </vt:variant>
      <vt:variant>
        <vt:lpwstr/>
      </vt:variant>
      <vt:variant>
        <vt:i4>5505120</vt:i4>
      </vt:variant>
      <vt:variant>
        <vt:i4>21</vt:i4>
      </vt:variant>
      <vt:variant>
        <vt:i4>0</vt:i4>
      </vt:variant>
      <vt:variant>
        <vt:i4>5</vt:i4>
      </vt:variant>
      <vt:variant>
        <vt:lpwstr>mailto:acastro@verticaldeaviacion.com</vt:lpwstr>
      </vt:variant>
      <vt:variant>
        <vt:lpwstr/>
      </vt:variant>
      <vt:variant>
        <vt:i4>2359323</vt:i4>
      </vt:variant>
      <vt:variant>
        <vt:i4>18</vt:i4>
      </vt:variant>
      <vt:variant>
        <vt:i4>0</vt:i4>
      </vt:variant>
      <vt:variant>
        <vt:i4>5</vt:i4>
      </vt:variant>
      <vt:variant>
        <vt:lpwstr>mailto:gerencia@helistaraviacion.com</vt:lpwstr>
      </vt:variant>
      <vt:variant>
        <vt:lpwstr/>
      </vt:variant>
      <vt:variant>
        <vt:i4>2293777</vt:i4>
      </vt:variant>
      <vt:variant>
        <vt:i4>15</vt:i4>
      </vt:variant>
      <vt:variant>
        <vt:i4>0</vt:i4>
      </vt:variant>
      <vt:variant>
        <vt:i4>5</vt:i4>
      </vt:variant>
      <vt:variant>
        <vt:lpwstr>mailto:Comercia@helistaraviacion.com</vt:lpwstr>
      </vt:variant>
      <vt:variant>
        <vt:lpwstr/>
      </vt:variant>
      <vt:variant>
        <vt:i4>196720</vt:i4>
      </vt:variant>
      <vt:variant>
        <vt:i4>12</vt:i4>
      </vt:variant>
      <vt:variant>
        <vt:i4>0</vt:i4>
      </vt:variant>
      <vt:variant>
        <vt:i4>5</vt:i4>
      </vt:variant>
      <vt:variant>
        <vt:lpwstr>mailto:directorcomercial@ciac.gov.co</vt:lpwstr>
      </vt:variant>
      <vt:variant>
        <vt:lpwstr/>
      </vt:variant>
      <vt:variant>
        <vt:i4>6029407</vt:i4>
      </vt:variant>
      <vt:variant>
        <vt:i4>9</vt:i4>
      </vt:variant>
      <vt:variant>
        <vt:i4>0</vt:i4>
      </vt:variant>
      <vt:variant>
        <vt:i4>5</vt:i4>
      </vt:variant>
      <vt:variant>
        <vt:lpwstr>http://www.colombiacompra.gov.co/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3735575</vt:i4>
      </vt:variant>
      <vt:variant>
        <vt:i4>0</vt:i4>
      </vt:variant>
      <vt:variant>
        <vt:i4>0</vt:i4>
      </vt:variant>
      <vt:variant>
        <vt:i4>5</vt:i4>
      </vt:variant>
      <vt:variant>
        <vt:lpwstr>http://www.secretariasenado.gov.co/senado/basedoc/ley_0080_1993.html</vt:lpwstr>
      </vt:variant>
      <vt:variant>
        <vt:lpwstr>1</vt:lpwstr>
      </vt:variant>
      <vt:variant>
        <vt:i4>3801132</vt:i4>
      </vt:variant>
      <vt:variant>
        <vt:i4>27</vt:i4>
      </vt:variant>
      <vt:variant>
        <vt:i4>0</vt:i4>
      </vt:variant>
      <vt:variant>
        <vt:i4>5</vt:i4>
      </vt:variant>
      <vt:variant>
        <vt:lpwstr>http://www.ejercito.mil.co/</vt:lpwstr>
      </vt:variant>
      <vt:variant>
        <vt:lpwstr/>
      </vt:variant>
      <vt:variant>
        <vt:i4>3801132</vt:i4>
      </vt:variant>
      <vt:variant>
        <vt:i4>18</vt:i4>
      </vt:variant>
      <vt:variant>
        <vt:i4>0</vt:i4>
      </vt:variant>
      <vt:variant>
        <vt:i4>5</vt:i4>
      </vt:variant>
      <vt:variant>
        <vt:lpwstr>http://www.ejercito.mil.co/</vt:lpwstr>
      </vt:variant>
      <vt:variant>
        <vt:lpwstr/>
      </vt:variant>
      <vt:variant>
        <vt:i4>3801132</vt:i4>
      </vt:variant>
      <vt:variant>
        <vt:i4>9</vt:i4>
      </vt:variant>
      <vt:variant>
        <vt:i4>0</vt:i4>
      </vt:variant>
      <vt:variant>
        <vt:i4>5</vt:i4>
      </vt:variant>
      <vt:variant>
        <vt:lpwstr>http://www.ejercito.mil.co/</vt:lpwstr>
      </vt:variant>
      <vt:variant>
        <vt:lpwstr/>
      </vt:variant>
      <vt:variant>
        <vt:i4>3801132</vt:i4>
      </vt:variant>
      <vt:variant>
        <vt:i4>0</vt:i4>
      </vt:variant>
      <vt:variant>
        <vt:i4>0</vt:i4>
      </vt:variant>
      <vt:variant>
        <vt:i4>5</vt:i4>
      </vt:variant>
      <vt:variant>
        <vt:lpwstr>http://www.ejercito.mil.co/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Edwin Martin</dc:creator>
  <cp:lastModifiedBy>AS. YURI AZUCENA APONTE HERNANDEZ</cp:lastModifiedBy>
  <cp:revision>3</cp:revision>
  <cp:lastPrinted>2019-11-18T21:21:00Z</cp:lastPrinted>
  <dcterms:created xsi:type="dcterms:W3CDTF">2019-11-18T21:19:00Z</dcterms:created>
  <dcterms:modified xsi:type="dcterms:W3CDTF">2019-11-18T21:36:00Z</dcterms:modified>
</cp:coreProperties>
</file>